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项目名称：</w:t>
      </w:r>
      <w:r>
        <w:rPr>
          <w:rFonts w:hint="eastAsia" w:asciiTheme="minorEastAsia" w:hAnsiTheme="minorEastAsia"/>
          <w:b/>
          <w:sz w:val="32"/>
          <w:szCs w:val="32"/>
        </w:rPr>
        <w:t xml:space="preserve">盐城市计量测试所</w:t>
      </w:r>
      <w:r>
        <w:rPr>
          <w:rFonts w:hint="eastAsia" w:asciiTheme="minorEastAsia" w:hAnsiTheme="minorEastAsia"/>
          <w:b/>
          <w:sz w:val="32"/>
          <w:szCs w:val="32"/>
        </w:rPr>
        <w:t xml:space="preserve">2026年</w:t>
      </w:r>
      <w:r>
        <w:rPr>
          <w:rFonts w:hint="eastAsia" w:asciiTheme="minorEastAsia" w:hAnsiTheme="minorEastAsia"/>
          <w:b/>
          <w:sz w:val="32"/>
          <w:szCs w:val="32"/>
        </w:rPr>
        <w:t xml:space="preserve">社会公用计量标准</w:t>
      </w:r>
      <w:r/>
    </w:p>
    <w:p>
      <w:pPr>
        <w:ind w:firstLine="1889"/>
        <w:spacing w:line="360" w:lineRule="auto"/>
        <w:rPr>
          <w:rFonts w:asciiTheme="minorEastAsia" w:hAnsiTheme="minorEastAsia"/>
          <w:b/>
          <w:sz w:val="32"/>
          <w:szCs w:val="32"/>
        </w:rPr>
      </w:pPr>
      <w:r>
        <w:rPr>
          <w:rFonts w:hint="eastAsia" w:asciiTheme="minorEastAsia" w:hAnsiTheme="minorEastAsia"/>
          <w:b/>
          <w:sz w:val="32"/>
          <w:szCs w:val="32"/>
        </w:rPr>
        <w:t xml:space="preserve">检验检测设备更新</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项目编号：</w:t>
      </w:r>
      <w:r>
        <w:rPr>
          <w:rFonts w:asciiTheme="minorEastAsia" w:hAnsiTheme="minorEastAsia"/>
          <w:b/>
          <w:sz w:val="32"/>
          <w:szCs w:val="32"/>
        </w:rPr>
        <w:t xml:space="preserve">JSZC-320900-JSCS-G2026-0009</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w:t>
      </w:r>
      <w:r>
        <w:rPr>
          <w:rFonts w:hint="eastAsia" w:asciiTheme="minorEastAsia" w:hAnsiTheme="minorEastAsia"/>
          <w:b/>
          <w:sz w:val="32"/>
          <w:szCs w:val="32"/>
        </w:rPr>
        <w:t xml:space="preserve">盐城市计量测试所</w:t>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w:t>
      </w:r>
      <w:r>
        <w:rPr>
          <w:rFonts w:hint="eastAsia" w:asciiTheme="minorEastAsia" w:hAnsiTheme="minorEastAsia"/>
          <w:b/>
          <w:sz w:val="32"/>
          <w:szCs w:val="32"/>
        </w:rPr>
        <w:t xml:space="preserve">9</w:t>
      </w:r>
      <w:r>
        <w:rPr>
          <w:rFonts w:hint="eastAsia" w:asciiTheme="minorEastAsia" w:hAnsiTheme="minorEastAsia"/>
          <w:b/>
          <w:sz w:val="32"/>
          <w:szCs w:val="32"/>
        </w:rPr>
        <w:t xml:space="preserve"> </w:t>
      </w:r>
      <w:r>
        <w:rPr>
          <w:rFonts w:asciiTheme="minorEastAsia" w:hAnsiTheme="minorEastAsia"/>
          <w:b/>
          <w:sz w:val="32"/>
          <w:szCs w:val="32"/>
        </w:rPr>
        <w:t xml:space="preserve">月</w:t>
      </w:r>
      <w:bookmarkStart w:id="0" w:name="_Toc16938516"/>
      <w:r/>
      <w:bookmarkStart w:id="1" w:name="_Toc513029200"/>
      <w:r/>
      <w:bookmarkStart w:id="2" w:name="_Toc479757206"/>
      <w:r/>
      <w:bookmarkStart w:id="3" w:name="_Toc523127445"/>
      <w:r/>
      <w:bookmarkStart w:id="4" w:name="_Toc20823272"/>
      <w:r/>
      <w:bookmarkStart w:id="5" w:name="_Toc120614210"/>
      <w:r/>
      <w:r/>
    </w:p>
    <w:p>
      <w:pPr>
        <w:jc w:val="center"/>
        <w:spacing w:line="360" w:lineRule="auto"/>
        <w:rPr>
          <w:rFonts w:asciiTheme="minorEastAsia" w:hAnsiTheme="minorEastAsia"/>
          <w:b/>
          <w:bCs/>
          <w:sz w:val="32"/>
          <w:szCs w:val="32"/>
        </w:rPr>
      </w:pPr>
      <w:r>
        <w:rPr>
          <w:rFonts w:asciiTheme="minorEastAsia" w:hAnsiTheme="minorEastAsia"/>
          <w:b/>
          <w:sz w:val="32"/>
          <w:szCs w:val="32"/>
        </w:rPr>
      </w:r>
      <w:r>
        <w:rPr>
          <w:rFonts w:asciiTheme="minorEastAsia" w:hAnsiTheme="minorEastAsia"/>
          <w:b/>
          <w:sz w:val="32"/>
          <w:szCs w:val="32"/>
        </w:rPr>
      </w:r>
    </w:p>
    <w:p>
      <w:pPr>
        <w:jc w:val="center"/>
        <w:spacing w:line="360" w:lineRule="auto"/>
        <w:rPr>
          <w:rFonts w:asciiTheme="minorEastAsia" w:hAnsiTheme="minorEastAsia"/>
          <w:b/>
          <w:bCs/>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0"/>
      <w:r/>
      <w:bookmarkEnd w:id="1"/>
      <w:r/>
      <w:bookmarkEnd w:id="2"/>
      <w:r/>
      <w:bookmarkEnd w:id="3"/>
      <w:r/>
      <w:bookmarkEnd w:id="4"/>
      <w:r/>
      <w:bookmarkEnd w:id="5"/>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w:t>
      </w:r>
      <w:r>
        <w:rPr>
          <w:rFonts w:hint="eastAsia" w:ascii="黑体" w:hAnsi="黑体" w:eastAsia="黑体"/>
          <w:sz w:val="30"/>
          <w:szCs w:val="30"/>
        </w:rPr>
        <w:t xml:space="preserve">………………………………</w:t>
      </w:r>
      <w:r>
        <w:rPr>
          <w:rFonts w:hint="eastAsia" w:ascii="黑体" w:hAnsi="黑体" w:eastAsia="黑体"/>
          <w:sz w:val="30"/>
          <w:szCs w:val="30"/>
        </w:rPr>
        <w:t xml:space="preserve">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w:t>
      </w:r>
      <w:r>
        <w:rPr>
          <w:rFonts w:hint="eastAsia" w:ascii="黑体" w:hAnsi="黑体" w:eastAsia="黑体"/>
          <w:sz w:val="30"/>
          <w:szCs w:val="30"/>
        </w:rPr>
        <w:t xml:space="preserve">……………………………</w:t>
      </w:r>
      <w:r>
        <w:rPr>
          <w:rFonts w:hint="eastAsia" w:ascii="黑体" w:hAnsi="黑体" w:eastAsia="黑体"/>
          <w:sz w:val="30"/>
          <w:szCs w:val="30"/>
        </w:rPr>
        <w:t xml:space="preserve">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w:t>
      </w:r>
      <w:r>
        <w:rPr>
          <w:rFonts w:hint="eastAsia" w:ascii="黑体" w:hAnsi="黑体" w:eastAsia="黑体"/>
          <w:sz w:val="30"/>
          <w:szCs w:val="30"/>
        </w:rPr>
        <w:t xml:space="preserve">………………………………</w:t>
      </w:r>
      <w:r>
        <w:rPr>
          <w:rFonts w:hint="eastAsia" w:ascii="黑体" w:hAnsi="黑体" w:eastAsia="黑体"/>
          <w:sz w:val="30"/>
          <w:szCs w:val="30"/>
        </w:rPr>
        <w:t xml:space="preserve">19</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w:t>
      </w:r>
      <w:r>
        <w:rPr>
          <w:rFonts w:hint="eastAsia" w:ascii="黑体" w:hAnsi="黑体" w:eastAsia="黑体"/>
          <w:sz w:val="30"/>
          <w:szCs w:val="30"/>
        </w:rPr>
        <w:t xml:space="preserve">………………………………</w:t>
      </w:r>
      <w:r>
        <w:rPr>
          <w:rFonts w:hint="eastAsia" w:ascii="黑体" w:hAnsi="黑体" w:eastAsia="黑体"/>
          <w:sz w:val="30"/>
          <w:szCs w:val="30"/>
        </w:rPr>
        <w:t xml:space="preserve">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w:t>
      </w:r>
      <w:r>
        <w:rPr>
          <w:rFonts w:hint="eastAsia" w:ascii="黑体" w:hAnsi="黑体" w:eastAsia="黑体"/>
          <w:sz w:val="30"/>
          <w:szCs w:val="30"/>
        </w:rPr>
        <w:t xml:space="preserve">…………………</w:t>
      </w:r>
      <w:r>
        <w:rPr>
          <w:rFonts w:hint="eastAsia" w:ascii="黑体" w:hAnsi="黑体" w:eastAsia="黑体"/>
          <w:sz w:val="30"/>
          <w:szCs w:val="30"/>
        </w:rPr>
        <w:t xml:space="preserve">5</w:t>
      </w:r>
      <w:r>
        <w:rPr>
          <w:rFonts w:hint="eastAsia" w:ascii="黑体" w:hAnsi="黑体" w:eastAsia="黑体"/>
          <w:sz w:val="30"/>
          <w:szCs w:val="30"/>
        </w:rPr>
        <w:t xml:space="preserve">7</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w:t>
      </w:r>
      <w:r>
        <w:rPr>
          <w:rFonts w:hint="eastAsia" w:ascii="黑体" w:hAnsi="黑体" w:eastAsia="黑体"/>
          <w:sz w:val="30"/>
          <w:szCs w:val="30"/>
        </w:rPr>
        <w:t xml:space="preserve">…………………………</w:t>
      </w:r>
      <w:r>
        <w:rPr>
          <w:rFonts w:hint="eastAsia" w:ascii="黑体" w:hAnsi="黑体" w:eastAsia="黑体"/>
          <w:sz w:val="30"/>
          <w:szCs w:val="30"/>
        </w:rPr>
        <w:t xml:space="preserve">6</w:t>
      </w:r>
      <w:r>
        <w:rPr>
          <w:rFonts w:hint="eastAsia" w:ascii="黑体" w:hAnsi="黑体" w:eastAsia="黑体"/>
          <w:sz w:val="30"/>
          <w:szCs w:val="30"/>
        </w:rPr>
        <w:t xml:space="preserve">2</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6"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盐城市计量测试所2026年社会公用计量标准检验检测设备更新</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rPr>
                                <w:rFonts w:hint="eastAsia" w:asciiTheme="minorEastAsia" w:hAnsiTheme="minorEastAsia"/>
                                <w:szCs w:val="21"/>
                              </w:rPr>
                              <w:t xml:space="preserve">并于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19</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w:t>
                            </w:r>
                            <w:r>
                              <w:rPr>
                                <w:rFonts w:hint="eastAsia" w:asciiTheme="minorEastAsia" w:hAnsiTheme="minorEastAsia"/>
                                <w:szCs w:val="21"/>
                              </w:rPr>
                              <w:t xml:space="preserve">京时间）前递交投标文件。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盐城市计量测试所2026年社会公用计量标准检验检测设备更新</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rPr>
                          <w:rFonts w:hint="eastAsia" w:asciiTheme="minorEastAsia" w:hAnsiTheme="minorEastAsia"/>
                          <w:szCs w:val="21"/>
                        </w:rPr>
                        <w:t xml:space="preserve">并于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19</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w:t>
                      </w:r>
                      <w:r>
                        <w:rPr>
                          <w:rFonts w:hint="eastAsia" w:asciiTheme="minorEastAsia" w:hAnsiTheme="minorEastAsia"/>
                          <w:szCs w:val="21"/>
                        </w:rPr>
                        <w:t xml:space="preserve">京时间）前递交投标文件。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7" w:name="_Toc28359079"/>
      <w:r/>
      <w:bookmarkStart w:id="8" w:name="_Toc35393790"/>
      <w:r/>
      <w:bookmarkStart w:id="9" w:name="_Toc35393621"/>
      <w:r/>
      <w:bookmarkStart w:id="10" w:name="_Toc28359002"/>
      <w:r/>
      <w:bookmarkStart w:id="11" w:name="_Hlk24379207"/>
      <w:r/>
      <w:bookmarkStart w:id="12" w:name="_Toc38985263"/>
      <w:r>
        <w:rPr>
          <w:rFonts w:hint="eastAsia" w:ascii="黑体" w:hAnsi="黑体" w:eastAsia="黑体"/>
          <w:szCs w:val="21"/>
        </w:rPr>
        <w:t xml:space="preserve">一、项目基本情况</w:t>
      </w:r>
      <w:bookmarkEnd w:id="7"/>
      <w:r/>
      <w:bookmarkEnd w:id="8"/>
      <w:r/>
      <w:bookmarkEnd w:id="9"/>
      <w:r/>
      <w:bookmarkEnd w:id="10"/>
      <w:r/>
      <w:bookmarkEnd w:id="11"/>
      <w:r/>
      <w:bookmarkEnd w:id="12"/>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JSZC-320900-JSCS-G2026-0009</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w:t>
      </w:r>
      <w:r>
        <w:rPr>
          <w:rFonts w:hint="eastAsia" w:asciiTheme="minorEastAsia" w:hAnsiTheme="minorEastAsia"/>
          <w:szCs w:val="21"/>
        </w:rPr>
        <w:t xml:space="preserve">盐城市计量测试所2026年社会公用计量标准检验检测设备更新</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w:t>
      </w:r>
      <w:r>
        <w:rPr>
          <w:rFonts w:hint="eastAsia" w:asciiTheme="minorEastAsia" w:hAnsiTheme="minorEastAsia"/>
          <w:szCs w:val="21"/>
        </w:rPr>
        <w:t xml:space="preserve">191.00</w:t>
      </w:r>
      <w:r>
        <w:rPr>
          <w:rFonts w:hint="eastAsia" w:asciiTheme="minorEastAsia" w:hAnsiTheme="minorEastAsia"/>
          <w:szCs w:val="21"/>
        </w:rPr>
        <w:t xml:space="preserve">万元。</w:t>
      </w:r>
      <w:r>
        <w:rPr>
          <w:rFonts w:hint="eastAsia" w:asciiTheme="minorEastAsia" w:hAnsiTheme="minorEastAsia"/>
          <w:b/>
          <w:szCs w:val="21"/>
        </w:rPr>
        <w:t xml:space="preserve">其中分包1</w:t>
      </w:r>
      <w:r>
        <w:rPr>
          <w:rFonts w:hint="eastAsia" w:asciiTheme="minorEastAsia" w:hAnsiTheme="minorEastAsia"/>
          <w:b/>
          <w:szCs w:val="21"/>
        </w:rPr>
        <w:t xml:space="preserve">临界流文丘里喷嘴法流量标准装置</w:t>
      </w:r>
      <w:r>
        <w:rPr>
          <w:rFonts w:hint="eastAsia" w:asciiTheme="minorEastAsia" w:hAnsiTheme="minorEastAsia"/>
          <w:b/>
          <w:szCs w:val="21"/>
        </w:rPr>
        <w:t xml:space="preserve">，</w:t>
      </w:r>
      <w:r>
        <w:rPr>
          <w:rFonts w:hint="eastAsia" w:asciiTheme="minorEastAsia" w:hAnsiTheme="minorEastAsia"/>
          <w:b/>
          <w:szCs w:val="21"/>
        </w:rPr>
        <w:t xml:space="preserve">预算金额132.00万元；分包2</w:t>
      </w:r>
      <w:r>
        <w:rPr>
          <w:rFonts w:hint="eastAsia" w:asciiTheme="minorEastAsia" w:hAnsiTheme="minorEastAsia"/>
          <w:b/>
          <w:szCs w:val="21"/>
        </w:rPr>
        <w:t xml:space="preserve">数字多用表</w:t>
      </w:r>
      <w:r>
        <w:rPr>
          <w:rFonts w:hint="eastAsia" w:asciiTheme="minorEastAsia" w:hAnsiTheme="minorEastAsia"/>
          <w:b/>
          <w:szCs w:val="21"/>
        </w:rPr>
        <w:t xml:space="preserve">、多功能标准源</w:t>
      </w:r>
      <w:r>
        <w:rPr>
          <w:rFonts w:hint="eastAsia" w:asciiTheme="minorEastAsia" w:hAnsiTheme="minorEastAsia"/>
          <w:b/>
          <w:szCs w:val="21"/>
        </w:rPr>
        <w:t xml:space="preserve">，</w:t>
      </w:r>
      <w:r>
        <w:rPr>
          <w:rFonts w:hint="eastAsia" w:asciiTheme="minorEastAsia" w:hAnsiTheme="minorEastAsia"/>
          <w:b/>
          <w:szCs w:val="21"/>
        </w:rPr>
        <w:t xml:space="preserve">预算金额59.00万元。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191.00</w:t>
      </w:r>
      <w:r>
        <w:rPr>
          <w:rFonts w:hint="eastAsia" w:asciiTheme="minorEastAsia" w:hAnsiTheme="minorEastAsia"/>
          <w:szCs w:val="21"/>
        </w:rPr>
        <w:t xml:space="preserve">万元。</w:t>
      </w:r>
      <w:r>
        <w:rPr>
          <w:rFonts w:hint="eastAsia" w:asciiTheme="minorEastAsia" w:hAnsiTheme="minorEastAsia"/>
          <w:b/>
          <w:szCs w:val="21"/>
        </w:rPr>
        <w:t xml:space="preserve">其中分包1</w:t>
      </w:r>
      <w:r>
        <w:rPr>
          <w:rFonts w:hint="eastAsia" w:asciiTheme="minorEastAsia" w:hAnsiTheme="minorEastAsia"/>
          <w:b/>
          <w:szCs w:val="21"/>
        </w:rPr>
        <w:t xml:space="preserve">临界流文丘里喷嘴法流量标准装置</w:t>
      </w:r>
      <w:r>
        <w:rPr>
          <w:rFonts w:hint="eastAsia" w:asciiTheme="minorEastAsia" w:hAnsiTheme="minorEastAsia"/>
          <w:b/>
          <w:szCs w:val="21"/>
        </w:rPr>
        <w:t xml:space="preserve">，</w:t>
      </w:r>
      <w:r>
        <w:rPr>
          <w:rFonts w:hint="eastAsia" w:asciiTheme="minorEastAsia" w:hAnsiTheme="minorEastAsia"/>
          <w:b/>
          <w:szCs w:val="21"/>
        </w:rPr>
        <w:t xml:space="preserve">最高</w:t>
      </w:r>
      <w:r>
        <w:rPr>
          <w:rFonts w:hint="eastAsia" w:asciiTheme="minorEastAsia" w:hAnsiTheme="minorEastAsia"/>
          <w:b/>
          <w:szCs w:val="21"/>
        </w:rPr>
        <w:t xml:space="preserve">限价</w:t>
      </w:r>
      <w:r>
        <w:rPr>
          <w:rFonts w:hint="eastAsia" w:asciiTheme="minorEastAsia" w:hAnsiTheme="minorEastAsia"/>
          <w:b/>
          <w:szCs w:val="21"/>
        </w:rPr>
        <w:t xml:space="preserve">132万元；分包2</w:t>
      </w:r>
      <w:r>
        <w:rPr>
          <w:rFonts w:hint="eastAsia" w:asciiTheme="minorEastAsia" w:hAnsiTheme="minorEastAsia"/>
          <w:b/>
          <w:szCs w:val="21"/>
        </w:rPr>
        <w:t xml:space="preserve">数字多用表</w:t>
      </w:r>
      <w:r>
        <w:rPr>
          <w:rFonts w:hint="eastAsia" w:asciiTheme="minorEastAsia" w:hAnsiTheme="minorEastAsia"/>
          <w:b/>
          <w:szCs w:val="21"/>
        </w:rPr>
        <w:t xml:space="preserve">、多功能标准源</w:t>
      </w:r>
      <w:r>
        <w:rPr>
          <w:rFonts w:hint="eastAsia" w:asciiTheme="minorEastAsia" w:hAnsiTheme="minorEastAsia"/>
          <w:b/>
          <w:szCs w:val="21"/>
        </w:rPr>
        <w:t xml:space="preserve">，</w:t>
      </w:r>
      <w:r>
        <w:rPr>
          <w:rFonts w:hint="eastAsia" w:asciiTheme="minorEastAsia" w:hAnsiTheme="minorEastAsia"/>
          <w:b/>
          <w:szCs w:val="21"/>
        </w:rPr>
        <w:t xml:space="preserve">最高限价59万元。</w:t>
      </w:r>
      <w:r>
        <w:rPr>
          <w:rFonts w:hint="eastAsia" w:asciiTheme="minorEastAsia" w:hAnsiTheme="minorEastAsia"/>
          <w:b/>
          <w:szCs w:val="21"/>
        </w:rPr>
        <w:t xml:space="preserve">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6.采购需求（简介）：根据国家市场监督管理总局的工作部署，</w:t>
      </w:r>
      <w:r>
        <w:rPr>
          <w:rFonts w:hint="eastAsia" w:asciiTheme="minorEastAsia" w:hAnsiTheme="minorEastAsia"/>
          <w:szCs w:val="21"/>
        </w:rPr>
        <w:t xml:space="preserve">盐城市计量测试所</w:t>
      </w:r>
      <w:r>
        <w:rPr>
          <w:rFonts w:hint="eastAsia" w:asciiTheme="minorEastAsia" w:hAnsiTheme="minorEastAsia"/>
          <w:szCs w:val="21"/>
        </w:rPr>
        <w:t xml:space="preserve">拟</w:t>
      </w:r>
      <w:r>
        <w:rPr>
          <w:rFonts w:hint="eastAsia" w:asciiTheme="minorEastAsia" w:hAnsiTheme="minorEastAsia"/>
          <w:szCs w:val="21"/>
        </w:rPr>
        <w:t xml:space="preserve">对社会公用计量标准检验检测设备更新</w:t>
      </w:r>
      <w:r>
        <w:rPr>
          <w:rFonts w:hint="eastAsia" w:asciiTheme="minorEastAsia" w:hAnsiTheme="minorEastAsia"/>
          <w:szCs w:val="21"/>
        </w:rPr>
        <w:t xml:space="preserve">：</w:t>
      </w:r>
      <w:r>
        <w:rPr>
          <w:rFonts w:hint="eastAsia" w:asciiTheme="minorEastAsia" w:hAnsiTheme="minorEastAsia"/>
          <w:szCs w:val="21"/>
        </w:rPr>
        <w:t xml:space="preserve">临界流文丘里喷嘴法流量标准装置</w:t>
      </w:r>
      <w:r>
        <w:rPr>
          <w:rFonts w:hint="eastAsia" w:asciiTheme="minorEastAsia" w:hAnsiTheme="minorEastAsia"/>
          <w:szCs w:val="21"/>
        </w:rPr>
        <w:t xml:space="preserve">，</w:t>
      </w:r>
      <w:r>
        <w:rPr>
          <w:rFonts w:hint="eastAsia" w:asciiTheme="minorEastAsia" w:hAnsiTheme="minorEastAsia"/>
          <w:szCs w:val="21"/>
        </w:rPr>
        <w:t xml:space="preserve">数字多用表</w:t>
      </w:r>
      <w:r>
        <w:rPr>
          <w:rFonts w:hint="eastAsia" w:asciiTheme="minorEastAsia" w:hAnsiTheme="minorEastAsia"/>
          <w:szCs w:val="21"/>
        </w:rPr>
        <w:t xml:space="preserve">、多功能标准源</w:t>
      </w:r>
      <w:r>
        <w:rPr>
          <w:rFonts w:hint="eastAsia" w:asciiTheme="minorEastAsia" w:hAnsiTheme="minorEastAsia"/>
          <w:szCs w:val="21"/>
        </w:rPr>
        <w:t xml:space="preserve">（详细内容见本招标文件第四章）。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3" w:name="OLE_LINK13"/>
      <w:r/>
      <w:bookmarkStart w:id="14" w:name="OLE_LINK14"/>
      <w:r/>
      <w:r/>
    </w:p>
    <w:p>
      <w:pPr>
        <w:ind w:firstLine="422"/>
        <w:spacing w:line="400" w:lineRule="exact"/>
        <w:rPr>
          <w:b/>
        </w:rPr>
      </w:pPr>
      <w:r>
        <w:rPr>
          <w:rFonts w:hint="eastAsia" w:asciiTheme="minorEastAsia" w:hAnsiTheme="minorEastAsia"/>
          <w:b/>
          <w:szCs w:val="21"/>
        </w:rPr>
        <w:t xml:space="preserve">分包1临界流文丘里喷嘴法流量标准装置，</w:t>
      </w:r>
      <w:r>
        <w:rPr>
          <w:rFonts w:hint="eastAsia"/>
          <w:b/>
          <w:szCs w:val="21"/>
        </w:rPr>
        <w:t xml:space="preserve">自合同签订之日</w:t>
      </w:r>
      <w:r>
        <w:rPr>
          <w:rFonts w:hint="eastAsia" w:asciiTheme="minorEastAsia" w:hAnsiTheme="minorEastAsia"/>
          <w:b/>
          <w:szCs w:val="21"/>
        </w:rPr>
        <w:t xml:space="preserve">起</w:t>
      </w:r>
      <w:r>
        <w:rPr>
          <w:rFonts w:hint="eastAsia" w:asciiTheme="minorEastAsia" w:hAnsiTheme="minorEastAsia"/>
          <w:b/>
          <w:szCs w:val="21"/>
          <w:u w:val="single"/>
        </w:rPr>
        <w:t xml:space="preserve"> </w:t>
      </w:r>
      <w:r>
        <w:rPr>
          <w:rFonts w:hint="eastAsia" w:asciiTheme="minorEastAsia" w:hAnsiTheme="minorEastAsia"/>
          <w:b/>
          <w:szCs w:val="21"/>
          <w:u w:val="single"/>
        </w:rPr>
        <w:t xml:space="preserve">6</w:t>
      </w:r>
      <w:r>
        <w:rPr>
          <w:rFonts w:hint="eastAsia" w:asciiTheme="minorEastAsia" w:hAnsiTheme="minorEastAsia"/>
          <w:b/>
          <w:szCs w:val="21"/>
          <w:u w:val="single"/>
        </w:rPr>
        <w:t xml:space="preserve">0 </w:t>
      </w:r>
      <w:r>
        <w:rPr>
          <w:rFonts w:hint="eastAsia" w:asciiTheme="minorEastAsia" w:hAnsiTheme="minorEastAsia"/>
          <w:b/>
          <w:szCs w:val="21"/>
        </w:rPr>
        <w:t xml:space="preserve">日历天</w:t>
      </w:r>
      <w:r>
        <w:rPr>
          <w:rFonts w:hint="eastAsia" w:asciiTheme="minorEastAsia" w:hAnsiTheme="minorEastAsia"/>
          <w:b/>
          <w:szCs w:val="21"/>
        </w:rPr>
        <w:t xml:space="preserve">内供货并验收合格</w:t>
      </w:r>
      <w:r>
        <w:rPr>
          <w:rFonts w:hint="eastAsia"/>
          <w:b/>
        </w:rPr>
        <w:t xml:space="preserve">。</w:t>
      </w:r>
      <w:r>
        <w:rPr>
          <w:rFonts w:hint="eastAsia"/>
          <w:b/>
        </w:rPr>
        <w:t xml:space="preserve">如遇国家政策调整或采购人有其他要求，供应商应适时进行调整。</w:t>
      </w:r>
      <w:r/>
    </w:p>
    <w:p>
      <w:pPr>
        <w:ind w:firstLine="422"/>
        <w:spacing w:line="400" w:lineRule="exact"/>
        <w:rPr>
          <w:rFonts w:asciiTheme="minorEastAsia" w:hAnsiTheme="minorEastAsia"/>
          <w:b/>
          <w:szCs w:val="21"/>
        </w:rPr>
      </w:pPr>
      <w:r>
        <w:rPr>
          <w:rFonts w:hint="eastAsia"/>
          <w:b/>
        </w:rPr>
        <w:t xml:space="preserve">分</w:t>
      </w:r>
      <w:r>
        <w:rPr>
          <w:rFonts w:hint="eastAsia" w:asciiTheme="minorEastAsia" w:hAnsiTheme="minorEastAsia"/>
          <w:b/>
        </w:rPr>
        <w:t xml:space="preserve">包2数字</w:t>
      </w:r>
      <w:r>
        <w:rPr>
          <w:rFonts w:hint="eastAsia"/>
          <w:b/>
        </w:rPr>
        <w:t xml:space="preserve">多用表、多功能标准源，自合同签订之日起</w:t>
      </w:r>
      <w:r>
        <w:rPr>
          <w:rFonts w:hint="eastAsia" w:asciiTheme="minorEastAsia" w:hAnsiTheme="minorEastAsia"/>
          <w:b/>
          <w:u w:val="single"/>
        </w:rPr>
        <w:t xml:space="preserve"> 120 </w:t>
      </w:r>
      <w:r>
        <w:rPr>
          <w:rFonts w:hint="eastAsia"/>
          <w:b/>
        </w:rPr>
        <w:t xml:space="preserve">日历天</w:t>
      </w:r>
      <w:r>
        <w:rPr>
          <w:rFonts w:hint="eastAsia"/>
          <w:b/>
        </w:rPr>
        <w:t xml:space="preserve">内供货并验收合格。</w:t>
      </w:r>
      <w:r>
        <w:rPr>
          <w:rFonts w:hint="eastAsia"/>
          <w:b/>
        </w:rPr>
        <w:t xml:space="preserve">如遇国家政策调整或采购人有其他要求，供应商应适时进行调整。</w:t>
      </w:r>
      <w:bookmarkEnd w:id="13"/>
      <w:r/>
      <w:bookmarkEnd w:id="14"/>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w:t>
      </w:r>
      <w:r>
        <w:rPr>
          <w:rFonts w:hint="eastAsia" w:asciiTheme="minorEastAsia" w:hAnsiTheme="minorEastAsia"/>
          <w:szCs w:val="21"/>
        </w:rPr>
        <w:t xml:space="preserve">否</w:t>
      </w:r>
      <w:r/>
    </w:p>
    <w:p>
      <w:pPr>
        <w:ind w:firstLine="420"/>
        <w:spacing w:line="400" w:lineRule="exact"/>
        <w:rPr>
          <w:rFonts w:ascii="黑体" w:hAnsi="黑体" w:eastAsia="黑体"/>
          <w:szCs w:val="21"/>
        </w:rPr>
      </w:pPr>
      <w:r/>
      <w:bookmarkStart w:id="15" w:name="_Toc35393622"/>
      <w:r/>
      <w:bookmarkStart w:id="16" w:name="_Toc28359003"/>
      <w:r/>
      <w:bookmarkStart w:id="17" w:name="_Toc35393791"/>
      <w:r/>
      <w:bookmarkStart w:id="18" w:name="_Toc38985264"/>
      <w:r/>
      <w:bookmarkStart w:id="19" w:name="_Toc28359080"/>
      <w:r>
        <w:rPr>
          <w:rFonts w:hint="eastAsia" w:ascii="黑体" w:hAnsi="黑体" w:eastAsia="黑体"/>
          <w:szCs w:val="21"/>
        </w:rPr>
        <w:t xml:space="preserve">二、申请人的资格要求：</w:t>
      </w:r>
      <w:bookmarkEnd w:id="15"/>
      <w:r/>
      <w:bookmarkEnd w:id="16"/>
      <w:r/>
      <w:bookmarkEnd w:id="17"/>
      <w:r/>
      <w:bookmarkEnd w:id="18"/>
      <w:r/>
      <w:bookmarkEnd w:id="19"/>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1.2上一年度的财务状况报告（成立不满一年无需提供）；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bookmarkStart w:id="20" w:name="OLE_LINK7"/>
      <w:r>
        <w:rPr>
          <w:rFonts w:hint="eastAsia" w:cstheme="minorEastAsia"/>
          <w:b/>
          <w:bCs/>
          <w:color w:val="000000"/>
          <w:szCs w:val="21"/>
        </w:rPr>
        <w:t xml:space="preserve">本项目专门面向中小</w:t>
      </w:r>
      <w:r>
        <w:rPr>
          <w:rFonts w:hint="eastAsia" w:cstheme="minorEastAsia"/>
          <w:b/>
          <w:bCs/>
          <w:color w:val="000000"/>
          <w:szCs w:val="21"/>
        </w:rPr>
        <w:t xml:space="preserve">微企业</w:t>
      </w:r>
      <w:r>
        <w:rPr>
          <w:rFonts w:hint="eastAsia" w:cstheme="minorEastAsia"/>
          <w:b/>
          <w:bCs/>
          <w:color w:val="000000"/>
          <w:szCs w:val="21"/>
        </w:rPr>
        <w:t xml:space="preserve">采购</w:t>
      </w:r>
      <w:bookmarkEnd w:id="20"/>
      <w:r>
        <w:rPr>
          <w:rFonts w:hint="eastAsia" w:cstheme="minorEastAsia"/>
          <w:b/>
          <w:bCs/>
          <w:color w:val="000000"/>
          <w:szCs w:val="21"/>
        </w:rPr>
        <w:t xml:space="preserve">。投标人需按照采购文件的要求提供相应的《中小企业声明函》。企业标准请参照《关于印发中小企业划型标准规定的通知》（工信部联企业</w:t>
      </w:r>
      <w:r>
        <w:rPr>
          <w:rFonts w:hint="eastAsia" w:cstheme="minorEastAsia"/>
          <w:b/>
          <w:bCs/>
          <w:color w:val="000000"/>
          <w:szCs w:val="21"/>
        </w:rPr>
        <w:t xml:space="preserve">[2011]300 </w:t>
      </w:r>
      <w:r>
        <w:rPr>
          <w:rFonts w:hint="eastAsia" w:cstheme="minorEastAsia"/>
          <w:b/>
          <w:bCs/>
          <w:color w:val="000000"/>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1" w:name="_Toc28359082"/>
      <w:r/>
      <w:bookmarkStart w:id="22" w:name="_Toc38985266"/>
      <w:r/>
      <w:bookmarkStart w:id="23" w:name="_Toc35393793"/>
      <w:r/>
      <w:bookmarkStart w:id="24" w:name="_Toc35393624"/>
      <w:r/>
      <w:bookmarkStart w:id="25" w:name="_Toc28359005"/>
      <w:r>
        <w:rPr>
          <w:rFonts w:hint="eastAsia" w:asciiTheme="minorEastAsia" w:hAnsiTheme="minorEastAsia"/>
          <w:szCs w:val="21"/>
        </w:rPr>
        <w:t xml:space="preserve">1.时间：</w:t>
      </w:r>
      <w:bookmarkEnd w:id="21"/>
      <w:r/>
      <w:bookmarkEnd w:id="22"/>
      <w:r/>
      <w:bookmarkEnd w:id="23"/>
      <w:r/>
      <w:bookmarkEnd w:id="24"/>
      <w:r/>
      <w:bookmarkEnd w:id="25"/>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19</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“不见面”开标大厅 。</w:t>
      </w:r>
      <w:r/>
    </w:p>
    <w:p>
      <w:pPr>
        <w:ind w:firstLine="420"/>
        <w:spacing w:line="400" w:lineRule="exact"/>
        <w:rPr>
          <w:rFonts w:ascii="黑体" w:hAnsi="黑体" w:eastAsia="黑体"/>
          <w:szCs w:val="21"/>
        </w:rPr>
      </w:pPr>
      <w:r/>
      <w:bookmarkStart w:id="26" w:name="_Toc28359084"/>
      <w:r/>
      <w:bookmarkStart w:id="27" w:name="_Toc35393794"/>
      <w:r/>
      <w:bookmarkStart w:id="28" w:name="_Toc38985267"/>
      <w:r/>
      <w:bookmarkStart w:id="29" w:name="_Toc28359007"/>
      <w:r/>
      <w:bookmarkStart w:id="30" w:name="_Toc35393625"/>
      <w:r>
        <w:rPr>
          <w:rFonts w:hint="eastAsia" w:ascii="黑体" w:hAnsi="黑体" w:eastAsia="黑体"/>
          <w:szCs w:val="21"/>
        </w:rPr>
        <w:t xml:space="preserve">五、公告期限</w:t>
      </w:r>
      <w:bookmarkEnd w:id="26"/>
      <w:r/>
      <w:bookmarkEnd w:id="27"/>
      <w:r/>
      <w:bookmarkEnd w:id="28"/>
      <w:r/>
      <w:bookmarkEnd w:id="29"/>
      <w:r/>
      <w:bookmarkEnd w:id="30"/>
      <w:r/>
      <w:r/>
    </w:p>
    <w:p>
      <w:pPr>
        <w:ind w:firstLine="420"/>
        <w:spacing w:line="400" w:lineRule="exact"/>
        <w:rPr>
          <w:rFonts w:asciiTheme="minorEastAsia" w:hAnsiTheme="minorEastAsia"/>
          <w:szCs w:val="21"/>
        </w:rPr>
      </w:pPr>
      <w:r/>
      <w:bookmarkStart w:id="31" w:name="_Toc38985268"/>
      <w:r/>
      <w:bookmarkStart w:id="32" w:name="_Toc35393795"/>
      <w:r/>
      <w:bookmarkStart w:id="33" w:name="_Toc35393626"/>
      <w:r>
        <w:rPr>
          <w:rFonts w:hint="eastAsia" w:asciiTheme="minorEastAsia" w:hAnsiTheme="minorEastAsia"/>
          <w:szCs w:val="21"/>
        </w:rPr>
        <w:t xml:space="preserve">自本公告发布之日起5个工作日。</w:t>
      </w:r>
      <w:bookmarkEnd w:id="31"/>
      <w:r/>
      <w:bookmarkEnd w:id="32"/>
      <w:r/>
      <w:bookmarkEnd w:id="33"/>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4" w:name="_Toc28359018"/>
      <w:r>
        <w:rPr>
          <w:rFonts w:hint="eastAsia" w:asciiTheme="minorEastAsia" w:hAnsiTheme="minorEastAsia"/>
          <w:szCs w:val="21"/>
        </w:rPr>
        <w:t xml:space="preserve">1.根据省财政厅《关于更换全省政府采购交易系统CA数字证书和电子签章的通知》（</w:t>
      </w:r>
      <w:r>
        <w:rPr>
          <w:rFonts w:hint="eastAsia" w:asciiTheme="minorEastAsia" w:hAnsiTheme="minorEastAsia"/>
          <w:szCs w:val="21"/>
        </w:rPr>
        <w:t xml:space="preserve">苏财购〔2023〕</w:t>
      </w:r>
      <w:r>
        <w:rPr>
          <w:rFonts w:hint="eastAsia" w:asciiTheme="minorEastAsia" w:hAnsiTheme="minorEastAsia"/>
          <w:szCs w:val="21"/>
        </w:rPr>
        <w:t xml:space="preserve">101号），“苏</w:t>
      </w:r>
      <w:r>
        <w:rPr>
          <w:rFonts w:hint="eastAsia" w:asciiTheme="minorEastAsia" w:hAnsiTheme="minorEastAsia"/>
          <w:szCs w:val="21"/>
        </w:rPr>
        <w:t xml:space="preserve">采云</w:t>
      </w:r>
      <w:r>
        <w:rPr>
          <w:rFonts w:hint="eastAsia" w:asciiTheme="minorEastAsia" w:hAnsiTheme="minorEastAsia"/>
          <w:szCs w:val="21"/>
        </w:rPr>
        <w:t xml:space="preserve">”政府采购交易系统（以下简称苏</w:t>
      </w:r>
      <w:r>
        <w:rPr>
          <w:rFonts w:hint="eastAsia" w:asciiTheme="minorEastAsia" w:hAnsiTheme="minorEastAsia"/>
          <w:szCs w:val="21"/>
        </w:rPr>
        <w:t xml:space="preserve">采云</w:t>
      </w:r>
      <w:r>
        <w:rPr>
          <w:rFonts w:hint="eastAsia" w:asciiTheme="minorEastAsia" w:hAnsiTheme="minorEastAsia"/>
          <w:szCs w:val="21"/>
        </w:rPr>
        <w:t xml:space="preserve">系统）的CA数字证书、电子签章已更换为江苏省电子政务证书认证中心CA和方正国际软件（北京）有限公司电子签章。如果投标人通过苏</w:t>
      </w:r>
      <w:r>
        <w:rPr>
          <w:rFonts w:hint="eastAsia" w:asciiTheme="minorEastAsia" w:hAnsiTheme="minorEastAsia"/>
          <w:szCs w:val="21"/>
        </w:rPr>
        <w:t xml:space="preserve">采云</w:t>
      </w:r>
      <w:r>
        <w:rPr>
          <w:rFonts w:hint="eastAsia" w:asciiTheme="minorEastAsia" w:hAnsiTheme="minorEastAsia"/>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系统供应商操作手册》（以下简称《操作手册》）】、进行注册并按《操作手册》要求制作、上传电子响应文件，《苏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w:t>
      </w:r>
      <w:r>
        <w:rPr>
          <w:rFonts w:hint="eastAsia" w:asciiTheme="minorEastAsia" w:hAnsiTheme="minorEastAsia"/>
          <w:szCs w:val="21"/>
        </w:rPr>
        <w:t xml:space="preserve">采云</w:t>
      </w:r>
      <w:r>
        <w:rPr>
          <w:rFonts w:hint="eastAsia" w:asciiTheme="minorEastAsia" w:hAnsiTheme="minorEastAsia"/>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Theme="minorEastAsia" w:hAnsiTheme="minorEastAsia"/>
          <w:szCs w:val="21"/>
        </w:rPr>
        <w:t xml:space="preserve">采云</w:t>
      </w:r>
      <w:r>
        <w:rPr>
          <w:rFonts w:hint="eastAsia" w:asciiTheme="minorEastAsia" w:hAnsiTheme="minorEastAsia"/>
          <w:szCs w:val="21"/>
        </w:rPr>
        <w:t xml:space="preserve">”系统上传响应文件。具体见《“苏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 （手册下载地址：苏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w:t>
      </w:r>
      <w:r>
        <w:rPr>
          <w:rFonts w:hint="eastAsia" w:asciiTheme="minorEastAsia" w:hAnsiTheme="minorEastAsia"/>
          <w:szCs w:val="21"/>
        </w:rPr>
        <w:t xml:space="preserve">采云</w:t>
      </w:r>
      <w:r>
        <w:rPr>
          <w:rFonts w:hint="eastAsia" w:asciiTheme="minorEastAsia" w:hAnsiTheme="minorEastAsia"/>
          <w:szCs w:val="21"/>
        </w:rPr>
        <w:t xml:space="preserve">”系统方法：江苏省政府采购网首页-“苏</w:t>
      </w:r>
      <w:r>
        <w:rPr>
          <w:rFonts w:hint="eastAsia" w:asciiTheme="minorEastAsia" w:hAnsiTheme="minorEastAsia"/>
          <w:szCs w:val="21"/>
        </w:rPr>
        <w:t xml:space="preserve">采云</w:t>
      </w:r>
      <w:r>
        <w:rPr>
          <w:rFonts w:hint="eastAsia" w:asciiTheme="minorEastAsia" w:hAnsiTheme="minorEastAsia"/>
          <w:szCs w:val="21"/>
        </w:rPr>
        <w:t xml:space="preserve">”链接。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w:t>
      </w:r>
      <w:r>
        <w:rPr>
          <w:rFonts w:hint="eastAsia" w:asciiTheme="minorEastAsia" w:hAnsiTheme="minorEastAsia"/>
          <w:szCs w:val="21"/>
        </w:rPr>
        <w:t xml:space="preserve">采云</w:t>
      </w:r>
      <w:r>
        <w:rPr>
          <w:rFonts w:hint="eastAsia" w:asciiTheme="minorEastAsia" w:hAnsiTheme="minorEastAsia"/>
          <w:szCs w:val="21"/>
        </w:rPr>
        <w:t xml:space="preserve">”系统相应链接进行下载。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w:t>
      </w:r>
      <w:r>
        <w:rPr>
          <w:rFonts w:hint="eastAsia" w:asciiTheme="minorEastAsia" w:hAnsiTheme="minorEastAsia"/>
          <w:szCs w:val="21"/>
        </w:rPr>
        <w:t xml:space="preserve">采云</w:t>
      </w:r>
      <w:r>
        <w:rPr>
          <w:rFonts w:hint="eastAsia" w:asciiTheme="minorEastAsia" w:hAnsiTheme="minorEastAsia"/>
          <w:szCs w:val="21"/>
        </w:rPr>
        <w:t xml:space="preserve">”系统，供潜在供应商下载或者查阅。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”系统供应商操作手册》）并</w:t>
      </w:r>
      <w:r>
        <w:rPr>
          <w:rFonts w:hint="eastAsia" w:asciiTheme="minorEastAsia" w:hAnsiTheme="minorEastAsia"/>
          <w:szCs w:val="21"/>
        </w:rPr>
        <w:t xml:space="preserve">使用谷歌浏览器</w:t>
      </w:r>
      <w:r>
        <w:rPr>
          <w:rFonts w:hint="eastAsia" w:asciiTheme="minorEastAsia" w:hAnsiTheme="minorEastAsia"/>
          <w:szCs w:val="21"/>
        </w:rPr>
        <w:t xml:space="preserve">登录“苏</w:t>
      </w:r>
      <w:r>
        <w:rPr>
          <w:rFonts w:hint="eastAsia" w:asciiTheme="minorEastAsia" w:hAnsiTheme="minorEastAsia"/>
          <w:szCs w:val="21"/>
        </w:rPr>
        <w:t xml:space="preserve">采云</w:t>
      </w:r>
      <w:r>
        <w:rPr>
          <w:rFonts w:hint="eastAsia" w:asciiTheme="minorEastAsia" w:hAnsiTheme="minorEastAsia"/>
          <w:szCs w:val="21"/>
        </w:rPr>
        <w:t xml:space="preserve">”系统参与不见面开评标。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3.有关本次招标的事项若存在变动或修改，敬请及时关注盐城市</w:t>
      </w:r>
      <w:r>
        <w:rPr>
          <w:rFonts w:hint="eastAsia" w:asciiTheme="minorEastAsia" w:hAnsiTheme="minorEastAsia"/>
          <w:szCs w:val="21"/>
        </w:rPr>
        <w:t xml:space="preserve">计量测试所</w:t>
      </w:r>
      <w:r>
        <w:rPr>
          <w:rFonts w:hint="eastAsia" w:asciiTheme="minorEastAsia" w:hAnsiTheme="minorEastAsia"/>
          <w:szCs w:val="21"/>
        </w:rPr>
        <w:t xml:space="preserve">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5.每个供应商可同时参加不同分包的响应，且可</w:t>
      </w:r>
      <w:r>
        <w:rPr>
          <w:rFonts w:hint="eastAsia" w:asciiTheme="minorEastAsia" w:hAnsiTheme="minorEastAsia"/>
          <w:szCs w:val="21"/>
        </w:rPr>
        <w:t xml:space="preserve">兼投兼</w:t>
      </w:r>
      <w:r>
        <w:rPr>
          <w:rFonts w:hint="eastAsia" w:asciiTheme="minorEastAsia" w:hAnsiTheme="minorEastAsia"/>
          <w:szCs w:val="21"/>
        </w:rPr>
        <w:t xml:space="preserve">中。</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4"/>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w:t>
      </w:r>
      <w:r>
        <w:rPr>
          <w:rFonts w:hint="eastAsia" w:asciiTheme="minorEastAsia" w:hAnsiTheme="minorEastAsia"/>
          <w:szCs w:val="21"/>
        </w:rPr>
        <w:t xml:space="preserve">盐城市计量测试所</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w:t>
      </w:r>
      <w:r>
        <w:rPr>
          <w:rFonts w:hint="eastAsia" w:asciiTheme="minorEastAsia" w:hAnsiTheme="minorEastAsia"/>
          <w:szCs w:val="21"/>
        </w:rPr>
        <w:t xml:space="preserve">盐城经济技术开发区湘江路26号</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w:t>
      </w:r>
      <w:r>
        <w:rPr>
          <w:rFonts w:hint="eastAsia" w:asciiTheme="minorEastAsia" w:hAnsiTheme="minorEastAsia"/>
          <w:szCs w:val="21"/>
        </w:rPr>
        <w:t xml:space="preserve">许</w:t>
      </w:r>
      <w:r>
        <w:rPr>
          <w:rFonts w:hint="eastAsia" w:asciiTheme="minorEastAsia" w:hAnsiTheme="minorEastAsia"/>
          <w:szCs w:val="21"/>
        </w:rPr>
        <w:t xml:space="preserve">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13921880223</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5" w:name="_Toc28359010"/>
      <w:r/>
      <w:bookmarkStart w:id="36" w:name="_Toc28359087"/>
      <w:r>
        <w:rPr>
          <w:rFonts w:hint="eastAsia" w:asciiTheme="minorEastAsia" w:hAnsiTheme="minorEastAsia"/>
          <w:szCs w:val="21"/>
        </w:rPr>
        <w:t xml:space="preserve">15950220718</w:t>
      </w:r>
      <w:bookmarkEnd w:id="35"/>
      <w:r/>
      <w:bookmarkEnd w:id="36"/>
      <w:r/>
      <w:r/>
    </w:p>
    <w:p>
      <w:pPr>
        <w:ind w:firstLine="420"/>
        <w:spacing w:line="400" w:lineRule="exact"/>
        <w:rPr>
          <w:rFonts w:asciiTheme="minorEastAsia" w:hAnsiTheme="minorEastAsia"/>
          <w:szCs w:val="21"/>
        </w:rPr>
      </w:pPr>
      <w:r/>
      <w:bookmarkStart w:id="37" w:name="_Toc28359021"/>
      <w:r>
        <w:rPr>
          <w:rFonts w:hint="eastAsia" w:asciiTheme="minorEastAsia" w:hAnsiTheme="minorEastAsia"/>
          <w:szCs w:val="21"/>
        </w:rPr>
        <w:t xml:space="preserve">3.</w:t>
      </w:r>
      <w:bookmarkEnd w:id="37"/>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38"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39" w:name="_Toc20823274"/>
      <w:r/>
      <w:bookmarkStart w:id="40" w:name="_Toc16938518"/>
      <w:r/>
      <w:bookmarkStart w:id="41" w:name="_Toc513029202"/>
      <w:r/>
      <w:bookmarkStart w:id="42" w:name="_Toc120614213"/>
      <w:r/>
      <w:bookmarkEnd w:id="38"/>
      <w:r>
        <w:rPr>
          <w:rFonts w:hint="eastAsia" w:ascii="黑体" w:hAnsi="黑体" w:eastAsia="黑体"/>
          <w:sz w:val="28"/>
          <w:szCs w:val="28"/>
        </w:rPr>
        <w:t xml:space="preserve">投标人须知</w:t>
      </w:r>
      <w:bookmarkEnd w:id="39"/>
      <w:r/>
      <w:bookmarkEnd w:id="40"/>
      <w:r/>
      <w:bookmarkEnd w:id="41"/>
      <w:r/>
      <w:bookmarkEnd w:id="42"/>
      <w:r/>
      <w:r/>
    </w:p>
    <w:p>
      <w:pPr>
        <w:ind w:firstLine="420"/>
        <w:spacing w:line="400" w:lineRule="exact"/>
        <w:rPr>
          <w:rFonts w:ascii="黑体" w:hAnsi="黑体" w:eastAsia="黑体"/>
          <w:szCs w:val="21"/>
        </w:rPr>
      </w:pPr>
      <w:r/>
      <w:bookmarkStart w:id="43" w:name="_Toc513029203"/>
      <w:r/>
      <w:bookmarkStart w:id="44" w:name="_Toc120614214"/>
      <w:r/>
      <w:bookmarkStart w:id="45" w:name="_Toc20823275"/>
      <w:r/>
      <w:bookmarkStart w:id="46" w:name="_Toc16938519"/>
      <w:r>
        <w:rPr>
          <w:rFonts w:hint="eastAsia" w:ascii="黑体" w:hAnsi="黑体" w:eastAsia="黑体"/>
          <w:szCs w:val="21"/>
        </w:rPr>
        <w:t xml:space="preserve">一、总则</w:t>
      </w:r>
      <w:bookmarkEnd w:id="43"/>
      <w:r/>
      <w:bookmarkEnd w:id="44"/>
      <w:r/>
      <w:bookmarkEnd w:id="45"/>
      <w:r/>
      <w:bookmarkEnd w:id="46"/>
      <w:r/>
      <w:r/>
    </w:p>
    <w:p>
      <w:pPr>
        <w:ind w:firstLine="420"/>
        <w:spacing w:line="400" w:lineRule="exact"/>
        <w:rPr>
          <w:rFonts w:asciiTheme="minorEastAsia" w:hAnsiTheme="minorEastAsia"/>
          <w:szCs w:val="21"/>
        </w:rPr>
      </w:pPr>
      <w:r/>
      <w:bookmarkStart w:id="47" w:name="_Toc16938520"/>
      <w:r/>
      <w:bookmarkStart w:id="48" w:name="_Toc458694821"/>
      <w:r/>
      <w:bookmarkStart w:id="49" w:name="_Toc513029204"/>
      <w:r/>
      <w:bookmarkStart w:id="50" w:name="_Hlt16619475"/>
      <w:r>
        <w:rPr>
          <w:rFonts w:hint="eastAsia" w:asciiTheme="minorEastAsia" w:hAnsiTheme="minorEastAsia"/>
          <w:szCs w:val="21"/>
        </w:rPr>
        <w:t xml:space="preserve">1.招标方式</w:t>
      </w:r>
      <w:bookmarkEnd w:id="47"/>
      <w:r/>
      <w:bookmarkEnd w:id="48"/>
      <w:r/>
      <w:bookmarkEnd w:id="49"/>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1" w:name="_Toc513029205"/>
      <w:r/>
      <w:bookmarkStart w:id="52" w:name="_Toc16938521"/>
      <w:r/>
      <w:bookmarkStart w:id="53" w:name="_Toc20823277"/>
      <w:r>
        <w:rPr>
          <w:rFonts w:hint="eastAsia" w:asciiTheme="minorEastAsia" w:hAnsiTheme="minorEastAsia"/>
          <w:szCs w:val="21"/>
        </w:rPr>
        <w:t xml:space="preserve">2.合格的投标人</w:t>
      </w:r>
      <w:bookmarkEnd w:id="51"/>
      <w:r/>
      <w:bookmarkEnd w:id="52"/>
      <w:r/>
      <w:bookmarkEnd w:id="53"/>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4" w:name="_Toc513029206"/>
      <w:r/>
      <w:bookmarkStart w:id="55" w:name="_Toc16938522"/>
      <w:r/>
      <w:bookmarkStart w:id="56" w:name="_Toc20823278"/>
      <w:r>
        <w:rPr>
          <w:rFonts w:hint="eastAsia" w:asciiTheme="minorEastAsia" w:hAnsiTheme="minorEastAsia"/>
          <w:b/>
          <w:szCs w:val="21"/>
        </w:rPr>
        <w:t xml:space="preserve">3.适用法律</w:t>
      </w:r>
      <w:bookmarkEnd w:id="54"/>
      <w:r/>
      <w:bookmarkEnd w:id="55"/>
      <w:r/>
      <w:bookmarkEnd w:id="56"/>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3.2在本项目政府采购活动过程中，如果所执行的标准有更新的，按照最新标准执行。</w:t>
      </w:r>
      <w:r/>
    </w:p>
    <w:p>
      <w:pPr>
        <w:ind w:firstLine="420"/>
        <w:spacing w:line="400" w:lineRule="exact"/>
        <w:rPr>
          <w:rFonts w:asciiTheme="minorEastAsia" w:hAnsiTheme="minorEastAsia"/>
          <w:szCs w:val="21"/>
        </w:rPr>
      </w:pPr>
      <w:r/>
      <w:bookmarkStart w:id="57" w:name="_Toc20823279"/>
      <w:r/>
      <w:bookmarkStart w:id="58" w:name="_Toc16938523"/>
      <w:r/>
      <w:bookmarkStart w:id="59" w:name="_Toc462564067"/>
      <w:r/>
      <w:bookmarkStart w:id="60" w:name="_Toc513029207"/>
      <w:r>
        <w:rPr>
          <w:rFonts w:hint="eastAsia" w:asciiTheme="minorEastAsia" w:hAnsiTheme="minorEastAsia"/>
          <w:szCs w:val="21"/>
        </w:rPr>
        <w:t xml:space="preserve">4.投标费用</w:t>
      </w:r>
      <w:bookmarkEnd w:id="57"/>
      <w:r/>
      <w:bookmarkEnd w:id="58"/>
      <w:r/>
      <w:bookmarkEnd w:id="59"/>
      <w:r/>
      <w:bookmarkEnd w:id="60"/>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4.3本项目招标代理服务费参照《江苏省招标代理服务收费的指导意见》（苏招协[2022]002号）文规定取费标准的6</w:t>
      </w:r>
      <w:r>
        <w:rPr>
          <w:rFonts w:hint="eastAsia" w:asciiTheme="minorEastAsia" w:hAnsiTheme="minorEastAsia"/>
          <w:b/>
          <w:szCs w:val="21"/>
        </w:rPr>
        <w:t xml:space="preserve">5</w:t>
      </w:r>
      <w:r>
        <w:rPr>
          <w:rFonts w:hint="eastAsia" w:asciiTheme="minorEastAsia" w:hAnsiTheme="minorEastAsia"/>
          <w:b/>
          <w:szCs w:val="21"/>
        </w:rPr>
        <w:t xml:space="preserve">%计算，由采购人承担；</w:t>
      </w:r>
      <w:r>
        <w:rPr>
          <w:rFonts w:hint="eastAsia" w:asciiTheme="minorEastAsia" w:hAnsiTheme="minorEastAsia"/>
          <w:b/>
          <w:szCs w:val="21"/>
        </w:rPr>
        <w:t xml:space="preserve">招标代理</w:t>
      </w:r>
      <w:r>
        <w:rPr>
          <w:rFonts w:hint="eastAsia" w:asciiTheme="minorEastAsia" w:hAnsiTheme="minorEastAsia"/>
          <w:b/>
          <w:szCs w:val="21"/>
        </w:rPr>
        <w:t xml:space="preserve">服务</w:t>
      </w:r>
      <w:r>
        <w:rPr>
          <w:rFonts w:hint="eastAsia" w:asciiTheme="minorEastAsia" w:hAnsiTheme="minorEastAsia"/>
          <w:b/>
          <w:szCs w:val="21"/>
        </w:rPr>
        <w:t xml:space="preserve">费用不足3000元，按3000元计取</w:t>
      </w:r>
      <w:r>
        <w:rPr>
          <w:rFonts w:hint="eastAsia" w:asciiTheme="minorEastAsia" w:hAnsiTheme="minorEastAsia"/>
          <w:b/>
          <w:szCs w:val="21"/>
        </w:rPr>
        <w:t xml:space="preserve">。</w:t>
      </w:r>
      <w:r>
        <w:rPr>
          <w:rFonts w:hint="eastAsia" w:asciiTheme="minorEastAsia" w:hAnsiTheme="minorEastAsia"/>
          <w:b/>
          <w:szCs w:val="21"/>
        </w:rPr>
        <w:t xml:space="preserve">投标人无需考虑该项费用。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1" w:name="_Toc120614215"/>
      <w:r/>
      <w:bookmarkStart w:id="62" w:name="_Toc513029209"/>
      <w:r/>
      <w:bookmarkStart w:id="63" w:name="_Toc16938525"/>
      <w:r/>
      <w:bookmarkStart w:id="64" w:name="_Toc20823281"/>
      <w:r>
        <w:rPr>
          <w:rFonts w:hint="eastAsia" w:ascii="黑体" w:hAnsi="黑体" w:eastAsia="黑体"/>
          <w:szCs w:val="21"/>
        </w:rPr>
        <w:t xml:space="preserve">二、招标文件</w:t>
      </w:r>
      <w:bookmarkEnd w:id="61"/>
      <w:r/>
      <w:bookmarkEnd w:id="62"/>
      <w:r/>
      <w:bookmarkEnd w:id="63"/>
      <w:r/>
      <w:bookmarkEnd w:id="64"/>
      <w:r/>
      <w:r/>
    </w:p>
    <w:p>
      <w:pPr>
        <w:ind w:firstLine="420"/>
        <w:spacing w:line="400" w:lineRule="exact"/>
        <w:rPr>
          <w:rFonts w:asciiTheme="minorEastAsia" w:hAnsiTheme="minorEastAsia"/>
          <w:szCs w:val="21"/>
        </w:rPr>
      </w:pPr>
      <w:r/>
      <w:bookmarkStart w:id="65" w:name="_Toc513029210"/>
      <w:r/>
      <w:bookmarkStart w:id="66" w:name="_Toc20823282"/>
      <w:r/>
      <w:bookmarkStart w:id="67" w:name="_Toc16938526"/>
      <w:r>
        <w:rPr>
          <w:rFonts w:hint="eastAsia" w:asciiTheme="minorEastAsia" w:hAnsiTheme="minorEastAsia"/>
          <w:szCs w:val="21"/>
        </w:rPr>
        <w:t xml:space="preserve">6.招标文件构成</w:t>
      </w:r>
      <w:bookmarkEnd w:id="65"/>
      <w:r/>
      <w:bookmarkEnd w:id="66"/>
      <w:r/>
      <w:bookmarkEnd w:id="67"/>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实质性响应，否则其风险由投标人自行承担。</w:t>
      </w:r>
      <w:r/>
    </w:p>
    <w:p>
      <w:pPr>
        <w:ind w:firstLine="420"/>
        <w:spacing w:line="400" w:lineRule="exact"/>
        <w:rPr>
          <w:rFonts w:asciiTheme="minorEastAsia" w:hAnsiTheme="minorEastAsia"/>
          <w:szCs w:val="21"/>
        </w:rPr>
      </w:pPr>
      <w:r/>
      <w:bookmarkStart w:id="68" w:name="_Toc462564070"/>
      <w:r/>
      <w:bookmarkStart w:id="69" w:name="_Toc20823283"/>
      <w:r/>
      <w:bookmarkStart w:id="70" w:name="_Toc513029211"/>
      <w:r/>
      <w:bookmarkStart w:id="71" w:name="_Toc16938527"/>
      <w:r>
        <w:rPr>
          <w:rFonts w:hint="eastAsia" w:asciiTheme="minorEastAsia" w:hAnsiTheme="minorEastAsia"/>
          <w:szCs w:val="21"/>
        </w:rPr>
        <w:t xml:space="preserve">7.招标文件的澄清</w:t>
      </w:r>
      <w:bookmarkEnd w:id="68"/>
      <w:r/>
      <w:bookmarkEnd w:id="69"/>
      <w:r/>
      <w:bookmarkEnd w:id="70"/>
      <w:r/>
      <w:bookmarkEnd w:id="71"/>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任何要求对招标文件进行澄清的投标人，应在投标截止期十日前按招标公告中的通</w:t>
      </w:r>
      <w:r>
        <w:rPr>
          <w:rFonts w:hint="eastAsia" w:asciiTheme="minorEastAsia" w:hAnsiTheme="minorEastAsia"/>
          <w:szCs w:val="21"/>
        </w:rPr>
        <w:t xml:space="preserve">讯地址，以书面形式通知代理机构。</w:t>
      </w:r>
      <w:r/>
    </w:p>
    <w:p>
      <w:pPr>
        <w:ind w:firstLine="420"/>
        <w:spacing w:line="400" w:lineRule="exact"/>
        <w:rPr>
          <w:rFonts w:asciiTheme="minorEastAsia" w:hAnsiTheme="minorEastAsia"/>
          <w:szCs w:val="21"/>
        </w:rPr>
      </w:pPr>
      <w:r/>
      <w:bookmarkStart w:id="72" w:name="_Toc462564071"/>
      <w:r/>
      <w:bookmarkStart w:id="73" w:name="_Toc20823284"/>
      <w:r/>
      <w:bookmarkStart w:id="74" w:name="_Toc513029212"/>
      <w:r/>
      <w:bookmarkStart w:id="75" w:name="_Toc16938528"/>
      <w:r>
        <w:rPr>
          <w:rFonts w:hint="eastAsia" w:asciiTheme="minorEastAsia" w:hAnsiTheme="minorEastAsia"/>
          <w:szCs w:val="21"/>
        </w:rPr>
        <w:t xml:space="preserve">8.招标文件的修改</w:t>
      </w:r>
      <w:bookmarkEnd w:id="72"/>
      <w:r/>
      <w:bookmarkEnd w:id="73"/>
      <w:r/>
      <w:bookmarkEnd w:id="74"/>
      <w:r/>
      <w:bookmarkEnd w:id="75"/>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6" w:name="_Toc120614216"/>
      <w:r/>
      <w:bookmarkStart w:id="77" w:name="_Toc16938529"/>
      <w:r/>
      <w:bookmarkStart w:id="78" w:name="_Toc462564072"/>
      <w:r/>
      <w:bookmarkStart w:id="79" w:name="_Toc20823285"/>
      <w:r/>
      <w:bookmarkStart w:id="80" w:name="_Toc513029213"/>
      <w:r>
        <w:rPr>
          <w:rFonts w:hint="eastAsia" w:ascii="黑体" w:hAnsi="黑体" w:eastAsia="黑体"/>
          <w:szCs w:val="21"/>
        </w:rPr>
        <w:t xml:space="preserve">三、投标文件的编制</w:t>
      </w:r>
      <w:bookmarkEnd w:id="76"/>
      <w:r/>
      <w:bookmarkEnd w:id="77"/>
      <w:r/>
      <w:bookmarkEnd w:id="78"/>
      <w:r/>
      <w:bookmarkEnd w:id="79"/>
      <w:r/>
      <w:bookmarkEnd w:id="80"/>
      <w:r/>
      <w:r/>
    </w:p>
    <w:p>
      <w:pPr>
        <w:ind w:firstLine="420"/>
        <w:spacing w:line="400" w:lineRule="exact"/>
        <w:rPr>
          <w:rFonts w:asciiTheme="minorEastAsia" w:hAnsiTheme="minorEastAsia"/>
          <w:szCs w:val="21"/>
        </w:rPr>
      </w:pPr>
      <w:r/>
      <w:bookmarkStart w:id="81" w:name="_Toc16938530"/>
      <w:r/>
      <w:bookmarkStart w:id="82" w:name="_Toc513029214"/>
      <w:r/>
      <w:bookmarkStart w:id="83" w:name="_Toc462564073"/>
      <w:r/>
      <w:bookmarkStart w:id="84" w:name="_Toc20823286"/>
      <w:r>
        <w:rPr>
          <w:rFonts w:hint="eastAsia" w:asciiTheme="minorEastAsia" w:hAnsiTheme="minorEastAsia"/>
          <w:szCs w:val="21"/>
        </w:rPr>
        <w:t xml:space="preserve">9.投标文件的语言及度量衡单位</w:t>
      </w:r>
      <w:bookmarkEnd w:id="81"/>
      <w:r/>
      <w:bookmarkEnd w:id="82"/>
      <w:r/>
      <w:bookmarkEnd w:id="83"/>
      <w:r/>
      <w:bookmarkEnd w:id="84"/>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5" w:name="_Toc513029215"/>
      <w:r/>
      <w:bookmarkStart w:id="86" w:name="_Toc20823287"/>
      <w:r/>
      <w:bookmarkStart w:id="87" w:name="_Toc16938531"/>
      <w:r/>
      <w:bookmarkStart w:id="88" w:name="_Toc462564074"/>
      <w:r>
        <w:rPr>
          <w:rFonts w:hint="eastAsia" w:asciiTheme="minorEastAsia" w:hAnsiTheme="minorEastAsia"/>
          <w:szCs w:val="21"/>
        </w:rPr>
        <w:t xml:space="preserve">10.投标文件构成</w:t>
      </w:r>
      <w:bookmarkEnd w:id="85"/>
      <w:r/>
      <w:bookmarkEnd w:id="86"/>
      <w:r/>
      <w:bookmarkEnd w:id="87"/>
      <w:r/>
      <w:bookmarkEnd w:id="88"/>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w:t>
      </w:r>
      <w:r>
        <w:rPr>
          <w:rFonts w:hint="eastAsia" w:asciiTheme="minorEastAsia" w:hAnsiTheme="minorEastAsia"/>
          <w:szCs w:val="21"/>
        </w:rPr>
        <w:t xml:space="preserve">”</w:t>
      </w:r>
      <w:r>
        <w:rPr>
          <w:rFonts w:hint="eastAsia" w:asciiTheme="minorEastAsia" w:hAnsiTheme="minorEastAsia"/>
          <w:szCs w:val="21"/>
        </w:rPr>
        <w:t xml:space="preserve">“江苏政府采购网”“盐城市政府采购网”发布的招标文件为准。</w:t>
      </w:r>
      <w:r/>
    </w:p>
    <w:p>
      <w:pPr>
        <w:ind w:firstLine="422"/>
        <w:spacing w:line="400" w:lineRule="exact"/>
        <w:rPr>
          <w:rFonts w:asciiTheme="minorEastAsia" w:hAnsiTheme="minorEastAsia"/>
          <w:szCs w:val="21"/>
        </w:rPr>
      </w:pPr>
      <w:r>
        <w:rPr>
          <w:rFonts w:hint="eastAsia" w:asciiTheme="minorEastAsia" w:hAnsiTheme="minorEastAsia"/>
          <w:b/>
          <w:szCs w:val="21"/>
        </w:rPr>
        <w:t xml:space="preserve">10.3</w:t>
      </w:r>
      <w:r>
        <w:rPr>
          <w:rFonts w:hint="eastAsia" w:asciiTheme="minorEastAsia" w:hAnsiTheme="minorEastAsia"/>
          <w:b/>
          <w:szCs w:val="21"/>
        </w:rPr>
        <w:t xml:space="preserve">投标人若投多个</w:t>
      </w:r>
      <w:r>
        <w:rPr>
          <w:rFonts w:hint="eastAsia" w:asciiTheme="minorEastAsia" w:hAnsiTheme="minorEastAsia"/>
          <w:b/>
          <w:szCs w:val="21"/>
        </w:rPr>
        <w:t xml:space="preserve">分包的，需针对每个分包单独制作标书。</w:t>
      </w:r>
      <w:r/>
    </w:p>
    <w:p>
      <w:pPr>
        <w:ind w:firstLine="420"/>
        <w:spacing w:line="400" w:lineRule="exact"/>
        <w:rPr>
          <w:rFonts w:asciiTheme="minorEastAsia" w:hAnsiTheme="minorEastAsia"/>
          <w:szCs w:val="21"/>
        </w:rPr>
      </w:pPr>
      <w:r/>
      <w:bookmarkStart w:id="89" w:name="_Toc49090509"/>
      <w:r/>
      <w:bookmarkStart w:id="90" w:name="_Toc14577357"/>
      <w:r/>
      <w:bookmarkStart w:id="91" w:name="_Toc49090508"/>
      <w:r/>
      <w:bookmarkStart w:id="92" w:name="_Toc14577355"/>
      <w:r/>
      <w:bookmarkStart w:id="93" w:name="_Toc49090507"/>
      <w:r/>
      <w:bookmarkStart w:id="94" w:name="_Toc14577354"/>
      <w:r/>
      <w:bookmarkStart w:id="95" w:name="_Toc513029219"/>
      <w:r/>
      <w:bookmarkStart w:id="96" w:name="_Toc513029216"/>
      <w:r/>
      <w:bookmarkStart w:id="97" w:name="_Hlt26954838"/>
      <w:r/>
      <w:bookmarkStart w:id="98" w:name="_Hlt26670360"/>
      <w:r/>
      <w:bookmarkStart w:id="99" w:name="_Hlt26668975"/>
      <w:r>
        <w:rPr>
          <w:rFonts w:hint="eastAsia" w:asciiTheme="minorEastAsia" w:hAnsiTheme="minorEastAsia"/>
          <w:szCs w:val="21"/>
        </w:rPr>
        <w:t xml:space="preserve">11.证明投标人及投标标的符合招标文件规定的文件</w:t>
      </w:r>
      <w:bookmarkEnd w:id="89"/>
      <w:r/>
      <w:bookmarkEnd w:id="90"/>
      <w:r/>
      <w:bookmarkEnd w:id="91"/>
      <w:r/>
      <w:bookmarkEnd w:id="92"/>
      <w:r/>
      <w:bookmarkEnd w:id="93"/>
      <w:r/>
      <w:bookmarkEnd w:id="94"/>
      <w:r/>
      <w:bookmarkEnd w:id="95"/>
      <w:r/>
      <w:bookmarkEnd w:id="96"/>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0" w:name="_Hlt26954731"/>
      <w:r/>
      <w:bookmarkStart w:id="101" w:name="_Hlt26954846"/>
      <w:r/>
      <w:bookmarkStart w:id="102" w:name="_Hlt26670482"/>
      <w:r/>
      <w:bookmarkStart w:id="103" w:name="_Hlt26670486"/>
      <w:r/>
      <w:bookmarkStart w:id="104" w:name="_Hlt26954848"/>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105" w:name="_Toc49090510"/>
      <w:r/>
      <w:bookmarkStart w:id="106" w:name="_Toc14577359"/>
      <w:r>
        <w:rPr>
          <w:rFonts w:hint="eastAsia" w:asciiTheme="minorEastAsia" w:hAnsiTheme="minorEastAsia"/>
          <w:szCs w:val="21"/>
        </w:rPr>
        <w:t xml:space="preserve">15.投标函和开标一览表</w:t>
      </w:r>
      <w:bookmarkEnd w:id="105"/>
      <w:r/>
      <w:bookmarkEnd w:id="106"/>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07" w:name="_Toc14577360"/>
      <w:r/>
      <w:bookmarkStart w:id="108" w:name="_Toc49090511"/>
      <w:r>
        <w:rPr>
          <w:rFonts w:hint="eastAsia" w:asciiTheme="minorEastAsia" w:hAnsiTheme="minorEastAsia"/>
          <w:szCs w:val="21"/>
        </w:rPr>
        <w:t xml:space="preserve">16.投标有效期</w:t>
      </w:r>
      <w:bookmarkEnd w:id="107"/>
      <w:r/>
      <w:bookmarkEnd w:id="108"/>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09" w:name="_Toc20823296"/>
      <w:r/>
      <w:bookmarkStart w:id="110" w:name="_Toc513029224"/>
      <w:r/>
      <w:bookmarkStart w:id="111" w:name="_Toc120614217"/>
      <w:r/>
      <w:bookmarkStart w:id="112" w:name="_Toc16938540"/>
      <w:r/>
      <w:bookmarkStart w:id="113" w:name="_Hlt26954739"/>
      <w:r/>
      <w:bookmarkStart w:id="114" w:name="_Hlt26954852"/>
      <w:r>
        <w:rPr>
          <w:rFonts w:hint="eastAsia" w:ascii="黑体" w:hAnsi="黑体" w:eastAsia="黑体"/>
          <w:szCs w:val="21"/>
        </w:rPr>
        <w:t xml:space="preserve">四、投标文件的递交</w:t>
      </w:r>
      <w:bookmarkEnd w:id="109"/>
      <w:r/>
      <w:bookmarkEnd w:id="110"/>
      <w:r/>
      <w:bookmarkEnd w:id="111"/>
      <w:r/>
      <w:bookmarkEnd w:id="112"/>
      <w:r/>
      <w:r/>
    </w:p>
    <w:p>
      <w:pPr>
        <w:ind w:firstLine="420"/>
        <w:spacing w:line="400" w:lineRule="exact"/>
        <w:rPr>
          <w:rFonts w:asciiTheme="minorEastAsia" w:hAnsiTheme="minorEastAsia"/>
          <w:szCs w:val="21"/>
        </w:rPr>
      </w:pPr>
      <w:r/>
      <w:bookmarkStart w:id="115" w:name="_Toc513029225"/>
      <w:r/>
      <w:bookmarkStart w:id="116" w:name="_Toc462564084"/>
      <w:r/>
      <w:bookmarkStart w:id="117" w:name="_Toc16938541"/>
      <w:r/>
      <w:bookmarkStart w:id="118" w:name="_Toc20823297"/>
      <w:r>
        <w:rPr>
          <w:rFonts w:hint="eastAsia" w:asciiTheme="minorEastAsia" w:hAnsiTheme="minorEastAsia"/>
          <w:szCs w:val="21"/>
        </w:rPr>
        <w:t xml:space="preserve">18.电子投标文件</w:t>
      </w:r>
      <w:bookmarkEnd w:id="115"/>
      <w:r/>
      <w:bookmarkEnd w:id="116"/>
      <w:r/>
      <w:bookmarkEnd w:id="117"/>
      <w:r/>
      <w:bookmarkEnd w:id="118"/>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并上传电子投标文件。</w:t>
      </w:r>
      <w:bookmarkStart w:id="119" w:name="_Toc20823298"/>
      <w:r/>
      <w:bookmarkStart w:id="120" w:name="_Toc16938542"/>
      <w:r/>
      <w:bookmarkStart w:id="121" w:name="_Toc513029226"/>
      <w:r/>
      <w:bookmarkEnd w:id="119"/>
      <w:r/>
      <w:bookmarkEnd w:id="120"/>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2" w:name="_Toc513029227"/>
      <w:r/>
      <w:bookmarkStart w:id="123" w:name="_Toc20823299"/>
      <w:r/>
      <w:bookmarkStart w:id="124" w:name="_Toc16938543"/>
      <w:r>
        <w:rPr>
          <w:rFonts w:hint="eastAsia" w:asciiTheme="minorEastAsia" w:hAnsiTheme="minorEastAsia"/>
          <w:szCs w:val="21"/>
        </w:rPr>
        <w:t xml:space="preserve">20.投标文件</w:t>
      </w:r>
      <w:bookmarkEnd w:id="122"/>
      <w:r/>
      <w:bookmarkEnd w:id="123"/>
      <w:r/>
      <w:bookmarkEnd w:id="124"/>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5" w:name="_Toc513029228"/>
      <w:r/>
      <w:bookmarkStart w:id="126" w:name="_Toc16938544"/>
      <w:r/>
      <w:bookmarkStart w:id="127" w:name="_Toc20823300"/>
      <w:r>
        <w:rPr>
          <w:rFonts w:hint="eastAsia" w:asciiTheme="minorEastAsia" w:hAnsiTheme="minorEastAsia"/>
          <w:szCs w:val="21"/>
        </w:rPr>
        <w:t xml:space="preserve">21.投标文件的撤回和修改</w:t>
      </w:r>
      <w:bookmarkEnd w:id="125"/>
      <w:r/>
      <w:bookmarkEnd w:id="126"/>
      <w:r/>
      <w:bookmarkEnd w:id="127"/>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28" w:name="_Toc120614218"/>
      <w:r/>
      <w:bookmarkStart w:id="129" w:name="_Toc16938545"/>
      <w:r/>
      <w:bookmarkStart w:id="130" w:name="_Toc20823301"/>
      <w:r/>
      <w:bookmarkStart w:id="131" w:name="_Toc513029229"/>
      <w:r>
        <w:rPr>
          <w:rFonts w:hint="eastAsia" w:ascii="黑体" w:hAnsi="黑体" w:eastAsia="黑体"/>
          <w:szCs w:val="21"/>
        </w:rPr>
        <w:t xml:space="preserve">五、开标与评标</w:t>
      </w:r>
      <w:bookmarkEnd w:id="128"/>
      <w:r/>
      <w:bookmarkEnd w:id="129"/>
      <w:r/>
      <w:bookmarkEnd w:id="130"/>
      <w:r/>
      <w:bookmarkEnd w:id="131"/>
      <w:r/>
      <w:r/>
    </w:p>
    <w:p>
      <w:pPr>
        <w:ind w:firstLine="420"/>
        <w:spacing w:line="400" w:lineRule="exact"/>
        <w:rPr>
          <w:rFonts w:asciiTheme="minorEastAsia" w:hAnsiTheme="minorEastAsia"/>
          <w:szCs w:val="21"/>
        </w:rPr>
      </w:pPr>
      <w:r/>
      <w:bookmarkStart w:id="132" w:name="_Toc20823302"/>
      <w:r/>
      <w:bookmarkStart w:id="133" w:name="_Toc16938546"/>
      <w:r/>
      <w:bookmarkStart w:id="134" w:name="_Toc513029230"/>
      <w:r>
        <w:rPr>
          <w:rFonts w:hint="eastAsia" w:asciiTheme="minorEastAsia" w:hAnsiTheme="minorEastAsia"/>
          <w:szCs w:val="21"/>
        </w:rPr>
        <w:t xml:space="preserve">22.开标</w:t>
      </w:r>
      <w:bookmarkEnd w:id="132"/>
      <w:r/>
      <w:bookmarkEnd w:id="133"/>
      <w:r/>
      <w:bookmarkEnd w:id="134"/>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w:t>
      </w:r>
      <w:r>
        <w:rPr>
          <w:rFonts w:hint="eastAsia" w:asciiTheme="minorEastAsia" w:hAnsiTheme="minorEastAsia"/>
          <w:szCs w:val="21"/>
        </w:rPr>
        <w:t xml:space="preserve">采云</w:t>
      </w:r>
      <w:r>
        <w:rPr>
          <w:rFonts w:hint="eastAsia" w:asciiTheme="minorEastAsia" w:hAnsiTheme="minorEastAsia"/>
          <w:szCs w:val="21"/>
        </w:rPr>
        <w:t xml:space="preserve">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w:t>
      </w:r>
      <w:r>
        <w:rPr>
          <w:rFonts w:hint="eastAsia" w:asciiTheme="minorEastAsia" w:hAnsiTheme="minorEastAsia"/>
          <w:szCs w:val="21"/>
        </w:rPr>
        <w:t xml:space="preserve">采云</w:t>
      </w:r>
      <w:r>
        <w:rPr>
          <w:rFonts w:hint="eastAsia" w:asciiTheme="minorEastAsia" w:hAnsiTheme="minorEastAsia"/>
          <w:szCs w:val="21"/>
        </w:rPr>
        <w:t xml:space="preserve">系统中《开标记录表》宣布后5分钟内未提出的，视同认可开标结果。</w:t>
      </w:r>
      <w:r/>
    </w:p>
    <w:p>
      <w:pPr>
        <w:ind w:firstLine="420"/>
        <w:spacing w:line="400" w:lineRule="exact"/>
        <w:rPr>
          <w:rFonts w:asciiTheme="minorEastAsia" w:hAnsiTheme="minorEastAsia"/>
          <w:szCs w:val="21"/>
        </w:rPr>
      </w:pPr>
      <w:r/>
      <w:bookmarkStart w:id="135" w:name="_Toc20823303"/>
      <w:r/>
      <w:bookmarkStart w:id="136" w:name="_Toc513029231"/>
      <w:r/>
      <w:bookmarkStart w:id="137" w:name="_Toc16938547"/>
      <w:r>
        <w:rPr>
          <w:rFonts w:hint="eastAsia" w:asciiTheme="minorEastAsia" w:hAnsiTheme="minorEastAsia"/>
          <w:szCs w:val="21"/>
        </w:rPr>
        <w:t xml:space="preserve">23.评标委员会</w:t>
      </w:r>
      <w:bookmarkEnd w:id="135"/>
      <w:r/>
      <w:bookmarkEnd w:id="136"/>
      <w:r/>
      <w:bookmarkEnd w:id="137"/>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w:t>
      </w:r>
      <w:r>
        <w:rPr>
          <w:rFonts w:hint="eastAsia" w:asciiTheme="minorEastAsia" w:hAnsiTheme="minorEastAsia"/>
          <w:szCs w:val="21"/>
        </w:rPr>
        <w:t xml:space="preserve">采云</w:t>
      </w:r>
      <w:r>
        <w:rPr>
          <w:rFonts w:hint="eastAsia" w:asciiTheme="minorEastAsia" w:hAnsiTheme="minorEastAsia"/>
          <w:szCs w:val="21"/>
        </w:rPr>
        <w:t xml:space="preserve">系统查看自己的评审得分及排序情况。</w:t>
      </w:r>
      <w:r/>
    </w:p>
    <w:p>
      <w:pPr>
        <w:ind w:firstLine="420"/>
        <w:spacing w:line="400" w:lineRule="exact"/>
        <w:rPr>
          <w:rFonts w:asciiTheme="minorEastAsia" w:hAnsiTheme="minorEastAsia"/>
          <w:szCs w:val="21"/>
        </w:rPr>
      </w:pPr>
      <w:r/>
      <w:bookmarkStart w:id="138" w:name="_Toc513029232"/>
      <w:r/>
      <w:bookmarkStart w:id="139" w:name="_Toc16938548"/>
      <w:r/>
      <w:bookmarkStart w:id="140" w:name="_Toc20823304"/>
      <w:r>
        <w:rPr>
          <w:rFonts w:hint="eastAsia" w:asciiTheme="minorEastAsia" w:hAnsiTheme="minorEastAsia"/>
          <w:szCs w:val="21"/>
        </w:rPr>
        <w:t xml:space="preserve">25．投标文件的澄清</w:t>
      </w:r>
      <w:bookmarkEnd w:id="138"/>
      <w:r/>
      <w:bookmarkEnd w:id="139"/>
      <w:r/>
      <w:bookmarkEnd w:id="140"/>
      <w:r/>
      <w:r/>
    </w:p>
    <w:p>
      <w:pPr>
        <w:ind w:firstLine="420"/>
        <w:spacing w:line="400" w:lineRule="exact"/>
        <w:rPr>
          <w:rFonts w:asciiTheme="minorEastAsia" w:hAnsiTheme="minorEastAsia"/>
          <w:szCs w:val="21"/>
        </w:rPr>
      </w:pPr>
      <w:r/>
      <w:bookmarkStart w:id="141" w:name="_Toc513029233"/>
      <w:r/>
      <w:bookmarkStart w:id="142" w:name="_Toc20823305"/>
      <w:r/>
      <w:bookmarkStart w:id="143" w:name="_Toc16938549"/>
      <w:r>
        <w:rPr>
          <w:rFonts w:hint="eastAsia" w:asciiTheme="minorEastAsia" w:hAnsiTheme="minorEastAsia"/>
          <w:szCs w:val="21"/>
        </w:rPr>
        <w:t xml:space="preserve">25.1评标期间，评委会对投标文件中含义不明确、同类问题表述不一致或者有明显文字和计算错误的内容 ，有权要求投标人</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w:t>
      </w:r>
      <w:bookmarkEnd w:id="141"/>
      <w:r/>
      <w:bookmarkEnd w:id="142"/>
      <w:r/>
      <w:bookmarkEnd w:id="143"/>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系统向供应商发出“澄清要求函”，接到“澄清要求函”的投标人应当按照要求在苏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w:t>
      </w:r>
      <w:r>
        <w:rPr>
          <w:rFonts w:hint="eastAsia" w:asciiTheme="minorEastAsia" w:hAnsiTheme="minorEastAsia"/>
          <w:szCs w:val="21"/>
        </w:rPr>
        <w:t xml:space="preserve">并加盖CA电子公章。澄清、说明和补正的内容作为投标文件的补充部分，具体操作方式见《操作手册》。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szCs w:val="21"/>
        </w:rPr>
        <w:t xml:space="preserve">作出</w:t>
      </w:r>
      <w:r>
        <w:rPr>
          <w:rFonts w:hint="eastAsia" w:asciiTheme="minorEastAsia" w:hAnsiTheme="minorEastAsia"/>
          <w:szCs w:val="21"/>
        </w:rPr>
        <w:t xml:space="preserve">结论。评委决定投标文件的</w:t>
      </w:r>
      <w:r>
        <w:rPr>
          <w:rFonts w:hint="eastAsia" w:asciiTheme="minorEastAsia" w:hAnsiTheme="minorEastAsia"/>
          <w:szCs w:val="21"/>
        </w:rPr>
        <w:t xml:space="preserve">响应性只根据</w:t>
      </w:r>
      <w:r>
        <w:rPr>
          <w:rFonts w:hint="eastAsia" w:asciiTheme="minorEastAsia" w:hAnsiTheme="minorEastAsia"/>
          <w:szCs w:val="21"/>
        </w:rPr>
        <w:t xml:space="preserve">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w:t>
      </w:r>
      <w:r>
        <w:rPr>
          <w:rFonts w:hint="eastAsia" w:asciiTheme="minorEastAsia" w:hAnsiTheme="minorEastAsia"/>
          <w:szCs w:val="21"/>
        </w:rPr>
        <w:t xml:space="preserve">采云</w:t>
      </w:r>
      <w:r>
        <w:rPr>
          <w:rFonts w:hint="eastAsia" w:asciiTheme="minorEastAsia" w:hAnsiTheme="minorEastAsia"/>
          <w:szCs w:val="21"/>
        </w:rPr>
        <w:t xml:space="preserve">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4" w:name="_Toc16938550"/>
      <w:r/>
      <w:bookmarkStart w:id="145" w:name="_Toc513029234"/>
      <w:r/>
      <w:bookmarkStart w:id="146" w:name="_Toc20823306"/>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w:t>
      </w:r>
      <w:r>
        <w:rPr>
          <w:rFonts w:hint="eastAsia" w:asciiTheme="minorEastAsia" w:hAnsiTheme="minorEastAsia"/>
          <w:szCs w:val="21"/>
        </w:rPr>
        <w:t xml:space="preserve">采云</w:t>
      </w:r>
      <w:r>
        <w:rPr>
          <w:rFonts w:hint="eastAsia" w:asciiTheme="minorEastAsia" w:hAnsiTheme="minorEastAsia"/>
          <w:szCs w:val="21"/>
        </w:rPr>
        <w:t xml:space="preserve">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w:t>
      </w:r>
      <w:r>
        <w:rPr>
          <w:rFonts w:hint="eastAsia" w:asciiTheme="minorEastAsia" w:hAnsiTheme="minorEastAsia"/>
          <w:szCs w:val="21"/>
        </w:rPr>
        <w:t xml:space="preserve">和废标条款</w:t>
      </w:r>
      <w:r/>
    </w:p>
    <w:p>
      <w:pPr>
        <w:ind w:firstLine="420"/>
        <w:spacing w:line="400" w:lineRule="exact"/>
        <w:rPr>
          <w:rFonts w:asciiTheme="minorEastAsia" w:hAnsiTheme="minorEastAsia"/>
          <w:szCs w:val="21"/>
        </w:rPr>
      </w:pPr>
      <w:r/>
      <w:bookmarkStart w:id="147" w:name="_Toc513029235"/>
      <w:r/>
      <w:bookmarkStart w:id="148" w:name="_Toc20823307"/>
      <w:r/>
      <w:bookmarkStart w:id="149" w:name="_Toc16938551"/>
      <w:r>
        <w:rPr>
          <w:rFonts w:hint="eastAsia" w:asciiTheme="minorEastAsia" w:hAnsiTheme="minorEastAsia"/>
          <w:szCs w:val="21"/>
        </w:rPr>
        <w:t xml:space="preserve">27.1无效投标条款</w:t>
      </w:r>
      <w:bookmarkEnd w:id="147"/>
      <w:r/>
      <w:bookmarkEnd w:id="148"/>
      <w:r/>
      <w:bookmarkEnd w:id="149"/>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%的，即投标（响应）报价&lt;全部通过符合性审查供应商投标（响应）报价平均值×6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%的，即投标（响应）报价&lt;通过符合性审查的次低报价供应商投标（响应）报价×6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%的，即投标（响应）报价&lt;采购项目最高限价×6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w:t>
      </w:r>
      <w:r>
        <w:rPr>
          <w:rFonts w:hint="eastAsia" w:asciiTheme="minorEastAsia" w:hAnsiTheme="minorEastAsia"/>
          <w:szCs w:val="21"/>
        </w:rPr>
        <w:t xml:space="preserve">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w:t>
      </w:r>
      <w:r>
        <w:rPr>
          <w:rFonts w:hint="eastAsia" w:asciiTheme="minorEastAsia" w:hAnsiTheme="minorEastAsia"/>
          <w:szCs w:val="21"/>
        </w:rPr>
        <w:t xml:space="preserve">采云</w:t>
      </w:r>
      <w:r>
        <w:rPr>
          <w:rFonts w:hint="eastAsia" w:asciiTheme="minorEastAsia" w:hAnsiTheme="minorEastAsia"/>
          <w:szCs w:val="21"/>
        </w:rPr>
        <w:t xml:space="preserve">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0" w:name="_Toc120614219"/>
      <w:r>
        <w:rPr>
          <w:rFonts w:hint="eastAsia" w:ascii="黑体" w:hAnsi="黑体" w:eastAsia="黑体"/>
          <w:szCs w:val="21"/>
        </w:rPr>
        <w:t xml:space="preserve">六、定标</w:t>
      </w:r>
      <w:bookmarkEnd w:id="150"/>
      <w:r/>
      <w:r/>
    </w:p>
    <w:p>
      <w:pPr>
        <w:ind w:firstLine="420"/>
        <w:spacing w:line="400" w:lineRule="exact"/>
        <w:rPr>
          <w:rFonts w:asciiTheme="minorEastAsia" w:hAnsiTheme="minorEastAsia"/>
          <w:szCs w:val="21"/>
        </w:rPr>
      </w:pPr>
      <w:r/>
      <w:bookmarkStart w:id="151" w:name="_Toc20823310"/>
      <w:r/>
      <w:bookmarkStart w:id="152" w:name="_Toc16938554"/>
      <w:r/>
      <w:bookmarkStart w:id="153" w:name="_Toc513029238"/>
      <w:r>
        <w:rPr>
          <w:rFonts w:hint="eastAsia" w:asciiTheme="minorEastAsia" w:hAnsiTheme="minorEastAsia"/>
          <w:szCs w:val="21"/>
        </w:rPr>
        <w:t xml:space="preserve">28.</w:t>
      </w:r>
      <w:bookmarkEnd w:id="151"/>
      <w:r>
        <w:rPr>
          <w:rFonts w:hint="eastAsia" w:asciiTheme="minorEastAsia" w:hAnsiTheme="minorEastAsia"/>
          <w:szCs w:val="21"/>
        </w:rPr>
        <w:t xml:space="preserve">确定</w:t>
      </w:r>
      <w:bookmarkEnd w:id="152"/>
      <w:r/>
      <w:bookmarkEnd w:id="153"/>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w:t>
      </w:r>
      <w:r>
        <w:rPr>
          <w:rFonts w:hint="eastAsia" w:asciiTheme="minorEastAsia" w:hAnsiTheme="minorEastAsia"/>
          <w:szCs w:val="21"/>
        </w:rPr>
        <w:t xml:space="preserve">“</w:t>
      </w:r>
      <w:r>
        <w:rPr>
          <w:rFonts w:hint="eastAsia" w:asciiTheme="minorEastAsia" w:hAnsiTheme="minorEastAsia"/>
          <w:szCs w:val="21"/>
        </w:rPr>
        <w:t xml:space="preserve">中国政府采购网”“江苏政府采购网”“盐城市政府采购网”发布中标公告，公告期限为1个工作日。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4" w:name="_Toc200451960"/>
      <w:r>
        <w:rPr>
          <w:rFonts w:hint="eastAsia" w:asciiTheme="minorEastAsia" w:hAnsiTheme="minorEastAsia"/>
          <w:szCs w:val="21"/>
        </w:rPr>
        <w:t xml:space="preserve">28.5. 有下列情形之一的，视为投标人串通投标，投标无效：</w:t>
      </w:r>
      <w:bookmarkEnd w:id="154"/>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有限公司招标代理部，联系地址：盐城市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30.l中标结果确定后，代理机构将向中标人发出中标通知书。请中标人在中标结果公告届满之日起30日内，使用CA数字证书登录苏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系统及时下载中标通知书。因系统存储空间有限，自中标结果公告届满之日起30日后，苏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5" w:name="_Toc120614220"/>
      <w:r/>
      <w:bookmarkStart w:id="156" w:name="_Toc20823308"/>
      <w:r/>
      <w:bookmarkStart w:id="157" w:name="_Toc16938552"/>
      <w:r/>
      <w:bookmarkStart w:id="158" w:name="_Toc513029236"/>
      <w:r>
        <w:rPr>
          <w:rFonts w:hint="eastAsia" w:ascii="黑体" w:hAnsi="黑体" w:eastAsia="黑体"/>
          <w:szCs w:val="21"/>
        </w:rPr>
        <w:t xml:space="preserve">七、授予合同</w:t>
      </w:r>
      <w:bookmarkEnd w:id="155"/>
      <w:r/>
      <w:bookmarkEnd w:id="156"/>
      <w:r/>
      <w:bookmarkEnd w:id="157"/>
      <w:r/>
      <w:bookmarkEnd w:id="158"/>
      <w:r/>
      <w:r/>
    </w:p>
    <w:p>
      <w:pPr>
        <w:ind w:firstLine="420"/>
        <w:spacing w:line="400" w:lineRule="exact"/>
        <w:rPr>
          <w:rFonts w:asciiTheme="minorEastAsia" w:hAnsiTheme="minorEastAsia"/>
          <w:szCs w:val="21"/>
        </w:rPr>
      </w:pPr>
      <w:r/>
      <w:bookmarkStart w:id="159" w:name="_Toc20823309"/>
      <w:r/>
      <w:bookmarkStart w:id="160" w:name="_Toc513029237"/>
      <w:r/>
      <w:bookmarkStart w:id="161" w:name="_Toc16938553"/>
      <w:r>
        <w:rPr>
          <w:rFonts w:hint="eastAsia" w:asciiTheme="minorEastAsia" w:hAnsiTheme="minorEastAsia"/>
          <w:szCs w:val="21"/>
        </w:rPr>
        <w:t xml:space="preserve">31. 签订合同</w:t>
      </w:r>
      <w:bookmarkEnd w:id="159"/>
      <w:r/>
      <w:bookmarkEnd w:id="160"/>
      <w:r/>
      <w:bookmarkEnd w:id="161"/>
      <w:r/>
      <w:r/>
    </w:p>
    <w:p>
      <w:pPr>
        <w:ind w:firstLine="420"/>
        <w:spacing w:line="400" w:lineRule="exact"/>
        <w:rPr>
          <w:rFonts w:asciiTheme="minorEastAsia" w:hAnsiTheme="minorEastAsia"/>
          <w:szCs w:val="21"/>
        </w:rPr>
      </w:pPr>
      <w:r>
        <w:rPr>
          <w:rFonts w:hint="eastAsia" w:asciiTheme="minorEastAsia" w:hAnsiTheme="minorEastAsia"/>
          <w:szCs w:val="21"/>
        </w:rPr>
        <w:t xml:space="preserve">31.l中标人应当在中标通知书发出之日起三十日内，按照招标文件确定的事项与采购人签订政府采购合同。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33.4.1严格执行政府采购关于支持节能产品、环境标志产品的相关政策规定。如本次采购的产品属于财政部、国家发展改革委、生态环境部、市场监管总局等部门发布的节能产</w:t>
      </w:r>
      <w:r>
        <w:rPr>
          <w:rFonts w:hint="eastAsia" w:asciiTheme="minorEastAsia" w:hAnsiTheme="minorEastAsia"/>
          <w:szCs w:val="21"/>
        </w:rPr>
        <w:t xml:space="preserve">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w:t>
      </w:r>
      <w:r>
        <w:rPr>
          <w:rFonts w:hint="eastAsia" w:asciiTheme="minorEastAsia" w:hAnsiTheme="minorEastAsia"/>
          <w:b/>
          <w:szCs w:val="21"/>
        </w:rPr>
        <w:t xml:space="preserve">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w:t>
      </w:r>
      <w:r>
        <w:rPr>
          <w:rFonts w:hint="eastAsia" w:asciiTheme="minorEastAsia" w:hAnsiTheme="minorEastAsia"/>
          <w:szCs w:val="21"/>
          <w:u w:val="single"/>
        </w:rPr>
        <w:t xml:space="preserve">4</w:t>
      </w:r>
      <w:r>
        <w:rPr>
          <w:rFonts w:hint="eastAsia" w:asciiTheme="minorEastAsia" w:hAnsiTheme="minorEastAsia"/>
          <w:szCs w:val="21"/>
          <w:u w:val="single"/>
        </w:rPr>
        <w:t xml:space="preserve">0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2" w:name="_Toc479757211"/>
      <w:r/>
      <w:bookmarkStart w:id="163" w:name="_Toc462564139"/>
      <w:r/>
      <w:bookmarkStart w:id="164" w:name="_Toc20823346"/>
      <w:r/>
      <w:bookmarkStart w:id="165" w:name="_Hlt16619350"/>
      <w:r/>
      <w:bookmarkStart w:id="166" w:name="_Toc16938590"/>
      <w:r/>
      <w:bookmarkStart w:id="167" w:name="_Toc120614244"/>
      <w:r/>
      <w:bookmarkStart w:id="168"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69" w:name="EB6d2006462e294de090c16e672cecc3bd"/>
      <w:r/>
      <w:r/>
    </w:p>
    <w:p>
      <w:pPr>
        <w:ind w:firstLine="420"/>
        <w:spacing w:line="400" w:lineRule="exact"/>
        <w:rPr>
          <w:rFonts w:asciiTheme="minorEastAsia" w:hAnsiTheme="minorEastAsia"/>
          <w:szCs w:val="21"/>
        </w:rPr>
      </w:pPr>
      <w:r/>
      <w:bookmarkStart w:id="170" w:name="_Toc3995"/>
      <w:r/>
      <w:bookmarkEnd w:id="1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w:t>
      </w:r>
      <w:r>
        <w:rPr>
          <w:rFonts w:hint="eastAsia" w:asciiTheme="minorEastAsia" w:hAnsiTheme="minorEastAsia"/>
          <w:sz w:val="30"/>
          <w:szCs w:val="30"/>
        </w:rPr>
        <w:t xml:space="preserve">2026年盐城市计量测试</w:t>
      </w:r>
      <w:r>
        <w:rPr>
          <w:rFonts w:hint="eastAsia" w:asciiTheme="minorEastAsia" w:hAnsiTheme="minorEastAsia"/>
          <w:sz w:val="30"/>
          <w:szCs w:val="30"/>
        </w:rPr>
        <w:t xml:space="preserve">所社会</w:t>
      </w:r>
      <w:r>
        <w:rPr>
          <w:rFonts w:hint="eastAsia" w:asciiTheme="minorEastAsia" w:hAnsiTheme="minorEastAsia"/>
          <w:sz w:val="30"/>
          <w:szCs w:val="30"/>
        </w:rPr>
        <w:t xml:space="preserve">公用计量标准</w:t>
      </w:r>
      <w:r/>
    </w:p>
    <w:p>
      <w:pPr>
        <w:ind w:firstLine="2493"/>
        <w:spacing w:line="400" w:lineRule="exact"/>
        <w:rPr>
          <w:rFonts w:asciiTheme="minorEastAsia" w:hAnsiTheme="minorEastAsia"/>
          <w:sz w:val="30"/>
          <w:szCs w:val="30"/>
        </w:rPr>
      </w:pPr>
      <w:r>
        <w:rPr>
          <w:rFonts w:hint="eastAsia" w:asciiTheme="minorEastAsia" w:hAnsiTheme="minorEastAsia"/>
          <w:sz w:val="30"/>
          <w:szCs w:val="30"/>
        </w:rPr>
        <w:t xml:space="preserve">检验检测设备更新</w:t>
      </w:r>
      <w:r>
        <w:rPr>
          <w:rFonts w:hint="eastAsia" w:asciiTheme="minorEastAsia" w:hAnsiTheme="minorEastAsia"/>
          <w:sz w:val="30"/>
          <w:szCs w:val="30"/>
        </w:rPr>
        <w:t xml:space="preserve">（分包号***）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1" w:name="_Toc22209"/>
      <w:r/>
      <w:bookmarkEnd w:id="170"/>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1"/>
      <w:r/>
      <w:r/>
    </w:p>
    <w:p>
      <w:pPr>
        <w:ind w:firstLine="420"/>
        <w:spacing w:line="400" w:lineRule="exact"/>
        <w:rPr>
          <w:rFonts w:asciiTheme="minorEastAsia" w:hAnsiTheme="minorEastAsia"/>
          <w:szCs w:val="21"/>
        </w:rPr>
      </w:pPr>
      <w:r>
        <w:rPr>
          <w:rFonts w:asciiTheme="minorEastAsia" w:hAnsiTheme="minorEastAsia"/>
          <w:szCs w:val="21"/>
        </w:rPr>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w:t>
      </w:r>
      <w:r>
        <w:rPr>
          <w:rFonts w:hint="eastAsia" w:asciiTheme="minorEastAsia" w:hAnsiTheme="minorEastAsia"/>
          <w:szCs w:val="21"/>
        </w:rPr>
        <w:t xml:space="preserve">盐城市计量测试所2026年社会公用计量标准检验检测设备更新</w:t>
      </w:r>
      <w:r>
        <w:rPr>
          <w:rFonts w:hint="eastAsia" w:asciiTheme="minorEastAsia" w:hAnsiTheme="minorEastAsia"/>
          <w:szCs w:val="21"/>
        </w:rPr>
        <w:t xml:space="preserve">（分包</w:t>
      </w:r>
      <w:r>
        <w:rPr>
          <w:rFonts w:hint="eastAsia" w:asciiTheme="minorEastAsia" w:hAnsiTheme="minorEastAsia"/>
          <w:szCs w:val="21"/>
        </w:rPr>
        <w:t xml:space="preserve">号</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w:t>
      </w:r>
      <w:r>
        <w:rPr>
          <w:rFonts w:hint="eastAsia" w:asciiTheme="minorEastAsia" w:hAnsiTheme="minorEastAsia"/>
          <w:szCs w:val="21"/>
        </w:rPr>
        <w:t xml:space="preserve">号</w:t>
      </w:r>
      <w:r>
        <w:rPr>
          <w:rFonts w:hint="eastAsia" w:asciiTheme="minorEastAsia" w:hAnsiTheme="minorEastAsia"/>
          <w:szCs w:val="21"/>
        </w:rPr>
        <w:t xml:space="preserve">**）</w:t>
      </w: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w:t>
      </w:r>
      <w:r/>
    </w:p>
    <w:tbl>
      <w:tblPr>
        <w:tblStyle w:val="671"/>
        <w:tblW w:w="8755" w:type="dxa"/>
        <w:tblLook w:val="04A0" w:firstRow="1" w:lastRow="0" w:firstColumn="1" w:lastColumn="0" w:noHBand="0" w:noVBand="1"/>
      </w:tblPr>
      <w:tblGrid>
        <w:gridCol w:w="675"/>
        <w:gridCol w:w="2410"/>
        <w:gridCol w:w="851"/>
        <w:gridCol w:w="708"/>
        <w:gridCol w:w="1134"/>
        <w:gridCol w:w="1134"/>
        <w:gridCol w:w="709"/>
        <w:gridCol w:w="1134"/>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410" w:type="dxa"/>
            <w:vAlign w:val="center"/>
            <w:textDirection w:val="lrTb"/>
            <w:noWrap w:val="false"/>
          </w:tcPr>
          <w:p>
            <w:pPr>
              <w:jc w:val="center"/>
              <w:rPr>
                <w:rFonts w:asciiTheme="minorEastAsia" w:hAnsiTheme="minorEastAsia"/>
              </w:rPr>
            </w:pPr>
            <w:r>
              <w:rPr>
                <w:rFonts w:asciiTheme="minorEastAsia" w:hAnsiTheme="minorEastAsia"/>
              </w:rPr>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708"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2410" w:type="dxa"/>
            <w:vAlign w:val="center"/>
            <w:textDirection w:val="lrTb"/>
            <w:noWrap w:val="false"/>
          </w:tcPr>
          <w:p>
            <w:pPr>
              <w:jc w:val="center"/>
              <w:rPr>
                <w:rFonts w:asciiTheme="minorEastAsia" w:hAnsiTheme="minorEastAsia"/>
              </w:rPr>
            </w:pPr>
            <w:r>
              <w:rPr>
                <w:rFonts w:asciiTheme="minorEastAsia" w:hAnsiTheme="minorEastAsia"/>
              </w:rPr>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708"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2410" w:type="dxa"/>
            <w:vAlign w:val="center"/>
            <w:textDirection w:val="lrTb"/>
            <w:noWrap w:val="false"/>
          </w:tcPr>
          <w:p>
            <w:pPr>
              <w:jc w:val="center"/>
              <w:rPr>
                <w:rFonts w:asciiTheme="minorEastAsia" w:hAnsiTheme="minorEastAsia"/>
              </w:rPr>
            </w:pPr>
            <w:r>
              <w:rPr>
                <w:rFonts w:asciiTheme="minorEastAsia" w:hAnsiTheme="minorEastAsia"/>
              </w:rPr>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708"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asciiTheme="minorEastAsia" w:hAnsiTheme="minorEastAsia"/>
              </w:rPr>
            </w:r>
            <w:r/>
          </w:p>
        </w:tc>
        <w:tc>
          <w:tcPr>
            <w:tcW w:w="2410" w:type="dxa"/>
            <w:vAlign w:val="center"/>
            <w:textDirection w:val="lrTb"/>
            <w:noWrap w:val="false"/>
          </w:tcPr>
          <w:p>
            <w:pPr>
              <w:jc w:val="center"/>
              <w:rPr>
                <w:rFonts w:asciiTheme="minorEastAsia" w:hAnsiTheme="minorEastAsia"/>
              </w:rPr>
            </w:pPr>
            <w:r>
              <w:rPr>
                <w:rFonts w:asciiTheme="minorEastAsia" w:hAnsiTheme="minorEastAsia"/>
              </w:rPr>
              <w:t xml:space="preserve">……</w:t>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708"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w:t>
      </w:r>
      <w:r>
        <w:rPr>
          <w:rFonts w:hint="eastAsia" w:asciiTheme="minorEastAsia" w:hAnsiTheme="minorEastAsia"/>
          <w:szCs w:val="21"/>
        </w:rPr>
        <w:t xml:space="preserve">的</w:t>
      </w:r>
      <w:r>
        <w:rPr>
          <w:rFonts w:hint="eastAsia" w:asciiTheme="minorEastAsia" w:hAnsiTheme="minorEastAsia"/>
          <w:szCs w:val="21"/>
        </w:rPr>
        <w:t xml:space="preserve">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2" w:name="OLE_LINK6"/>
      <w:r>
        <w:rPr>
          <w:rFonts w:hint="eastAsia" w:ascii="MS Gothic" w:hAnsi="MS Gothic" w:eastAsia="MS Gothic" w:cs="MS Gothic"/>
          <w:b/>
          <w:szCs w:val="21"/>
        </w:rPr>
        <w:t xml:space="preserve">☑</w:t>
      </w:r>
      <w:bookmarkEnd w:id="172"/>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专门面向中小企业采购，是否给予小</w:t>
      </w:r>
      <w:r>
        <w:rPr>
          <w:rFonts w:hint="eastAsia" w:asciiTheme="minorEastAsia" w:hAnsiTheme="minorEastAsia"/>
          <w:szCs w:val="21"/>
        </w:rPr>
        <w:t xml:space="preserve">微企业</w:t>
      </w:r>
      <w:r>
        <w:rPr>
          <w:rFonts w:hint="eastAsia" w:asciiTheme="minorEastAsia" w:hAnsiTheme="minorEastAsia"/>
          <w:szCs w:val="21"/>
        </w:rPr>
        <w:t xml:space="preserve">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Theme="minorEastAsia" w:hAnsiTheme="minorEastAsia"/>
          <w:szCs w:val="21"/>
        </w:rPr>
        <w:t xml:space="preserve">《政府采购品目分类目录》底级品目</w:t>
      </w:r>
      <w:r>
        <w:rPr>
          <w:rFonts w:hint="eastAsia" w:asciiTheme="minorEastAsia" w:hAnsiTheme="minorEastAsia"/>
          <w:szCs w:val="21"/>
        </w:rPr>
        <w:t xml:space="preserve">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3" w:name="OLE_LINK12"/>
      <w:r>
        <w:rPr>
          <w:rFonts w:hint="eastAsia" w:ascii="MS Gothic" w:hAnsi="MS Gothic" w:eastAsia="MS Gothic" w:cs="MS Gothic"/>
          <w:b/>
          <w:szCs w:val="21"/>
        </w:rPr>
        <w:t xml:space="preserve">☑</w:t>
      </w:r>
      <w:bookmarkEnd w:id="173"/>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w:t>
      </w:r>
      <w:r>
        <w:rPr>
          <w:rFonts w:hint="eastAsia" w:asciiTheme="minorEastAsia" w:hAnsiTheme="minorEastAsia"/>
          <w:szCs w:val="21"/>
        </w:rPr>
        <w:t xml:space="preserve">实际勾选填写</w:t>
      </w:r>
      <w:r>
        <w:rPr>
          <w:rFonts w:hint="eastAsia" w:asciiTheme="minorEastAsia" w:hAnsiTheme="minorEastAsia"/>
          <w:szCs w:val="21"/>
        </w:rPr>
        <w:t xml:space="preserve">，具体详见专用条款第二节第12.2款）：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w:t>
      </w:r>
      <w:bookmarkStart w:id="174" w:name="OLE_LINK17"/>
      <w:r/>
      <w:bookmarkStart w:id="175" w:name="OLE_LINK18"/>
      <w:r>
        <w:rPr>
          <w:rFonts w:hint="eastAsia" w:asciiTheme="minorEastAsia" w:hAnsiTheme="minorEastAsia"/>
          <w:szCs w:val="21"/>
          <w:u w:val="single"/>
        </w:rPr>
        <w:t xml:space="preserve">完成全部供货，甲方收到进度款发票后10个工作日内，支付合同价款的40%；剩余尾款于验收合格后，甲方收到尾款发票后10个工作日内一次性付清</w:t>
      </w:r>
      <w:bookmarkEnd w:id="174"/>
      <w:r/>
      <w:bookmarkEnd w:id="175"/>
      <w:r>
        <w:rPr>
          <w:rFonts w:hint="eastAsia" w:asciiTheme="minorEastAsia" w:hAnsiTheme="minorEastAsia"/>
          <w:szCs w:val="21"/>
          <w:u w:val="single"/>
        </w:rPr>
        <w:t xml:space="preserve">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6" w:name="OLE_LINK10"/>
      <w:r>
        <w:rPr>
          <w:rFonts w:hint="eastAsia" w:asciiTheme="minorEastAsia" w:hAnsiTheme="minorEastAsia"/>
          <w:szCs w:val="21"/>
          <w:u w:val="single"/>
        </w:rPr>
        <w:t xml:space="preserve">10个工作日内</w:t>
      </w:r>
      <w:bookmarkEnd w:id="176"/>
      <w:r>
        <w:rPr>
          <w:rFonts w:hint="eastAsia" w:asciiTheme="minorEastAsia" w:hAnsiTheme="minorEastAsia"/>
          <w:szCs w:val="21"/>
          <w:u w:val="single"/>
        </w:rPr>
        <w:t xml:space="preserve">， 甲方向乙方支付</w:t>
      </w:r>
      <w:r>
        <w:rPr>
          <w:rFonts w:hint="eastAsia" w:asciiTheme="minorEastAsia" w:hAnsiTheme="minorEastAsia"/>
          <w:szCs w:val="21"/>
          <w:u w:val="single"/>
        </w:rPr>
        <w:t xml:space="preserve">合同金额的40%</w:t>
      </w:r>
      <w:r>
        <w:rPr>
          <w:rFonts w:hint="eastAsia" w:asciiTheme="minorEastAsia" w:hAnsiTheme="minorEastAsia"/>
          <w:szCs w:val="21"/>
          <w:u w:val="single"/>
        </w:rPr>
        <w:t xml:space="preserve">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w:t>
      </w:r>
      <w:r>
        <w:rPr>
          <w:rFonts w:hint="eastAsia" w:asciiTheme="minorEastAsia" w:hAnsiTheme="minorEastAsia"/>
          <w:szCs w:val="21"/>
          <w:u w:val="single"/>
        </w:rPr>
        <w:t xml:space="preserve">（120）</w:t>
      </w:r>
      <w:r>
        <w:rPr>
          <w:rFonts w:hint="eastAsia" w:asciiTheme="minorEastAsia" w:hAnsiTheme="minorEastAsia"/>
          <w:szCs w:val="21"/>
          <w:u w:val="single"/>
        </w:rPr>
        <w:t xml:space="preserve">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u w:val="single"/>
        </w:rPr>
        <w:t xml:space="preserve"> </w:t>
      </w:r>
      <w:r>
        <w:rPr>
          <w:rFonts w:hint="eastAsia" w:asciiTheme="minorEastAsia" w:hAnsiTheme="minorEastAsia"/>
          <w:b/>
          <w:szCs w:val="21"/>
          <w:u w:val="single"/>
        </w:rPr>
        <w:t xml:space="preserve">本项目不收取履约保证金。</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w:t>
      </w:r>
      <w:r>
        <w:rPr>
          <w:rFonts w:hint="eastAsia" w:asciiTheme="minorEastAsia" w:hAnsiTheme="minorEastAsia"/>
          <w:szCs w:val="21"/>
          <w:u w:val="single"/>
        </w:rPr>
        <w:t xml:space="preserve">/</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④中标人采取欺骗、弄虚作假方式投标的或与其它投标人串通投标的；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w:t>
      </w:r>
      <w:r>
        <w:rPr>
          <w:rFonts w:hint="eastAsia" w:asciiTheme="minorEastAsia" w:hAnsiTheme="minorEastAsia"/>
          <w:szCs w:val="21"/>
          <w:u w:val="single"/>
        </w:rPr>
        <w:t xml:space="preserve">盐城市计量测试所</w:t>
      </w:r>
      <w:r>
        <w:rPr>
          <w:rFonts w:hint="eastAsia" w:asciiTheme="minorEastAsia" w:hAnsiTheme="minorEastAsia"/>
          <w:szCs w:val="21"/>
          <w:u w:val="single"/>
        </w:rPr>
        <w:t xml:space="preserve">，验收工作依据《江苏省政府采购履约验收管理办法》的要求开展。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r>
        <w:rPr>
          <w:rFonts w:hint="eastAsia" w:asciiTheme="minorEastAsia" w:hAnsiTheme="minorEastAsia"/>
          <w:szCs w:val="21"/>
          <w:u w:val="single"/>
        </w:rPr>
        <w:t xml:space="preserve"> 计划</w:t>
      </w:r>
      <w:r>
        <w:rPr>
          <w:rFonts w:hint="eastAsia" w:asciiTheme="minorEastAsia" w:hAnsiTheme="minorEastAsia"/>
          <w:szCs w:val="21"/>
          <w:u w:val="single"/>
        </w:rPr>
        <w:t xml:space="preserve">于供应</w:t>
      </w:r>
      <w:r>
        <w:rPr>
          <w:rFonts w:hint="eastAsia" w:asciiTheme="minorEastAsia" w:hAnsiTheme="minorEastAsia"/>
          <w:szCs w:val="21"/>
          <w:u w:val="single"/>
        </w:rPr>
        <w:t xml:space="preserve">商提出验收申请之日起15日内组织验收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w:t>
      </w:r>
      <w:r>
        <w:rPr>
          <w:rFonts w:hint="eastAsia" w:asciiTheme="minorEastAsia" w:hAnsiTheme="minorEastAsia"/>
          <w:szCs w:val="21"/>
          <w:u w:val="single"/>
        </w:rPr>
        <w:t xml:space="preserve">、第三方检验检测报告</w:t>
      </w:r>
      <w:r>
        <w:rPr>
          <w:rFonts w:hint="eastAsia" w:asciiTheme="minorEastAsia" w:hAnsiTheme="minorEastAsia"/>
          <w:szCs w:val="21"/>
          <w:u w:val="single"/>
        </w:rPr>
        <w:t xml:space="preserve">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77" w:name="_Toc27624"/>
      <w:r/>
      <w:bookmarkStart w:id="178"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77"/>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w:t>
      </w:r>
      <w:r>
        <w:rPr>
          <w:rFonts w:hint="eastAsia" w:asciiTheme="minorEastAsia" w:hAnsiTheme="minorEastAsia"/>
          <w:szCs w:val="21"/>
        </w:rPr>
        <w:t xml:space="preserve">商履行</w:t>
      </w:r>
      <w:r>
        <w:rPr>
          <w:rFonts w:hint="eastAsia" w:asciiTheme="minorEastAsia" w:hAnsiTheme="minorEastAsia"/>
          <w:szCs w:val="21"/>
        </w:rPr>
        <w:t xml:space="preserve">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w:t>
      </w:r>
      <w:r>
        <w:rPr>
          <w:rFonts w:hint="eastAsia" w:asciiTheme="minorEastAsia" w:hAnsiTheme="minorEastAsia"/>
          <w:szCs w:val="21"/>
        </w:rPr>
        <w:t xml:space="preserve">作出</w:t>
      </w:r>
      <w:r>
        <w:rPr>
          <w:rFonts w:hint="eastAsia" w:asciiTheme="minorEastAsia" w:hAnsiTheme="minorEastAsia"/>
          <w:szCs w:val="21"/>
        </w:rPr>
        <w:t xml:space="preserve">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w:t>
      </w:r>
      <w:r>
        <w:rPr>
          <w:rFonts w:hint="eastAsia" w:asciiTheme="minorEastAsia" w:hAnsiTheme="minorEastAsia"/>
          <w:szCs w:val="21"/>
        </w:rPr>
        <w:t xml:space="preserve">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w:t>
      </w:r>
      <w:r>
        <w:rPr>
          <w:rFonts w:hint="eastAsia" w:asciiTheme="minorEastAsia" w:hAnsiTheme="minorEastAsia"/>
          <w:szCs w:val="21"/>
        </w:rPr>
        <w:t xml:space="preserve">包装好随货物</w:t>
      </w:r>
      <w:r>
        <w:rPr>
          <w:rFonts w:hint="eastAsia" w:asciiTheme="minorEastAsia" w:hAnsiTheme="minorEastAsia"/>
          <w:szCs w:val="21"/>
        </w:rPr>
        <w:t xml:space="preserve">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w:t>
      </w:r>
      <w:r>
        <w:rPr>
          <w:rFonts w:hint="eastAsia" w:asciiTheme="minorEastAsia" w:hAnsiTheme="minorEastAsia"/>
          <w:szCs w:val="21"/>
        </w:rPr>
        <w:t xml:space="preserve">本保证</w:t>
      </w:r>
      <w:r>
        <w:rPr>
          <w:rFonts w:hint="eastAsia" w:asciiTheme="minorEastAsia" w:hAnsiTheme="minorEastAsia"/>
          <w:szCs w:val="21"/>
        </w:rPr>
        <w:t xml:space="preserve">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79"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79"/>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w:t>
      </w:r>
      <w:r>
        <w:rPr>
          <w:rFonts w:hint="eastAsia" w:asciiTheme="minorEastAsia" w:hAnsiTheme="minorEastAsia"/>
          <w:szCs w:val="21"/>
        </w:rPr>
        <w:t xml:space="preserve">除项目</w:t>
      </w:r>
      <w:r>
        <w:rPr>
          <w:rFonts w:hint="eastAsia" w:asciiTheme="minorEastAsia" w:hAnsiTheme="minorEastAsia"/>
          <w:szCs w:val="21"/>
        </w:rPr>
        <w:t xml:space="preserve">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w:t>
      </w:r>
      <w:r>
        <w:rPr>
          <w:rFonts w:hint="eastAsia" w:asciiTheme="minorEastAsia" w:hAnsiTheme="minorEastAsia"/>
          <w:szCs w:val="21"/>
        </w:rPr>
        <w:t xml:space="preserve">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Theme="minorEastAsia" w:hAnsiTheme="minorEastAsia"/>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w:t>
      </w:r>
      <w:r>
        <w:rPr>
          <w:rFonts w:hint="eastAsia" w:asciiTheme="minorEastAsia" w:hAnsiTheme="minorEastAsia"/>
          <w:szCs w:val="21"/>
        </w:rPr>
        <w:t xml:space="preserve">包专门</w:t>
      </w:r>
      <w:r>
        <w:rPr>
          <w:rFonts w:hint="eastAsia" w:asciiTheme="minorEastAsia" w:hAnsiTheme="minorEastAsia"/>
          <w:szCs w:val="21"/>
        </w:rPr>
        <w:t xml:space="preserve">预留、要求以联合体形</w:t>
      </w:r>
      <w:r>
        <w:rPr>
          <w:rFonts w:hint="eastAsia" w:asciiTheme="minorEastAsia" w:hAnsiTheme="minorEastAsia"/>
          <w:szCs w:val="21"/>
        </w:rPr>
        <w:t xml:space="preserve">式参加</w:t>
      </w:r>
      <w:r>
        <w:rPr>
          <w:rFonts w:hint="eastAsia" w:asciiTheme="minorEastAsia" w:hAnsiTheme="minorEastAsia"/>
          <w:szCs w:val="21"/>
        </w:rPr>
        <w:t xml:space="preserve">或者合同分包等措施签订的采购合同，应当明确标注本合同为中小企业预留合同。其中，要求以联合体形</w:t>
      </w:r>
      <w:r>
        <w:rPr>
          <w:rFonts w:hint="eastAsia" w:asciiTheme="minorEastAsia" w:hAnsiTheme="minorEastAsia"/>
          <w:szCs w:val="21"/>
        </w:rPr>
        <w:t xml:space="preserve">式参加</w:t>
      </w:r>
      <w:r>
        <w:rPr>
          <w:rFonts w:hint="eastAsia" w:asciiTheme="minorEastAsia" w:hAnsiTheme="minorEastAsia"/>
          <w:szCs w:val="21"/>
        </w:rPr>
        <w:t xml:space="preserve">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w:t>
      </w:r>
      <w:r>
        <w:rPr>
          <w:rFonts w:hint="eastAsia" w:asciiTheme="minorEastAsia" w:hAnsiTheme="minorEastAsia"/>
          <w:szCs w:val="21"/>
        </w:rPr>
        <w:t xml:space="preserve">一</w:t>
      </w:r>
      <w:r>
        <w:rPr>
          <w:rFonts w:hint="eastAsia" w:asciiTheme="minorEastAsia" w:hAnsiTheme="minorEastAsia"/>
          <w:szCs w:val="21"/>
        </w:rPr>
        <w:t xml:space="preserve">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78"/>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w:t>
            </w:r>
            <w:r>
              <w:rPr>
                <w:rFonts w:hint="eastAsia" w:asciiTheme="minorEastAsia" w:hAnsiTheme="minorEastAsia"/>
                <w:szCs w:val="21"/>
              </w:rPr>
              <w:t xml:space="preserve">作出</w:t>
            </w:r>
            <w:r>
              <w:rPr>
                <w:rFonts w:hint="eastAsia" w:asciiTheme="minorEastAsia" w:hAnsiTheme="minorEastAsia"/>
                <w:szCs w:val="21"/>
              </w:rPr>
              <w:t xml:space="preserve">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Theme="minorEastAsia" w:hAnsiTheme="minorEastAsia"/>
                <w:szCs w:val="21"/>
              </w:rPr>
              <w:t xml:space="preserve">《</w:t>
            </w:r>
            <w:r>
              <w:rPr>
                <w:rFonts w:hint="eastAsia" w:asciiTheme="minorEastAsia" w:hAnsiTheme="minorEastAsia"/>
                <w:szCs w:val="21"/>
              </w:rPr>
              <w:t xml:space="preserve">财政部办公厅关于印发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w:t>
            </w:r>
            <w:r>
              <w:rPr>
                <w:rFonts w:hint="eastAsia" w:asciiTheme="minorEastAsia" w:hAnsiTheme="minorEastAsia"/>
                <w:szCs w:val="21"/>
              </w:rPr>
              <w:t xml:space="preserve">》</w:t>
            </w:r>
            <w:r>
              <w:rPr>
                <w:rFonts w:hint="eastAsia" w:asciiTheme="minorEastAsia" w:hAnsiTheme="minorEastAsia"/>
                <w:szCs w:val="21"/>
              </w:rPr>
              <w:t xml:space="preserve">、《快递包装政府采购需求标准（试行）》的通知</w:t>
            </w:r>
            <w:r>
              <w:rPr>
                <w:rFonts w:hint="eastAsia" w:asciiTheme="minorEastAsia" w:hAnsiTheme="minorEastAsia"/>
                <w:szCs w:val="21"/>
              </w:rPr>
              <w:t xml:space="preserve">》</w:t>
            </w:r>
            <w:r>
              <w:rPr>
                <w:rFonts w:hint="eastAsia" w:asciiTheme="minorEastAsia" w:hAnsiTheme="minorEastAsia"/>
                <w:szCs w:val="21"/>
              </w:rPr>
              <w:t xml:space="preserve">（财办库〔2020〕123号）规定的包装需求标准，现场包装物有供应商负责清理，做到：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w:t>
            </w:r>
            <w:r>
              <w:rPr>
                <w:rFonts w:hint="eastAsia" w:asciiTheme="minorEastAsia" w:hAnsiTheme="minorEastAsia"/>
                <w:szCs w:val="21"/>
                <w:u w:val="single"/>
              </w:rPr>
              <w:t xml:space="preserve">1</w:t>
            </w:r>
            <w:r>
              <w:rPr>
                <w:rFonts w:hint="eastAsia" w:asciiTheme="minorEastAsia" w:hAnsiTheme="minorEastAsia"/>
                <w:szCs w:val="21"/>
                <w:u w:val="single"/>
              </w:rPr>
              <w:t xml:space="preserve"> </w:t>
            </w:r>
            <w:r>
              <w:rPr>
                <w:rFonts w:hint="eastAsia" w:asciiTheme="minorEastAsia" w:hAnsiTheme="minorEastAsia"/>
                <w:szCs w:val="21"/>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w:t>
            </w:r>
            <w:r>
              <w:rPr>
                <w:rFonts w:hint="eastAsia" w:asciiTheme="minorEastAsia" w:hAnsiTheme="minorEastAsia"/>
                <w:szCs w:val="21"/>
              </w:rPr>
              <w:t xml:space="preserve">保文件</w:t>
            </w:r>
            <w:r>
              <w:rPr>
                <w:rFonts w:hint="eastAsia" w:asciiTheme="minorEastAsia" w:hAnsiTheme="minorEastAsia"/>
                <w:szCs w:val="21"/>
              </w:rPr>
              <w:t xml:space="preserve">和相应的等级标准证明并承诺向甲方提供有关产品制造的</w:t>
            </w:r>
            <w:r>
              <w:rPr>
                <w:rFonts w:hint="eastAsia" w:asciiTheme="minorEastAsia" w:hAnsiTheme="minorEastAsia"/>
                <w:szCs w:val="21"/>
              </w:rPr>
              <w:t xml:space="preserve">质保证明</w:t>
            </w:r>
            <w:r>
              <w:rPr>
                <w:rFonts w:hint="eastAsia" w:asciiTheme="minorEastAsia" w:hAnsiTheme="minorEastAsia"/>
                <w:szCs w:val="21"/>
              </w:rPr>
              <w:t xml:space="preserve">。乙方所提供的货物，若技术性能无特殊说明，则按国家有关部门最新颁布的产品标准为准。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w:t>
            </w:r>
            <w:r>
              <w:rPr>
                <w:rFonts w:hint="eastAsia" w:asciiTheme="minorEastAsia" w:hAnsiTheme="minorEastAsia"/>
                <w:szCs w:val="21"/>
              </w:rPr>
              <w:t xml:space="preserve">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w:t>
            </w:r>
            <w:r>
              <w:rPr>
                <w:rFonts w:hint="eastAsia" w:asciiTheme="minorEastAsia" w:hAnsiTheme="minorEastAsia"/>
                <w:szCs w:val="21"/>
              </w:rPr>
              <w:t xml:space="preserve">向履行</w:t>
            </w:r>
            <w:r>
              <w:rPr>
                <w:rFonts w:hint="eastAsia" w:asciiTheme="minorEastAsia" w:hAnsiTheme="minorEastAsia"/>
                <w:szCs w:val="21"/>
              </w:rPr>
              <w:t xml:space="preserve">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w:t>
            </w:r>
            <w:r>
              <w:rPr>
                <w:rFonts w:hint="eastAsia" w:asciiTheme="minorEastAsia" w:hAnsiTheme="minorEastAsia"/>
                <w:szCs w:val="21"/>
              </w:rPr>
              <w:t xml:space="preserve"> </w:t>
            </w:r>
            <w:r>
              <w:rPr>
                <w:rFonts w:hint="eastAsia" w:asciiTheme="minorEastAsia" w:hAnsiTheme="minorEastAsia"/>
                <w:szCs w:val="21"/>
              </w:rPr>
              <w:t xml:space="preserve">10个工作日内，甲方向乙方支付合同总价的</w:t>
            </w:r>
            <w:r>
              <w:rPr>
                <w:rFonts w:hint="eastAsia" w:asciiTheme="minorEastAsia" w:hAnsiTheme="minorEastAsia"/>
                <w:szCs w:val="21"/>
                <w:u w:val="single"/>
              </w:rPr>
              <w:t xml:space="preserve">40%</w:t>
            </w:r>
            <w:r>
              <w:rPr>
                <w:rFonts w:hint="eastAsia" w:asciiTheme="minorEastAsia" w:hAnsiTheme="minorEastAsia"/>
                <w:szCs w:val="21"/>
              </w:rPr>
              <w:t xml:space="preserve">作为预付款；</w:t>
            </w:r>
            <w:r/>
          </w:p>
          <w:p>
            <w:pPr>
              <w:rPr>
                <w:rFonts w:asciiTheme="minorEastAsia" w:hAnsiTheme="minorEastAsia"/>
                <w:szCs w:val="21"/>
              </w:rPr>
            </w:pPr>
            <w:r>
              <w:rPr>
                <w:rFonts w:hint="eastAsia" w:asciiTheme="minorEastAsia" w:hAnsiTheme="minorEastAsia"/>
                <w:szCs w:val="21"/>
              </w:rPr>
              <w:t xml:space="preserve">②</w:t>
            </w:r>
            <w:bookmarkStart w:id="180" w:name="OLE_LINK23"/>
            <w:r>
              <w:rPr>
                <w:rFonts w:hint="eastAsia" w:asciiTheme="minorEastAsia" w:hAnsiTheme="minorEastAsia"/>
                <w:szCs w:val="21"/>
              </w:rPr>
              <w:t xml:space="preserve">完成全部供货，甲方收到进度款发票后10个工作日内，支付合同价款的40%；</w:t>
            </w:r>
            <w:r/>
          </w:p>
          <w:p>
            <w:pPr>
              <w:rPr>
                <w:rFonts w:asciiTheme="minorEastAsia" w:hAnsiTheme="minorEastAsia"/>
                <w:szCs w:val="21"/>
              </w:rPr>
            </w:pPr>
            <w:r>
              <w:rPr>
                <w:rFonts w:hint="eastAsia" w:asciiTheme="minorEastAsia" w:hAnsiTheme="minorEastAsia"/>
                <w:szCs w:val="21"/>
              </w:rPr>
              <w:t xml:space="preserve">③剩余尾款于验收合格后，甲方收到尾款发票后10个工作日内一次性付清。</w:t>
            </w:r>
            <w:bookmarkEnd w:id="180"/>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b/>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rPr>
                <w:rFonts w:hint="eastAsia" w:asciiTheme="minorEastAsia" w:hAnsiTheme="minorEastAsia"/>
                <w:b/>
                <w:szCs w:val="21"/>
              </w:rPr>
              <w:t xml:space="preserve">本项目不收取履约保证金。</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（1）中标人无正当理由拒绝签订合同的，或者在签订合同时向采购人提出附加条件或者更改合同实质性内容要求的；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（2）中标人不履行与采购人订立的合同的；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履约保证金退还时间及逾期退还的违约金</w:t>
            </w:r>
            <w:r/>
          </w:p>
        </w:tc>
        <w:tc>
          <w:tcPr>
            <w:tcW w:w="5170" w:type="dxa"/>
            <w:vAlign w:val="center"/>
            <w:textDirection w:val="lrTb"/>
            <w:noWrap w:val="false"/>
          </w:tcPr>
          <w:p>
            <w:pPr>
              <w:rPr>
                <w:rFonts w:asciiTheme="minorEastAsia" w:hAnsiTheme="minorEastAsia"/>
                <w:b/>
                <w:szCs w:val="21"/>
              </w:rPr>
            </w:pPr>
            <w:r>
              <w:rPr>
                <w:rFonts w:hint="eastAsia" w:asciiTheme="minorEastAsia" w:hAnsiTheme="minorEastAsia"/>
                <w:b/>
                <w:szCs w:val="21"/>
              </w:rPr>
              <w:t xml:space="preserve">本项目不收取履约保证金。</w:t>
            </w:r>
            <w:r/>
          </w:p>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w:t>
            </w:r>
            <w:r>
              <w:rPr>
                <w:rFonts w:hint="eastAsia" w:asciiTheme="minorEastAsia" w:hAnsiTheme="minorEastAsia"/>
                <w:szCs w:val="21"/>
              </w:rPr>
              <w:t xml:space="preserve">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免费保修期为</w:t>
            </w:r>
            <w:r>
              <w:rPr>
                <w:rFonts w:hint="eastAsia"/>
                <w:szCs w:val="21"/>
                <w:u w:val="single"/>
              </w:rPr>
              <w:t xml:space="preserve"> </w:t>
            </w:r>
            <w:r>
              <w:rPr>
                <w:rFonts w:hint="eastAsia" w:asciiTheme="minorEastAsia" w:hAnsiTheme="minorEastAsia"/>
                <w:szCs w:val="21"/>
                <w:u w:val="single"/>
              </w:rPr>
              <w:t xml:space="preserve">1</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w:t>
            </w:r>
            <w:r>
              <w:rPr>
                <w:rFonts w:hint="eastAsia" w:asciiTheme="minorEastAsia" w:hAnsiTheme="minorEastAsia"/>
                <w:szCs w:val="21"/>
              </w:rPr>
              <w:t xml:space="preserve">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w:t>
            </w:r>
            <w:r>
              <w:rPr>
                <w:rFonts w:hint="eastAsia" w:asciiTheme="minorEastAsia" w:hAnsiTheme="minorEastAsia"/>
                <w:szCs w:val="21"/>
              </w:rPr>
              <w:t xml:space="preserve">的</w:t>
            </w:r>
            <w:r>
              <w:rPr>
                <w:rFonts w:hint="eastAsia" w:asciiTheme="minorEastAsia" w:hAnsiTheme="minorEastAsia"/>
                <w:szCs w:val="21"/>
              </w:rPr>
              <w:t xml:space="preserve">标准不符合合同规定及招标文件规定标准的，甲方有权拒绝接受合同标的，并可单方面</w:t>
            </w:r>
            <w:r>
              <w:rPr>
                <w:rFonts w:hint="eastAsia" w:asciiTheme="minorEastAsia" w:hAnsiTheme="minorEastAsia"/>
                <w:szCs w:val="21"/>
              </w:rPr>
              <w:t xml:space="preserve">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w:t>
            </w:r>
            <w:r>
              <w:rPr>
                <w:rFonts w:hint="eastAsia" w:asciiTheme="minorEastAsia" w:hAnsiTheme="minorEastAsia"/>
                <w:szCs w:val="21"/>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（4）乙方应按照本合同规定的时间、地点和方式向乙方交付货物。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w:t>
            </w:r>
            <w:r>
              <w:rPr>
                <w:rFonts w:hint="eastAsia" w:asciiTheme="minorEastAsia" w:hAnsiTheme="minorEastAsia"/>
                <w:szCs w:val="21"/>
                <w:u w:val="single"/>
              </w:rPr>
              <w:t xml:space="preserve">（120）</w:t>
            </w:r>
            <w:r>
              <w:rPr>
                <w:rFonts w:hint="eastAsia" w:asciiTheme="minorEastAsia" w:hAnsiTheme="minorEastAsia"/>
                <w:szCs w:val="21"/>
                <w:u w:val="single"/>
              </w:rPr>
              <w:t xml:space="preserve"> </w:t>
            </w:r>
            <w:r>
              <w:rPr>
                <w:rFonts w:hint="eastAsia" w:asciiTheme="minorEastAsia" w:hAnsiTheme="minorEastAsia"/>
                <w:szCs w:val="21"/>
              </w:rPr>
              <w:t xml:space="preserve">日历天</w:t>
            </w:r>
            <w:r>
              <w:rPr>
                <w:rFonts w:hint="eastAsia" w:asciiTheme="minorEastAsia" w:hAnsiTheme="minorEastAsia"/>
                <w:szCs w:val="21"/>
              </w:rPr>
              <w:t xml:space="preserve">内供</w:t>
            </w:r>
            <w:r>
              <w:rPr>
                <w:rFonts w:hint="eastAsia" w:asciiTheme="minorEastAsia" w:hAnsiTheme="minorEastAsia"/>
                <w:szCs w:val="21"/>
              </w:rPr>
              <w:t xml:space="preserve">货并验收合格。如遇国家政策调整或采购人有其他要求，供应商应适时进行调整。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w:t>
            </w:r>
            <w:r>
              <w:rPr>
                <w:rFonts w:hint="eastAsia" w:asciiTheme="minorEastAsia" w:hAnsiTheme="minorEastAsia"/>
                <w:szCs w:val="21"/>
                <w:u w:val="single"/>
              </w:rPr>
              <w:t xml:space="preserve">盐城市计量测试所</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（5）甲方应在全部货物到货安装完毕后的</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rPr>
                <w:rFonts w:hint="eastAsia" w:asciiTheme="minorEastAsia" w:hAnsiTheme="minorEastAsia"/>
                <w:b/>
                <w:szCs w:val="21"/>
              </w:rPr>
              <w:t xml:space="preserve">货物需具有</w:t>
            </w:r>
            <w:r>
              <w:rPr>
                <w:rFonts w:hint="eastAsia" w:asciiTheme="minorEastAsia" w:hAnsiTheme="minorEastAsia"/>
                <w:b/>
                <w:szCs w:val="21"/>
              </w:rPr>
              <w:t xml:space="preserve">省级及以上法定计量技术机构的有效检定/校准证书/溯源证书，且证书数据须符合国家现行技术规范要求（相关费用由乙方承担，甲方</w:t>
            </w:r>
            <w:r>
              <w:rPr>
                <w:rFonts w:hint="eastAsia" w:asciiTheme="minorEastAsia" w:hAnsiTheme="minorEastAsia"/>
                <w:b/>
                <w:szCs w:val="21"/>
              </w:rPr>
              <w:t xml:space="preserve">不</w:t>
            </w:r>
            <w:r>
              <w:rPr>
                <w:rFonts w:hint="eastAsia" w:asciiTheme="minorEastAsia" w:hAnsiTheme="minorEastAsia"/>
                <w:b/>
                <w:szCs w:val="21"/>
              </w:rPr>
              <w:t xml:space="preserve">另行支付任何费用）。</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w:t>
            </w:r>
            <w:r>
              <w:rPr>
                <w:rFonts w:hint="eastAsia" w:asciiTheme="minorEastAsia" w:hAnsiTheme="minorEastAsia"/>
                <w:szCs w:val="21"/>
              </w:rPr>
              <w:t xml:space="preserve">省</w:t>
            </w:r>
            <w:r>
              <w:rPr>
                <w:rFonts w:hint="eastAsia" w:asciiTheme="minorEastAsia" w:hAnsiTheme="minorEastAsia"/>
                <w:szCs w:val="21"/>
              </w:rPr>
              <w:t xml:space="preserve">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w:t>
            </w:r>
            <w:r>
              <w:rPr>
                <w:rFonts w:hint="eastAsia" w:asciiTheme="minorEastAsia" w:hAnsiTheme="minorEastAsia"/>
                <w:szCs w:val="21"/>
              </w:rPr>
              <w:t xml:space="preserve">乙方征收</w:t>
            </w:r>
            <w:r>
              <w:rPr>
                <w:rFonts w:hint="eastAsia" w:asciiTheme="minorEastAsia" w:hAnsiTheme="minorEastAsia"/>
                <w:szCs w:val="21"/>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w:t>
            </w:r>
            <w:r>
              <w:rPr>
                <w:rFonts w:hint="eastAsia" w:asciiTheme="minorEastAsia" w:hAnsiTheme="minorEastAsia"/>
                <w:szCs w:val="21"/>
              </w:rPr>
              <w:t xml:space="preserve">或部件来更换有缺陷的部分，乙方应承</w:t>
            </w:r>
            <w:r>
              <w:rPr>
                <w:rFonts w:hint="eastAsia" w:asciiTheme="minorEastAsia" w:hAnsiTheme="minorEastAsia"/>
                <w:szCs w:val="21"/>
              </w:rPr>
              <w:t xml:space="preserve">担一切</w:t>
            </w:r>
            <w:r>
              <w:rPr>
                <w:rFonts w:hint="eastAsia" w:asciiTheme="minorEastAsia" w:hAnsiTheme="minorEastAsia"/>
                <w:szCs w:val="21"/>
              </w:rPr>
              <w:t xml:space="preserve">费用和风险并负担甲方所蒙受的全部直接损失费用。同时，乙方应按合同规定，对更换件相应延长质量保证期。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2"/>
      <w:r>
        <w:rPr>
          <w:rFonts w:hint="eastAsia" w:ascii="黑体" w:hAnsi="黑体" w:eastAsia="黑体"/>
          <w:sz w:val="28"/>
          <w:szCs w:val="28"/>
        </w:rPr>
        <w:t xml:space="preserve">四章 采购需求</w:t>
      </w:r>
      <w:bookmarkEnd w:id="163"/>
      <w:r/>
      <w:bookmarkEnd w:id="164"/>
      <w:r/>
      <w:bookmarkEnd w:id="165"/>
      <w:r/>
      <w:bookmarkEnd w:id="166"/>
      <w:r/>
      <w:bookmarkEnd w:id="167"/>
      <w:r/>
      <w:r/>
    </w:p>
    <w:p>
      <w:pPr>
        <w:ind w:firstLine="420"/>
        <w:spacing w:line="400" w:lineRule="exact"/>
        <w:rPr>
          <w:rFonts w:asciiTheme="minorEastAsia" w:hAnsiTheme="minorEastAsia"/>
          <w:szCs w:val="21"/>
        </w:rPr>
      </w:pPr>
      <w:r/>
      <w:bookmarkStart w:id="181" w:name="_Toc26554093"/>
      <w:r/>
      <w:bookmarkStart w:id="182" w:name="_Toc49090575"/>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81"/>
      <w:r/>
      <w:bookmarkEnd w:id="182"/>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r>
        <w:rPr>
          <w:rFonts w:hint="eastAsia"/>
        </w:rPr>
        <w:t xml:space="preserve"> </w:t>
      </w:r>
      <w:r>
        <w:rPr>
          <w:rFonts w:hint="eastAsia" w:cs="宋体" w:asciiTheme="minorEastAsia" w:hAnsiTheme="minorEastAsia"/>
          <w:szCs w:val="21"/>
        </w:rPr>
        <w:t xml:space="preserve">根据国家市场监督管理总局的工作部署，盐城市计量测试所拟对社会公用计量标准检验检测设备更新：</w:t>
      </w:r>
      <w:r>
        <w:rPr>
          <w:rFonts w:hint="eastAsia" w:asciiTheme="minorEastAsia" w:hAnsiTheme="minorEastAsia"/>
          <w:szCs w:val="21"/>
        </w:rPr>
        <w:t xml:space="preserve">分包1</w:t>
      </w:r>
      <w:r>
        <w:rPr>
          <w:rFonts w:hint="eastAsia" w:cs="宋体" w:asciiTheme="minorEastAsia" w:hAnsiTheme="minorEastAsia"/>
          <w:szCs w:val="21"/>
        </w:rPr>
        <w:t xml:space="preserve">临界流文丘里喷嘴法流量标准装置；</w:t>
      </w:r>
      <w:r>
        <w:rPr>
          <w:rFonts w:hint="eastAsia" w:asciiTheme="minorEastAsia" w:hAnsiTheme="minorEastAsia"/>
          <w:szCs w:val="21"/>
        </w:rPr>
        <w:t xml:space="preserve">分包2</w:t>
      </w:r>
      <w:r>
        <w:rPr>
          <w:rFonts w:hint="eastAsia" w:cs="宋体" w:asciiTheme="minorEastAsia" w:hAnsiTheme="minorEastAsia"/>
          <w:szCs w:val="21"/>
        </w:rPr>
        <w:t xml:space="preserve">数字多用表</w:t>
      </w:r>
      <w:r>
        <w:rPr>
          <w:rFonts w:hint="eastAsia" w:cs="宋体" w:asciiTheme="minorEastAsia" w:hAnsiTheme="minorEastAsia"/>
          <w:szCs w:val="21"/>
        </w:rPr>
        <w:t xml:space="preserve">、多功能标准源</w:t>
      </w:r>
      <w:r>
        <w:rPr>
          <w:rFonts w:hint="eastAsia" w:cs="宋体" w:asciiTheme="minorEastAsia" w:hAnsiTheme="minorEastAsia"/>
          <w:szCs w:val="21"/>
        </w:rPr>
        <w:t xml:space="preserve">。</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JSZC-320900-JSCS-G2026-0009</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w:t>
      </w:r>
      <w:r>
        <w:rPr>
          <w:rFonts w:hint="eastAsia" w:asciiTheme="minorEastAsia" w:hAnsiTheme="minorEastAsia" w:cstheme="minorEastAsia"/>
          <w:szCs w:val="21"/>
        </w:rPr>
        <w:t xml:space="preserve">盐城市计量测试所2026年社会公用计量标准检验检测设备更新</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w:t>
      </w:r>
      <w:r>
        <w:rPr>
          <w:rFonts w:hint="eastAsia" w:asciiTheme="minorEastAsia" w:hAnsiTheme="minorEastAsia" w:cstheme="minorEastAsia"/>
          <w:szCs w:val="21"/>
        </w:rPr>
        <w:t xml:space="preserve">191.00万元。其中分包1临界流文丘里喷嘴法流量标准装置</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预算金额132.00万元；分包2数字多用表</w:t>
      </w:r>
      <w:r>
        <w:rPr>
          <w:rFonts w:hint="eastAsia" w:asciiTheme="minorEastAsia" w:hAnsiTheme="minorEastAsia" w:cstheme="minorEastAsia"/>
          <w:szCs w:val="21"/>
        </w:rPr>
        <w:t xml:space="preserve">、多功能标准源</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预算金额59.00万元</w:t>
      </w:r>
      <w:r>
        <w:rPr>
          <w:rFonts w:hint="eastAsia" w:asciiTheme="minorEastAsia" w:hAnsiTheme="minorEastAsia" w:cstheme="minorEastAsia"/>
          <w:szCs w:val="21"/>
        </w:rPr>
        <w:t xml:space="preserve">。</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w:t>
      </w:r>
      <w:r>
        <w:rPr>
          <w:rFonts w:hint="eastAsia" w:asciiTheme="minorEastAsia" w:hAnsiTheme="minorEastAsia" w:cstheme="minorEastAsia"/>
          <w:szCs w:val="21"/>
        </w:rPr>
        <w:t xml:space="preserve">191.00万元。其中分包1临界流文丘里喷嘴法流量标准装置</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最高</w:t>
      </w:r>
      <w:r>
        <w:rPr>
          <w:rFonts w:hint="eastAsia" w:asciiTheme="minorEastAsia" w:hAnsiTheme="minorEastAsia" w:cstheme="minorEastAsia"/>
          <w:szCs w:val="21"/>
        </w:rPr>
        <w:t xml:space="preserve">限价</w:t>
      </w:r>
      <w:r>
        <w:rPr>
          <w:rFonts w:hint="eastAsia" w:asciiTheme="minorEastAsia" w:hAnsiTheme="minorEastAsia" w:cstheme="minorEastAsia"/>
          <w:szCs w:val="21"/>
        </w:rPr>
        <w:t xml:space="preserve">132万元；分包2数字多用表</w:t>
      </w:r>
      <w:r>
        <w:rPr>
          <w:rFonts w:hint="eastAsia" w:asciiTheme="minorEastAsia" w:hAnsiTheme="minorEastAsia" w:cstheme="minorEastAsia"/>
          <w:szCs w:val="21"/>
        </w:rPr>
        <w:t xml:space="preserve">、多功能标准源</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最高限价59万元。报价超过最高限价的为无效报价，按照无效响应处理</w:t>
      </w:r>
      <w:r>
        <w:rPr>
          <w:rFonts w:hint="eastAsia" w:asciiTheme="minorEastAsia" w:hAnsiTheme="minorEastAsia" w:cstheme="minorEastAsia"/>
          <w:szCs w:val="21"/>
        </w:rPr>
        <w:t xml:space="preserve">。</w:t>
      </w:r>
      <w:r/>
    </w:p>
    <w:p>
      <w:pPr>
        <w:ind w:firstLine="420"/>
        <w:spacing w:line="400" w:lineRule="exact"/>
        <w:rPr>
          <w:rFonts w:asciiTheme="minorEastAsia" w:hAnsiTheme="minorEastAsia" w:cstheme="minorEastAsia"/>
          <w:b/>
          <w:szCs w:val="21"/>
        </w:rPr>
      </w:pPr>
      <w:r>
        <w:rPr>
          <w:rFonts w:hint="eastAsia" w:asciiTheme="minorEastAsia" w:hAnsiTheme="minorEastAsia" w:cstheme="minorEastAsia"/>
          <w:b/>
          <w:szCs w:val="21"/>
        </w:rPr>
        <w:t xml:space="preserve">注：每个供应商可同时参加不同分分包的响应，且可</w:t>
      </w:r>
      <w:r>
        <w:rPr>
          <w:rFonts w:hint="eastAsia" w:asciiTheme="minorEastAsia" w:hAnsiTheme="minorEastAsia" w:cstheme="minorEastAsia"/>
          <w:b/>
          <w:szCs w:val="21"/>
        </w:rPr>
        <w:t xml:space="preserve">兼投兼</w:t>
      </w:r>
      <w:r>
        <w:rPr>
          <w:rFonts w:hint="eastAsia" w:asciiTheme="minorEastAsia" w:hAnsiTheme="minorEastAsia" w:cstheme="minorEastAsia"/>
          <w:b/>
          <w:szCs w:val="21"/>
        </w:rPr>
        <w:t xml:space="preserve">中。</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二、设备执行标准（在本项目政府采购活动过程中，如果所执行的标准有更新的，按照最新标准执行）</w:t>
      </w:r>
      <w:r>
        <w:rPr>
          <w:rFonts w:hint="eastAsia" w:ascii="黑体" w:hAnsi="黑体" w:eastAsia="黑体" w:cs="黑体"/>
          <w:szCs w:val="21"/>
        </w:rPr>
        <w:t xml:space="preserve">、基本要求</w:t>
      </w:r>
      <w:r>
        <w:rPr>
          <w:rFonts w:hint="eastAsia" w:ascii="黑体" w:hAnsi="黑体" w:eastAsia="黑体" w:cs="黑体"/>
          <w:szCs w:val="21"/>
        </w:rPr>
        <w:t xml:space="preserve">、技术参数</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分包1临界流文丘里喷嘴法流量标准装置</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hint="eastAsia" w:ascii="黑体" w:hAnsi="黑体" w:eastAsia="黑体"/>
          <w:szCs w:val="21"/>
        </w:rPr>
        <w:t xml:space="preserve">（一）、基本要求：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装置需选用符合国际标准（ISO9300）的临界流文丘里喷嘴作为流量标准，采用标准流量计比较法原理进行流量计检定或测试。依据下列有关的国家检定规程、校准规范，装置可对气体容积式流量计、涡街流量计、涡轮流量计、</w:t>
      </w:r>
      <w:r>
        <w:rPr>
          <w:rFonts w:hint="eastAsia" w:asciiTheme="minorEastAsia" w:hAnsiTheme="minorEastAsia"/>
          <w:szCs w:val="21"/>
        </w:rPr>
        <w:t xml:space="preserve">差压流量计</w:t>
      </w:r>
      <w:r>
        <w:rPr>
          <w:rFonts w:hint="eastAsia" w:asciiTheme="minorEastAsia" w:hAnsiTheme="minorEastAsia"/>
          <w:szCs w:val="21"/>
        </w:rPr>
        <w:t xml:space="preserve">、超声流量计、热式气体质量流量计、</w:t>
      </w:r>
      <w:hyperlink r:id="rId10" w:tooltip="https://jjg.spc.org.cn/resmea/standard/detail.html?standno=JJG+1121-2015&amp;pageindex=2&amp;rows=10" w:history="1">
        <w:r>
          <w:rPr>
            <w:rFonts w:hint="eastAsia"/>
          </w:rPr>
          <w:t xml:space="preserve">旋进旋涡流量计</w:t>
        </w:r>
      </w:hyperlink>
      <w:r>
        <w:rPr>
          <w:rFonts w:hint="eastAsia" w:asciiTheme="minorEastAsia" w:hAnsiTheme="minorEastAsia"/>
          <w:szCs w:val="21"/>
        </w:rPr>
        <w:t xml:space="preserve">等多种流量计进行出厂检验和周期检定。</w:t>
      </w:r>
      <w:r/>
    </w:p>
    <w:p>
      <w:pPr>
        <w:ind w:firstLine="420"/>
        <w:spacing w:line="400" w:lineRule="exact"/>
        <w:rPr>
          <w:rFonts w:ascii="黑体" w:hAnsi="黑体" w:eastAsia="黑体"/>
          <w:szCs w:val="21"/>
        </w:rPr>
      </w:pPr>
      <w:r>
        <w:rPr>
          <w:rFonts w:hint="eastAsia" w:ascii="黑体" w:hAnsi="黑体" w:eastAsia="黑体"/>
          <w:szCs w:val="21"/>
        </w:rPr>
        <w:t xml:space="preserve">（二）须符合规程标准：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1.GB/T21188-2007《用临界流文丘里喷嘴测量气体流量》</w:t>
      </w:r>
      <w:r/>
    </w:p>
    <w:p>
      <w:pPr>
        <w:ind w:firstLine="420"/>
        <w:spacing w:line="400" w:lineRule="exact"/>
        <w:rPr>
          <w:rFonts w:asciiTheme="minorEastAsia" w:hAnsiTheme="minorEastAsia"/>
          <w:szCs w:val="21"/>
        </w:rPr>
      </w:pPr>
      <w:r>
        <w:rPr>
          <w:rFonts w:hint="eastAsia" w:asciiTheme="minorEastAsia" w:hAnsiTheme="minorEastAsia"/>
          <w:szCs w:val="21"/>
        </w:rPr>
        <w:t xml:space="preserve">2.GB/T 2624.3-2006《用安装在圆形截面管道中的差压装置测量满管流体流量第3 部分：喷嘴和文丘里喷嘴》</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.GB/T 17286.3-2010《液态烃动态测量体积计量流量计检定系统第3 部分：脉冲插入技术》</w:t>
      </w:r>
      <w:r/>
    </w:p>
    <w:p>
      <w:pPr>
        <w:ind w:firstLine="420"/>
        <w:spacing w:line="400" w:lineRule="exact"/>
        <w:rPr>
          <w:rFonts w:asciiTheme="minorEastAsia" w:hAnsiTheme="minorEastAsia"/>
          <w:szCs w:val="21"/>
        </w:rPr>
      </w:pPr>
      <w:r>
        <w:rPr>
          <w:rFonts w:hint="eastAsia" w:asciiTheme="minorEastAsia" w:hAnsiTheme="minorEastAsia"/>
          <w:szCs w:val="21"/>
        </w:rPr>
        <w:t xml:space="preserve">4.JJF 1240-2010《临界流文丘里喷嘴法气体流量标准装置校准规范》</w:t>
      </w:r>
      <w:r/>
    </w:p>
    <w:p>
      <w:pPr>
        <w:ind w:firstLine="420"/>
        <w:spacing w:line="400" w:lineRule="exact"/>
        <w:rPr>
          <w:rFonts w:asciiTheme="minorEastAsia" w:hAnsiTheme="minorEastAsia"/>
          <w:szCs w:val="21"/>
        </w:rPr>
      </w:pPr>
      <w:r>
        <w:rPr>
          <w:rFonts w:hint="eastAsia" w:asciiTheme="minorEastAsia" w:hAnsiTheme="minorEastAsia"/>
          <w:szCs w:val="21"/>
        </w:rPr>
        <w:t xml:space="preserve">5.JJG 643-2024《标准表法流量标准装置检定规程》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6.JJG 620-2008《临界流文丘里喷嘴检定规程》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7.JJG 882-2019《压力变送器检定规程》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8.JJF 1183-2007《温度变送器校准规范》</w:t>
      </w:r>
      <w:r/>
    </w:p>
    <w:p>
      <w:pPr>
        <w:ind w:firstLine="420"/>
        <w:spacing w:line="400" w:lineRule="exact"/>
        <w:rPr>
          <w:rFonts w:asciiTheme="minorEastAsia" w:hAnsiTheme="minorEastAsia"/>
          <w:szCs w:val="21"/>
        </w:rPr>
      </w:pPr>
      <w:r>
        <w:rPr>
          <w:rFonts w:hint="eastAsia" w:asciiTheme="minorEastAsia" w:hAnsiTheme="minorEastAsia"/>
          <w:szCs w:val="21"/>
        </w:rPr>
        <w:t xml:space="preserve">9.JJG 1029-2007《涡街流量计检定规程》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10.JJG 1037-2008《涡轮流量计检定规程》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11.JJG 1132-2017《热式气体质量流量计检定规程》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12.JJG 633-2024《气体容积式流量计检定规程》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13.JJG 1121-2015《旋进旋涡流量计检定规程》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14.JJG 1030-2007《超声流量计检定规程》</w:t>
      </w:r>
      <w:r/>
    </w:p>
    <w:p>
      <w:pPr>
        <w:ind w:firstLine="420"/>
        <w:spacing w:line="400" w:lineRule="exact"/>
        <w:rPr>
          <w:rFonts w:asciiTheme="minorEastAsia" w:hAnsiTheme="minorEastAsia"/>
          <w:szCs w:val="21"/>
        </w:rPr>
      </w:pPr>
      <w:r>
        <w:rPr>
          <w:rFonts w:hint="eastAsia" w:asciiTheme="minorEastAsia" w:hAnsiTheme="minorEastAsia"/>
          <w:szCs w:val="21"/>
        </w:rPr>
        <w:t xml:space="preserve">15.JJG 640-2016《差压式流量计检定规程》</w:t>
      </w:r>
      <w:r/>
    </w:p>
    <w:p>
      <w:pPr>
        <w:ind w:firstLine="420"/>
        <w:spacing w:line="400" w:lineRule="exact"/>
        <w:rPr>
          <w:rFonts w:ascii="黑体" w:hAnsi="黑体" w:eastAsia="黑体"/>
          <w:szCs w:val="21"/>
        </w:rPr>
      </w:pPr>
      <w:r>
        <w:rPr>
          <w:rFonts w:hint="eastAsia" w:ascii="黑体" w:hAnsi="黑体" w:eastAsia="黑体"/>
          <w:szCs w:val="21"/>
        </w:rPr>
        <w:t xml:space="preserve">（三）技术支持</w:t>
      </w:r>
      <w:r>
        <w:rPr>
          <w:rFonts w:hint="eastAsia" w:ascii="黑体" w:hAnsi="黑体" w:eastAsia="黑体"/>
          <w:szCs w:val="21"/>
        </w:rPr>
        <w:t xml:space="preserve">及其他</w:t>
      </w:r>
      <w:r/>
    </w:p>
    <w:p>
      <w:pPr>
        <w:ind w:firstLine="420"/>
        <w:spacing w:line="400" w:lineRule="exact"/>
        <w:rPr>
          <w:rFonts w:ascii="黑体" w:hAnsi="黑体" w:eastAsia="黑体"/>
          <w:szCs w:val="21"/>
        </w:rPr>
      </w:pPr>
      <w:r>
        <w:rPr>
          <w:rFonts w:hint="eastAsia" w:ascii="黑体" w:hAnsi="黑体" w:eastAsia="黑体"/>
          <w:szCs w:val="21"/>
        </w:rPr>
        <w:t xml:space="preserve">1.</w:t>
      </w:r>
      <w:r>
        <w:rPr>
          <w:rFonts w:hint="eastAsia" w:ascii="黑体" w:hAnsi="黑体" w:eastAsia="黑体"/>
        </w:rPr>
        <w:t xml:space="preserve"> 中标供应商需</w:t>
      </w:r>
      <w:r>
        <w:rPr>
          <w:rFonts w:hint="eastAsia" w:ascii="黑体" w:hAnsi="黑体" w:eastAsia="黑体" w:cs="宋体"/>
          <w:bCs/>
          <w:szCs w:val="21"/>
        </w:rPr>
        <w:t xml:space="preserve">在投标文件中单独</w:t>
      </w:r>
      <w:r>
        <w:rPr>
          <w:rFonts w:hint="eastAsia" w:ascii="黑体" w:hAnsi="黑体" w:eastAsia="黑体"/>
        </w:rPr>
        <w:t xml:space="preserve">承诺：所供货物的</w:t>
      </w:r>
      <w:r>
        <w:rPr>
          <w:rFonts w:hint="eastAsia" w:ascii="黑体" w:hAnsi="黑体" w:eastAsia="黑体"/>
          <w:szCs w:val="21"/>
        </w:rPr>
        <w:t xml:space="preserve">检定软件及数据库终生免费升级，承诺书格式自拟。如未承诺，视为未实质性响应招标文件。</w:t>
      </w:r>
      <w:r/>
    </w:p>
    <w:p>
      <w:pPr>
        <w:ind w:firstLine="420"/>
        <w:spacing w:line="400" w:lineRule="exact"/>
        <w:rPr>
          <w:rFonts w:ascii="黑体" w:hAnsi="黑体" w:eastAsia="黑体"/>
          <w:szCs w:val="21"/>
        </w:rPr>
      </w:pPr>
      <w:r>
        <w:rPr>
          <w:rFonts w:hint="eastAsia" w:ascii="黑体" w:hAnsi="黑体" w:eastAsia="黑体"/>
          <w:szCs w:val="21"/>
        </w:rPr>
        <w:t xml:space="preserve">2.</w:t>
      </w:r>
      <w:r>
        <w:rPr>
          <w:rFonts w:hint="eastAsia" w:ascii="黑体" w:hAnsi="黑体" w:eastAsia="黑体"/>
        </w:rPr>
        <w:t xml:space="preserve"> </w:t>
      </w:r>
      <w:r>
        <w:rPr>
          <w:rFonts w:hint="eastAsia" w:ascii="黑体" w:hAnsi="黑体" w:eastAsia="黑体"/>
          <w:szCs w:val="21"/>
        </w:rPr>
        <w:t xml:space="preserve">中标供应商</w:t>
      </w:r>
      <w:r>
        <w:rPr>
          <w:rFonts w:hint="eastAsia" w:ascii="黑体" w:hAnsi="黑体" w:eastAsia="黑体" w:cs="宋体"/>
          <w:bCs/>
          <w:szCs w:val="21"/>
        </w:rPr>
        <w:t xml:space="preserve">需在投标文件中单独</w:t>
      </w:r>
      <w:r>
        <w:rPr>
          <w:rFonts w:hint="eastAsia" w:ascii="黑体" w:hAnsi="黑体" w:eastAsia="黑体"/>
          <w:szCs w:val="21"/>
        </w:rPr>
        <w:t xml:space="preserve">承诺：与采购人现有计量业务管理系统对接过程中产生的任何费用（如果有）均由投标供应商承担，</w:t>
      </w:r>
      <w:r>
        <w:rPr>
          <w:rFonts w:hint="eastAsia" w:ascii="黑体" w:hAnsi="黑体" w:eastAsia="黑体"/>
          <w:szCs w:val="21"/>
        </w:rPr>
        <w:t xml:space="preserve">并免费配合采购人完成系统验收前的功能验证与数据一致性比对。</w:t>
      </w:r>
      <w:r>
        <w:rPr>
          <w:rFonts w:hint="eastAsia" w:ascii="黑体" w:hAnsi="黑体" w:eastAsia="黑体"/>
          <w:szCs w:val="21"/>
        </w:rPr>
        <w:t xml:space="preserve">承诺书格式自拟。如未承诺，视为未实质性响应招标文件。</w:t>
      </w:r>
      <w:r/>
    </w:p>
    <w:p>
      <w:pPr>
        <w:ind w:firstLine="420"/>
        <w:spacing w:line="400" w:lineRule="exact"/>
        <w:rPr>
          <w:rFonts w:ascii="黑体" w:hAnsi="黑体" w:eastAsia="黑体"/>
          <w:szCs w:val="21"/>
        </w:rPr>
      </w:pPr>
      <w:r>
        <w:rPr>
          <w:rFonts w:hint="eastAsia" w:ascii="黑体" w:hAnsi="黑体" w:eastAsia="黑体"/>
          <w:szCs w:val="21"/>
        </w:rPr>
        <w:t xml:space="preserve">采购人现有计量业务管理系统开发单位：南京明德软件有限公司，软件版本号为V1.0.2.89.</w:t>
      </w:r>
      <w:r/>
    </w:p>
    <w:p>
      <w:pPr>
        <w:ind w:firstLine="420"/>
        <w:spacing w:line="400" w:lineRule="exact"/>
        <w:rPr>
          <w:rFonts w:ascii="黑体" w:hAnsi="黑体" w:eastAsia="黑体"/>
          <w:szCs w:val="21"/>
        </w:rPr>
      </w:pPr>
      <w:r>
        <w:rPr>
          <w:rFonts w:hint="eastAsia" w:ascii="黑体" w:hAnsi="黑体" w:eastAsia="黑体"/>
          <w:szCs w:val="21"/>
        </w:rPr>
        <w:t xml:space="preserve">3. 供应商应提供能使设备调试及正常工作所必须的其他方面，不应出现通过二次采购其他物品，才能使试验设备（仪器）正常工作的情况。</w:t>
      </w:r>
      <w:r/>
    </w:p>
    <w:p>
      <w:pPr>
        <w:ind w:firstLine="420"/>
        <w:spacing w:line="400" w:lineRule="exact"/>
        <w:rPr>
          <w:rFonts w:ascii="黑体" w:hAnsi="黑体" w:eastAsia="黑体"/>
          <w:szCs w:val="21"/>
        </w:rPr>
      </w:pPr>
      <w:r>
        <w:rPr>
          <w:rFonts w:hint="eastAsia" w:ascii="黑体" w:hAnsi="黑体" w:eastAsia="黑体"/>
          <w:szCs w:val="21"/>
        </w:rPr>
        <w:t xml:space="preserve">（</w:t>
      </w:r>
      <w:r>
        <w:rPr>
          <w:rFonts w:hint="eastAsia" w:ascii="黑体" w:hAnsi="黑体" w:eastAsia="黑体"/>
          <w:szCs w:val="21"/>
        </w:rPr>
        <w:t xml:space="preserve">四</w:t>
      </w:r>
      <w:r>
        <w:rPr>
          <w:rFonts w:hint="eastAsia" w:ascii="黑体" w:hAnsi="黑体" w:eastAsia="黑体"/>
          <w:szCs w:val="21"/>
        </w:rPr>
        <w:t xml:space="preserve">）技术参数</w:t>
      </w:r>
      <w:r/>
    </w:p>
    <w:p>
      <w:pPr>
        <w:ind w:firstLine="420"/>
        <w:spacing w:line="400" w:lineRule="exact"/>
        <w:rPr>
          <w:rFonts w:asciiTheme="minorEastAsia" w:hAnsiTheme="minorEastAsia"/>
          <w:szCs w:val="21"/>
        </w:rPr>
      </w:pPr>
      <w:r>
        <w:rPr>
          <w:rFonts w:hint="eastAsia" w:asciiTheme="minorEastAsia" w:hAnsiTheme="minorEastAsia"/>
          <w:szCs w:val="21"/>
        </w:rPr>
        <w:t xml:space="preserve">1. 基本要求：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1.1装置流量范围：不小于（1～7000）m</w:t>
      </w:r>
      <w:r>
        <w:rPr>
          <w:rFonts w:hint="eastAsia" w:asciiTheme="minorEastAsia" w:hAnsiTheme="minorEastAsia"/>
          <w:szCs w:val="21"/>
          <w:vertAlign w:val="superscript"/>
        </w:rPr>
        <w:t xml:space="preserve">3</w:t>
      </w:r>
      <w:r>
        <w:rPr>
          <w:rFonts w:hint="eastAsia" w:asciiTheme="minorEastAsia" w:hAnsiTheme="minorEastAsia"/>
          <w:szCs w:val="21"/>
        </w:rPr>
        <w:t xml:space="preserve">/h；</w:t>
      </w:r>
      <w:r/>
    </w:p>
    <w:p>
      <w:pPr>
        <w:ind w:firstLine="420"/>
        <w:spacing w:line="400" w:lineRule="exact"/>
        <w:rPr>
          <w:rFonts w:asciiTheme="minorEastAsia" w:hAnsiTheme="minorEastAsia"/>
          <w:szCs w:val="21"/>
        </w:rPr>
      </w:pPr>
      <w:r>
        <w:rPr>
          <w:rFonts w:hint="eastAsia" w:asciiTheme="minorEastAsia" w:hAnsiTheme="minorEastAsia"/>
          <w:szCs w:val="21"/>
        </w:rPr>
        <w:t xml:space="preserve">1.2检定流量计管径：DN15～DN300mm；</w:t>
      </w:r>
      <w:r/>
    </w:p>
    <w:p>
      <w:pPr>
        <w:ind w:firstLine="420"/>
        <w:spacing w:line="400" w:lineRule="exact"/>
        <w:rPr>
          <w:rFonts w:asciiTheme="minorEastAsia" w:hAnsiTheme="minorEastAsia"/>
          <w:szCs w:val="21"/>
        </w:rPr>
      </w:pPr>
      <w:r>
        <w:rPr>
          <w:rFonts w:hint="eastAsia" w:asciiTheme="minorEastAsia" w:hAnsiTheme="minorEastAsia"/>
          <w:szCs w:val="21"/>
        </w:rPr>
        <w:t xml:space="preserve">1.3装置扩展不确定度 U</w:t>
      </w:r>
      <w:r>
        <w:rPr>
          <w:rFonts w:hint="eastAsia" w:asciiTheme="minorEastAsia" w:hAnsiTheme="minorEastAsia"/>
          <w:szCs w:val="21"/>
          <w:vertAlign w:val="subscript"/>
        </w:rPr>
        <w:t xml:space="preserve">rel</w:t>
      </w:r>
      <w:r>
        <w:rPr>
          <w:rFonts w:hint="eastAsia" w:asciiTheme="minorEastAsia" w:hAnsiTheme="minorEastAsia"/>
          <w:szCs w:val="21"/>
        </w:rPr>
        <w:t xml:space="preserve">≤0.33%，(k=2)</w:t>
      </w:r>
      <w:r/>
    </w:p>
    <w:p>
      <w:pPr>
        <w:ind w:firstLine="420"/>
        <w:spacing w:line="400" w:lineRule="exact"/>
        <w:rPr>
          <w:rFonts w:asciiTheme="minorEastAsia" w:hAnsiTheme="minorEastAsia"/>
          <w:szCs w:val="21"/>
        </w:rPr>
      </w:pPr>
      <w:r>
        <w:rPr>
          <w:rFonts w:hint="eastAsia" w:asciiTheme="minorEastAsia" w:hAnsiTheme="minorEastAsia"/>
          <w:szCs w:val="21"/>
        </w:rPr>
        <w:t xml:space="preserve">1.4装置稳定性：≤0.3%</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1.5文丘里喷嘴准确度等级：不低于0.2 级或测量不确定度 U</w:t>
      </w:r>
      <w:r>
        <w:rPr>
          <w:rFonts w:hint="eastAsia" w:asciiTheme="minorEastAsia" w:hAnsiTheme="minorEastAsia"/>
          <w:szCs w:val="21"/>
          <w:vertAlign w:val="subscript"/>
        </w:rPr>
        <w:t xml:space="preserve">rel</w:t>
      </w:r>
      <w:r>
        <w:rPr>
          <w:rFonts w:hint="eastAsia" w:asciiTheme="minorEastAsia" w:hAnsiTheme="minorEastAsia"/>
          <w:szCs w:val="21"/>
        </w:rPr>
        <w:t xml:space="preserve">≤0.2%，(k=2)；喷嘴组合能满足（1～7000）m</w:t>
      </w:r>
      <w:r>
        <w:rPr>
          <w:rFonts w:hint="eastAsia" w:asciiTheme="minorEastAsia" w:hAnsiTheme="minorEastAsia"/>
          <w:szCs w:val="21"/>
          <w:vertAlign w:val="superscript"/>
        </w:rPr>
        <w:t xml:space="preserve">3</w:t>
      </w:r>
      <w:r>
        <w:rPr>
          <w:rFonts w:hint="eastAsia" w:asciiTheme="minorEastAsia" w:hAnsiTheme="minorEastAsia"/>
          <w:szCs w:val="21"/>
        </w:rPr>
        <w:t xml:space="preserve">/h 中任意整数流量值的选择，实际流量值与设定流量值间偏差应＜5%。  </w:t>
      </w:r>
      <w:r/>
    </w:p>
    <w:p>
      <w:pPr>
        <w:ind w:firstLine="420"/>
        <w:spacing w:line="400" w:lineRule="exact"/>
        <w:rPr>
          <w:rFonts w:asciiTheme="minorEastAsia" w:hAnsiTheme="minorEastAsia"/>
          <w:szCs w:val="21"/>
        </w:rPr>
      </w:pPr>
      <w:r>
        <w:rPr>
          <w:rFonts w:hint="eastAsia" w:asciiTheme="minorEastAsia" w:hAnsiTheme="minorEastAsia"/>
          <w:szCs w:val="21"/>
        </w:rPr>
        <w:t xml:space="preserve">▲2. </w:t>
      </w:r>
      <w:r>
        <w:rPr>
          <w:rFonts w:hint="eastAsia" w:asciiTheme="minorEastAsia" w:hAnsiTheme="minorEastAsia"/>
          <w:szCs w:val="21"/>
        </w:rPr>
        <w:t xml:space="preserve">绝压变送器</w:t>
      </w:r>
      <w:r>
        <w:rPr>
          <w:rFonts w:hint="eastAsia" w:asciiTheme="minorEastAsia" w:hAnsiTheme="minorEastAsia"/>
          <w:b/>
          <w:szCs w:val="21"/>
        </w:rPr>
        <w:t xml:space="preserve">（提供证明材料，产品技术白皮书、产品彩页、制造商说明书、网页截图等，需提供以上证明资料之一并加盖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2.1数量：</w:t>
      </w:r>
      <w:r>
        <w:rPr>
          <w:rFonts w:hint="eastAsia" w:asciiTheme="minorEastAsia" w:hAnsiTheme="minorEastAsia"/>
          <w:szCs w:val="21"/>
        </w:rPr>
        <w:t xml:space="preserve">≥</w:t>
      </w:r>
      <w:r>
        <w:rPr>
          <w:rFonts w:hint="eastAsia" w:asciiTheme="minorEastAsia" w:hAnsiTheme="minorEastAsia"/>
          <w:szCs w:val="21"/>
        </w:rPr>
        <w:t xml:space="preserve">2</w:t>
      </w:r>
      <w:r>
        <w:rPr>
          <w:rFonts w:hint="eastAsia" w:asciiTheme="minorEastAsia" w:hAnsiTheme="minorEastAsia"/>
          <w:szCs w:val="21"/>
        </w:rPr>
        <w:t xml:space="preserve">台</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2.2测量量程：0～110kPa（绝压），量程覆盖真空至少高于标准大气压区间，适配真空容器负压工况、</w:t>
      </w:r>
      <w:r>
        <w:rPr>
          <w:rFonts w:hint="eastAsia" w:asciiTheme="minorEastAsia" w:hAnsiTheme="minorEastAsia"/>
          <w:szCs w:val="21"/>
        </w:rPr>
        <w:t xml:space="preserve">滞止容器</w:t>
      </w:r>
      <w:r>
        <w:rPr>
          <w:rFonts w:hint="eastAsia" w:asciiTheme="minorEastAsia" w:hAnsiTheme="minorEastAsia"/>
          <w:szCs w:val="21"/>
        </w:rPr>
        <w:t xml:space="preserve">及测量管道常压压力测量，可完整覆盖试验过程中常见</w:t>
      </w:r>
      <w:r>
        <w:rPr>
          <w:rFonts w:hint="eastAsia" w:asciiTheme="minorEastAsia" w:hAnsiTheme="minorEastAsia"/>
          <w:szCs w:val="21"/>
        </w:rPr>
        <w:t xml:space="preserve">的绝压工作区</w:t>
      </w:r>
      <w:r>
        <w:rPr>
          <w:rFonts w:hint="eastAsia" w:asciiTheme="minorEastAsia" w:hAnsiTheme="minorEastAsia"/>
          <w:szCs w:val="21"/>
        </w:rPr>
        <w:t xml:space="preserve">间；</w:t>
      </w:r>
      <w:r/>
    </w:p>
    <w:p>
      <w:pPr>
        <w:ind w:firstLine="420"/>
        <w:spacing w:line="400" w:lineRule="exact"/>
        <w:rPr>
          <w:rFonts w:asciiTheme="minorEastAsia" w:hAnsiTheme="minorEastAsia"/>
          <w:szCs w:val="21"/>
        </w:rPr>
      </w:pPr>
      <w:r>
        <w:rPr>
          <w:rFonts w:hint="eastAsia" w:asciiTheme="minorEastAsia" w:hAnsiTheme="minorEastAsia"/>
          <w:szCs w:val="21"/>
        </w:rPr>
        <w:t xml:space="preserve">2.3准确度等级：≤0.1 级，测量精度高，整机最大允许误差不超过量程的 ±0.1%，</w:t>
      </w:r>
      <w:r>
        <w:rPr>
          <w:rFonts w:hint="eastAsia" w:asciiTheme="minorEastAsia" w:hAnsiTheme="minorEastAsia"/>
          <w:szCs w:val="21"/>
        </w:rPr>
        <w:t xml:space="preserve">保证压力测量数据的可靠性与重复性，满足试验检测场景高精度压力采集要求；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2.4供电要求：DC24V 直流供电，为工业通用仪表供电规格，适配现场工控系统标准供电回路；</w:t>
      </w:r>
      <w:r/>
    </w:p>
    <w:p>
      <w:pPr>
        <w:ind w:firstLine="420"/>
        <w:spacing w:line="400" w:lineRule="exact"/>
        <w:rPr>
          <w:rFonts w:asciiTheme="minorEastAsia" w:hAnsiTheme="minorEastAsia"/>
          <w:szCs w:val="21"/>
        </w:rPr>
      </w:pPr>
      <w:r>
        <w:rPr>
          <w:rFonts w:hint="eastAsia" w:asciiTheme="minorEastAsia" w:hAnsiTheme="minorEastAsia"/>
          <w:szCs w:val="21"/>
        </w:rPr>
        <w:t xml:space="preserve">2.5输出信号：</w:t>
      </w:r>
      <w:r>
        <w:rPr>
          <w:rFonts w:hint="eastAsia" w:asciiTheme="minorEastAsia" w:hAnsiTheme="minorEastAsia"/>
          <w:szCs w:val="21"/>
        </w:rPr>
        <w:t xml:space="preserve">（4</w:t>
      </w:r>
      <w:r>
        <w:rPr>
          <w:rFonts w:hint="eastAsia" w:asciiTheme="minorEastAsia" w:hAnsiTheme="minorEastAsia"/>
          <w:szCs w:val="21"/>
        </w:rPr>
        <w:noBreakHyphen/>
        <w:t xml:space="preserve">20）</w:t>
      </w:r>
      <w:r>
        <w:rPr>
          <w:rFonts w:hint="eastAsia" w:asciiTheme="minorEastAsia" w:hAnsiTheme="minorEastAsia"/>
          <w:szCs w:val="21"/>
        </w:rPr>
        <w:t xml:space="preserve">mA 标准模拟电流信号，二线制传输，</w:t>
      </w:r>
      <w:r>
        <w:rPr>
          <w:rFonts w:hint="eastAsia" w:asciiTheme="minorEastAsia" w:hAnsiTheme="minorEastAsia"/>
          <w:szCs w:val="21"/>
        </w:rPr>
        <w:t xml:space="preserve">抗现场</w:t>
      </w:r>
      <w:r>
        <w:rPr>
          <w:rFonts w:hint="eastAsia" w:asciiTheme="minorEastAsia" w:hAnsiTheme="minorEastAsia"/>
          <w:szCs w:val="21"/>
        </w:rPr>
        <w:t xml:space="preserve">电磁干扰能力强，信号传输距离远，可直接接入数据采集模块、工控采集系统，完成压力信号的转换、上传与存储；</w:t>
      </w:r>
      <w:r/>
    </w:p>
    <w:p>
      <w:pPr>
        <w:ind w:firstLine="420"/>
        <w:spacing w:line="400" w:lineRule="exact"/>
        <w:rPr>
          <w:rFonts w:asciiTheme="minorEastAsia" w:hAnsiTheme="minorEastAsia"/>
          <w:szCs w:val="21"/>
        </w:rPr>
      </w:pPr>
      <w:r>
        <w:rPr>
          <w:rFonts w:hint="eastAsia" w:asciiTheme="minorEastAsia" w:hAnsiTheme="minorEastAsia"/>
          <w:szCs w:val="21"/>
        </w:rPr>
        <w:t xml:space="preserve">2.6结构与工况适应性</w:t>
      </w:r>
      <w:r/>
    </w:p>
    <w:p>
      <w:pPr>
        <w:ind w:firstLine="420"/>
        <w:spacing w:line="400" w:lineRule="exact"/>
        <w:rPr>
          <w:rFonts w:asciiTheme="minorEastAsia" w:hAnsiTheme="minorEastAsia"/>
          <w:szCs w:val="21"/>
        </w:rPr>
      </w:pPr>
      <w:r>
        <w:rPr>
          <w:rFonts w:hint="eastAsia" w:asciiTheme="minorEastAsia" w:hAnsiTheme="minorEastAsia"/>
          <w:szCs w:val="21"/>
        </w:rPr>
        <w:t xml:space="preserve">2.6.1变送器</w:t>
      </w:r>
      <w:r>
        <w:rPr>
          <w:rFonts w:hint="eastAsia" w:asciiTheme="minorEastAsia" w:hAnsiTheme="minorEastAsia"/>
          <w:szCs w:val="21"/>
        </w:rPr>
        <w:t xml:space="preserve">采用绝压测量</w:t>
      </w:r>
      <w:r>
        <w:rPr>
          <w:rFonts w:hint="eastAsia" w:asciiTheme="minorEastAsia" w:hAnsiTheme="minorEastAsia"/>
          <w:szCs w:val="21"/>
        </w:rPr>
        <w:t xml:space="preserve">原理，以内部高真空参考</w:t>
      </w:r>
      <w:r>
        <w:rPr>
          <w:rFonts w:hint="eastAsia" w:asciiTheme="minorEastAsia" w:hAnsiTheme="minorEastAsia"/>
          <w:szCs w:val="21"/>
        </w:rPr>
        <w:t xml:space="preserve">腔</w:t>
      </w:r>
      <w:r>
        <w:rPr>
          <w:rFonts w:hint="eastAsia" w:asciiTheme="minorEastAsia" w:hAnsiTheme="minorEastAsia"/>
          <w:szCs w:val="21"/>
        </w:rPr>
        <w:t xml:space="preserve">作为压力测量基准，不受现场环境大气压波动影响；</w:t>
      </w:r>
      <w:r/>
    </w:p>
    <w:p>
      <w:pPr>
        <w:ind w:firstLine="420"/>
        <w:spacing w:line="400" w:lineRule="exact"/>
        <w:rPr>
          <w:rFonts w:asciiTheme="minorEastAsia" w:hAnsiTheme="minorEastAsia"/>
          <w:szCs w:val="21"/>
        </w:rPr>
      </w:pPr>
      <w:r>
        <w:rPr>
          <w:rFonts w:hint="eastAsia" w:asciiTheme="minorEastAsia" w:hAnsiTheme="minorEastAsia"/>
          <w:szCs w:val="21"/>
        </w:rPr>
        <w:t xml:space="preserve">2.6.2适配气体介质测量；</w:t>
      </w:r>
      <w:r/>
    </w:p>
    <w:p>
      <w:pPr>
        <w:ind w:firstLine="420"/>
        <w:spacing w:line="400" w:lineRule="exact"/>
        <w:rPr>
          <w:rFonts w:asciiTheme="minorEastAsia" w:hAnsiTheme="minorEastAsia"/>
          <w:szCs w:val="21"/>
        </w:rPr>
      </w:pPr>
      <w:r>
        <w:rPr>
          <w:rFonts w:hint="eastAsia" w:asciiTheme="minorEastAsia" w:hAnsiTheme="minorEastAsia"/>
          <w:szCs w:val="21"/>
        </w:rPr>
        <w:t xml:space="preserve">2.6.3可适应实验室/试验现场的安装使用环境；</w:t>
      </w:r>
      <w:r/>
    </w:p>
    <w:p>
      <w:pPr>
        <w:ind w:firstLine="420"/>
        <w:spacing w:line="400" w:lineRule="exact"/>
        <w:rPr>
          <w:rFonts w:asciiTheme="minorEastAsia" w:hAnsiTheme="minorEastAsia"/>
          <w:szCs w:val="21"/>
        </w:rPr>
      </w:pPr>
      <w:r>
        <w:rPr>
          <w:rFonts w:hint="eastAsia" w:asciiTheme="minorEastAsia" w:hAnsiTheme="minorEastAsia"/>
          <w:szCs w:val="21"/>
        </w:rPr>
        <w:t xml:space="preserve">2.6.4配置标准过程连接，方便与测量管道、</w:t>
      </w:r>
      <w:r>
        <w:rPr>
          <w:rFonts w:hint="eastAsia" w:asciiTheme="minorEastAsia" w:hAnsiTheme="minorEastAsia"/>
          <w:szCs w:val="21"/>
        </w:rPr>
        <w:t xml:space="preserve">滞止容器</w:t>
      </w:r>
      <w:r>
        <w:rPr>
          <w:rFonts w:hint="eastAsia" w:asciiTheme="minorEastAsia" w:hAnsiTheme="minorEastAsia"/>
          <w:szCs w:val="21"/>
        </w:rPr>
        <w:t xml:space="preserve">、真空容器测点对接安装；</w:t>
      </w:r>
      <w:r/>
    </w:p>
    <w:p>
      <w:pPr>
        <w:ind w:firstLine="420"/>
        <w:spacing w:line="400" w:lineRule="exact"/>
        <w:rPr>
          <w:rFonts w:asciiTheme="minorEastAsia" w:hAnsiTheme="minorEastAsia"/>
          <w:szCs w:val="21"/>
        </w:rPr>
      </w:pPr>
      <w:r>
        <w:rPr>
          <w:rFonts w:hint="eastAsia" w:asciiTheme="minorEastAsia" w:hAnsiTheme="minorEastAsia"/>
          <w:szCs w:val="21"/>
        </w:rPr>
        <w:t xml:space="preserve">2.7功能：具备温漂补偿能力，减小环境温度变化带来的测量偏差；零点、量程可现场调校；支持连续在线测量，适用于气体流量检定、真空系统、</w:t>
      </w:r>
      <w:r>
        <w:rPr>
          <w:rFonts w:hint="eastAsia" w:asciiTheme="minorEastAsia" w:hAnsiTheme="minorEastAsia"/>
          <w:szCs w:val="21"/>
        </w:rPr>
        <w:t xml:space="preserve">滞止压力</w:t>
      </w:r>
      <w:r>
        <w:rPr>
          <w:rFonts w:hint="eastAsia" w:asciiTheme="minorEastAsia" w:hAnsiTheme="minorEastAsia"/>
          <w:szCs w:val="21"/>
        </w:rPr>
        <w:t xml:space="preserve">采集等试验场景。</w:t>
      </w:r>
      <w:r/>
    </w:p>
    <w:p>
      <w:pPr>
        <w:ind w:firstLine="420"/>
        <w:spacing w:line="400" w:lineRule="exact"/>
        <w:rPr>
          <w:rFonts w:asciiTheme="minorEastAsia" w:hAnsiTheme="minorEastAsia"/>
          <w:szCs w:val="21"/>
        </w:rPr>
      </w:pPr>
      <w:r>
        <w:rPr>
          <w:rFonts w:hint="eastAsia" w:asciiTheme="minorEastAsia" w:hAnsiTheme="minorEastAsia"/>
          <w:szCs w:val="21"/>
        </w:rPr>
        <w:t xml:space="preserve">▲3. 温度变送器</w:t>
      </w:r>
      <w:r>
        <w:rPr>
          <w:rFonts w:hint="eastAsia" w:asciiTheme="minorEastAsia" w:hAnsiTheme="minorEastAsia"/>
          <w:b/>
          <w:szCs w:val="21"/>
        </w:rPr>
        <w:t xml:space="preserve">（提供证明材料，产品技术白皮书、产品彩页、制造商说明书、网页截图等，需提供以上证明资料之一并加盖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3.1数量：</w:t>
      </w:r>
      <w:r>
        <w:rPr>
          <w:rFonts w:hint="eastAsia" w:asciiTheme="minorEastAsia" w:hAnsiTheme="minorEastAsia"/>
          <w:szCs w:val="21"/>
        </w:rPr>
        <w:t xml:space="preserve">≥11 台</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3.2设备标准测量量程为0℃～50℃，精准覆盖常温及低温工况区间，适配管道、</w:t>
      </w:r>
      <w:r>
        <w:rPr>
          <w:rFonts w:hint="eastAsia" w:asciiTheme="minorEastAsia" w:hAnsiTheme="minorEastAsia"/>
          <w:szCs w:val="21"/>
        </w:rPr>
        <w:t xml:space="preserve">滞止容器</w:t>
      </w:r>
      <w:r>
        <w:rPr>
          <w:rFonts w:hint="eastAsia" w:asciiTheme="minorEastAsia" w:hAnsiTheme="minorEastAsia"/>
          <w:szCs w:val="21"/>
        </w:rPr>
        <w:t xml:space="preserve">、真空容器日常运行、试验检测过程中的全部温度工作范围，无测量盲区，可对温度区间0℃～50℃内的介质温度进行全程连续监测，适配各类常规工况的测温需求；</w:t>
      </w:r>
      <w:r/>
    </w:p>
    <w:p>
      <w:pPr>
        <w:ind w:firstLine="420"/>
        <w:spacing w:line="400" w:lineRule="exact"/>
        <w:rPr>
          <w:rFonts w:asciiTheme="minorEastAsia" w:hAnsiTheme="minorEastAsia"/>
          <w:szCs w:val="21"/>
        </w:rPr>
      </w:pPr>
      <w:r/>
      <w:bookmarkStart w:id="183" w:name="heading_2"/>
      <w:r>
        <w:rPr>
          <w:rFonts w:hint="eastAsia" w:asciiTheme="minorEastAsia" w:hAnsiTheme="minorEastAsia"/>
          <w:szCs w:val="21"/>
        </w:rPr>
        <w:t xml:space="preserve">3.3测量精度指标</w:t>
      </w:r>
      <w:bookmarkEnd w:id="183"/>
      <w:r>
        <w:rPr>
          <w:rFonts w:hint="eastAsia" w:asciiTheme="minorEastAsia" w:hAnsiTheme="minorEastAsia"/>
          <w:szCs w:val="21"/>
        </w:rPr>
        <w:t xml:space="preserve">：设备具备测温分辨率与精准度：测温分度值≤0.2℃，整机最大允许误差MPE≤±0.2℃，有效保障测温数据的准确性、重复性与稳定性，能够满足试验检测、精密工况监测等高精度测温场景的技术要求，避免因温度测量误差导致系统工况判断偏差</w:t>
      </w:r>
      <w:bookmarkStart w:id="184" w:name="heading_3"/>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3.4供电规格</w:t>
      </w:r>
      <w:bookmarkEnd w:id="184"/>
      <w:r>
        <w:rPr>
          <w:rFonts w:hint="eastAsia" w:asciiTheme="minorEastAsia" w:hAnsiTheme="minorEastAsia"/>
          <w:szCs w:val="21"/>
        </w:rPr>
        <w:t xml:space="preserve">：设备采用工业通用DC24V直流供电模式，适配工业现场标准工控供电回路，供电电压稳定、无需额外配置变压设备；</w:t>
      </w:r>
      <w:r/>
    </w:p>
    <w:p>
      <w:pPr>
        <w:ind w:firstLine="420"/>
        <w:spacing w:line="400" w:lineRule="exact"/>
        <w:rPr>
          <w:rFonts w:asciiTheme="minorEastAsia" w:hAnsiTheme="minorEastAsia"/>
          <w:szCs w:val="21"/>
        </w:rPr>
      </w:pPr>
      <w:r/>
      <w:bookmarkStart w:id="185" w:name="heading_4"/>
      <w:r>
        <w:rPr>
          <w:rFonts w:hint="eastAsia" w:asciiTheme="minorEastAsia" w:hAnsiTheme="minorEastAsia"/>
          <w:szCs w:val="21"/>
        </w:rPr>
        <w:t xml:space="preserve">3.5信号输出规格</w:t>
      </w:r>
      <w:bookmarkEnd w:id="185"/>
      <w:r>
        <w:rPr>
          <w:rFonts w:hint="eastAsia" w:asciiTheme="minorEastAsia" w:hAnsiTheme="minorEastAsia"/>
          <w:szCs w:val="21"/>
        </w:rPr>
        <w:t xml:space="preserve">：设备输出标准</w:t>
      </w:r>
      <w:r>
        <w:rPr>
          <w:rFonts w:hint="eastAsia" w:asciiTheme="minorEastAsia" w:hAnsiTheme="minorEastAsia"/>
          <w:szCs w:val="21"/>
        </w:rPr>
        <w:t xml:space="preserve">（4～20mA）</w:t>
      </w:r>
      <w:r>
        <w:rPr>
          <w:rFonts w:hint="eastAsia" w:asciiTheme="minorEastAsia" w:hAnsiTheme="minorEastAsia"/>
          <w:szCs w:val="21"/>
        </w:rPr>
        <w:t xml:space="preserve">直流模拟电流信号，为工业通用标准化信号，无信号失真、漂移等问题。可直接接入各类数据采集模块、工控系统、显示仪表，完成温度信号的转换、传输、存储与分析，适配自动化控制系统的数据对接需求；</w:t>
      </w:r>
      <w:r/>
    </w:p>
    <w:p>
      <w:pPr>
        <w:ind w:firstLine="420"/>
        <w:spacing w:line="400" w:lineRule="exact"/>
        <w:rPr>
          <w:rFonts w:asciiTheme="minorEastAsia" w:hAnsiTheme="minorEastAsia"/>
          <w:szCs w:val="21"/>
        </w:rPr>
      </w:pPr>
      <w:r/>
      <w:bookmarkStart w:id="186" w:name="heading_5"/>
      <w:r>
        <w:rPr>
          <w:rFonts w:hint="eastAsia" w:asciiTheme="minorEastAsia" w:hAnsiTheme="minorEastAsia"/>
          <w:szCs w:val="21"/>
        </w:rPr>
        <w:t xml:space="preserve">3.6设备性能与工况适配</w:t>
      </w:r>
      <w:bookmarkEnd w:id="186"/>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3.6.1温度变送器专为管道、容器类密闭工况设计，适配真空容器、</w:t>
      </w:r>
      <w:r>
        <w:rPr>
          <w:rFonts w:hint="eastAsia" w:asciiTheme="minorEastAsia" w:hAnsiTheme="minorEastAsia"/>
          <w:szCs w:val="21"/>
        </w:rPr>
        <w:t xml:space="preserve">密闭滞止容器</w:t>
      </w:r>
      <w:r>
        <w:rPr>
          <w:rFonts w:hint="eastAsia" w:asciiTheme="minorEastAsia" w:hAnsiTheme="minorEastAsia"/>
          <w:szCs w:val="21"/>
        </w:rPr>
        <w:t xml:space="preserve">的安装环境；</w:t>
      </w:r>
      <w:r/>
    </w:p>
    <w:p>
      <w:pPr>
        <w:ind w:firstLine="420"/>
        <w:spacing w:line="400" w:lineRule="exact"/>
        <w:rPr>
          <w:rFonts w:asciiTheme="minorEastAsia" w:hAnsiTheme="minorEastAsia"/>
          <w:szCs w:val="21"/>
        </w:rPr>
      </w:pPr>
      <w:r>
        <w:rPr>
          <w:rFonts w:hint="eastAsia" w:asciiTheme="minorEastAsia" w:hAnsiTheme="minorEastAsia"/>
          <w:szCs w:val="21"/>
        </w:rPr>
        <w:t xml:space="preserve">3.6.2设备内置高精度测温传感元件与温度补偿算法，可有效抵消环境温度波动、设备长期运行带来的测量漂移；</w:t>
      </w:r>
      <w:r/>
    </w:p>
    <w:p>
      <w:pPr>
        <w:ind w:firstLine="420"/>
        <w:spacing w:line="400" w:lineRule="exact"/>
        <w:rPr>
          <w:rFonts w:asciiTheme="minorEastAsia" w:hAnsiTheme="minorEastAsia"/>
          <w:szCs w:val="21"/>
        </w:rPr>
      </w:pPr>
      <w:r>
        <w:rPr>
          <w:rFonts w:hint="eastAsia" w:asciiTheme="minorEastAsia" w:hAnsiTheme="minorEastAsia"/>
          <w:szCs w:val="21"/>
        </w:rPr>
        <w:t xml:space="preserve">3.6.3支持24小时不间断长期在线监测，耐振动、抗干扰，可适应工业现场复杂的运</w:t>
      </w:r>
      <w:r>
        <w:rPr>
          <w:rFonts w:hint="eastAsia" w:asciiTheme="minorEastAsia" w:hAnsiTheme="minorEastAsia"/>
          <w:szCs w:val="21"/>
        </w:rPr>
        <w:t xml:space="preserve">行环境，工作无明显精度衰减，有效保障整套系统温度监测数据的连续性与可靠性。</w:t>
      </w:r>
      <w:r/>
    </w:p>
    <w:p>
      <w:pPr>
        <w:ind w:firstLine="420"/>
        <w:spacing w:line="400" w:lineRule="exact"/>
        <w:rPr>
          <w:rFonts w:asciiTheme="minorEastAsia" w:hAnsiTheme="minorEastAsia"/>
          <w:szCs w:val="21"/>
        </w:rPr>
      </w:pPr>
      <w:r>
        <w:rPr>
          <w:rFonts w:hint="eastAsia" w:asciiTheme="minorEastAsia" w:hAnsiTheme="minorEastAsia"/>
          <w:szCs w:val="21"/>
        </w:rPr>
        <w:t xml:space="preserve">▲4. 湿度变送器</w:t>
      </w:r>
      <w:r>
        <w:rPr>
          <w:rFonts w:hint="eastAsia" w:asciiTheme="minorEastAsia" w:hAnsiTheme="minorEastAsia"/>
          <w:b/>
          <w:szCs w:val="21"/>
        </w:rPr>
        <w:t xml:space="preserve">（提供证明材料，产品技术白皮书、产品彩页、制造商说明书、网页截图等，需提供以上证明资料之一并加盖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4.1标准测量量程为0～100%RH，覆盖全范围相对湿度测量区间，适配全工况湿度参数采集。</w:t>
      </w:r>
      <w:r/>
    </w:p>
    <w:p>
      <w:pPr>
        <w:ind w:firstLine="420"/>
        <w:spacing w:line="400" w:lineRule="exact"/>
        <w:rPr>
          <w:rFonts w:asciiTheme="minorEastAsia" w:hAnsiTheme="minorEastAsia"/>
          <w:szCs w:val="21"/>
        </w:rPr>
      </w:pPr>
      <w:r/>
      <w:bookmarkStart w:id="187" w:name="heading_1"/>
      <w:r>
        <w:rPr>
          <w:rFonts w:hint="eastAsia" w:asciiTheme="minorEastAsia" w:hAnsiTheme="minorEastAsia"/>
          <w:szCs w:val="21"/>
        </w:rPr>
        <w:t xml:space="preserve">4.2测量精度指标</w:t>
      </w:r>
      <w:bookmarkEnd w:id="187"/>
      <w:r>
        <w:rPr>
          <w:rFonts w:hint="eastAsia" w:asciiTheme="minorEastAsia" w:hAnsiTheme="minorEastAsia"/>
          <w:szCs w:val="21"/>
        </w:rPr>
        <w:t xml:space="preserve">：测量最大允许误差MPE</w:t>
      </w:r>
      <w:r>
        <w:rPr>
          <w:rFonts w:hint="eastAsia" w:asciiTheme="minorEastAsia" w:hAnsiTheme="minorEastAsia"/>
          <w:szCs w:val="21"/>
        </w:rPr>
        <w:t xml:space="preserve">：</w:t>
      </w:r>
      <w:r>
        <w:rPr>
          <w:rFonts w:hint="eastAsia" w:asciiTheme="minorEastAsia" w:hAnsiTheme="minorEastAsia"/>
          <w:szCs w:val="21"/>
        </w:rPr>
        <w:t xml:space="preserve">≤±5%RH。满足常规工业监测与试验检测的数据精度使用要求，保障监测数据真实有效。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4.3供电规格：设备采用工业通用DC24V直流供电方式，适配现场标准工控供电回路。无需额外增设变压。</w:t>
      </w:r>
      <w:r/>
    </w:p>
    <w:p>
      <w:pPr>
        <w:ind w:firstLine="420"/>
        <w:spacing w:line="400" w:lineRule="exact"/>
        <w:rPr>
          <w:rFonts w:asciiTheme="minorEastAsia" w:hAnsiTheme="minorEastAsia"/>
          <w:szCs w:val="21"/>
        </w:rPr>
      </w:pPr>
      <w:r>
        <w:rPr>
          <w:rFonts w:hint="eastAsia" w:asciiTheme="minorEastAsia" w:hAnsiTheme="minorEastAsia"/>
          <w:szCs w:val="21"/>
        </w:rPr>
        <w:t xml:space="preserve">4.4信号输出规格：设备输出标准</w:t>
      </w:r>
      <w:r>
        <w:rPr>
          <w:rFonts w:hint="eastAsia" w:asciiTheme="minorEastAsia" w:hAnsiTheme="minorEastAsia"/>
          <w:szCs w:val="21"/>
        </w:rPr>
        <w:t xml:space="preserve">（4～20）</w:t>
      </w:r>
      <w:r>
        <w:rPr>
          <w:rFonts w:hint="eastAsia" w:asciiTheme="minorEastAsia" w:hAnsiTheme="minorEastAsia"/>
          <w:szCs w:val="21"/>
        </w:rPr>
        <w:t xml:space="preserve">mA直流模拟电流信号，为工业通用标准化传输信号。同时具备抗电磁干扰能力，适配自动化测控系统的数据对接要求。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4.5设备性能与工况适配</w:t>
      </w:r>
      <w:r/>
    </w:p>
    <w:p>
      <w:pPr>
        <w:ind w:firstLine="420"/>
        <w:spacing w:line="400" w:lineRule="exact"/>
        <w:rPr>
          <w:rFonts w:asciiTheme="minorEastAsia" w:hAnsiTheme="minorEastAsia"/>
          <w:szCs w:val="21"/>
        </w:rPr>
      </w:pPr>
      <w:r>
        <w:rPr>
          <w:rFonts w:hint="eastAsia" w:asciiTheme="minorEastAsia" w:hAnsiTheme="minorEastAsia"/>
          <w:szCs w:val="21"/>
        </w:rPr>
        <w:t xml:space="preserve">4.5.1湿度变送器针对管道、密闭容器类工况优化设计适配测量管道、</w:t>
      </w:r>
      <w:r>
        <w:rPr>
          <w:rFonts w:hint="eastAsia" w:asciiTheme="minorEastAsia" w:hAnsiTheme="minorEastAsia"/>
          <w:szCs w:val="21"/>
        </w:rPr>
        <w:t xml:space="preserve">滞止容器</w:t>
      </w:r>
      <w:r>
        <w:rPr>
          <w:rFonts w:hint="eastAsia" w:asciiTheme="minorEastAsia" w:hAnsiTheme="minorEastAsia"/>
          <w:szCs w:val="21"/>
        </w:rPr>
        <w:t xml:space="preserve">、真空容器的密闭安装环境。</w:t>
      </w:r>
      <w:r/>
    </w:p>
    <w:p>
      <w:pPr>
        <w:ind w:firstLine="420"/>
        <w:spacing w:line="400" w:lineRule="exact"/>
        <w:rPr>
          <w:rFonts w:asciiTheme="minorEastAsia" w:hAnsiTheme="minorEastAsia"/>
          <w:szCs w:val="21"/>
        </w:rPr>
      </w:pPr>
      <w:r>
        <w:rPr>
          <w:rFonts w:hint="eastAsia" w:asciiTheme="minorEastAsia" w:hAnsiTheme="minorEastAsia"/>
          <w:szCs w:val="21"/>
        </w:rPr>
        <w:t xml:space="preserve">4.5.2设备内置高精度湿度传感单元，搭载智能温度补偿与算法修正功能，可有效削弱环境温度、工况压力波动对测量结果的影响。</w:t>
      </w:r>
      <w:r/>
    </w:p>
    <w:p>
      <w:pPr>
        <w:ind w:firstLine="420"/>
        <w:spacing w:line="400" w:lineRule="exact"/>
        <w:rPr>
          <w:rFonts w:asciiTheme="minorEastAsia" w:hAnsiTheme="minorEastAsia"/>
          <w:szCs w:val="21"/>
        </w:rPr>
      </w:pPr>
      <w:r>
        <w:rPr>
          <w:rFonts w:hint="eastAsia" w:asciiTheme="minorEastAsia" w:hAnsiTheme="minorEastAsia"/>
          <w:szCs w:val="21"/>
        </w:rPr>
        <w:t xml:space="preserve">4.5.3设备支持长期连续在线监测，</w:t>
      </w:r>
      <w:r>
        <w:rPr>
          <w:rFonts w:hint="eastAsia" w:asciiTheme="minorEastAsia" w:hAnsiTheme="minorEastAsia"/>
          <w:szCs w:val="21"/>
        </w:rPr>
        <w:t xml:space="preserve">耐环境</w:t>
      </w:r>
      <w:r>
        <w:rPr>
          <w:rFonts w:hint="eastAsia" w:asciiTheme="minorEastAsia" w:hAnsiTheme="minorEastAsia"/>
          <w:szCs w:val="21"/>
        </w:rPr>
        <w:t xml:space="preserve">干扰、性能衰减低，可适配现场复杂工业环境长期稳定运行，同时支持现场简易校准，便于后期精度校验与维护。</w:t>
      </w:r>
      <w:r/>
    </w:p>
    <w:p>
      <w:pPr>
        <w:ind w:firstLine="420"/>
        <w:spacing w:line="400" w:lineRule="exact"/>
        <w:rPr>
          <w:rFonts w:asciiTheme="minorEastAsia" w:hAnsiTheme="minorEastAsia"/>
          <w:szCs w:val="21"/>
        </w:rPr>
      </w:pPr>
      <w:r>
        <w:rPr>
          <w:rFonts w:hint="eastAsia" w:asciiTheme="minorEastAsia" w:hAnsiTheme="minorEastAsia"/>
          <w:szCs w:val="21"/>
        </w:rPr>
        <w:t xml:space="preserve">5.气体流量试验系统流体处理单元</w:t>
      </w:r>
      <w:r/>
    </w:p>
    <w:p>
      <w:pPr>
        <w:ind w:firstLine="420"/>
        <w:spacing w:line="400" w:lineRule="exact"/>
        <w:rPr>
          <w:rFonts w:asciiTheme="minorEastAsia" w:hAnsiTheme="minorEastAsia"/>
          <w:szCs w:val="21"/>
        </w:rPr>
      </w:pPr>
      <w:r>
        <w:rPr>
          <w:rFonts w:hint="eastAsia" w:asciiTheme="minorEastAsia" w:hAnsiTheme="minorEastAsia"/>
          <w:szCs w:val="21"/>
        </w:rPr>
        <w:t xml:space="preserve">5.1配置集成式</w:t>
      </w:r>
      <w:r>
        <w:rPr>
          <w:rFonts w:hint="eastAsia" w:asciiTheme="minorEastAsia" w:hAnsiTheme="minorEastAsia"/>
          <w:szCs w:val="21"/>
        </w:rPr>
        <w:t xml:space="preserve">双工位</w:t>
      </w:r>
      <w:r>
        <w:rPr>
          <w:rFonts w:hint="eastAsia" w:asciiTheme="minorEastAsia" w:hAnsiTheme="minorEastAsia"/>
          <w:szCs w:val="21"/>
        </w:rPr>
        <w:t xml:space="preserve">介质精制模组，单元内置全自动流体回路冲洗时序控制逻辑，具备上游介质供给异常保护逻辑，上游供给缺失时实现单元保护性停机；系统停机工况下可完成流体回路通路自动截流。</w:t>
      </w:r>
      <w:r/>
    </w:p>
    <w:p>
      <w:pPr>
        <w:ind w:firstLine="420"/>
        <w:spacing w:line="400" w:lineRule="exact"/>
        <w:rPr>
          <w:rFonts w:asciiTheme="minorEastAsia" w:hAnsiTheme="minorEastAsia"/>
          <w:szCs w:val="21"/>
        </w:rPr>
      </w:pPr>
      <w:r>
        <w:rPr>
          <w:rFonts w:hint="eastAsia" w:asciiTheme="minorEastAsia" w:hAnsiTheme="minorEastAsia"/>
          <w:szCs w:val="21"/>
        </w:rPr>
        <w:t xml:space="preserve">5.2</w:t>
      </w:r>
      <w:r>
        <w:rPr>
          <w:rFonts w:hint="eastAsia" w:asciiTheme="minorEastAsia" w:hAnsiTheme="minorEastAsia"/>
          <w:szCs w:val="21"/>
        </w:rPr>
        <w:t xml:space="preserve">承压缓冲储液腔体具备自动补液控制逻辑，腔体达到液位上限时自动停止补液动作。预处理回路配置双侧可</w:t>
      </w:r>
      <w:r>
        <w:rPr>
          <w:rFonts w:hint="eastAsia" w:asciiTheme="minorEastAsia" w:hAnsiTheme="minorEastAsia"/>
          <w:szCs w:val="21"/>
        </w:rPr>
        <w:t xml:space="preserve">快拆式自</w:t>
      </w:r>
      <w:r>
        <w:rPr>
          <w:rFonts w:hint="eastAsia" w:asciiTheme="minorEastAsia" w:hAnsiTheme="minorEastAsia"/>
          <w:szCs w:val="21"/>
        </w:rPr>
        <w:t xml:space="preserve">吸接入组件。</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3</w:t>
      </w:r>
      <w:r>
        <w:rPr>
          <w:rFonts w:hint="eastAsia" w:asciiTheme="minorEastAsia" w:hAnsiTheme="minorEastAsia"/>
          <w:szCs w:val="21"/>
        </w:rPr>
        <w:t xml:space="preserve">单元输入工况边界：输入流体承压范围 1.0～4.0kg/cm</w:t>
      </w:r>
      <w:r>
        <w:rPr>
          <w:rFonts w:hint="eastAsia" w:asciiTheme="minorEastAsia" w:hAnsiTheme="minorEastAsia"/>
          <w:szCs w:val="21"/>
          <w:vertAlign w:val="superscript"/>
        </w:rPr>
        <w:t xml:space="preserve">2</w:t>
      </w:r>
      <w:r>
        <w:rPr>
          <w:rFonts w:hint="eastAsia" w:asciiTheme="minorEastAsia" w:hAnsiTheme="minorEastAsia"/>
          <w:szCs w:val="21"/>
        </w:rPr>
        <w:t xml:space="preserve">；输入介质温度工作区间 </w:t>
      </w:r>
      <w:r>
        <w:rPr>
          <w:rFonts w:hint="eastAsia" w:asciiTheme="minorEastAsia" w:hAnsiTheme="minorEastAsia"/>
          <w:szCs w:val="21"/>
        </w:rPr>
        <w:t xml:space="preserve">（5～45）</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4</w:t>
      </w:r>
      <w:r>
        <w:rPr>
          <w:rFonts w:hint="eastAsia" w:asciiTheme="minorEastAsia" w:hAnsiTheme="minorEastAsia"/>
          <w:szCs w:val="21"/>
        </w:rPr>
        <w:t xml:space="preserve">输出指标（25℃基准条件）：离子杂质剔除效率＞99.9%，满足设备清洁标准；单元内部流体通路构件。</w:t>
      </w:r>
      <w:r/>
    </w:p>
    <w:p>
      <w:pPr>
        <w:ind w:firstLine="420"/>
        <w:spacing w:line="400" w:lineRule="exact"/>
        <w:rPr>
          <w:rFonts w:asciiTheme="minorEastAsia" w:hAnsiTheme="minorEastAsia"/>
          <w:b/>
          <w:szCs w:val="21"/>
        </w:rPr>
      </w:pPr>
      <w:r>
        <w:rPr>
          <w:rFonts w:hint="eastAsia" w:asciiTheme="minorEastAsia" w:hAnsiTheme="minorEastAsia"/>
          <w:szCs w:val="21"/>
        </w:rPr>
        <w:t xml:space="preserve">▲6. 差压变送器</w:t>
      </w:r>
      <w:r>
        <w:rPr>
          <w:rFonts w:hint="eastAsia" w:asciiTheme="minorEastAsia" w:hAnsiTheme="minorEastAsia"/>
          <w:b/>
          <w:szCs w:val="21"/>
        </w:rPr>
        <w:t xml:space="preserve">（提供证明材料，产品技术白皮书、产品彩页、制造商说明书、网页截图等，需提供以上证明资料之一并加盖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6.1数量：≥3台；</w:t>
      </w:r>
      <w:r/>
    </w:p>
    <w:p>
      <w:pPr>
        <w:ind w:firstLine="420"/>
        <w:spacing w:line="400" w:lineRule="exact"/>
        <w:rPr>
          <w:rFonts w:asciiTheme="minorEastAsia" w:hAnsiTheme="minorEastAsia"/>
          <w:szCs w:val="21"/>
        </w:rPr>
      </w:pPr>
      <w:r>
        <w:rPr>
          <w:rFonts w:hint="eastAsia" w:asciiTheme="minorEastAsia" w:hAnsiTheme="minorEastAsia"/>
          <w:szCs w:val="21"/>
        </w:rPr>
        <w:t xml:space="preserve">6.2</w:t>
      </w:r>
      <w:r>
        <w:rPr>
          <w:rFonts w:hint="eastAsia" w:asciiTheme="minorEastAsia" w:hAnsiTheme="minorEastAsia"/>
          <w:szCs w:val="21"/>
        </w:rPr>
        <w:t xml:space="preserve">量程：0～150kPa；</w:t>
      </w:r>
      <w:r/>
    </w:p>
    <w:p>
      <w:pPr>
        <w:ind w:firstLine="420"/>
        <w:spacing w:line="400" w:lineRule="exact"/>
        <w:rPr>
          <w:rFonts w:asciiTheme="minorEastAsia" w:hAnsiTheme="minorEastAsia"/>
          <w:szCs w:val="21"/>
        </w:rPr>
      </w:pPr>
      <w:r>
        <w:rPr>
          <w:rFonts w:hint="eastAsia" w:asciiTheme="minorEastAsia" w:hAnsiTheme="minorEastAsia"/>
          <w:szCs w:val="21"/>
        </w:rPr>
        <w:t xml:space="preserve">6.3</w:t>
      </w:r>
      <w:r>
        <w:rPr>
          <w:rFonts w:hint="eastAsia" w:asciiTheme="minorEastAsia" w:hAnsiTheme="minorEastAsia"/>
          <w:szCs w:val="21"/>
        </w:rPr>
        <w:t xml:space="preserve">准确度等级：≤0.1级；</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4</w:t>
      </w:r>
      <w:r>
        <w:rPr>
          <w:rFonts w:hint="eastAsia" w:asciiTheme="minorEastAsia" w:hAnsiTheme="minorEastAsia"/>
          <w:szCs w:val="21"/>
        </w:rPr>
        <w:t xml:space="preserve">供电电压：DC24V；</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5</w:t>
      </w:r>
      <w:r>
        <w:rPr>
          <w:rFonts w:hint="eastAsia" w:asciiTheme="minorEastAsia" w:hAnsiTheme="minorEastAsia"/>
          <w:szCs w:val="21"/>
        </w:rPr>
        <w:t xml:space="preserve">输出信号：</w:t>
      </w:r>
      <w:r>
        <w:rPr>
          <w:rFonts w:hint="eastAsia" w:asciiTheme="minorEastAsia" w:hAnsiTheme="minorEastAsia"/>
          <w:szCs w:val="21"/>
        </w:rPr>
        <w:t xml:space="preserve">（4～20）</w:t>
      </w:r>
      <w:r>
        <w:rPr>
          <w:rFonts w:hint="eastAsia" w:asciiTheme="minorEastAsia" w:hAnsiTheme="minorEastAsia"/>
          <w:szCs w:val="21"/>
        </w:rPr>
        <w:t xml:space="preserve">mA。</w:t>
      </w:r>
      <w:r/>
    </w:p>
    <w:p>
      <w:pPr>
        <w:ind w:firstLine="420"/>
        <w:spacing w:line="400" w:lineRule="exact"/>
        <w:rPr>
          <w:rFonts w:asciiTheme="minorEastAsia" w:hAnsiTheme="minorEastAsia"/>
          <w:b/>
          <w:szCs w:val="21"/>
        </w:rPr>
      </w:pPr>
      <w:r>
        <w:rPr>
          <w:rFonts w:hint="eastAsia" w:asciiTheme="minorEastAsia" w:hAnsiTheme="minorEastAsia"/>
          <w:szCs w:val="21"/>
        </w:rPr>
        <w:t xml:space="preserve">▲7. 晶振（计时器）</w:t>
      </w:r>
      <w:r>
        <w:rPr>
          <w:rFonts w:hint="eastAsia" w:asciiTheme="minorEastAsia" w:hAnsiTheme="minorEastAsia"/>
          <w:b/>
          <w:szCs w:val="21"/>
        </w:rPr>
        <w:t xml:space="preserve">（提供证明材料，产品技术白皮书、产品彩页、制造商说明书、网页截图等，需提供以上证明资料之一并加盖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7.1</w:t>
      </w:r>
      <w:r>
        <w:rPr>
          <w:rFonts w:hint="eastAsia" w:asciiTheme="minorEastAsia" w:hAnsiTheme="minorEastAsia"/>
          <w:szCs w:val="21"/>
        </w:rPr>
        <w:t xml:space="preserve">计时分辨率不大于 0.001s；</w:t>
      </w:r>
      <w:r/>
    </w:p>
    <w:p>
      <w:pPr>
        <w:ind w:firstLine="420"/>
        <w:spacing w:line="400" w:lineRule="exact"/>
        <w:rPr>
          <w:rFonts w:asciiTheme="minorEastAsia" w:hAnsiTheme="minorEastAsia"/>
          <w:szCs w:val="21"/>
        </w:rPr>
      </w:pPr>
      <w:r>
        <w:rPr>
          <w:rFonts w:hint="eastAsia" w:asciiTheme="minorEastAsia" w:hAnsiTheme="minorEastAsia"/>
          <w:szCs w:val="21"/>
        </w:rPr>
        <w:t xml:space="preserve">7.2</w:t>
      </w:r>
      <w:r>
        <w:rPr>
          <w:rFonts w:hint="eastAsia" w:asciiTheme="minorEastAsia" w:hAnsiTheme="minorEastAsia"/>
          <w:szCs w:val="21"/>
        </w:rPr>
        <w:t xml:space="preserve">晶振 8h稳定度≤1×10</w:t>
      </w:r>
      <w:r>
        <w:rPr>
          <w:rFonts w:hint="eastAsia" w:asciiTheme="minorEastAsia" w:hAnsiTheme="minorEastAsia"/>
          <w:szCs w:val="21"/>
          <w:vertAlign w:val="superscript"/>
        </w:rPr>
        <w:t xml:space="preserve">-5</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7.3</w:t>
      </w:r>
      <w:r>
        <w:rPr>
          <w:rFonts w:hint="eastAsia" w:asciiTheme="minorEastAsia" w:hAnsiTheme="minorEastAsia"/>
          <w:szCs w:val="21"/>
        </w:rPr>
        <w:t xml:space="preserve">带有晶振信号输出口。</w:t>
      </w:r>
      <w:r/>
    </w:p>
    <w:p>
      <w:pPr>
        <w:ind w:firstLine="420"/>
        <w:spacing w:line="400" w:lineRule="exact"/>
        <w:rPr>
          <w:rFonts w:asciiTheme="minorEastAsia" w:hAnsiTheme="minorEastAsia"/>
          <w:szCs w:val="21"/>
        </w:rPr>
      </w:pPr>
      <w:r>
        <w:rPr>
          <w:rFonts w:hint="eastAsia" w:asciiTheme="minorEastAsia" w:hAnsiTheme="minorEastAsia"/>
          <w:szCs w:val="21"/>
        </w:rPr>
        <w:t xml:space="preserve">8.</w:t>
      </w:r>
      <w:r>
        <w:rPr>
          <w:rFonts w:hint="eastAsia" w:asciiTheme="minorEastAsia" w:hAnsiTheme="minorEastAsia"/>
          <w:szCs w:val="21"/>
        </w:rPr>
        <w:t xml:space="preserve">滞止容器</w:t>
      </w:r>
      <w:r>
        <w:rPr>
          <w:rFonts w:hint="eastAsia" w:asciiTheme="minorEastAsia" w:hAnsiTheme="minorEastAsia"/>
          <w:szCs w:val="21"/>
        </w:rPr>
        <w:t xml:space="preserve">、真空容器、缓冲罐、</w:t>
      </w:r>
      <w:r>
        <w:rPr>
          <w:rFonts w:hint="eastAsia" w:asciiTheme="minorEastAsia" w:hAnsiTheme="minorEastAsia"/>
          <w:szCs w:val="21"/>
        </w:rPr>
        <w:t xml:space="preserve">气水</w:t>
      </w:r>
      <w:r>
        <w:rPr>
          <w:rFonts w:hint="eastAsia" w:asciiTheme="minorEastAsia" w:hAnsiTheme="minorEastAsia"/>
          <w:szCs w:val="21"/>
        </w:rPr>
        <w:t xml:space="preserve">分离器及其相连管道材质均为 304 不锈钢。 </w:t>
      </w:r>
      <w:r/>
    </w:p>
    <w:p>
      <w:pPr>
        <w:ind w:firstLine="420"/>
        <w:spacing w:line="400" w:lineRule="exact"/>
        <w:rPr>
          <w:rFonts w:asciiTheme="minorEastAsia" w:hAnsiTheme="minorEastAsia"/>
          <w:szCs w:val="21"/>
        </w:rPr>
      </w:pPr>
      <w:r>
        <w:rPr>
          <w:rFonts w:hint="eastAsia" w:asciiTheme="minorEastAsia" w:hAnsiTheme="minorEastAsia"/>
          <w:szCs w:val="21"/>
        </w:rPr>
        <w:t xml:space="preserve">9.动力配置要求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9.1由≤5台负压动力源组成，满足在装置流量范围内，</w:t>
      </w:r>
      <w:r>
        <w:rPr>
          <w:rFonts w:hint="eastAsia" w:asciiTheme="minorEastAsia" w:hAnsiTheme="minorEastAsia"/>
          <w:szCs w:val="21"/>
        </w:rPr>
        <w:t xml:space="preserve">临界背压比</w:t>
      </w:r>
      <w:r>
        <w:rPr>
          <w:rFonts w:hint="eastAsia" w:asciiTheme="minorEastAsia" w:hAnsiTheme="minorEastAsia"/>
          <w:szCs w:val="21"/>
        </w:rPr>
        <w:t xml:space="preserve">≤0.80；</w:t>
      </w:r>
      <w:r/>
    </w:p>
    <w:p>
      <w:pPr>
        <w:ind w:firstLine="420"/>
        <w:spacing w:line="400" w:lineRule="exact"/>
        <w:rPr>
          <w:rFonts w:asciiTheme="minorEastAsia" w:hAnsiTheme="minorEastAsia"/>
          <w:szCs w:val="21"/>
        </w:rPr>
      </w:pPr>
      <w:r>
        <w:rPr>
          <w:rFonts w:hint="eastAsia" w:asciiTheme="minorEastAsia" w:hAnsiTheme="minorEastAsia"/>
          <w:szCs w:val="21"/>
        </w:rPr>
        <w:t xml:space="preserve">9.2动力源总功率应≤200kW，至少 1 台多级离心鼓风机、3 台气环真空泵以及 1 台无油真空</w:t>
      </w:r>
      <w:r>
        <w:rPr>
          <w:rFonts w:hint="eastAsia" w:asciiTheme="minorEastAsia" w:hAnsiTheme="minorEastAsia"/>
          <w:szCs w:val="21"/>
        </w:rPr>
        <w:t xml:space="preserve">泵作为</w:t>
      </w:r>
      <w:r>
        <w:rPr>
          <w:rFonts w:hint="eastAsia" w:asciiTheme="minorEastAsia" w:hAnsiTheme="minorEastAsia"/>
          <w:szCs w:val="21"/>
        </w:rPr>
        <w:t xml:space="preserve">动力源。</w:t>
      </w:r>
      <w:r>
        <w:rPr>
          <w:rFonts w:hint="eastAsia" w:asciiTheme="minorEastAsia" w:hAnsiTheme="minorEastAsia"/>
          <w:szCs w:val="21"/>
        </w:rPr>
        <w:t xml:space="preserve">小滞止</w:t>
      </w:r>
      <w:r>
        <w:rPr>
          <w:rFonts w:hint="eastAsia" w:asciiTheme="minorEastAsia" w:hAnsiTheme="minorEastAsia"/>
          <w:szCs w:val="21"/>
        </w:rPr>
        <w:t xml:space="preserve">容器由 1 台高真空、能耗低</w:t>
      </w:r>
      <w:r>
        <w:rPr>
          <w:rFonts w:hint="eastAsia" w:asciiTheme="minorEastAsia" w:hAnsiTheme="minorEastAsia"/>
          <w:szCs w:val="21"/>
        </w:rPr>
        <w:t xml:space="preserve">无油真空泵不间断</w:t>
      </w:r>
      <w:r>
        <w:rPr>
          <w:rFonts w:hint="eastAsia" w:asciiTheme="minorEastAsia" w:hAnsiTheme="minorEastAsia"/>
          <w:szCs w:val="21"/>
        </w:rPr>
        <w:t xml:space="preserve">工作，当检测流量在 1000</w:t>
      </w:r>
      <w:r>
        <w:rPr>
          <w:rFonts w:hint="eastAsia" w:asciiTheme="minorEastAsia" w:hAnsiTheme="minorEastAsia"/>
          <w:szCs w:val="21"/>
        </w:rPr>
        <w:t xml:space="preserve">～</w:t>
      </w:r>
      <w:r>
        <w:rPr>
          <w:rFonts w:hint="eastAsia" w:asciiTheme="minorEastAsia" w:hAnsiTheme="minorEastAsia"/>
          <w:szCs w:val="21"/>
        </w:rPr>
        <w:t xml:space="preserve">3000m</w:t>
      </w:r>
      <w:r>
        <w:rPr>
          <w:rFonts w:hint="eastAsia" w:asciiTheme="minorEastAsia" w:hAnsiTheme="minorEastAsia"/>
          <w:szCs w:val="21"/>
          <w:vertAlign w:val="superscript"/>
        </w:rPr>
        <w:t xml:space="preserve">3</w:t>
      </w:r>
      <w:r>
        <w:rPr>
          <w:rFonts w:hint="eastAsia" w:asciiTheme="minorEastAsia" w:hAnsiTheme="minorEastAsia"/>
          <w:szCs w:val="21"/>
        </w:rPr>
        <w:t xml:space="preserve">/h 时，系统选用 1</w:t>
      </w:r>
      <w:r>
        <w:rPr>
          <w:rFonts w:hint="eastAsia" w:asciiTheme="minorEastAsia" w:hAnsiTheme="minorEastAsia"/>
          <w:szCs w:val="21"/>
        </w:rPr>
        <w:t xml:space="preserve">～</w:t>
      </w:r>
      <w:r>
        <w:rPr>
          <w:rFonts w:hint="eastAsia" w:asciiTheme="minorEastAsia" w:hAnsiTheme="minorEastAsia"/>
          <w:szCs w:val="21"/>
        </w:rPr>
        <w:t xml:space="preserve">3 台气环真空泵，配合变频器进行自动调节真空度；当流量在大于 3000m</w:t>
      </w:r>
      <w:r>
        <w:rPr>
          <w:rFonts w:hint="eastAsia" w:asciiTheme="minorEastAsia" w:hAnsiTheme="minorEastAsia"/>
          <w:szCs w:val="21"/>
          <w:vertAlign w:val="superscript"/>
        </w:rPr>
        <w:t xml:space="preserve">3</w:t>
      </w:r>
      <w:r>
        <w:rPr>
          <w:rFonts w:hint="eastAsia" w:asciiTheme="minorEastAsia" w:hAnsiTheme="minorEastAsia"/>
          <w:szCs w:val="21"/>
        </w:rPr>
        <w:t xml:space="preserve">/h 时，系统选用 1 台多级离心鼓风机（根据流量大小自动选配），配合变频器进行自动调节真空度，确保不同流量的喷嘴具有足够</w:t>
      </w:r>
      <w:r>
        <w:rPr>
          <w:rFonts w:hint="eastAsia" w:asciiTheme="minorEastAsia" w:hAnsiTheme="minorEastAsia"/>
          <w:szCs w:val="21"/>
        </w:rPr>
        <w:t xml:space="preserve">的背压比</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9.3风机需配备阻抗复合消音器进行进排气消音处理，泵房缓冲罐和主机之间采用软连接；</w:t>
      </w:r>
      <w:r/>
    </w:p>
    <w:p>
      <w:pPr>
        <w:ind w:firstLine="420"/>
        <w:spacing w:line="400" w:lineRule="exact"/>
        <w:rPr>
          <w:rFonts w:asciiTheme="minorEastAsia" w:hAnsiTheme="minorEastAsia"/>
          <w:szCs w:val="21"/>
        </w:rPr>
      </w:pPr>
      <w:r>
        <w:rPr>
          <w:rFonts w:hint="eastAsia" w:asciiTheme="minorEastAsia" w:hAnsiTheme="minorEastAsia"/>
          <w:szCs w:val="21"/>
        </w:rPr>
        <w:t xml:space="preserve">9.4动力系统保护：装置泵房管路缓冲罐上设置有泄压阀，在装置流量切换时，通过泄压阀调整补气，将气环式真空泵真空度维持在设定的工作压力范围内，防止气环式真空泵空载运行，软件设置真空泵组交替切换使用，避免单台真空泵长期运行。</w:t>
      </w:r>
      <w:r/>
    </w:p>
    <w:p>
      <w:pPr>
        <w:ind w:firstLine="420"/>
        <w:spacing w:line="400" w:lineRule="exact"/>
        <w:rPr>
          <w:rFonts w:asciiTheme="minorEastAsia" w:hAnsiTheme="minorEastAsia"/>
          <w:szCs w:val="21"/>
        </w:rPr>
      </w:pPr>
      <w:r>
        <w:rPr>
          <w:rFonts w:hint="eastAsia" w:asciiTheme="minorEastAsia" w:hAnsiTheme="minorEastAsia"/>
          <w:szCs w:val="21"/>
        </w:rPr>
        <w:t xml:space="preserve">10. 变频器配置要求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10.1输入：380V±10%，频率：50Hz；</w:t>
      </w:r>
      <w:r/>
    </w:p>
    <w:p>
      <w:pPr>
        <w:ind w:firstLine="420"/>
        <w:spacing w:line="400" w:lineRule="exact"/>
        <w:rPr>
          <w:rFonts w:asciiTheme="minorEastAsia" w:hAnsiTheme="minorEastAsia"/>
          <w:szCs w:val="21"/>
        </w:rPr>
      </w:pPr>
      <w:r>
        <w:rPr>
          <w:rFonts w:hint="eastAsia" w:asciiTheme="minorEastAsia" w:hAnsiTheme="minorEastAsia"/>
          <w:szCs w:val="21"/>
        </w:rPr>
        <w:t xml:space="preserve">10.2输出：三相 0 V～输入电压，频率：</w:t>
      </w:r>
      <w:r>
        <w:rPr>
          <w:rFonts w:hint="eastAsia" w:asciiTheme="minorEastAsia" w:hAnsiTheme="minorEastAsia"/>
          <w:szCs w:val="21"/>
        </w:rPr>
        <w:t xml:space="preserve">（0.50～60）</w:t>
      </w:r>
      <w:r>
        <w:rPr>
          <w:rFonts w:hint="eastAsia" w:asciiTheme="minorEastAsia" w:hAnsiTheme="minorEastAsia"/>
          <w:szCs w:val="21"/>
        </w:rPr>
        <w:t xml:space="preserve">Hz；</w:t>
      </w:r>
      <w:r/>
    </w:p>
    <w:p>
      <w:pPr>
        <w:ind w:firstLine="420"/>
        <w:spacing w:line="400" w:lineRule="exact"/>
        <w:rPr>
          <w:rFonts w:asciiTheme="minorEastAsia" w:hAnsiTheme="minorEastAsia"/>
          <w:szCs w:val="21"/>
        </w:rPr>
      </w:pPr>
      <w:r>
        <w:rPr>
          <w:rFonts w:hint="eastAsia" w:asciiTheme="minorEastAsia" w:hAnsiTheme="minorEastAsia"/>
          <w:szCs w:val="21"/>
        </w:rPr>
        <w:t xml:space="preserve">10.3过载能力：150%额定电流 60 秒，</w:t>
      </w:r>
      <w:r>
        <w:rPr>
          <w:rFonts w:hint="eastAsia" w:asciiTheme="minorEastAsia" w:hAnsiTheme="minorEastAsia"/>
          <w:szCs w:val="21"/>
        </w:rPr>
        <w:t xml:space="preserve">标配</w:t>
      </w:r>
      <w:r>
        <w:rPr>
          <w:rFonts w:hint="eastAsia" w:asciiTheme="minorEastAsia" w:hAnsiTheme="minorEastAsia"/>
          <w:szCs w:val="21"/>
        </w:rPr>
        <w:t xml:space="preserve">EMC滤波器；柜内安装环境差时，配置输入电抗器；电机</w:t>
      </w:r>
      <w:r>
        <w:rPr>
          <w:rFonts w:hint="eastAsia" w:asciiTheme="minorEastAsia" w:hAnsiTheme="minorEastAsia"/>
          <w:szCs w:val="21"/>
        </w:rPr>
        <w:t xml:space="preserve">侧必须</w:t>
      </w:r>
      <w:r>
        <w:rPr>
          <w:rFonts w:hint="eastAsia" w:asciiTheme="minorEastAsia" w:hAnsiTheme="minorEastAsia"/>
          <w:szCs w:val="21"/>
        </w:rPr>
        <w:t xml:space="preserve">配置输出电抗器，抑制dv/dt，保护真空泵电机绝缘，避免高频谐波损伤电机绕组。</w:t>
      </w:r>
      <w:r/>
    </w:p>
    <w:p>
      <w:pPr>
        <w:ind w:firstLine="420"/>
        <w:spacing w:line="400" w:lineRule="exact"/>
        <w:rPr>
          <w:rFonts w:asciiTheme="minorEastAsia" w:hAnsiTheme="minorEastAsia"/>
          <w:szCs w:val="21"/>
        </w:rPr>
      </w:pPr>
      <w:r>
        <w:rPr>
          <w:rFonts w:hint="eastAsia" w:asciiTheme="minorEastAsia" w:hAnsiTheme="minorEastAsia"/>
          <w:szCs w:val="21"/>
        </w:rPr>
        <w:t xml:space="preserve">11.试样动力流量工况清洗校准装置</w:t>
      </w:r>
      <w:r/>
    </w:p>
    <w:p>
      <w:pPr>
        <w:ind w:firstLine="420"/>
        <w:spacing w:line="400" w:lineRule="exact"/>
        <w:rPr>
          <w:rFonts w:asciiTheme="minorEastAsia" w:hAnsiTheme="minorEastAsia"/>
          <w:szCs w:val="21"/>
        </w:rPr>
      </w:pPr>
      <w:r>
        <w:rPr>
          <w:rFonts w:hint="eastAsia" w:asciiTheme="minorEastAsia" w:hAnsiTheme="minorEastAsia"/>
          <w:szCs w:val="21"/>
        </w:rPr>
        <w:t xml:space="preserve">11.1驱动执行机构采用偏心回转激励方式，激励位移不小于 0.036dm；激励输出频率可调区间不低于</w:t>
      </w:r>
      <w:r>
        <w:rPr>
          <w:rFonts w:hint="eastAsia" w:asciiTheme="minorEastAsia" w:hAnsiTheme="minorEastAsia"/>
          <w:szCs w:val="21"/>
        </w:rPr>
        <w:t xml:space="preserve">（8.33～50）</w:t>
      </w:r>
      <w:r>
        <w:rPr>
          <w:rFonts w:hint="eastAsia" w:asciiTheme="minorEastAsia" w:hAnsiTheme="minorEastAsia"/>
          <w:szCs w:val="21"/>
        </w:rPr>
        <w:t xml:space="preserve">Hz。时序控制系统支持 1s～160h 全区</w:t>
      </w:r>
      <w:r>
        <w:rPr>
          <w:rFonts w:hint="eastAsia" w:asciiTheme="minorEastAsia" w:hAnsiTheme="minorEastAsia"/>
          <w:szCs w:val="21"/>
        </w:rPr>
        <w:t xml:space="preserve">间任务</w:t>
      </w:r>
      <w:r>
        <w:rPr>
          <w:rFonts w:hint="eastAsia" w:asciiTheme="minorEastAsia" w:hAnsiTheme="minorEastAsia"/>
          <w:szCs w:val="21"/>
        </w:rPr>
        <w:t xml:space="preserve">时长组态，可并行处理多通路，任务周期结束具备声光告警输出；</w:t>
      </w:r>
      <w:r/>
    </w:p>
    <w:p>
      <w:pPr>
        <w:ind w:firstLine="420"/>
        <w:spacing w:line="400" w:lineRule="exact"/>
        <w:rPr>
          <w:rFonts w:asciiTheme="minorEastAsia" w:hAnsiTheme="minorEastAsia"/>
          <w:szCs w:val="21"/>
        </w:rPr>
      </w:pPr>
      <w:r>
        <w:rPr>
          <w:rFonts w:hint="eastAsia" w:asciiTheme="minorEastAsia" w:hAnsiTheme="minorEastAsia"/>
          <w:szCs w:val="21"/>
        </w:rPr>
        <w:t xml:space="preserve">11.2配置≥7 英寸高分辨率彩色触控人机交互终端，可实时可视化展示目标时序、剩余任务周期、激励输出频率、循环迭代计数等运行状态参数；</w:t>
      </w:r>
      <w:r/>
    </w:p>
    <w:p>
      <w:pPr>
        <w:ind w:firstLine="420"/>
        <w:spacing w:line="400" w:lineRule="exact"/>
        <w:rPr>
          <w:rFonts w:asciiTheme="minorEastAsia" w:hAnsiTheme="minorEastAsia"/>
          <w:b/>
          <w:szCs w:val="21"/>
        </w:rPr>
      </w:pPr>
      <w:r>
        <w:rPr>
          <w:rFonts w:hint="eastAsia" w:asciiTheme="minorEastAsia" w:hAnsiTheme="minorEastAsia"/>
          <w:szCs w:val="21"/>
        </w:rPr>
        <w:t xml:space="preserve">▲11.3系统内置多套工况执行算法：间歇激励算法、分段序列执行算法、双向换向激励算法，可根据试验需求自由调用；间歇激励、双向换向激励工况下，激励输出频率、单步维持周期支持独立组态配置</w:t>
      </w:r>
      <w:r>
        <w:rPr>
          <w:rFonts w:hint="eastAsia" w:asciiTheme="minorEastAsia" w:hAnsiTheme="minorEastAsia"/>
          <w:b/>
          <w:szCs w:val="21"/>
        </w:rPr>
        <w:t xml:space="preserve">（须提供人机交互界面各算法选型页面实拍图像截图并加盖</w:t>
      </w:r>
      <w:r>
        <w:rPr>
          <w:rFonts w:hint="eastAsia" w:asciiTheme="minorEastAsia" w:hAnsiTheme="minorEastAsia"/>
          <w:b/>
          <w:szCs w:val="21"/>
        </w:rPr>
        <w:t xml:space="preserve">投</w:t>
      </w:r>
      <w:r>
        <w:rPr>
          <w:rFonts w:hint="eastAsia" w:asciiTheme="minorEastAsia" w:hAnsiTheme="minorEastAsia"/>
          <w:b/>
          <w:szCs w:val="21"/>
        </w:rPr>
        <w:t xml:space="preserve">标</w:t>
      </w:r>
      <w:r>
        <w:rPr>
          <w:rFonts w:hint="eastAsia" w:asciiTheme="minorEastAsia" w:hAnsiTheme="minorEastAsia"/>
          <w:b/>
          <w:szCs w:val="21"/>
        </w:rPr>
        <w:t xml:space="preserve">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11.4支持不少于 4 </w:t>
      </w:r>
      <w:r>
        <w:rPr>
          <w:rFonts w:hint="eastAsia" w:asciiTheme="minorEastAsia" w:hAnsiTheme="minorEastAsia"/>
          <w:szCs w:val="21"/>
        </w:rPr>
        <w:t xml:space="preserve">级任务</w:t>
      </w:r>
      <w:r>
        <w:rPr>
          <w:rFonts w:hint="eastAsia" w:asciiTheme="minorEastAsia" w:hAnsiTheme="minorEastAsia"/>
          <w:szCs w:val="21"/>
        </w:rPr>
        <w:t xml:space="preserve">序列可编程组态，各级序列可独立配置执行周期与激励输出频率，实现多工况自动迭代切换运行；</w:t>
      </w:r>
      <w:r/>
    </w:p>
    <w:p>
      <w:pPr>
        <w:ind w:firstLine="420"/>
        <w:spacing w:line="400" w:lineRule="exact"/>
        <w:rPr>
          <w:rFonts w:asciiTheme="minorEastAsia" w:hAnsiTheme="minorEastAsia"/>
          <w:szCs w:val="21"/>
        </w:rPr>
      </w:pPr>
      <w:r>
        <w:rPr>
          <w:rFonts w:hint="eastAsia" w:asciiTheme="minorEastAsia" w:hAnsiTheme="minorEastAsia"/>
          <w:szCs w:val="21"/>
        </w:rPr>
        <w:t xml:space="preserve">▲11.5支持任务预调度启动、周期性迭代任务组态；迭代任务的休眠间隔周期可自定义配置；预调度最大可配置时长≥12h</w:t>
      </w:r>
      <w:r>
        <w:rPr>
          <w:rFonts w:hint="eastAsia" w:asciiTheme="minorEastAsia" w:hAnsiTheme="minorEastAsia"/>
          <w:b/>
          <w:szCs w:val="21"/>
        </w:rPr>
        <w:t xml:space="preserve">（须提供人机交互界面各算法选型页面实拍图像截图并加盖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11.6支持试验方案</w:t>
      </w:r>
      <w:r>
        <w:rPr>
          <w:rFonts w:hint="eastAsia" w:asciiTheme="minorEastAsia" w:hAnsiTheme="minorEastAsia"/>
          <w:szCs w:val="21"/>
        </w:rPr>
        <w:t xml:space="preserve">文件本地</w:t>
      </w:r>
      <w:r>
        <w:rPr>
          <w:rFonts w:hint="eastAsia" w:asciiTheme="minorEastAsia" w:hAnsiTheme="minorEastAsia"/>
          <w:szCs w:val="21"/>
        </w:rPr>
        <w:t xml:space="preserve">存储与调用，可保存自定义试验方案数量≥50 组；</w:t>
      </w:r>
      <w:r/>
    </w:p>
    <w:p>
      <w:pPr>
        <w:ind w:firstLine="420"/>
        <w:spacing w:line="400" w:lineRule="exact"/>
        <w:rPr>
          <w:rFonts w:asciiTheme="minorEastAsia" w:hAnsiTheme="minorEastAsia"/>
          <w:szCs w:val="21"/>
        </w:rPr>
      </w:pPr>
      <w:r>
        <w:rPr>
          <w:rFonts w:hint="eastAsia" w:asciiTheme="minorEastAsia" w:hAnsiTheme="minorEastAsia"/>
          <w:szCs w:val="21"/>
        </w:rPr>
        <w:t xml:space="preserve">▲11.7安全</w:t>
      </w:r>
      <w:r>
        <w:rPr>
          <w:rFonts w:hint="eastAsia" w:asciiTheme="minorEastAsia" w:hAnsiTheme="minorEastAsia"/>
          <w:szCs w:val="21"/>
        </w:rPr>
        <w:t xml:space="preserve">联锁</w:t>
      </w:r>
      <w:r>
        <w:rPr>
          <w:rFonts w:hint="eastAsia" w:asciiTheme="minorEastAsia" w:hAnsiTheme="minorEastAsia"/>
          <w:szCs w:val="21"/>
        </w:rPr>
        <w:t xml:space="preserve">机制：设备操作端配置物理紧急切断执行元件，可在异常工况下快速切断整机动力输出</w:t>
      </w:r>
      <w:r>
        <w:rPr>
          <w:rFonts w:hint="eastAsia" w:asciiTheme="minorEastAsia" w:hAnsiTheme="minorEastAsia"/>
          <w:b/>
          <w:szCs w:val="21"/>
        </w:rPr>
        <w:t xml:space="preserve">（须提供元件实拍图像截图，</w:t>
      </w:r>
      <w:r>
        <w:rPr>
          <w:rFonts w:hint="eastAsia" w:asciiTheme="minorEastAsia" w:hAnsiTheme="minorEastAsia"/>
          <w:b/>
          <w:szCs w:val="21"/>
        </w:rPr>
        <w:t xml:space="preserve">附功能</w:t>
      </w:r>
      <w:r>
        <w:rPr>
          <w:rFonts w:hint="eastAsia" w:asciiTheme="minorEastAsia" w:hAnsiTheme="minorEastAsia"/>
          <w:b/>
          <w:szCs w:val="21"/>
        </w:rPr>
        <w:t xml:space="preserve">说明并加盖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▲11.8运行模式：脉冲模式、程序工作模式等，可根据需要选择所需的模式运行。设定运行速度的运行时间可根据需要设定</w:t>
      </w:r>
      <w:r>
        <w:rPr>
          <w:rFonts w:hint="eastAsia" w:asciiTheme="minorEastAsia" w:hAnsiTheme="minorEastAsia"/>
          <w:b/>
          <w:szCs w:val="21"/>
        </w:rPr>
        <w:t xml:space="preserve">（须提供设备设定界面不同模式选项的实拍图像截图并加盖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11.9集成整机状态信号指示模组，设备不同运行工况输出差异化光信号，实现非接触式整机状态观测。</w:t>
      </w:r>
      <w:r/>
    </w:p>
    <w:p>
      <w:pPr>
        <w:ind w:firstLine="420"/>
        <w:spacing w:line="400" w:lineRule="exact"/>
        <w:rPr>
          <w:rFonts w:asciiTheme="minorEastAsia" w:hAnsiTheme="minorEastAsia"/>
          <w:szCs w:val="21"/>
        </w:rPr>
      </w:pPr>
      <w:r>
        <w:rPr>
          <w:rFonts w:hint="eastAsia" w:asciiTheme="minorEastAsia" w:hAnsiTheme="minorEastAsia"/>
          <w:szCs w:val="21"/>
        </w:rPr>
        <w:t xml:space="preserve">12. 前端直管段要求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12.1前端直管段口径（内径）：DN15、20、25、32、40、50、65、80、100、125、150、200、250、300。 检表台位： DN50（DN15/DN20/DN25/DN32/DN40）、DN80（DN65）、DN100、DN150（DN125）、DN200、DN250、DN300</w:t>
      </w:r>
      <w:r>
        <w:rPr>
          <w:rFonts w:hint="eastAsia" w:asciiTheme="minorEastAsia" w:hAnsiTheme="minorEastAsia"/>
          <w:szCs w:val="21"/>
        </w:rPr>
        <w:t xml:space="preserve">七个</w:t>
      </w:r>
      <w:r>
        <w:rPr>
          <w:rFonts w:hint="eastAsia" w:asciiTheme="minorEastAsia" w:hAnsiTheme="minorEastAsia"/>
          <w:szCs w:val="21"/>
        </w:rPr>
        <w:t xml:space="preserve">检定台位，</w:t>
      </w:r>
      <w:r>
        <w:rPr>
          <w:rFonts w:hint="eastAsia" w:asciiTheme="minorEastAsia" w:hAnsiTheme="minorEastAsia"/>
          <w:szCs w:val="21"/>
        </w:rPr>
        <w:t xml:space="preserve">被检表直管段</w:t>
      </w:r>
      <w:r>
        <w:rPr>
          <w:rFonts w:hint="eastAsia" w:asciiTheme="minorEastAsia" w:hAnsiTheme="minorEastAsia"/>
          <w:szCs w:val="21"/>
        </w:rPr>
        <w:t xml:space="preserve">为表前20D，后10D法兰规格：国标 PN16。 管道材质：304 不锈钢。 管段长度：DN40 及以上不小于 20D（口径），DN40 以下不小于 80 cm。 壁厚：4.5 mm；</w:t>
      </w:r>
      <w:r/>
    </w:p>
    <w:p>
      <w:pPr>
        <w:ind w:firstLine="420"/>
        <w:spacing w:line="400" w:lineRule="exact"/>
        <w:rPr>
          <w:rFonts w:asciiTheme="minorEastAsia" w:hAnsiTheme="minorEastAsia"/>
          <w:szCs w:val="21"/>
        </w:rPr>
      </w:pPr>
      <w:r>
        <w:rPr>
          <w:rFonts w:hint="eastAsia" w:asciiTheme="minorEastAsia" w:hAnsiTheme="minorEastAsia"/>
          <w:szCs w:val="21"/>
        </w:rPr>
        <w:t xml:space="preserve">12.2内径：偏差在管径 1%以内且最大不超过 2mm。 直端直管段一端需配法兰。直管段上</w:t>
      </w:r>
      <w:r>
        <w:rPr>
          <w:rFonts w:hint="eastAsia" w:asciiTheme="minorEastAsia" w:hAnsiTheme="minorEastAsia"/>
          <w:szCs w:val="21"/>
        </w:rPr>
        <w:t xml:space="preserve">留有取压接头</w:t>
      </w:r>
      <w:r>
        <w:rPr>
          <w:rFonts w:hint="eastAsia" w:asciiTheme="minorEastAsia" w:hAnsiTheme="minorEastAsia"/>
          <w:szCs w:val="21"/>
        </w:rPr>
        <w:t xml:space="preserve">。管段表面应有抛光处理。 法兰规格：国标 PN16。 管段长度：不小于 5D（对应固定管段</w:t>
      </w:r>
      <w:r>
        <w:rPr>
          <w:rFonts w:hint="eastAsia" w:asciiTheme="minorEastAsia" w:hAnsiTheme="minorEastAsia"/>
          <w:szCs w:val="21"/>
        </w:rPr>
        <w:t xml:space="preserve">和变径套件</w:t>
      </w:r>
      <w:r>
        <w:rPr>
          <w:rFonts w:hint="eastAsia" w:asciiTheme="minorEastAsia" w:hAnsiTheme="minorEastAsia"/>
          <w:szCs w:val="21"/>
        </w:rPr>
        <w:t xml:space="preserve">口径）。 壁厚：4.5mm。 内径：偏差在管径 1%以内且最大不超过 2mm。 直管段一端需配法兰。直管段上</w:t>
      </w:r>
      <w:r>
        <w:rPr>
          <w:rFonts w:hint="eastAsia" w:asciiTheme="minorEastAsia" w:hAnsiTheme="minorEastAsia"/>
          <w:szCs w:val="21"/>
        </w:rPr>
        <w:t xml:space="preserve">留有取压接头</w:t>
      </w:r>
      <w:r>
        <w:rPr>
          <w:rFonts w:hint="eastAsia" w:asciiTheme="minorEastAsia" w:hAnsiTheme="minorEastAsia"/>
          <w:szCs w:val="21"/>
        </w:rPr>
        <w:t xml:space="preserve">。管段表面应有抛光处理。各喷嘴及固定管段处配有气动球阀及执行器，阀门材质为304不锈钢。 </w:t>
      </w:r>
      <w:r/>
    </w:p>
    <w:p>
      <w:pPr>
        <w:ind w:firstLine="420"/>
        <w:spacing w:line="400" w:lineRule="exact"/>
        <w:rPr>
          <w:rFonts w:asciiTheme="minorEastAsia" w:hAnsiTheme="minorEastAsia"/>
          <w:szCs w:val="21"/>
        </w:rPr>
      </w:pPr>
      <w:r>
        <w:rPr>
          <w:rFonts w:hint="eastAsia" w:asciiTheme="minorEastAsia" w:hAnsiTheme="minorEastAsia"/>
          <w:szCs w:val="21"/>
        </w:rPr>
        <w:t xml:space="preserve">13.控制系统，控制柜采用工业可编程逻辑控制器（PLC）作为核心控制部件。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13.1 A/D转换性能指标：系统搭载高精度A/D模数转换模块，A/D转换精度不低于24位，转换分辨率可精准捕捉微小模拟信号变化，系统数据通信响应时间可达0.01秒，具备数据传输与交互能力，可实时同步采集数据、反馈工况变化、执行控制指令，满足动态检定过程中高速、实时的数据采集与控制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13.2 TDM双计时板配置及性能：控制柜配套搭载TDM双计时板，高精度脉冲信号采集设计，</w:t>
      </w:r>
      <w:r>
        <w:rPr>
          <w:rFonts w:hint="eastAsia" w:asciiTheme="minorEastAsia" w:hAnsiTheme="minorEastAsia"/>
          <w:szCs w:val="21"/>
        </w:rPr>
        <w:t xml:space="preserve">计时板晶振</w:t>
      </w:r>
      <w:r>
        <w:rPr>
          <w:rFonts w:hint="eastAsia" w:asciiTheme="minorEastAsia" w:hAnsiTheme="minorEastAsia"/>
          <w:szCs w:val="21"/>
        </w:rPr>
        <w:t xml:space="preserve">频率不小于10MHz。设备脉冲信号采集频率覆盖范围为0.01Hz～10MHz，全覆盖低频至高频脉冲信号区间，同时计时板可兼容工业标准4～20mA电流信号采集，实现</w:t>
      </w:r>
      <w:r>
        <w:rPr>
          <w:rFonts w:hint="eastAsia" w:asciiTheme="minorEastAsia" w:hAnsiTheme="minorEastAsia"/>
          <w:szCs w:val="21"/>
        </w:rPr>
        <w:t xml:space="preserve">脉冲信号、模拟电流信号的双通道一体化采集，适配现场各类传感器、流量计的信号采集需求；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13.3系统电源输出规格：系统集成多路稳定直流电源输出功能，可独立输出DC12V、DC24V两种标准工业电压。可直接为现场各类变送器、传感器、计时板、电磁阀、采集模块等配套设备提供稳定工作电源，无需额外配置外置稳压电源。</w:t>
      </w:r>
      <w:r/>
    </w:p>
    <w:p>
      <w:pPr>
        <w:ind w:firstLine="420"/>
        <w:spacing w:line="400" w:lineRule="exact"/>
        <w:rPr>
          <w:rFonts w:asciiTheme="minorEastAsia" w:hAnsiTheme="minorEastAsia"/>
          <w:szCs w:val="21"/>
        </w:rPr>
      </w:pPr>
      <w:r>
        <w:rPr>
          <w:rFonts w:hint="eastAsia" w:asciiTheme="minorEastAsia" w:hAnsiTheme="minorEastAsia"/>
          <w:szCs w:val="21"/>
        </w:rPr>
        <w:t xml:space="preserve">13.4检定控制软件功能：配套专用检定控制软件，与PLC硬件系统适配、联动运行。软件具备设备状态监测、参数实时显示、数据自动采集、运算分析、数据存储、报表生成、工况自动调节、故障报警等功能。可实时同步展示系统压力、温度、流量等所有检定参数，自动记录</w:t>
      </w:r>
      <w:r>
        <w:rPr>
          <w:rFonts w:hint="eastAsia" w:asciiTheme="minorEastAsia" w:hAnsiTheme="minorEastAsia"/>
          <w:szCs w:val="21"/>
        </w:rPr>
        <w:t xml:space="preserve">检定全</w:t>
      </w:r>
      <w:r>
        <w:rPr>
          <w:rFonts w:hint="eastAsia" w:asciiTheme="minorEastAsia" w:hAnsiTheme="minorEastAsia"/>
          <w:szCs w:val="21"/>
        </w:rPr>
        <w:t xml:space="preserve">过程数据，支持历史数据查询、导出与溯源，可根据检定标准自动完成工况调节与流程控制，实现检定作业的标准化、自动化、智能化管控。 </w:t>
      </w:r>
      <w:r/>
    </w:p>
    <w:p>
      <w:pPr>
        <w:ind w:firstLine="420"/>
        <w:spacing w:line="400" w:lineRule="exact"/>
        <w:rPr>
          <w:rFonts w:asciiTheme="minorEastAsia" w:hAnsiTheme="minorEastAsia"/>
          <w:szCs w:val="21"/>
        </w:rPr>
      </w:pPr>
      <w:r>
        <w:rPr>
          <w:rFonts w:hint="eastAsia" w:asciiTheme="minorEastAsia" w:hAnsiTheme="minorEastAsia"/>
          <w:szCs w:val="21"/>
        </w:rPr>
        <w:t xml:space="preserve">14.被检表信号采集：被检表信号采集器可以采集各种流量计输出的（4～20）mA 电流信号、高频脉冲信号（0～20000Hz）、低频脉冲信号、光电采样器信号、配置自动对焦的动态图像处理器对被检表进行自动采样（动态图像处理器带误差检测结果就地显示+远程显示，动态图像处理器可以对被检表计数器自动进行识别并开始计数和计时，</w:t>
      </w:r>
      <w:r>
        <w:rPr>
          <w:rFonts w:hint="eastAsia" w:asciiTheme="minorEastAsia" w:hAnsiTheme="minorEastAsia"/>
          <w:szCs w:val="21"/>
        </w:rPr>
        <w:t xml:space="preserve">方便换</w:t>
      </w:r>
      <w:r>
        <w:rPr>
          <w:rFonts w:hint="eastAsia" w:asciiTheme="minorEastAsia" w:hAnsiTheme="minorEastAsia"/>
          <w:szCs w:val="21"/>
        </w:rPr>
        <w:t xml:space="preserve">轮核查，双保险）、视频信号采集器等。被检表处配备220V AC 电源和0</w:t>
      </w:r>
      <w:r>
        <w:rPr>
          <w:rFonts w:hint="eastAsia" w:asciiTheme="minorEastAsia" w:hAnsiTheme="minorEastAsia"/>
          <w:szCs w:val="21"/>
        </w:rPr>
        <w:t xml:space="preserve">～</w:t>
      </w:r>
      <w:r>
        <w:rPr>
          <w:rFonts w:hint="eastAsia" w:asciiTheme="minorEastAsia" w:hAnsiTheme="minorEastAsia"/>
          <w:szCs w:val="21"/>
        </w:rPr>
        <w:t xml:space="preserve">36V DC、1A 可调电源选择，预留接地端子接线处带有电源开关和状态指示灯。</w:t>
      </w:r>
      <w:r/>
    </w:p>
    <w:p>
      <w:pPr>
        <w:ind w:firstLine="420"/>
        <w:spacing w:line="400" w:lineRule="exact"/>
        <w:rPr>
          <w:rFonts w:asciiTheme="minorEastAsia" w:hAnsiTheme="minorEastAsia"/>
          <w:szCs w:val="21"/>
        </w:rPr>
      </w:pPr>
      <w:r>
        <w:rPr>
          <w:rFonts w:hint="eastAsia" w:asciiTheme="minorEastAsia" w:hAnsiTheme="minorEastAsia"/>
          <w:szCs w:val="21"/>
        </w:rPr>
        <w:t xml:space="preserve">▲15. 检定系统软件应选用可视化界面。在检定前输入需要检测的流量和检定时间后可自动完成所有检定工作，然后自动生成相应报表。检定、校准、检测的原始记录格式要根据现行有效规程、规范、标准进行设计</w:t>
      </w:r>
      <w:r>
        <w:rPr>
          <w:rFonts w:hint="eastAsia" w:asciiTheme="minorEastAsia" w:hAnsiTheme="minorEastAsia"/>
          <w:b/>
          <w:szCs w:val="21"/>
        </w:rPr>
        <w:t xml:space="preserve">（须提供对应功能软件界面实拍图像截图并加盖</w:t>
      </w:r>
      <w:r>
        <w:rPr>
          <w:rFonts w:hint="eastAsia" w:asciiTheme="minorEastAsia" w:hAnsiTheme="minorEastAsia"/>
          <w:b/>
          <w:szCs w:val="21"/>
        </w:rPr>
        <w:t xml:space="preserve">投标</w:t>
      </w:r>
      <w:r>
        <w:rPr>
          <w:rFonts w:hint="eastAsia" w:asciiTheme="minorEastAsia" w:hAnsiTheme="minorEastAsia"/>
          <w:b/>
          <w:szCs w:val="21"/>
        </w:rPr>
        <w:t xml:space="preserve">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▲16.检定软件及数据库应留有后台管理和源程序管理，以用于前期检测记录和信息的查询及今后的标准</w:t>
      </w:r>
      <w:r>
        <w:rPr>
          <w:rFonts w:hint="eastAsia" w:asciiTheme="minorEastAsia" w:hAnsiTheme="minorEastAsia"/>
          <w:szCs w:val="21"/>
        </w:rPr>
        <w:t xml:space="preserve">器信息</w:t>
      </w:r>
      <w:r>
        <w:rPr>
          <w:rFonts w:hint="eastAsia" w:asciiTheme="minorEastAsia" w:hAnsiTheme="minorEastAsia"/>
          <w:szCs w:val="21"/>
        </w:rPr>
        <w:t xml:space="preserve">和参数、依据检验标准及计量标准证书的修改</w:t>
      </w:r>
      <w:r>
        <w:rPr>
          <w:rFonts w:hint="eastAsia" w:asciiTheme="minorEastAsia" w:hAnsiTheme="minorEastAsia"/>
          <w:b/>
          <w:szCs w:val="21"/>
        </w:rPr>
        <w:t xml:space="preserve">（须提供对应功能软件界面实拍图像截图并加</w:t>
      </w:r>
      <w:r>
        <w:rPr>
          <w:rFonts w:hint="eastAsia" w:asciiTheme="minorEastAsia" w:hAnsiTheme="minorEastAsia"/>
          <w:b/>
          <w:szCs w:val="21"/>
        </w:rPr>
        <w:t xml:space="preserve">投标</w:t>
      </w:r>
      <w:r>
        <w:rPr>
          <w:rFonts w:hint="eastAsia" w:asciiTheme="minorEastAsia" w:hAnsiTheme="minorEastAsia"/>
          <w:b/>
          <w:szCs w:val="21"/>
        </w:rPr>
        <w:t xml:space="preserve">盖供应</w:t>
      </w:r>
      <w:r>
        <w:rPr>
          <w:rFonts w:hint="eastAsia" w:asciiTheme="minorEastAsia" w:hAnsiTheme="minorEastAsia"/>
          <w:b/>
          <w:szCs w:val="21"/>
        </w:rPr>
        <w:t xml:space="preserve">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17.在管线基础上安装具有管线伸缩推进、同轴夹表、升降一体化的工作台，以保证被检表、表前管线、表后管线的同轴性和密封性。伸缩器的行程&gt;300mm，在满足常规</w:t>
      </w:r>
      <w:r>
        <w:rPr>
          <w:rFonts w:hint="eastAsia" w:asciiTheme="minorEastAsia" w:hAnsiTheme="minorEastAsia"/>
          <w:szCs w:val="21"/>
        </w:rPr>
        <w:t xml:space="preserve">流量计装夹的</w:t>
      </w:r>
      <w:r>
        <w:rPr>
          <w:rFonts w:hint="eastAsia" w:asciiTheme="minorEastAsia" w:hAnsiTheme="minorEastAsia"/>
          <w:szCs w:val="21"/>
        </w:rPr>
        <w:t xml:space="preserve">同时也可实现对带阀门或带整流器等超长流量计</w:t>
      </w:r>
      <w:r>
        <w:rPr>
          <w:rFonts w:hint="eastAsia" w:asciiTheme="minorEastAsia" w:hAnsiTheme="minorEastAsia"/>
          <w:szCs w:val="21"/>
        </w:rPr>
        <w:t xml:space="preserve">的装夹密封</w:t>
      </w:r>
      <w:r>
        <w:rPr>
          <w:rFonts w:hint="eastAsia" w:asciiTheme="minorEastAsia" w:hAnsiTheme="minorEastAsia"/>
          <w:szCs w:val="21"/>
        </w:rPr>
        <w:t xml:space="preserve">需求，工作台应有升降装置，被检仪器可以放置在装置上进行升降调整高度,升降高度&gt;0.3m，承重≥300kg。</w:t>
      </w:r>
      <w:r/>
    </w:p>
    <w:p>
      <w:pPr>
        <w:ind w:firstLine="420"/>
        <w:spacing w:line="400" w:lineRule="exact"/>
        <w:rPr>
          <w:rFonts w:asciiTheme="minorEastAsia" w:hAnsiTheme="minorEastAsia"/>
          <w:szCs w:val="21"/>
        </w:rPr>
      </w:pPr>
      <w:r>
        <w:rPr>
          <w:rFonts w:hint="eastAsia" w:asciiTheme="minorEastAsia" w:hAnsiTheme="minorEastAsia"/>
          <w:szCs w:val="21"/>
        </w:rPr>
        <w:t xml:space="preserve">▲18.</w:t>
      </w:r>
      <w:r>
        <w:rPr>
          <w:rFonts w:hint="eastAsia"/>
        </w:rPr>
        <w:t xml:space="preserve"> </w:t>
      </w:r>
      <w:r>
        <w:rPr>
          <w:rFonts w:hint="eastAsia" w:asciiTheme="minorEastAsia" w:hAnsiTheme="minorEastAsia"/>
          <w:szCs w:val="21"/>
        </w:rPr>
        <w:t xml:space="preserve">智慧检测一体化平台数据生成与上传能力：投标供应商提供的临界流文丘里喷嘴法流量标准装置检定软件及数据库需与采购人现有计量业务管理系统实现无缝对接，数据互通互联</w:t>
      </w:r>
      <w:r>
        <w:rPr>
          <w:rFonts w:hint="eastAsia" w:asciiTheme="minorEastAsia" w:hAnsiTheme="minorEastAsia"/>
          <w:b/>
          <w:szCs w:val="21"/>
        </w:rPr>
        <w:t xml:space="preserve">（须提供</w:t>
      </w:r>
      <w:r>
        <w:rPr>
          <w:rFonts w:hint="eastAsia" w:asciiTheme="minorEastAsia" w:hAnsiTheme="minorEastAsia"/>
          <w:b/>
          <w:szCs w:val="21"/>
        </w:rPr>
        <w:t xml:space="preserve">检定记录</w:t>
      </w:r>
      <w:r>
        <w:rPr>
          <w:rFonts w:hint="eastAsia" w:asciiTheme="minorEastAsia" w:hAnsiTheme="minorEastAsia"/>
          <w:b/>
          <w:szCs w:val="21"/>
        </w:rPr>
        <w:t xml:space="preserve">数据</w:t>
      </w:r>
      <w:r>
        <w:rPr>
          <w:rFonts w:hint="eastAsia" w:asciiTheme="minorEastAsia" w:hAnsiTheme="minorEastAsia"/>
          <w:b/>
          <w:szCs w:val="21"/>
        </w:rPr>
        <w:t xml:space="preserve">在采购人计量业务管理系统中生成</w:t>
      </w:r>
      <w:r>
        <w:rPr>
          <w:rFonts w:hint="eastAsia" w:asciiTheme="minorEastAsia" w:hAnsiTheme="minorEastAsia"/>
          <w:b/>
          <w:szCs w:val="21"/>
        </w:rPr>
        <w:t xml:space="preserve">的</w:t>
      </w:r>
      <w:r>
        <w:rPr>
          <w:rFonts w:hint="eastAsia" w:asciiTheme="minorEastAsia" w:hAnsiTheme="minorEastAsia"/>
          <w:b/>
          <w:szCs w:val="21"/>
        </w:rPr>
        <w:t xml:space="preserve">检定证书</w:t>
      </w:r>
      <w:r>
        <w:rPr>
          <w:rFonts w:hint="eastAsia" w:asciiTheme="minorEastAsia" w:hAnsiTheme="minorEastAsia"/>
          <w:b/>
          <w:szCs w:val="21"/>
        </w:rPr>
        <w:t xml:space="preserve">截图</w:t>
      </w:r>
      <w:r>
        <w:rPr>
          <w:rFonts w:hint="eastAsia" w:asciiTheme="minorEastAsia" w:hAnsiTheme="minorEastAsia"/>
          <w:b/>
          <w:szCs w:val="21"/>
        </w:rPr>
        <w:t xml:space="preserve">。</w:t>
      </w:r>
      <w:r>
        <w:rPr>
          <w:rFonts w:hint="eastAsia" w:asciiTheme="minorEastAsia" w:hAnsiTheme="minorEastAsia"/>
          <w:b/>
          <w:szCs w:val="21"/>
        </w:rPr>
        <w:t xml:space="preserve">并加盖投标供应商公章的证明材料）。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18.1所投设备应具备在完成检测/操作后自动生成数据的功能。</w:t>
      </w:r>
      <w:r/>
    </w:p>
    <w:p>
      <w:pPr>
        <w:ind w:firstLine="420"/>
        <w:spacing w:line="400" w:lineRule="exact"/>
        <w:rPr>
          <w:rFonts w:asciiTheme="minorEastAsia" w:hAnsiTheme="minorEastAsia"/>
          <w:szCs w:val="21"/>
        </w:rPr>
      </w:pPr>
      <w:r>
        <w:rPr>
          <w:rFonts w:hint="eastAsia" w:asciiTheme="minorEastAsia" w:hAnsiTheme="minorEastAsia"/>
          <w:szCs w:val="21"/>
        </w:rPr>
        <w:t xml:space="preserve">18.2数据应能在</w:t>
      </w:r>
      <w:r>
        <w:rPr>
          <w:rFonts w:hint="eastAsia" w:asciiTheme="minorEastAsia" w:hAnsiTheme="minorEastAsia"/>
          <w:szCs w:val="21"/>
        </w:rPr>
        <w:t xml:space="preserve">设备本地</w:t>
      </w:r>
      <w:r>
        <w:rPr>
          <w:rFonts w:hint="eastAsia" w:asciiTheme="minorEastAsia" w:hAnsiTheme="minorEastAsia"/>
          <w:szCs w:val="21"/>
        </w:rPr>
        <w:t xml:space="preserve">自动整理为结构化格式（如 JSON/EXCEL）。</w:t>
      </w:r>
      <w:r/>
    </w:p>
    <w:p>
      <w:pPr>
        <w:ind w:firstLine="420"/>
        <w:spacing w:line="400" w:lineRule="exact"/>
        <w:rPr>
          <w:rFonts w:asciiTheme="minorEastAsia" w:hAnsiTheme="minorEastAsia"/>
          <w:szCs w:val="21"/>
        </w:rPr>
      </w:pPr>
      <w:r>
        <w:rPr>
          <w:rFonts w:hint="eastAsia" w:asciiTheme="minorEastAsia" w:hAnsiTheme="minorEastAsia"/>
          <w:szCs w:val="21"/>
        </w:rPr>
        <w:t xml:space="preserve">18.3支持自动或定时触发数据上传，无需人工干预。</w:t>
      </w:r>
      <w:r/>
    </w:p>
    <w:p>
      <w:pPr>
        <w:ind w:firstLine="420"/>
        <w:spacing w:line="400" w:lineRule="exact"/>
        <w:rPr>
          <w:rFonts w:asciiTheme="minorEastAsia" w:hAnsiTheme="minorEastAsia"/>
          <w:szCs w:val="21"/>
        </w:rPr>
      </w:pPr>
      <w:r>
        <w:rPr>
          <w:rFonts w:hint="eastAsia" w:asciiTheme="minorEastAsia" w:hAnsiTheme="minorEastAsia"/>
          <w:szCs w:val="21"/>
        </w:rPr>
        <w:t xml:space="preserve">18.4数据接口对接能力</w:t>
      </w:r>
      <w:r>
        <w:rPr>
          <w:rFonts w:hint="eastAsia" w:asciiTheme="minorEastAsia" w:hAnsiTheme="minorEastAsia"/>
          <w:szCs w:val="21"/>
        </w:rPr>
        <w:t xml:space="preserve">，</w:t>
      </w:r>
      <w:r>
        <w:rPr>
          <w:rFonts w:hint="eastAsia" w:asciiTheme="minorEastAsia" w:hAnsiTheme="minorEastAsia"/>
          <w:szCs w:val="21"/>
        </w:rPr>
        <w:t xml:space="preserve">所投设备</w:t>
      </w:r>
      <w:r>
        <w:rPr>
          <w:rFonts w:hint="eastAsia" w:asciiTheme="minorEastAsia" w:hAnsiTheme="minorEastAsia"/>
          <w:szCs w:val="21"/>
        </w:rPr>
        <w:t xml:space="preserve">须支持</w:t>
      </w:r>
      <w:r>
        <w:rPr>
          <w:rFonts w:hint="eastAsia" w:asciiTheme="minorEastAsia" w:hAnsiTheme="minorEastAsia"/>
          <w:szCs w:val="21"/>
        </w:rPr>
        <w:t xml:space="preserve">以下至少一种方式进行数据推送：本地 API 接口调用，标准协议（HTTP以及MQTT）上传。</w:t>
      </w:r>
      <w:r/>
    </w:p>
    <w:p>
      <w:pPr>
        <w:ind w:firstLine="420"/>
        <w:spacing w:line="400" w:lineRule="exact"/>
        <w:rPr>
          <w:rFonts w:asciiTheme="minorEastAsia" w:hAnsiTheme="minorEastAsia"/>
          <w:szCs w:val="21"/>
        </w:rPr>
      </w:pPr>
      <w:r>
        <w:rPr>
          <w:rFonts w:hint="eastAsia" w:asciiTheme="minorEastAsia" w:hAnsiTheme="minorEastAsia"/>
          <w:szCs w:val="21"/>
        </w:rPr>
        <w:t xml:space="preserve">18.</w:t>
      </w:r>
      <w:r>
        <w:rPr>
          <w:rFonts w:hint="eastAsia" w:asciiTheme="minorEastAsia" w:hAnsiTheme="minorEastAsia"/>
          <w:szCs w:val="21"/>
        </w:rPr>
        <w:t xml:space="preserve">5</w:t>
      </w:r>
      <w:r>
        <w:rPr>
          <w:rFonts w:hint="eastAsia" w:asciiTheme="minorEastAsia" w:hAnsiTheme="minorEastAsia"/>
          <w:szCs w:val="21"/>
        </w:rPr>
        <w:t xml:space="preserve">设备应支持配置目标系统地址、认证参数、上传频率等参数。</w:t>
      </w:r>
      <w:r/>
    </w:p>
    <w:p>
      <w:pPr>
        <w:ind w:firstLine="420"/>
        <w:spacing w:line="400" w:lineRule="exact"/>
        <w:rPr>
          <w:rFonts w:asciiTheme="minorEastAsia" w:hAnsiTheme="minorEastAsia"/>
          <w:szCs w:val="21"/>
        </w:rPr>
      </w:pPr>
      <w:r>
        <w:rPr>
          <w:rFonts w:hint="eastAsia" w:asciiTheme="minorEastAsia" w:hAnsiTheme="minorEastAsia"/>
          <w:szCs w:val="21"/>
        </w:rPr>
        <w:t xml:space="preserve">18.</w:t>
      </w:r>
      <w:r>
        <w:rPr>
          <w:rFonts w:hint="eastAsia" w:asciiTheme="minorEastAsia" w:hAnsiTheme="minorEastAsia"/>
          <w:szCs w:val="21"/>
        </w:rPr>
        <w:t xml:space="preserve">6</w:t>
      </w:r>
      <w:r>
        <w:rPr>
          <w:rFonts w:hint="eastAsia" w:asciiTheme="minorEastAsia" w:hAnsiTheme="minorEastAsia"/>
          <w:szCs w:val="21"/>
        </w:rPr>
        <w:t xml:space="preserve">数据格式规范</w:t>
      </w:r>
      <w:r>
        <w:rPr>
          <w:rFonts w:hint="eastAsia" w:asciiTheme="minorEastAsia" w:hAnsiTheme="minorEastAsia"/>
          <w:szCs w:val="21"/>
        </w:rPr>
        <w:t xml:space="preserve">，</w:t>
      </w:r>
      <w:r>
        <w:rPr>
          <w:rFonts w:hint="eastAsia" w:asciiTheme="minorEastAsia" w:hAnsiTheme="minorEastAsia"/>
          <w:szCs w:val="21"/>
        </w:rPr>
        <w:t xml:space="preserve">设备输出的数据须符合统一格式规范；包含但不限于：设备编号、数据时间戳、检测/操作结果、状态码等字段。</w:t>
      </w:r>
      <w:r/>
    </w:p>
    <w:p>
      <w:pPr>
        <w:ind w:firstLine="420"/>
        <w:spacing w:line="400" w:lineRule="exact"/>
        <w:rPr>
          <w:rFonts w:asciiTheme="minorEastAsia" w:hAnsiTheme="minorEastAsia"/>
          <w:szCs w:val="21"/>
        </w:rPr>
      </w:pPr>
      <w:r>
        <w:rPr>
          <w:rFonts w:hint="eastAsia" w:asciiTheme="minorEastAsia" w:hAnsiTheme="minorEastAsia"/>
          <w:szCs w:val="21"/>
        </w:rPr>
        <w:t xml:space="preserve">18.</w:t>
      </w:r>
      <w:r>
        <w:rPr>
          <w:rFonts w:hint="eastAsia" w:asciiTheme="minorEastAsia" w:hAnsiTheme="minorEastAsia"/>
          <w:szCs w:val="21"/>
        </w:rPr>
        <w:t xml:space="preserve">7</w:t>
      </w:r>
      <w:r>
        <w:rPr>
          <w:rFonts w:hint="eastAsia" w:asciiTheme="minorEastAsia" w:hAnsiTheme="minorEastAsia"/>
          <w:szCs w:val="21"/>
        </w:rPr>
        <w:t xml:space="preserve">数据内容应具备可溯源性，格式支持后期扩展字段。</w:t>
      </w:r>
      <w:r/>
    </w:p>
    <w:p>
      <w:pPr>
        <w:ind w:firstLine="420"/>
        <w:spacing w:line="400" w:lineRule="exact"/>
        <w:rPr>
          <w:rFonts w:asciiTheme="minorEastAsia" w:hAnsiTheme="minorEastAsia"/>
          <w:szCs w:val="21"/>
        </w:rPr>
      </w:pPr>
      <w:r>
        <w:rPr>
          <w:rFonts w:hint="eastAsia" w:asciiTheme="minorEastAsia" w:hAnsiTheme="minorEastAsia"/>
          <w:szCs w:val="21"/>
        </w:rPr>
        <w:t xml:space="preserve">18.</w:t>
      </w:r>
      <w:r>
        <w:rPr>
          <w:rFonts w:hint="eastAsia" w:asciiTheme="minorEastAsia" w:hAnsiTheme="minorEastAsia"/>
          <w:szCs w:val="21"/>
        </w:rPr>
        <w:t xml:space="preserve">8</w:t>
      </w:r>
      <w:r>
        <w:rPr>
          <w:rFonts w:hint="eastAsia" w:asciiTheme="minorEastAsia" w:hAnsiTheme="minorEastAsia"/>
          <w:szCs w:val="21"/>
        </w:rPr>
        <w:t xml:space="preserve">提供设备接口文档（含字段定义、调用方式、错误码说明）。</w:t>
      </w:r>
      <w:r/>
    </w:p>
    <w:p>
      <w:pPr>
        <w:ind w:firstLine="422"/>
        <w:spacing w:line="400" w:lineRule="exact"/>
        <w:rPr>
          <w:rFonts w:cs="宋体" w:asciiTheme="minorEastAsia" w:hAnsiTheme="minorEastAsia"/>
          <w:b/>
          <w:bCs/>
          <w:szCs w:val="21"/>
        </w:rPr>
      </w:pPr>
      <w:r/>
      <w:bookmarkStart w:id="188" w:name="OLE_LINK35"/>
      <w:r>
        <w:rPr>
          <w:rFonts w:hint="eastAsia" w:cs="宋体" w:asciiTheme="minorEastAsia" w:hAnsiTheme="minorEastAsia"/>
          <w:b/>
          <w:bCs/>
          <w:szCs w:val="21"/>
        </w:rPr>
        <w:t xml:space="preserve">分包2数字多用表、多功能标准源</w:t>
      </w:r>
      <w:r/>
    </w:p>
    <w:p>
      <w:pPr>
        <w:ind w:firstLine="420"/>
        <w:spacing w:line="400" w:lineRule="exact"/>
        <w:rPr>
          <w:rFonts w:ascii="黑体" w:hAnsi="黑体" w:eastAsia="黑体"/>
        </w:rPr>
      </w:pPr>
      <w:r>
        <w:rPr>
          <w:rFonts w:hint="eastAsia" w:ascii="黑体" w:hAnsi="黑体" w:eastAsia="黑体"/>
        </w:rPr>
        <w:t xml:space="preserve">（一）</w:t>
      </w:r>
      <w:bookmarkStart w:id="189" w:name="OLE_LINK48"/>
      <w:r/>
      <w:bookmarkStart w:id="190" w:name="OLE_LINK52"/>
      <w:r>
        <w:rPr>
          <w:rFonts w:hint="eastAsia" w:ascii="黑体" w:hAnsi="黑体" w:eastAsia="黑体"/>
        </w:rPr>
        <w:t xml:space="preserve">八位半数字多用表</w:t>
      </w:r>
      <w:bookmarkEnd w:id="189"/>
      <w:r/>
      <w:bookmarkEnd w:id="190"/>
      <w:r>
        <w:rPr>
          <w:rFonts w:hint="eastAsia" w:ascii="黑体" w:hAnsi="黑体" w:eastAsia="黑体"/>
        </w:rPr>
        <w:t xml:space="preserve">，1台（套）</w:t>
      </w:r>
      <w:r/>
    </w:p>
    <w:p>
      <w:pPr>
        <w:ind w:firstLine="420"/>
        <w:spacing w:line="400" w:lineRule="exact"/>
        <w:rPr>
          <w:rFonts w:ascii="黑体" w:hAnsi="黑体" w:eastAsia="黑体"/>
          <w:szCs w:val="21"/>
        </w:rPr>
      </w:pPr>
      <w:r>
        <w:rPr>
          <w:rFonts w:hint="eastAsia" w:ascii="黑体" w:hAnsi="黑体" w:eastAsia="黑体"/>
          <w:szCs w:val="21"/>
        </w:rPr>
        <w:t xml:space="preserve">★</w:t>
      </w:r>
      <w:r>
        <w:rPr>
          <w:rFonts w:hint="eastAsia" w:ascii="黑体" w:hAnsi="黑体" w:eastAsia="黑体"/>
          <w:szCs w:val="21"/>
        </w:rPr>
        <w:t xml:space="preserve">1.</w:t>
      </w:r>
      <w:r>
        <w:rPr>
          <w:rFonts w:hint="eastAsia" w:ascii="黑体" w:hAnsi="黑体" w:eastAsia="黑体"/>
          <w:szCs w:val="21"/>
        </w:rPr>
        <w:t xml:space="preserve">基本要求</w:t>
      </w:r>
      <w:r/>
    </w:p>
    <w:p>
      <w:pPr>
        <w:ind w:firstLine="420"/>
        <w:spacing w:line="400" w:lineRule="exact"/>
        <w:rPr>
          <w:rFonts w:asciiTheme="minorEastAsia" w:hAnsiTheme="minorEastAsia"/>
        </w:rPr>
      </w:pPr>
      <w:r>
        <w:rPr>
          <w:rFonts w:hint="eastAsia" w:asciiTheme="minorEastAsia" w:hAnsiTheme="minorEastAsia"/>
        </w:rPr>
        <w:t xml:space="preserve">1.1 其测量功能应包括交直流电压、交直流电流、电阻、频率、温度、电容；</w:t>
      </w:r>
      <w:r/>
    </w:p>
    <w:p>
      <w:pPr>
        <w:ind w:firstLine="420"/>
        <w:spacing w:line="400" w:lineRule="exact"/>
        <w:rPr>
          <w:rFonts w:asciiTheme="minorEastAsia" w:hAnsiTheme="minorEastAsia"/>
        </w:rPr>
      </w:pPr>
      <w:r>
        <w:rPr>
          <w:rFonts w:hint="eastAsia" w:asciiTheme="minorEastAsia" w:hAnsiTheme="minorEastAsia"/>
        </w:rPr>
        <w:t xml:space="preserve">1.2  8位半数字显示，大尺寸液晶触摸屏，显示直观，操作便捷；</w:t>
      </w:r>
      <w:r/>
    </w:p>
    <w:p>
      <w:pPr>
        <w:ind w:firstLine="420"/>
        <w:spacing w:line="400" w:lineRule="exact"/>
        <w:rPr>
          <w:rFonts w:ascii="黑体" w:hAnsi="黑体" w:eastAsia="黑体"/>
          <w:szCs w:val="21"/>
        </w:rPr>
      </w:pPr>
      <w:r>
        <w:rPr>
          <w:rFonts w:hint="eastAsia" w:ascii="黑体" w:hAnsi="黑体" w:eastAsia="黑体"/>
          <w:szCs w:val="21"/>
        </w:rPr>
        <w:t xml:space="preserve">2.</w:t>
      </w:r>
      <w:r>
        <w:rPr>
          <w:rFonts w:hint="eastAsia" w:ascii="黑体" w:hAnsi="黑体" w:eastAsia="黑体"/>
          <w:szCs w:val="21"/>
        </w:rPr>
        <w:t xml:space="preserve">技术参数</w:t>
      </w:r>
      <w:r>
        <w:rPr>
          <w:rFonts w:hint="eastAsia" w:ascii="黑体" w:hAnsi="黑体" w:eastAsia="黑体"/>
          <w:szCs w:val="21"/>
        </w:rPr>
        <w:t xml:space="preserve">：</w:t>
      </w:r>
      <w:r/>
    </w:p>
    <w:p>
      <w:pPr>
        <w:ind w:firstLine="420"/>
        <w:spacing w:line="400" w:lineRule="exact"/>
        <w:rPr>
          <w:rFonts w:asciiTheme="minorEastAsia" w:hAnsiTheme="minorEastAsia"/>
        </w:rPr>
      </w:pPr>
      <w:r>
        <w:rPr>
          <w:rFonts w:hint="eastAsia" w:asciiTheme="minorEastAsia" w:hAnsiTheme="minorEastAsia"/>
        </w:rPr>
        <w:t xml:space="preserve">2.1 直流电压测量量程：0</w:t>
      </w:r>
      <w:r>
        <w:rPr>
          <w:rFonts w:hint="eastAsia" w:asciiTheme="minorEastAsia" w:hAnsiTheme="minorEastAsia"/>
        </w:rPr>
        <w:t xml:space="preserve">～</w:t>
      </w:r>
      <w:r>
        <w:rPr>
          <w:rFonts w:hint="eastAsia" w:asciiTheme="minorEastAsia" w:hAnsiTheme="minorEastAsia"/>
        </w:rPr>
        <w:t xml:space="preserve">1000V，年测量不确定度(k=2)：(2.7μV/V</w:t>
      </w:r>
      <w:r>
        <w:rPr>
          <w:rFonts w:hint="eastAsia" w:asciiTheme="minorEastAsia" w:hAnsiTheme="minorEastAsia"/>
        </w:rPr>
        <w:t xml:space="preserve">×</w:t>
      </w:r>
      <w:r>
        <w:rPr>
          <w:rFonts w:hint="eastAsia" w:asciiTheme="minorEastAsia" w:hAnsiTheme="minorEastAsia"/>
        </w:rPr>
        <w:t xml:space="preserve">RD+ 0.1μV/V</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rPr>
        <w:t xml:space="preserve">～</w:t>
      </w:r>
      <w:r>
        <w:rPr>
          <w:rFonts w:hint="eastAsia" w:asciiTheme="minorEastAsia" w:hAnsiTheme="minorEastAsia"/>
        </w:rPr>
        <w:t xml:space="preserve">(9μV/V</w:t>
      </w:r>
      <w:r>
        <w:rPr>
          <w:rFonts w:hint="eastAsia" w:asciiTheme="minorEastAsia" w:hAnsiTheme="minorEastAsia"/>
        </w:rPr>
        <w:t xml:space="preserve">×</w:t>
      </w:r>
      <w:r>
        <w:rPr>
          <w:rFonts w:hint="eastAsia" w:asciiTheme="minorEastAsia" w:hAnsiTheme="minorEastAsia"/>
        </w:rPr>
        <w:t xml:space="preserve">RD+35μV/V</w:t>
      </w:r>
      <w:r>
        <w:rPr>
          <w:rFonts w:hint="eastAsia" w:asciiTheme="minorEastAsia" w:hAnsiTheme="minorEastAsia"/>
        </w:rPr>
        <w:t xml:space="preserve">×</w:t>
      </w:r>
      <w:r>
        <w:rPr>
          <w:rFonts w:hint="eastAsia" w:asciiTheme="minorEastAsia" w:hAnsiTheme="minorEastAsia"/>
        </w:rPr>
        <w:t xml:space="preserve">RG)；</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2.2 直流电流测量量程：0</w:t>
      </w:r>
      <w:r>
        <w:rPr>
          <w:rFonts w:hint="eastAsia" w:asciiTheme="minorEastAsia" w:hAnsiTheme="minorEastAsia"/>
        </w:rPr>
        <w:t xml:space="preserve">～</w:t>
      </w:r>
      <w:r>
        <w:rPr>
          <w:rFonts w:hint="eastAsia" w:asciiTheme="minorEastAsia" w:hAnsiTheme="minorEastAsia"/>
        </w:rPr>
        <w:t xml:space="preserve">30 A，年测量不确定度(k=2)：(6.5μA/A</w:t>
      </w:r>
      <w:r>
        <w:rPr>
          <w:rFonts w:hint="eastAsia" w:asciiTheme="minorEastAsia" w:hAnsiTheme="minorEastAsia"/>
        </w:rPr>
        <w:t xml:space="preserve">×</w:t>
      </w:r>
      <w:r>
        <w:rPr>
          <w:rFonts w:hint="eastAsia" w:asciiTheme="minorEastAsia" w:hAnsiTheme="minorEastAsia"/>
        </w:rPr>
        <w:t xml:space="preserve">RD + 4μA/A</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rPr>
        <w:t xml:space="preserve">～</w:t>
      </w:r>
      <w:r>
        <w:rPr>
          <w:rFonts w:hint="eastAsia" w:asciiTheme="minorEastAsia" w:hAnsiTheme="minorEastAsia"/>
        </w:rPr>
        <w:t xml:space="preserve">(400μA/A</w:t>
      </w:r>
      <w:r>
        <w:rPr>
          <w:rFonts w:hint="eastAsia" w:asciiTheme="minorEastAsia" w:hAnsiTheme="minorEastAsia"/>
        </w:rPr>
        <w:t xml:space="preserve">×</w:t>
      </w:r>
      <w:r>
        <w:rPr>
          <w:rFonts w:hint="eastAsia" w:asciiTheme="minorEastAsia" w:hAnsiTheme="minorEastAsia"/>
        </w:rPr>
        <w:t xml:space="preserve">RD+100μA/A</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2.3 交流电压测量量程：10mV</w:t>
      </w:r>
      <w:r>
        <w:rPr>
          <w:rFonts w:hint="eastAsia" w:asciiTheme="minorEastAsia" w:hAnsiTheme="minorEastAsia"/>
        </w:rPr>
        <w:t xml:space="preserve">～</w:t>
      </w:r>
      <w:r>
        <w:rPr>
          <w:rFonts w:hint="eastAsia" w:asciiTheme="minorEastAsia" w:hAnsiTheme="minorEastAsia"/>
        </w:rPr>
        <w:t xml:space="preserve">100</w:t>
      </w:r>
      <w:r>
        <w:rPr>
          <w:rFonts w:hint="eastAsia" w:asciiTheme="minorEastAsia" w:hAnsiTheme="minorEastAsia"/>
        </w:rPr>
        <w:t xml:space="preserve">0</w:t>
      </w:r>
      <w:r>
        <w:rPr>
          <w:rFonts w:hint="eastAsia" w:asciiTheme="minorEastAsia" w:hAnsiTheme="minorEastAsia"/>
        </w:rPr>
        <w:t xml:space="preserve">V</w:t>
      </w:r>
      <w:r>
        <w:rPr>
          <w:rFonts w:hint="eastAsia" w:asciiTheme="minorEastAsia" w:hAnsiTheme="minorEastAsia"/>
        </w:rPr>
        <w:t xml:space="preserve">，</w:t>
      </w:r>
      <w:r>
        <w:rPr>
          <w:rFonts w:hint="eastAsia" w:asciiTheme="minorEastAsia" w:hAnsiTheme="minorEastAsia"/>
        </w:rPr>
        <w:t xml:space="preserve"> 频率范围：1Hz</w:t>
      </w:r>
      <w:r>
        <w:rPr>
          <w:rFonts w:hint="eastAsia" w:asciiTheme="minorEastAsia" w:hAnsiTheme="minorEastAsia"/>
        </w:rPr>
        <w:t xml:space="preserve">～</w:t>
      </w:r>
      <w:r>
        <w:rPr>
          <w:rFonts w:hint="eastAsia" w:asciiTheme="minorEastAsia" w:hAnsiTheme="minorEastAsia"/>
        </w:rPr>
        <w:t xml:space="preserve">1 MHz；年测量不确定度：(k=2)：(60μV/V</w:t>
      </w:r>
      <w:r>
        <w:rPr>
          <w:rFonts w:hint="eastAsia" w:asciiTheme="minorEastAsia" w:hAnsiTheme="minorEastAsia"/>
        </w:rPr>
        <w:t xml:space="preserve">×</w:t>
      </w:r>
      <w:r>
        <w:rPr>
          <w:rFonts w:hint="eastAsia" w:asciiTheme="minorEastAsia" w:hAnsiTheme="minorEastAsia"/>
        </w:rPr>
        <w:t xml:space="preserve">RD+5μV/V</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rPr>
        <w:t xml:space="preserve">～</w:t>
      </w:r>
      <w:r>
        <w:rPr>
          <w:rFonts w:hint="eastAsia" w:asciiTheme="minorEastAsia" w:hAnsiTheme="minorEastAsia"/>
        </w:rPr>
        <w:t xml:space="preserve">(2000μV/V</w:t>
      </w:r>
      <w:r>
        <w:rPr>
          <w:rFonts w:hint="eastAsia" w:asciiTheme="minorEastAsia" w:hAnsiTheme="minorEastAsia"/>
        </w:rPr>
        <w:t xml:space="preserve">×</w:t>
      </w:r>
      <w:r>
        <w:rPr>
          <w:rFonts w:hint="eastAsia" w:asciiTheme="minorEastAsia" w:hAnsiTheme="minorEastAsia"/>
        </w:rPr>
        <w:t xml:space="preserve">RD+500μV/V</w:t>
      </w:r>
      <w:r>
        <w:rPr>
          <w:rFonts w:hint="eastAsia" w:asciiTheme="minorEastAsia" w:hAnsiTheme="minorEastAsia"/>
        </w:rPr>
        <w:t xml:space="preserve">×</w:t>
      </w:r>
      <w:r>
        <w:rPr>
          <w:rFonts w:hint="eastAsia" w:asciiTheme="minorEastAsia" w:hAnsiTheme="minorEastAsia"/>
        </w:rPr>
        <w:t xml:space="preserve">RG)；</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2.4 交流电流测量量程：10μA</w:t>
      </w:r>
      <w:r>
        <w:rPr>
          <w:rFonts w:hint="eastAsia" w:asciiTheme="minorEastAsia" w:hAnsiTheme="minorEastAsia"/>
        </w:rPr>
        <w:t xml:space="preserve">～</w:t>
      </w:r>
      <w:r>
        <w:rPr>
          <w:rFonts w:hint="eastAsia" w:asciiTheme="minorEastAsia" w:hAnsiTheme="minorEastAsia"/>
        </w:rPr>
        <w:t xml:space="preserve">30A</w:t>
      </w:r>
      <w:r>
        <w:rPr>
          <w:rFonts w:hint="eastAsia" w:asciiTheme="minorEastAsia" w:hAnsiTheme="minorEastAsia"/>
        </w:rPr>
        <w:t xml:space="preserve">，</w:t>
      </w:r>
      <w:r>
        <w:rPr>
          <w:rFonts w:hint="eastAsia" w:asciiTheme="minorEastAsia" w:hAnsiTheme="minorEastAsia"/>
        </w:rPr>
        <w:t xml:space="preserve"> 频率范围：1 Hz</w:t>
      </w:r>
      <w:r>
        <w:rPr>
          <w:rFonts w:hint="eastAsia" w:asciiTheme="minorEastAsia" w:hAnsiTheme="minorEastAsia"/>
        </w:rPr>
        <w:t xml:space="preserve">～</w:t>
      </w:r>
      <w:r>
        <w:rPr>
          <w:rFonts w:hint="eastAsia" w:asciiTheme="minorEastAsia" w:hAnsiTheme="minorEastAsia"/>
        </w:rPr>
        <w:t xml:space="preserve">100kHz；年测量不确定度：(k=2)：(250μA/A</w:t>
      </w:r>
      <w:r>
        <w:rPr>
          <w:rFonts w:hint="eastAsia" w:asciiTheme="minorEastAsia" w:hAnsiTheme="minorEastAsia"/>
        </w:rPr>
        <w:t xml:space="preserve">×</w:t>
      </w:r>
      <w:r>
        <w:rPr>
          <w:rFonts w:hint="eastAsia" w:asciiTheme="minorEastAsia" w:hAnsiTheme="minorEastAsia"/>
        </w:rPr>
        <w:t xml:space="preserve">RD+50μA/A</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rPr>
        <w:t xml:space="preserve">～</w:t>
      </w:r>
      <w:r>
        <w:rPr>
          <w:rFonts w:hint="eastAsia" w:asciiTheme="minorEastAsia" w:hAnsiTheme="minorEastAsia"/>
        </w:rPr>
        <w:t xml:space="preserve">(4000μA/A</w:t>
      </w:r>
      <w:r>
        <w:rPr>
          <w:rFonts w:hint="eastAsia" w:asciiTheme="minorEastAsia" w:hAnsiTheme="minorEastAsia"/>
        </w:rPr>
        <w:t xml:space="preserve">×</w:t>
      </w:r>
      <w:r>
        <w:rPr>
          <w:rFonts w:hint="eastAsia" w:asciiTheme="minorEastAsia" w:hAnsiTheme="minorEastAsia"/>
        </w:rPr>
        <w:t xml:space="preserve">RD + 100μA/A</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b/>
          <w:szCs w:val="21"/>
        </w:rPr>
        <w:t xml:space="preserve"> （提供证明材料，产品技术白皮书、产品彩页、制造商说明书、网页截图等，需提供以上证明资料之一并加盖投标供应商公章）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2.5电阻测量量程：1 Ω</w:t>
      </w:r>
      <w:r>
        <w:rPr>
          <w:rFonts w:hint="eastAsia" w:asciiTheme="minorEastAsia" w:hAnsiTheme="minorEastAsia"/>
        </w:rPr>
        <w:t xml:space="preserve">～</w:t>
      </w:r>
      <w:r>
        <w:rPr>
          <w:rFonts w:hint="eastAsia" w:asciiTheme="minorEastAsia" w:hAnsiTheme="minorEastAsia"/>
        </w:rPr>
        <w:t xml:space="preserve">10 GΩ，年测量不确定度：(k=2)：(7μΩ/Ω</w:t>
      </w:r>
      <w:r>
        <w:rPr>
          <w:rFonts w:hint="eastAsia" w:asciiTheme="minorEastAsia" w:hAnsiTheme="minorEastAsia"/>
        </w:rPr>
        <w:t xml:space="preserve">×</w:t>
      </w:r>
      <w:r>
        <w:rPr>
          <w:rFonts w:hint="eastAsia" w:asciiTheme="minorEastAsia" w:hAnsiTheme="minorEastAsia"/>
        </w:rPr>
        <w:t xml:space="preserve">RD+0.5μΩ/Ω</w:t>
      </w:r>
      <w:r>
        <w:rPr>
          <w:rFonts w:hint="eastAsia" w:asciiTheme="minorEastAsia" w:hAnsiTheme="minorEastAsia"/>
        </w:rPr>
        <w:t xml:space="preserve">×</w:t>
      </w:r>
      <w:r>
        <w:rPr>
          <w:rFonts w:hint="eastAsia" w:asciiTheme="minorEastAsia" w:hAnsiTheme="minorEastAsia"/>
        </w:rPr>
        <w:t xml:space="preserve">RG)</w:t>
      </w:r>
      <w:r>
        <w:rPr>
          <w:rFonts w:hint="eastAsia" w:asciiTheme="minorEastAsia" w:hAnsiTheme="minorEastAsia"/>
        </w:rPr>
        <w:t xml:space="preserve">～</w:t>
      </w:r>
      <w:r>
        <w:rPr>
          <w:rFonts w:hint="eastAsia" w:asciiTheme="minorEastAsia" w:hAnsiTheme="minorEastAsia"/>
        </w:rPr>
        <w:t xml:space="preserve">(500μΩ/Ω</w:t>
      </w:r>
      <w:r>
        <w:rPr>
          <w:rFonts w:hint="eastAsia" w:asciiTheme="minorEastAsia" w:hAnsiTheme="minorEastAsia"/>
        </w:rPr>
        <w:t xml:space="preserve">×</w:t>
      </w:r>
      <w:r>
        <w:rPr>
          <w:rFonts w:hint="eastAsia" w:asciiTheme="minorEastAsia" w:hAnsiTheme="minorEastAsia"/>
        </w:rPr>
        <w:t xml:space="preserve">RD+1000μΩ/Ω</w:t>
      </w:r>
      <w:r>
        <w:rPr>
          <w:rFonts w:hint="eastAsia" w:asciiTheme="minorEastAsia" w:hAnsiTheme="minorEastAsia"/>
        </w:rPr>
        <w:t xml:space="preserve">×</w:t>
      </w:r>
      <w:r>
        <w:rPr>
          <w:rFonts w:hint="eastAsia" w:asciiTheme="minorEastAsia" w:hAnsiTheme="minorEastAsia"/>
        </w:rPr>
        <w:t xml:space="preserve">RG)；</w:t>
      </w:r>
      <w:r/>
    </w:p>
    <w:p>
      <w:pPr>
        <w:ind w:firstLine="420"/>
        <w:spacing w:line="400" w:lineRule="exact"/>
        <w:rPr>
          <w:rFonts w:asciiTheme="minorEastAsia" w:hAnsiTheme="minorEastAsia"/>
        </w:rPr>
      </w:pPr>
      <w:r>
        <w:rPr>
          <w:rFonts w:hint="eastAsia" w:asciiTheme="minorEastAsia" w:hAnsiTheme="minorEastAsia"/>
        </w:rPr>
        <w:t xml:space="preserve">2.6 支持宽频宽幅供电：AC90V</w:t>
      </w:r>
      <w:r>
        <w:rPr>
          <w:rFonts w:hint="eastAsia" w:asciiTheme="minorEastAsia" w:hAnsiTheme="minorEastAsia"/>
        </w:rPr>
        <w:t xml:space="preserve">～</w:t>
      </w:r>
      <w:r>
        <w:rPr>
          <w:rFonts w:hint="eastAsia" w:asciiTheme="minorEastAsia" w:hAnsiTheme="minorEastAsia"/>
        </w:rPr>
        <w:t xml:space="preserve">265V，47Hz</w:t>
      </w:r>
      <w:r>
        <w:rPr>
          <w:rFonts w:hint="eastAsia" w:asciiTheme="minorEastAsia" w:hAnsiTheme="minorEastAsia"/>
        </w:rPr>
        <w:t xml:space="preserve">～</w:t>
      </w:r>
      <w:r>
        <w:rPr>
          <w:rFonts w:hint="eastAsia" w:asciiTheme="minorEastAsia" w:hAnsiTheme="minorEastAsia"/>
        </w:rPr>
        <w:t xml:space="preserve">63 Hz；适应多种场景</w:t>
      </w:r>
      <w:r>
        <w:rPr>
          <w:rFonts w:hint="eastAsia" w:asciiTheme="minorEastAsia" w:hAnsiTheme="minorEastAsia"/>
        </w:rPr>
        <w:t xml:space="preserve">。</w:t>
      </w:r>
      <w:r/>
    </w:p>
    <w:p>
      <w:pPr>
        <w:ind w:firstLine="420"/>
        <w:spacing w:line="400" w:lineRule="exact"/>
        <w:rPr>
          <w:rFonts w:ascii="黑体" w:hAnsi="黑体" w:eastAsia="黑体"/>
        </w:rPr>
      </w:pPr>
      <w:r>
        <w:rPr>
          <w:rFonts w:hint="eastAsia" w:ascii="黑体" w:hAnsi="黑体" w:eastAsia="黑体"/>
        </w:rPr>
        <w:t xml:space="preserve">（二）</w:t>
      </w:r>
      <w:bookmarkStart w:id="191" w:name="OLE_LINK53"/>
      <w:r>
        <w:rPr>
          <w:rFonts w:hint="eastAsia" w:ascii="黑体" w:hAnsi="黑体" w:eastAsia="黑体"/>
        </w:rPr>
        <w:t xml:space="preserve">多功能标准源</w:t>
      </w:r>
      <w:bookmarkEnd w:id="191"/>
      <w:r>
        <w:rPr>
          <w:rFonts w:hint="eastAsia" w:ascii="黑体" w:hAnsi="黑体" w:eastAsia="黑体"/>
        </w:rPr>
        <w:t xml:space="preserve">，1套</w:t>
      </w:r>
      <w:r/>
    </w:p>
    <w:p>
      <w:pPr>
        <w:ind w:firstLine="420"/>
        <w:spacing w:line="400" w:lineRule="exact"/>
        <w:rPr>
          <w:rFonts w:ascii="黑体" w:hAnsi="黑体" w:eastAsia="黑体"/>
          <w:szCs w:val="21"/>
        </w:rPr>
      </w:pPr>
      <w:r>
        <w:rPr>
          <w:rFonts w:hint="eastAsia" w:ascii="黑体" w:hAnsi="黑体" w:eastAsia="黑体"/>
          <w:szCs w:val="21"/>
        </w:rPr>
        <w:t xml:space="preserve">★</w:t>
      </w:r>
      <w:r>
        <w:rPr>
          <w:rFonts w:hint="eastAsia" w:ascii="黑体" w:hAnsi="黑体" w:eastAsia="黑体"/>
          <w:szCs w:val="21"/>
        </w:rPr>
        <w:t xml:space="preserve">1.基本要求</w:t>
      </w:r>
      <w:r/>
    </w:p>
    <w:p>
      <w:pPr>
        <w:ind w:firstLine="420"/>
        <w:spacing w:line="400" w:lineRule="exact"/>
        <w:rPr>
          <w:rFonts w:asciiTheme="minorEastAsia" w:hAnsiTheme="minorEastAsia"/>
        </w:rPr>
      </w:pPr>
      <w:r>
        <w:rPr>
          <w:rFonts w:hint="eastAsia" w:asciiTheme="minorEastAsia" w:hAnsiTheme="minorEastAsia"/>
        </w:rPr>
        <w:t xml:space="preserve">1.1 一套多功能标准源应不低于以下配置：</w:t>
      </w:r>
      <w:r>
        <w:rPr>
          <w:rFonts w:hint="eastAsia" w:ascii="宋体" w:hAnsi="宋体" w:cs="宋体"/>
          <w:szCs w:val="21"/>
        </w:rPr>
        <w:t xml:space="preserve">多功能标准源（交流部分）1台；</w:t>
      </w:r>
      <w:r>
        <w:rPr>
          <w:rFonts w:ascii="宋体" w:hAnsi="宋体" w:cs="宋体"/>
          <w:szCs w:val="21"/>
        </w:rPr>
        <w:t xml:space="preserve">多功能标准源（</w:t>
      </w:r>
      <w:r>
        <w:rPr>
          <w:rFonts w:hint="eastAsia" w:ascii="宋体" w:hAnsi="宋体" w:cs="宋体"/>
          <w:szCs w:val="21"/>
        </w:rPr>
        <w:t xml:space="preserve">直流</w:t>
      </w:r>
      <w:r>
        <w:rPr>
          <w:rFonts w:ascii="宋体" w:hAnsi="宋体" w:cs="宋体"/>
          <w:szCs w:val="21"/>
        </w:rPr>
        <w:t xml:space="preserve">部分）</w:t>
      </w:r>
      <w:r>
        <w:rPr>
          <w:rFonts w:hint="eastAsia" w:ascii="宋体" w:hAnsi="宋体" w:cs="宋体"/>
          <w:szCs w:val="21"/>
        </w:rPr>
        <w:t xml:space="preserve">1台。</w:t>
      </w:r>
      <w:r/>
    </w:p>
    <w:p>
      <w:pPr>
        <w:ind w:firstLine="420"/>
        <w:spacing w:line="400" w:lineRule="exact"/>
        <w:rPr>
          <w:rFonts w:ascii="黑体" w:hAnsi="黑体" w:eastAsia="黑体"/>
          <w:szCs w:val="21"/>
        </w:rPr>
      </w:pPr>
      <w:r>
        <w:rPr>
          <w:rFonts w:hint="eastAsia" w:ascii="黑体" w:hAnsi="黑体" w:eastAsia="黑体"/>
          <w:szCs w:val="21"/>
        </w:rPr>
        <w:t xml:space="preserve">2.技术参数：</w:t>
      </w:r>
      <w:r/>
    </w:p>
    <w:p>
      <w:pPr>
        <w:ind w:firstLine="420"/>
        <w:spacing w:line="400" w:lineRule="exact"/>
        <w:rPr>
          <w:rFonts w:asciiTheme="minorEastAsia" w:hAnsiTheme="minorEastAsia"/>
          <w:b/>
        </w:rPr>
      </w:pPr>
      <w:r>
        <w:rPr>
          <w:rFonts w:hint="eastAsia" w:asciiTheme="minorEastAsia" w:hAnsiTheme="minorEastAsia"/>
          <w:b/>
        </w:rPr>
        <w:t xml:space="preserve">2.1</w:t>
      </w:r>
      <w:r>
        <w:rPr>
          <w:rFonts w:hint="eastAsia" w:asciiTheme="minorEastAsia" w:hAnsiTheme="minorEastAsia"/>
          <w:b/>
        </w:rPr>
        <w:t xml:space="preserve">多功能标准源</w:t>
      </w:r>
      <w:bookmarkStart w:id="192" w:name="OLE_LINK54"/>
      <w:r/>
      <w:bookmarkStart w:id="193" w:name="OLE_LINK55"/>
      <w:r>
        <w:rPr>
          <w:rFonts w:hint="eastAsia" w:asciiTheme="minorEastAsia" w:hAnsiTheme="minorEastAsia"/>
          <w:b/>
        </w:rPr>
        <w:t xml:space="preserve">（交流部分）</w:t>
      </w:r>
      <w:bookmarkEnd w:id="192"/>
      <w:r/>
      <w:bookmarkEnd w:id="193"/>
      <w:r>
        <w:rPr>
          <w:rFonts w:hint="eastAsia" w:asciiTheme="minorEastAsia" w:hAnsiTheme="minorEastAsia"/>
          <w:b/>
        </w:rPr>
        <w:t xml:space="preserve">：</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2.1.1电压/电流准确度0.05级，可输出交流电压、交流电流及交流功率标准源信号；</w:t>
      </w:r>
      <w:r>
        <w:rPr>
          <w:rFonts w:hint="eastAsia" w:asciiTheme="minorEastAsia" w:hAnsiTheme="minorEastAsia"/>
        </w:rPr>
        <w:t xml:space="preserve">应具有辅助电压输出功能，便于校准经电流传感器接入的交流功率分析仪</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2.1.2应采用大尺寸液晶触摸彩屏、数字程控按键；可实现定点输出、旋转编码器、步进调节多种输入方式；</w:t>
      </w:r>
      <w:r/>
    </w:p>
    <w:p>
      <w:pPr>
        <w:ind w:firstLine="420"/>
        <w:spacing w:line="400" w:lineRule="exact"/>
        <w:rPr>
          <w:rFonts w:asciiTheme="minorEastAsia" w:hAnsiTheme="minorEastAsia"/>
        </w:rPr>
      </w:pPr>
      <w:r>
        <w:rPr>
          <w:rFonts w:hint="eastAsia" w:asciiTheme="minorEastAsia" w:hAnsiTheme="minorEastAsia"/>
        </w:rPr>
        <w:t xml:space="preserve">2.1.3应具有良好的负载能力：电压最大40VA、电流最大120VA；</w:t>
      </w:r>
      <w:r/>
    </w:p>
    <w:p>
      <w:pPr>
        <w:ind w:firstLine="420"/>
        <w:spacing w:line="400" w:lineRule="exact"/>
        <w:rPr>
          <w:rFonts w:asciiTheme="minorEastAsia" w:hAnsiTheme="minorEastAsia"/>
        </w:rPr>
      </w:pPr>
      <w:r>
        <w:rPr>
          <w:rFonts w:hint="eastAsia" w:asciiTheme="minorEastAsia" w:hAnsiTheme="minorEastAsia"/>
        </w:rPr>
        <w:t xml:space="preserve">2.1.4交流电压输出范围：0.3V～1000V；测量不确定度300ppm×RD+200ppm×RG，调节细度：0.001%×RG，最小分辨力10μV；</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2.1.5交流电流输出范围：0.3mA～100A；测量不确定度300ppm×RD +200ppm×RG，调节细度：0.001%×RG，最小分辨力10nA</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2.1.6小信号电压输出范围：0.5mV～5.5V，最佳测量不确定度300ppm×RD+20μV；调节细度：0.001%×RG，最小分辨力10nV</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2.1.7频率输出范围：40Hz～70Hz，测量不确定度(k=2)：0.02%RD，最小分辨力0.0001Hz；</w:t>
      </w:r>
      <w:r/>
    </w:p>
    <w:p>
      <w:pPr>
        <w:ind w:firstLine="420"/>
        <w:spacing w:line="400" w:lineRule="exact"/>
        <w:rPr>
          <w:rFonts w:asciiTheme="minorEastAsia" w:hAnsiTheme="minorEastAsia"/>
        </w:rPr>
      </w:pPr>
      <w:r>
        <w:rPr>
          <w:rFonts w:hint="eastAsia" w:asciiTheme="minorEastAsia" w:hAnsiTheme="minorEastAsia"/>
        </w:rPr>
        <w:t xml:space="preserve">2.1.8相位调节范围：0.000°～359.999°，调节细度：0.005°，测量不确定度(k=2)：0.02°；</w:t>
      </w:r>
      <w:r/>
    </w:p>
    <w:p>
      <w:pPr>
        <w:ind w:firstLine="420"/>
        <w:spacing w:line="400" w:lineRule="exact"/>
        <w:rPr>
          <w:rFonts w:asciiTheme="minorEastAsia" w:hAnsiTheme="minorEastAsia"/>
        </w:rPr>
      </w:pPr>
      <w:r>
        <w:rPr>
          <w:rFonts w:hint="eastAsia" w:asciiTheme="minorEastAsia" w:hAnsiTheme="minorEastAsia"/>
        </w:rPr>
        <w:t xml:space="preserve">2.1.9功率因数调节范围：-1～0～1，调节细度：0.000 1；</w:t>
      </w:r>
      <w:r/>
    </w:p>
    <w:p>
      <w:pPr>
        <w:ind w:firstLine="420"/>
        <w:spacing w:line="400" w:lineRule="exact"/>
        <w:rPr>
          <w:rFonts w:asciiTheme="minorEastAsia" w:hAnsiTheme="minorEastAsia"/>
        </w:rPr>
      </w:pPr>
      <w:r>
        <w:rPr>
          <w:rFonts w:hint="eastAsia" w:asciiTheme="minorEastAsia" w:hAnsiTheme="minorEastAsia"/>
        </w:rPr>
        <w:t xml:space="preserve">2.1.10通讯接口RS232、USB、LAN接口；供电电源AC (220±22)V，(50±2) Hz。</w:t>
      </w:r>
      <w:r/>
    </w:p>
    <w:p>
      <w:pPr>
        <w:ind w:firstLine="420"/>
        <w:spacing w:line="400" w:lineRule="exact"/>
        <w:rPr>
          <w:rFonts w:asciiTheme="minorEastAsia" w:hAnsiTheme="minorEastAsia"/>
          <w:b/>
        </w:rPr>
      </w:pPr>
      <w:r>
        <w:rPr>
          <w:rFonts w:hint="eastAsia" w:asciiTheme="minorEastAsia" w:hAnsiTheme="minorEastAsia"/>
          <w:b/>
        </w:rPr>
        <w:t xml:space="preserve">2.2</w:t>
      </w:r>
      <w:bookmarkStart w:id="194" w:name="OLE_LINK56"/>
      <w:r/>
      <w:bookmarkStart w:id="195" w:name="OLE_LINK57"/>
      <w:r>
        <w:rPr>
          <w:rFonts w:hint="eastAsia" w:asciiTheme="minorEastAsia" w:hAnsiTheme="minorEastAsia"/>
          <w:b/>
        </w:rPr>
        <w:t xml:space="preserve">多功能标准源（直流部分）</w:t>
      </w:r>
      <w:bookmarkEnd w:id="194"/>
      <w:r/>
      <w:bookmarkEnd w:id="195"/>
      <w:r>
        <w:rPr>
          <w:rFonts w:hint="eastAsia" w:asciiTheme="minorEastAsia" w:hAnsiTheme="minorEastAsia"/>
          <w:b/>
        </w:rPr>
        <w:t xml:space="preserve">：</w:t>
      </w:r>
      <w:r/>
    </w:p>
    <w:p>
      <w:pPr>
        <w:ind w:firstLine="420"/>
        <w:spacing w:line="400" w:lineRule="exact"/>
        <w:rPr>
          <w:rFonts w:asciiTheme="minorEastAsia" w:hAnsiTheme="minorEastAsia"/>
        </w:rPr>
      </w:pPr>
      <w:r>
        <w:rPr>
          <w:rFonts w:hint="eastAsia" w:asciiTheme="minorEastAsia" w:hAnsiTheme="minorEastAsia"/>
        </w:rPr>
        <w:t xml:space="preserve">2.2.1电压/电流准确度0.05级，可输出直流电压、直流电流及直流功率标准源信号；应采用高精度、模块化（板卡式）、高可靠性的测量仪器架构；</w:t>
      </w:r>
      <w:r/>
    </w:p>
    <w:p>
      <w:pPr>
        <w:ind w:firstLine="420"/>
        <w:spacing w:line="400" w:lineRule="exact"/>
        <w:rPr>
          <w:rFonts w:asciiTheme="minorEastAsia" w:hAnsiTheme="minorEastAsia"/>
        </w:rPr>
      </w:pPr>
      <w:r>
        <w:rPr>
          <w:rFonts w:hint="eastAsia" w:asciiTheme="minorEastAsia" w:hAnsiTheme="minorEastAsia"/>
        </w:rPr>
        <w:t xml:space="preserve">2.2.2应采用大尺寸液晶触摸彩屏、数字程控按键；可实现定点输出、旋转编码器、步进调节多种输入方式；</w:t>
      </w:r>
      <w:r/>
    </w:p>
    <w:p>
      <w:pPr>
        <w:ind w:firstLine="420"/>
        <w:spacing w:line="400" w:lineRule="exact"/>
        <w:rPr>
          <w:rFonts w:asciiTheme="minorEastAsia" w:hAnsiTheme="minorEastAsia"/>
        </w:rPr>
      </w:pPr>
      <w:r>
        <w:rPr>
          <w:rFonts w:hint="eastAsia" w:asciiTheme="minorEastAsia" w:hAnsiTheme="minorEastAsia"/>
        </w:rPr>
        <w:t xml:space="preserve">2.2.3应具有“电压短路保护、电流开路保护、过载保护”等保护方式；</w:t>
      </w:r>
      <w:r/>
    </w:p>
    <w:p>
      <w:pPr>
        <w:ind w:firstLine="420"/>
        <w:spacing w:line="400" w:lineRule="exact"/>
        <w:rPr>
          <w:rFonts w:asciiTheme="minorEastAsia" w:hAnsiTheme="minorEastAsia"/>
        </w:rPr>
      </w:pPr>
      <w:r>
        <w:rPr>
          <w:rFonts w:hint="eastAsia" w:asciiTheme="minorEastAsia" w:hAnsiTheme="minorEastAsia"/>
        </w:rPr>
        <w:t xml:space="preserve">2.2.4应具有良好的负载能力：电压最大15VA、电流最大500VA；</w:t>
      </w:r>
      <w:r/>
    </w:p>
    <w:p>
      <w:pPr>
        <w:ind w:firstLine="420"/>
        <w:spacing w:line="400" w:lineRule="exact"/>
        <w:rPr>
          <w:rFonts w:asciiTheme="minorEastAsia" w:hAnsiTheme="minorEastAsia"/>
        </w:rPr>
      </w:pPr>
      <w:r/>
      <w:bookmarkStart w:id="196" w:name="OLE_LINK27"/>
      <w:r/>
      <w:bookmarkStart w:id="197" w:name="OLE_LINK28"/>
      <w:r>
        <w:rPr>
          <w:rFonts w:hint="eastAsia" w:asciiTheme="minorEastAsia" w:hAnsiTheme="minorEastAsia"/>
        </w:rPr>
        <w:t xml:space="preserve">▲</w:t>
      </w:r>
      <w:bookmarkEnd w:id="196"/>
      <w:r/>
      <w:bookmarkEnd w:id="197"/>
      <w:r>
        <w:rPr>
          <w:rFonts w:hint="eastAsia" w:asciiTheme="minorEastAsia" w:hAnsiTheme="minorEastAsia"/>
        </w:rPr>
        <w:t xml:space="preserve">2.2.5直流电压输出范围：0V～1500V（10V及以下量程可双极性输出），测量不确定度300ppm×RD +200ppm×RG，纹波系数：&lt; 0.2%，最小分辨力10nV</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w:t>
      </w:r>
      <w:r>
        <w:rPr>
          <w:rFonts w:hint="eastAsia" w:asciiTheme="minorEastAsia" w:hAnsiTheme="minorEastAsia"/>
        </w:rPr>
        <w:t xml:space="preserve">2.2.6直流电流输出范围：0A～100A （100mA及以下量程可双极性输出），测量不确定度300ppm×RD +200ppm×RG，纹波系数：&lt; 0.2%，最小分辨力1pA</w:t>
      </w:r>
      <w:r>
        <w:rPr>
          <w:rFonts w:hint="eastAsia" w:asciiTheme="minorEastAsia" w:hAnsiTheme="minorEastAsia"/>
          <w:b/>
          <w:szCs w:val="21"/>
        </w:rPr>
        <w:t xml:space="preserve">（提供证明材料，产品技术白皮书、产品彩页、制造商说明书、网页截图等，需提供以上证明资料之一并加盖投标供应商公章）</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2.2.7通讯接口RS232、USB、LAN接口；供电电源AC (220±22)V，(50±2) Hz。</w:t>
      </w:r>
      <w:r/>
    </w:p>
    <w:p>
      <w:pPr>
        <w:ind w:firstLine="422"/>
        <w:spacing w:line="400" w:lineRule="exact"/>
        <w:rPr>
          <w:rFonts w:cs="宋体"/>
          <w:b/>
          <w:bCs/>
          <w:szCs w:val="21"/>
        </w:rPr>
      </w:pPr>
      <w:r>
        <w:rPr>
          <w:rFonts w:hint="eastAsia" w:cs="宋体"/>
          <w:b/>
          <w:bCs/>
          <w:szCs w:val="21"/>
        </w:rPr>
        <w:t xml:space="preserve">注：</w:t>
      </w:r>
      <w:r/>
    </w:p>
    <w:p>
      <w:pPr>
        <w:ind w:firstLine="420"/>
        <w:spacing w:line="400" w:lineRule="exact"/>
        <w:rPr>
          <w:rFonts w:asciiTheme="minorEastAsia" w:hAnsiTheme="minorEastAsia"/>
          <w:b/>
          <w:szCs w:val="21"/>
        </w:rPr>
      </w:pPr>
      <w:r>
        <w:rPr>
          <w:rFonts w:hint="eastAsia" w:asciiTheme="minorEastAsia" w:hAnsiTheme="minorEastAsia"/>
          <w:szCs w:val="21"/>
        </w:rPr>
        <w:t xml:space="preserve">1.投标产品属于财政部、</w:t>
      </w:r>
      <w:r>
        <w:rPr>
          <w:rFonts w:hint="eastAsia" w:asciiTheme="minorEastAsia" w:hAnsiTheme="minorEastAsia"/>
          <w:szCs w:val="21"/>
        </w:rPr>
        <w:t xml:space="preserve">国家发改委</w:t>
      </w:r>
      <w:r>
        <w:rPr>
          <w:rFonts w:hint="eastAsia" w:asciiTheme="minorEastAsia" w:hAnsiTheme="minorEastAsia"/>
          <w:szCs w:val="21"/>
        </w:rPr>
        <w:t xml:space="preserve">公布的“节能产品品目清单”范围内的优先；投标产品属于财政部、生态环境部公布的“环境标志产品品目清单”范围内的</w:t>
      </w:r>
      <w:r>
        <w:rPr>
          <w:rFonts w:hint="eastAsia" w:asciiTheme="minorEastAsia" w:hAnsiTheme="minorEastAsia"/>
          <w:b/>
          <w:szCs w:val="21"/>
        </w:rPr>
        <w:t xml:space="preserve">优先。</w:t>
      </w:r>
      <w:r/>
    </w:p>
    <w:p>
      <w:pPr>
        <w:ind w:firstLine="422"/>
        <w:spacing w:line="400" w:lineRule="exact"/>
        <w:rPr>
          <w:rFonts w:cs="宋体" w:asciiTheme="minorEastAsia" w:hAnsiTheme="minorEastAsia"/>
          <w:b/>
          <w:bCs/>
          <w:szCs w:val="21"/>
        </w:rPr>
      </w:pPr>
      <w:r>
        <w:rPr>
          <w:rFonts w:hint="eastAsia" w:asciiTheme="minorEastAsia" w:hAnsiTheme="minorEastAsia"/>
          <w:b/>
          <w:szCs w:val="21"/>
        </w:rPr>
        <w:t xml:space="preserve">2</w:t>
      </w:r>
      <w:r>
        <w:rPr>
          <w:rFonts w:hint="eastAsia" w:asciiTheme="minorEastAsia" w:hAnsiTheme="minorEastAsia"/>
          <w:b/>
          <w:szCs w:val="21"/>
        </w:rPr>
        <w:t xml:space="preserve">.</w:t>
      </w:r>
      <w:bookmarkStart w:id="198" w:name="OLE_LINK16"/>
      <w:r>
        <w:rPr>
          <w:rFonts w:hint="eastAsia" w:asciiTheme="minorEastAsia" w:hAnsiTheme="minorEastAsia"/>
        </w:rPr>
        <w:t xml:space="preserve"> </w:t>
      </w:r>
      <w:r>
        <w:rPr>
          <w:rFonts w:hint="eastAsia" w:asciiTheme="minorEastAsia" w:hAnsiTheme="minorEastAsia"/>
          <w:b/>
          <w:szCs w:val="21"/>
        </w:rPr>
        <w:t xml:space="preserve">技术要求中星号“</w:t>
      </w:r>
      <w:bookmarkStart w:id="199" w:name="OLE_LINK26"/>
      <w:r>
        <w:rPr>
          <w:rFonts w:hint="eastAsia" w:asciiTheme="minorEastAsia" w:hAnsiTheme="minorEastAsia"/>
          <w:b/>
          <w:szCs w:val="21"/>
        </w:rPr>
        <w:t xml:space="preserve">★</w:t>
      </w:r>
      <w:bookmarkEnd w:id="199"/>
      <w:r>
        <w:rPr>
          <w:rFonts w:hint="eastAsia" w:asciiTheme="minorEastAsia" w:hAnsiTheme="minorEastAsia"/>
          <w:b/>
          <w:szCs w:val="21"/>
        </w:rPr>
        <w:t xml:space="preserve">”项和供货规格参数不接受负偏离。</w:t>
      </w:r>
      <w:r>
        <w:rPr>
          <w:rFonts w:hint="eastAsia" w:asciiTheme="minorEastAsia" w:hAnsiTheme="minorEastAsia"/>
          <w:b/>
          <w:szCs w:val="21"/>
        </w:rPr>
        <w:t xml:space="preserve">投供应</w:t>
      </w:r>
      <w:r>
        <w:rPr>
          <w:rFonts w:hint="eastAsia" w:asciiTheme="minorEastAsia" w:hAnsiTheme="minorEastAsia"/>
          <w:b/>
          <w:szCs w:val="21"/>
        </w:rPr>
        <w:t xml:space="preserve">商投标的所有设备参数必须真实反映，响应供应商在响应时不得</w:t>
      </w:r>
      <w:r>
        <w:rPr>
          <w:rFonts w:hint="eastAsia" w:asciiTheme="minorEastAsia" w:hAnsiTheme="minorEastAsia"/>
          <w:b/>
          <w:szCs w:val="21"/>
        </w:rPr>
        <w:t xml:space="preserve">虚假响应</w:t>
      </w:r>
      <w:r>
        <w:rPr>
          <w:rFonts w:hint="eastAsia" w:asciiTheme="minorEastAsia" w:hAnsiTheme="minorEastAsia"/>
          <w:b/>
          <w:szCs w:val="21"/>
        </w:rPr>
        <w:t xml:space="preserve">和虚假承诺，否则将取消其投标资格；已中标的，将取消其中标资格并将投标单位纳入我所招投标采购黑名单</w:t>
      </w:r>
      <w:r>
        <w:rPr>
          <w:rFonts w:hint="eastAsia" w:asciiTheme="minorEastAsia" w:hAnsiTheme="minorEastAsia"/>
          <w:b/>
          <w:szCs w:val="21"/>
        </w:rPr>
        <w:t xml:space="preserve">。</w:t>
      </w:r>
      <w:bookmarkEnd w:id="198"/>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w:t>
      </w:r>
      <w:r>
        <w:rPr>
          <w:rFonts w:hint="eastAsia" w:cs="宋体" w:asciiTheme="minorEastAsia" w:hAnsiTheme="minorEastAsia"/>
          <w:b/>
          <w:bCs/>
          <w:szCs w:val="21"/>
        </w:rPr>
        <w:t xml:space="preserve">.</w:t>
      </w:r>
      <w:r>
        <w:rPr>
          <w:rFonts w:hint="eastAsia" w:asciiTheme="minorEastAsia" w:hAnsiTheme="minorEastAsia"/>
        </w:rPr>
        <w:t xml:space="preserve"> </w:t>
      </w:r>
      <w:r>
        <w:rPr>
          <w:rFonts w:hint="eastAsia" w:cs="宋体" w:asciiTheme="minorEastAsia" w:hAnsiTheme="minorEastAsia"/>
          <w:b/>
          <w:bCs/>
          <w:szCs w:val="21"/>
        </w:rPr>
        <w:t xml:space="preserve">带</w:t>
      </w:r>
      <w:bookmarkStart w:id="200" w:name="OLE_LINK25"/>
      <w:r>
        <w:rPr>
          <w:rFonts w:hint="eastAsia" w:cs="宋体" w:asciiTheme="minorEastAsia" w:hAnsiTheme="minorEastAsia"/>
          <w:b/>
          <w:bCs/>
          <w:szCs w:val="21"/>
        </w:rPr>
        <w:t xml:space="preserve">▲</w:t>
      </w:r>
      <w:bookmarkEnd w:id="200"/>
      <w:r>
        <w:rPr>
          <w:rFonts w:hint="eastAsia" w:cs="宋体" w:asciiTheme="minorEastAsia" w:hAnsiTheme="minorEastAsia"/>
          <w:b/>
          <w:bCs/>
          <w:szCs w:val="21"/>
        </w:rPr>
        <w:t xml:space="preserve">的参数为重要参数，投标人必须用图片或文字对参数逐条提供证据，逐条对响应程度进行说明，所提供的证明材料必须由供应商加盖公章，如没有按照以上要求提供依据进行逐条说明的可认定为该条没有响应</w:t>
      </w:r>
      <w:r>
        <w:rPr>
          <w:rFonts w:hint="eastAsia" w:cs="宋体" w:asciiTheme="minorEastAsia" w:hAnsiTheme="minorEastAsia"/>
          <w:b/>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4</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bookmarkEnd w:id="188"/>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p>
      <w:pPr>
        <w:jc w:val="center"/>
        <w:spacing w:line="400" w:lineRule="exact"/>
        <w:rPr>
          <w:rFonts w:asciiTheme="minorEastAsia" w:hAnsiTheme="minorEastAsia"/>
        </w:rPr>
      </w:pPr>
      <w:r>
        <w:rPr>
          <w:rFonts w:hint="eastAsia" w:asciiTheme="minorEastAsia" w:hAnsiTheme="minorEastAsia"/>
        </w:rPr>
        <w:t xml:space="preserve">分包1临界流文丘里喷嘴法流量标准装置</w:t>
      </w:r>
      <w:r/>
    </w:p>
    <w:tbl>
      <w:tblPr>
        <w:tblStyle w:val="671"/>
        <w:tblW w:w="8897" w:type="dxa"/>
        <w:tblLook w:val="04A0" w:firstRow="1" w:lastRow="0" w:firstColumn="1" w:lastColumn="0" w:noHBand="0" w:noVBand="1"/>
      </w:tblPr>
      <w:tblGrid>
        <w:gridCol w:w="846"/>
        <w:gridCol w:w="4136"/>
        <w:gridCol w:w="987"/>
        <w:gridCol w:w="846"/>
        <w:gridCol w:w="2082"/>
      </w:tblGrid>
      <w:tr>
        <w:trPr>
          <w:trHeight w:val="680"/>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680"/>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bookmarkStart w:id="201" w:name="OLE_LINK8"/>
            <w:r/>
            <w:bookmarkStart w:id="202" w:name="OLE_LINK9"/>
            <w:r>
              <w:rPr>
                <w:rFonts w:hint="eastAsia" w:asciiTheme="minorEastAsia" w:hAnsiTheme="minorEastAsia"/>
                <w:szCs w:val="21"/>
              </w:rPr>
              <w:t xml:space="preserve">临界流文丘里喷嘴法流量标准装置</w:t>
            </w:r>
            <w:bookmarkEnd w:id="201"/>
            <w:r/>
            <w:bookmarkEnd w:id="202"/>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jc w:val="center"/>
        <w:spacing w:line="400" w:lineRule="exact"/>
        <w:rPr>
          <w:rFonts w:asciiTheme="minorEastAsia" w:hAnsiTheme="minorEastAsia"/>
        </w:rPr>
      </w:pPr>
      <w:r>
        <w:rPr>
          <w:rFonts w:asciiTheme="minorEastAsia" w:hAnsiTheme="minorEastAsia"/>
        </w:rPr>
      </w:r>
      <w:r/>
    </w:p>
    <w:p>
      <w:pPr>
        <w:jc w:val="center"/>
        <w:spacing w:line="400" w:lineRule="exact"/>
        <w:rPr>
          <w:rFonts w:asciiTheme="minorEastAsia" w:hAnsiTheme="minorEastAsia"/>
        </w:rPr>
      </w:pPr>
      <w:r>
        <w:rPr>
          <w:rFonts w:hint="eastAsia" w:asciiTheme="minorEastAsia" w:hAnsiTheme="minorEastAsia"/>
        </w:rPr>
        <w:t xml:space="preserve">分包2数字多用表、多功能标准源</w:t>
      </w:r>
      <w:r/>
    </w:p>
    <w:tbl>
      <w:tblPr>
        <w:tblStyle w:val="671"/>
        <w:tblW w:w="8897" w:type="dxa"/>
        <w:tblLook w:val="04A0" w:firstRow="1" w:lastRow="0" w:firstColumn="1" w:lastColumn="0" w:noHBand="0" w:noVBand="1"/>
      </w:tblPr>
      <w:tblGrid>
        <w:gridCol w:w="846"/>
        <w:gridCol w:w="4136"/>
        <w:gridCol w:w="987"/>
        <w:gridCol w:w="846"/>
        <w:gridCol w:w="2082"/>
      </w:tblGrid>
      <w:tr>
        <w:trPr>
          <w:trHeight w:val="680"/>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680"/>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八位半数字多用表</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680"/>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4136" w:type="dxa"/>
            <w:vAlign w:val="center"/>
            <w:textDirection w:val="lrTb"/>
            <w:noWrap w:val="false"/>
          </w:tcPr>
          <w:p>
            <w:pPr>
              <w:jc w:val="center"/>
              <w:spacing w:line="360" w:lineRule="auto"/>
              <w:rPr>
                <w:rFonts w:ascii="宋体" w:hAnsi="宋体" w:cs="宋体"/>
                <w:b/>
                <w:bCs/>
                <w:color w:val="000000"/>
                <w:szCs w:val="21"/>
              </w:rPr>
              <w:outlineLvl w:val="1"/>
            </w:pPr>
            <w:r>
              <w:rPr>
                <w:rFonts w:hint="eastAsia" w:ascii="宋体" w:hAnsi="宋体" w:cs="宋体"/>
                <w:szCs w:val="21"/>
              </w:rPr>
              <w:t xml:space="preserve">多功能标准源（交流部分）</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680"/>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4136" w:type="dxa"/>
            <w:vAlign w:val="center"/>
            <w:textDirection w:val="lrTb"/>
            <w:noWrap w:val="false"/>
          </w:tcPr>
          <w:p>
            <w:pPr>
              <w:jc w:val="center"/>
              <w:spacing w:line="240" w:lineRule="atLeast"/>
              <w:rPr>
                <w:rFonts w:ascii="宋体" w:hAnsi="宋体" w:cs="宋体"/>
                <w:szCs w:val="21"/>
              </w:rPr>
            </w:pPr>
            <w:r>
              <w:rPr>
                <w:rFonts w:ascii="宋体" w:hAnsi="宋体" w:cs="宋体"/>
                <w:szCs w:val="21"/>
              </w:rPr>
              <w:t xml:space="preserve">多功能标准源（</w:t>
            </w:r>
            <w:r>
              <w:rPr>
                <w:rFonts w:hint="eastAsia" w:ascii="宋体" w:hAnsi="宋体" w:cs="宋体"/>
                <w:szCs w:val="21"/>
              </w:rPr>
              <w:t xml:space="preserve">直流</w:t>
            </w:r>
            <w:r>
              <w:rPr>
                <w:rFonts w:ascii="宋体" w:hAnsi="宋体" w:cs="宋体"/>
                <w:szCs w:val="21"/>
              </w:rPr>
              <w:t xml:space="preserve">部分）</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pPr>
      <w:r>
        <w:rPr>
          <w:rFonts w:hint="eastAsia" w:asciiTheme="minorEastAsia" w:hAnsiTheme="minorEastAsia"/>
          <w:szCs w:val="21"/>
        </w:rPr>
        <w:t xml:space="preserve">★分包1临界流文丘里喷嘴法流量标准装置，</w:t>
      </w:r>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w:t>
      </w:r>
      <w:r>
        <w:rPr>
          <w:rFonts w:hint="eastAsia"/>
        </w:rPr>
        <w:t xml:space="preserve">。如遇国家政策调整或采购人有其他要求，供应商应适时进行调整。</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hint="eastAsia"/>
        </w:rPr>
        <w:t xml:space="preserve">分</w:t>
      </w:r>
      <w:r>
        <w:rPr>
          <w:rFonts w:hint="eastAsia" w:asciiTheme="minorEastAsia" w:hAnsiTheme="minorEastAsia"/>
        </w:rPr>
        <w:t xml:space="preserve">包2数字</w:t>
      </w:r>
      <w:r>
        <w:rPr>
          <w:rFonts w:hint="eastAsia"/>
        </w:rPr>
        <w:t xml:space="preserve">多用表、多功能标准源，自合同签订之日起</w:t>
      </w:r>
      <w:r>
        <w:rPr>
          <w:rFonts w:hint="eastAsia" w:asciiTheme="minorEastAsia" w:hAnsiTheme="minorEastAsia"/>
          <w:u w:val="single"/>
        </w:rPr>
        <w:t xml:space="preserve"> 120 </w:t>
      </w:r>
      <w:r>
        <w:rPr>
          <w:rFonts w:hint="eastAsia"/>
        </w:rPr>
        <w:t xml:space="preserve">日历天</w:t>
      </w:r>
      <w:r>
        <w:rPr>
          <w:rFonts w:hint="eastAsia"/>
        </w:rPr>
        <w:t xml:space="preserve">内供货并验收合格。如遇国家政策调整或采购人有其他要求，供应商应适时进行调整。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w:t>
      </w:r>
      <w:r>
        <w:rPr>
          <w:rFonts w:hint="eastAsia" w:asciiTheme="minorEastAsia" w:hAnsiTheme="minorEastAsia"/>
          <w:u w:val="single"/>
        </w:rPr>
        <w:t xml:space="preserve">1</w:t>
      </w:r>
      <w:r>
        <w:rPr>
          <w:rFonts w:hint="eastAsia" w:asciiTheme="minorEastAsia" w:hAnsiTheme="minorEastAsia"/>
          <w:u w:val="single"/>
        </w:rPr>
        <w:t xml:space="preserve"> </w:t>
      </w:r>
      <w:r>
        <w:rPr>
          <w:rFonts w:hint="eastAsia" w:asciiTheme="minorEastAsia" w:hAnsiTheme="minorEastAsia"/>
        </w:rPr>
        <w:t xml:space="preserve">年（自交货验收合格之日起计）</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★2.2质保期内的服务：质保期验收合格后</w:t>
      </w:r>
      <w:r>
        <w:rPr>
          <w:rFonts w:hint="eastAsia" w:asciiTheme="minorEastAsia" w:hAnsiTheme="minorEastAsia"/>
          <w:u w:val="single"/>
        </w:rPr>
        <w:t xml:space="preserve"> </w:t>
      </w:r>
      <w:r>
        <w:rPr>
          <w:rFonts w:hint="eastAsia" w:asciiTheme="minorEastAsia" w:hAnsiTheme="minorEastAsia"/>
          <w:u w:val="single"/>
        </w:rPr>
        <w:t xml:space="preserve">1</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年，质保期内，由于产品本身在设计制造上的缺陷或质量问题而造成的故障，供应商负责免费维修，并保证在收到采购人方通知后的24小时内做出响应。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生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w:t>
      </w:r>
      <w:r>
        <w:rPr>
          <w:rFonts w:hint="eastAsia" w:cs="宋体" w:asciiTheme="minorEastAsia" w:hAnsiTheme="minorEastAsia"/>
        </w:rPr>
        <w:t xml:space="preserve">国内须</w:t>
      </w:r>
      <w:r>
        <w:rPr>
          <w:rFonts w:hint="eastAsia" w:cs="宋体" w:asciiTheme="minorEastAsia" w:hAnsiTheme="minorEastAsia"/>
        </w:rPr>
        <w:t xml:space="preserve">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w:t>
      </w:r>
      <w:r>
        <w:rPr>
          <w:rFonts w:hint="eastAsia" w:asciiTheme="minorEastAsia" w:hAnsiTheme="minorEastAsia"/>
          <w:b/>
        </w:rPr>
        <w:t xml:space="preserve">产品的省级及以上法定计量技术机构的有效检定/校准证书</w:t>
      </w:r>
      <w:r>
        <w:rPr>
          <w:rFonts w:hint="eastAsia" w:asciiTheme="minorEastAsia" w:hAnsiTheme="minorEastAsia"/>
          <w:b/>
        </w:rPr>
        <w:t xml:space="preserve">/溯源证书，且证书数据须符合国家现行技术规范要求</w:t>
      </w:r>
      <w:r>
        <w:rPr>
          <w:rFonts w:hint="eastAsia" w:asciiTheme="minorEastAsia" w:hAnsiTheme="minorEastAsia"/>
          <w:b/>
        </w:rPr>
        <w:t xml:space="preserve">（相关费用由中标供应商承担，采购人</w:t>
      </w:r>
      <w:r>
        <w:rPr>
          <w:rFonts w:hint="eastAsia" w:asciiTheme="minorEastAsia" w:hAnsiTheme="minorEastAsia"/>
          <w:b/>
        </w:rPr>
        <w:t xml:space="preserve">不</w:t>
      </w:r>
      <w:r>
        <w:rPr>
          <w:rFonts w:hint="eastAsia" w:asciiTheme="minorEastAsia" w:hAnsiTheme="minorEastAsia"/>
          <w:b/>
        </w:rPr>
        <w:t xml:space="preserve">另行支付任何费用）。</w:t>
      </w:r>
      <w:r/>
    </w:p>
    <w:p>
      <w:pPr>
        <w:ind w:firstLine="420"/>
        <w:spacing w:line="400" w:lineRule="exact"/>
        <w:rPr>
          <w:rFonts w:asciiTheme="minorEastAsia" w:hAnsiTheme="minorEastAsia"/>
          <w:b/>
        </w:rPr>
      </w:pPr>
      <w:r>
        <w:rPr>
          <w:rFonts w:hint="eastAsia" w:asciiTheme="minorEastAsia" w:hAnsiTheme="minorEastAsia"/>
          <w:b/>
        </w:rPr>
        <w:t xml:space="preserve">（4）</w:t>
      </w:r>
      <w:r>
        <w:rPr>
          <w:rFonts w:hint="eastAsia" w:asciiTheme="minorEastAsia" w:hAnsiTheme="minorEastAsia"/>
          <w:b/>
        </w:rPr>
        <w:t xml:space="preserve">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w:t>
      </w:r>
      <w:r>
        <w:rPr>
          <w:rFonts w:hint="eastAsia" w:asciiTheme="minorEastAsia" w:hAnsiTheme="minorEastAsia"/>
          <w:szCs w:val="21"/>
        </w:rPr>
        <w:t xml:space="preserve"> </w:t>
      </w:r>
      <w:r>
        <w:rPr>
          <w:rFonts w:hint="eastAsia" w:asciiTheme="minorEastAsia" w:hAnsiTheme="minorEastAsia"/>
          <w:szCs w:val="21"/>
        </w:rPr>
        <w:t xml:space="preserve">10个工作日内，</w:t>
      </w:r>
      <w:r>
        <w:rPr>
          <w:rFonts w:hint="eastAsia" w:asciiTheme="minorEastAsia" w:hAnsiTheme="minorEastAsia"/>
          <w:szCs w:val="21"/>
        </w:rPr>
        <w:t xml:space="preserve">采购人</w:t>
      </w:r>
      <w:r>
        <w:rPr>
          <w:rFonts w:hint="eastAsia" w:asciiTheme="minorEastAsia" w:hAnsiTheme="minorEastAsia"/>
          <w:szCs w:val="21"/>
        </w:rPr>
        <w:t xml:space="preserve">向</w:t>
      </w:r>
      <w:r>
        <w:rPr>
          <w:rFonts w:hint="eastAsia" w:asciiTheme="minorEastAsia" w:hAnsiTheme="minorEastAsia"/>
          <w:szCs w:val="21"/>
        </w:rPr>
        <w:t xml:space="preserve">中标供应商</w:t>
      </w:r>
      <w:r>
        <w:rPr>
          <w:rFonts w:hint="eastAsia" w:asciiTheme="minorEastAsia" w:hAnsiTheme="minorEastAsia"/>
          <w:szCs w:val="21"/>
        </w:rPr>
        <w:t xml:space="preserve">支付合同总价的</w:t>
      </w:r>
      <w:r>
        <w:rPr>
          <w:rFonts w:hint="eastAsia" w:asciiTheme="minorEastAsia" w:hAnsiTheme="minorEastAsia"/>
          <w:szCs w:val="21"/>
          <w:u w:val="single"/>
        </w:rPr>
        <w:t xml:space="preserve"> 40% </w:t>
      </w:r>
      <w:r>
        <w:rPr>
          <w:rFonts w:hint="eastAsia" w:asciiTheme="minorEastAsia" w:hAnsiTheme="minorEastAsia"/>
          <w:szCs w:val="21"/>
        </w:rPr>
        <w:t xml:space="preserve">作为预付款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完成全部供货，甲方收到进度款发票后10个工作日内，支付合同价款的40%；</w:t>
      </w:r>
      <w:r/>
    </w:p>
    <w:p>
      <w:pPr>
        <w:ind w:firstLine="420"/>
        <w:spacing w:line="400" w:lineRule="exact"/>
        <w:rPr>
          <w:rFonts w:asciiTheme="minorEastAsia" w:hAnsiTheme="minorEastAsia"/>
          <w:szCs w:val="21"/>
        </w:rPr>
      </w:pPr>
      <w:r>
        <w:rPr>
          <w:rFonts w:hint="eastAsia" w:asciiTheme="minorEastAsia" w:hAnsiTheme="minorEastAsia"/>
          <w:szCs w:val="21"/>
        </w:rPr>
        <w:t xml:space="preserve">4. 剩余尾款于验收合格后，甲方收到尾款发票后10个工作日内一次性付清。</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rPr>
        <w:t xml:space="preserve"> </w:t>
      </w:r>
      <w:bookmarkStart w:id="203" w:name="OLE_LINK21"/>
      <w:r>
        <w:rPr>
          <w:rFonts w:hint="eastAsia" w:asciiTheme="minorEastAsia" w:hAnsiTheme="minorEastAsia"/>
          <w:szCs w:val="21"/>
        </w:rPr>
        <w:t xml:space="preserve">根据各投标人所提供的技术要求响应及偏离表响应情况进行评分，</w:t>
      </w:r>
      <w:r>
        <w:rPr>
          <w:rFonts w:hint="eastAsia" w:asciiTheme="minorEastAsia" w:hAnsiTheme="minorEastAsia"/>
          <w:szCs w:val="21"/>
        </w:rPr>
        <w:t xml:space="preserve">完全响应</w:t>
      </w:r>
      <w:r>
        <w:rPr>
          <w:rFonts w:hint="eastAsia" w:asciiTheme="minorEastAsia" w:hAnsiTheme="minorEastAsia"/>
          <w:szCs w:val="21"/>
        </w:rPr>
        <w:t xml:space="preserve">要求的</w:t>
      </w:r>
      <w:r>
        <w:rPr>
          <w:rFonts w:hint="eastAsia" w:asciiTheme="minorEastAsia" w:hAnsiTheme="minorEastAsia"/>
          <w:b/>
          <w:szCs w:val="21"/>
        </w:rPr>
        <w:t xml:space="preserve">优先</w:t>
      </w:r>
      <w:r>
        <w:rPr>
          <w:rFonts w:hint="eastAsia" w:asciiTheme="minorEastAsia" w:hAnsiTheme="minorEastAsia"/>
          <w:szCs w:val="21"/>
        </w:rPr>
        <w:t xml:space="preserve">。</w:t>
      </w:r>
      <w:bookmarkEnd w:id="203"/>
      <w:r/>
      <w:r/>
    </w:p>
    <w:p>
      <w:pPr>
        <w:ind w:firstLine="420"/>
        <w:spacing w:line="400" w:lineRule="exact"/>
        <w:rPr>
          <w:rFonts w:asciiTheme="minorEastAsia" w:hAnsiTheme="minorEastAsia"/>
          <w:szCs w:val="21"/>
        </w:rPr>
      </w:pPr>
      <w:r/>
      <w:bookmarkStart w:id="204" w:name="OLE_LINK15"/>
      <w:r>
        <w:rPr>
          <w:rFonts w:hint="eastAsia" w:asciiTheme="minorEastAsia" w:hAnsiTheme="minorEastAsia"/>
          <w:szCs w:val="21"/>
        </w:rPr>
        <w:t xml:space="preserve">2</w:t>
      </w:r>
      <w:r>
        <w:rPr>
          <w:rFonts w:hint="eastAsia" w:asciiTheme="minorEastAsia" w:hAnsiTheme="minorEastAsia"/>
          <w:szCs w:val="21"/>
        </w:rPr>
        <w:t xml:space="preserve">.</w:t>
      </w:r>
      <w:r>
        <w:rPr>
          <w:rFonts w:hint="eastAsia"/>
        </w:rPr>
        <w:t xml:space="preserve"> </w:t>
      </w:r>
      <w:r>
        <w:rPr>
          <w:rFonts w:hint="eastAsia" w:asciiTheme="minorEastAsia" w:hAnsiTheme="minorEastAsia"/>
          <w:szCs w:val="21"/>
        </w:rPr>
        <w:t xml:space="preserve">为了择优选择成交供应商，展现企业实力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b/>
        </w:rPr>
        <w:t xml:space="preserve">分包1临界流文丘里喷嘴法流量标准装置：</w:t>
      </w:r>
      <w:bookmarkStart w:id="205" w:name="OLE_LINK19"/>
      <w:r/>
      <w:bookmarkStart w:id="206" w:name="OLE_LINK20"/>
      <w:r/>
      <w:bookmarkStart w:id="207" w:name="OLE_LINK22"/>
      <w:r/>
      <w:bookmarkStart w:id="208" w:name="OLE_LINK47"/>
      <w:r>
        <w:rPr>
          <w:rFonts w:hint="eastAsia" w:asciiTheme="minorEastAsia" w:hAnsiTheme="minorEastAsia"/>
        </w:rPr>
        <w:t xml:space="preserve">为保证本项目货物生产、交付、售后过程质量稳定，供应商（或制造商）具有经中国国家认证认可监督管理委员会认证机构颁发的有效期内的质量管理体系认证证书的</w:t>
      </w:r>
      <w:r>
        <w:rPr>
          <w:rFonts w:hint="eastAsia" w:asciiTheme="minorEastAsia" w:hAnsiTheme="minorEastAsia"/>
          <w:b/>
        </w:rPr>
        <w:t xml:space="preserve">优先</w:t>
      </w:r>
      <w:r>
        <w:rPr>
          <w:rFonts w:hint="eastAsia" w:asciiTheme="minorEastAsia" w:hAnsiTheme="minorEastAsia"/>
          <w:szCs w:val="21"/>
        </w:rPr>
        <w:t xml:space="preserve">。</w:t>
      </w:r>
      <w:bookmarkEnd w:id="205"/>
      <w:r/>
      <w:bookmarkEnd w:id="206"/>
      <w:r/>
      <w:bookmarkEnd w:id="207"/>
      <w:r/>
      <w:bookmarkEnd w:id="208"/>
      <w:r/>
      <w:r/>
    </w:p>
    <w:p>
      <w:pPr>
        <w:ind w:firstLine="420"/>
        <w:spacing w:line="400" w:lineRule="exact"/>
        <w:rPr>
          <w:rFonts w:asciiTheme="minorEastAsia" w:hAnsiTheme="minorEastAsia"/>
          <w:szCs w:val="21"/>
        </w:rPr>
      </w:pPr>
      <w:r>
        <w:rPr>
          <w:rFonts w:hint="eastAsia" w:asciiTheme="minorEastAsia" w:hAnsiTheme="minorEastAsia"/>
          <w:szCs w:val="21"/>
        </w:rPr>
        <w:t xml:space="preserve">临界流文丘里喷嘴法流量标准装置</w:t>
      </w:r>
      <w:r>
        <w:rPr>
          <w:rFonts w:hint="eastAsia" w:asciiTheme="minorEastAsia" w:hAnsiTheme="minorEastAsia"/>
          <w:szCs w:val="21"/>
        </w:rPr>
        <w:t xml:space="preserve">是对气体容积式流量计、涡街流量计、涡轮流量计、</w:t>
      </w:r>
      <w:r>
        <w:rPr>
          <w:rFonts w:hint="eastAsia" w:asciiTheme="minorEastAsia" w:hAnsiTheme="minorEastAsia"/>
          <w:szCs w:val="21"/>
        </w:rPr>
        <w:t xml:space="preserve">差压流量计</w:t>
      </w:r>
      <w:r>
        <w:rPr>
          <w:rFonts w:hint="eastAsia" w:asciiTheme="minorEastAsia" w:hAnsiTheme="minorEastAsia"/>
          <w:szCs w:val="21"/>
        </w:rPr>
        <w:t xml:space="preserve">、超声流量计、热式气体质量流量计、旋进旋涡流量计等多种流量计进行出厂检验和周期检定</w:t>
      </w:r>
      <w:r>
        <w:rPr>
          <w:rFonts w:hint="eastAsia" w:asciiTheme="minorEastAsia" w:hAnsiTheme="minorEastAsia"/>
          <w:szCs w:val="21"/>
        </w:rPr>
        <w:t xml:space="preserve">的装置，</w:t>
      </w:r>
      <w:r>
        <w:rPr>
          <w:rFonts w:hint="eastAsia" w:asciiTheme="minorEastAsia" w:hAnsiTheme="minorEastAsia"/>
          <w:szCs w:val="21"/>
        </w:rPr>
        <w:t xml:space="preserve">具有经中国国家认证认可监督管理委员会认证机构颁发的有效期内的</w:t>
      </w:r>
      <w:r>
        <w:rPr>
          <w:rFonts w:hint="eastAsia" w:asciiTheme="minorEastAsia" w:hAnsiTheme="minorEastAsia"/>
          <w:szCs w:val="21"/>
        </w:rPr>
        <w:t xml:space="preserve">测量管理体系认证证书</w:t>
      </w:r>
      <w:r>
        <w:rPr>
          <w:rFonts w:hint="eastAsia" w:asciiTheme="minorEastAsia" w:hAnsiTheme="minorEastAsia"/>
        </w:rPr>
        <w:t xml:space="preserve">的</w:t>
      </w:r>
      <w:r>
        <w:rPr>
          <w:rFonts w:hint="eastAsia" w:asciiTheme="minorEastAsia" w:hAnsiTheme="minorEastAsia"/>
          <w:b/>
        </w:rPr>
        <w:t xml:space="preserve">优先</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b/>
        </w:rPr>
        <w:t xml:space="preserve">分包2数字多用表、多功能标准源：</w:t>
      </w:r>
      <w:r>
        <w:rPr>
          <w:rFonts w:hint="eastAsia" w:asciiTheme="minorEastAsia" w:hAnsiTheme="minorEastAsia"/>
        </w:rPr>
        <w:t xml:space="preserve">为保证本项目货物生产、交付、售后过程质量稳定，供应商（或制造商）具有经中国国家认证认可监督管理委员会认证机构颁发的有效期内的质量管理体系认证证书的</w:t>
      </w:r>
      <w:r>
        <w:rPr>
          <w:rFonts w:hint="eastAsia" w:asciiTheme="minorEastAsia" w:hAnsiTheme="minorEastAsia"/>
          <w:b/>
        </w:rPr>
        <w:t xml:space="preserve">优先</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4.投标供应商需要具备丰富的类似供货经验，确保本项目的顺利实施。投标供应商于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asciiTheme="minorEastAsia" w:hAnsiTheme="minorEastAsia"/>
          <w:szCs w:val="21"/>
        </w:rPr>
        <w:t xml:space="preserve">。</w:t>
      </w:r>
      <w:bookmarkEnd w:id="204"/>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至少包含以下内容：</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1.设备的安装、调试，提供详细的现场安装、调试实施方案，至少包括</w:t>
      </w:r>
      <w:r>
        <w:rPr>
          <w:rFonts w:hint="eastAsia" w:asciiTheme="minorEastAsia" w:hAnsiTheme="minorEastAsia"/>
        </w:rPr>
        <w:t xml:space="preserve">以下内容：</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w:t>
      </w:r>
      <w:r>
        <w:rPr>
          <w:rFonts w:hint="eastAsia" w:asciiTheme="minorEastAsia" w:hAnsiTheme="minorEastAsia"/>
        </w:rPr>
        <w:t xml:space="preserve">：应罗列设备安装与调试的全部工序流程，包含每一步骤的具体操作方法、所需工具、注意事项，以及可能遇到的问题及其解决办法，以确保整个安装调试过程有序、高效且安全地开展</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1.3安装、调试人员构架：</w:t>
      </w:r>
      <w:r/>
    </w:p>
    <w:p>
      <w:pPr>
        <w:ind w:firstLine="420"/>
        <w:spacing w:line="400" w:lineRule="exact"/>
        <w:rPr>
          <w:rFonts w:asciiTheme="minorEastAsia" w:hAnsiTheme="minorEastAsia"/>
          <w:b/>
        </w:rPr>
      </w:pPr>
      <w:r>
        <w:rPr>
          <w:rFonts w:hint="eastAsia" w:asciiTheme="minorEastAsia" w:hAnsiTheme="minorEastAsia"/>
          <w:b/>
        </w:rPr>
        <w:t xml:space="preserve">分包1临界流文丘里喷嘴法流量标准装置：</w:t>
      </w:r>
      <w:r>
        <w:rPr>
          <w:rFonts w:hint="eastAsia" w:asciiTheme="minorEastAsia" w:hAnsiTheme="minorEastAsia"/>
          <w:b/>
        </w:rPr>
        <w:t xml:space="preserve">设备到货后，2个工作日内人员到现场进行安装；应至少6名人员，包括安装维修工程师和应用工程师。</w:t>
      </w:r>
      <w:r/>
    </w:p>
    <w:p>
      <w:pPr>
        <w:ind w:firstLine="420"/>
        <w:spacing w:line="400" w:lineRule="exact"/>
        <w:rPr>
          <w:rFonts w:asciiTheme="minorEastAsia" w:hAnsiTheme="minorEastAsia"/>
          <w:b/>
        </w:rPr>
      </w:pPr>
      <w:r>
        <w:rPr>
          <w:rFonts w:hint="eastAsia" w:asciiTheme="minorEastAsia" w:hAnsiTheme="minorEastAsia"/>
          <w:b/>
        </w:rPr>
        <w:t xml:space="preserve">分包2数字多用表、多功能标准源：设备到货后，2个工作日内人员到现场进行安装；应至少3名人员，包括安装维修工程师和应用工程师。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w:t>
      </w:r>
      <w:r>
        <w:rPr>
          <w:rFonts w:hint="eastAsia" w:asciiTheme="minorEastAsia" w:hAnsiTheme="minorEastAsia"/>
        </w:rPr>
        <w:t xml:space="preserve">，投标人根据本项目的采购需求，制定科学合理的安装调试方案，形成管线敷设方案、设备安装调试方案、系统联</w:t>
      </w:r>
      <w:r>
        <w:rPr>
          <w:rFonts w:hint="eastAsia" w:asciiTheme="minorEastAsia" w:hAnsiTheme="minorEastAsia"/>
        </w:rPr>
        <w:t xml:space="preserve">调方案</w:t>
      </w:r>
      <w:r>
        <w:rPr>
          <w:rFonts w:hint="eastAsia" w:asciiTheme="minorEastAsia" w:hAnsiTheme="minorEastAsia"/>
        </w:rPr>
        <w:t xml:space="preserve">等。方案需结合现场施工环境、设备技术标准及行业规范编制，细化各工序施工工艺、操作标准、施工流程及注意事项，区分单项设备调试与整体系统联调重点，做好安装全过程质量把控与测试校验，保障设备及系统安装合</w:t>
      </w:r>
      <w:r>
        <w:rPr>
          <w:rFonts w:hint="eastAsia" w:asciiTheme="minorEastAsia" w:hAnsiTheme="minorEastAsia"/>
        </w:rPr>
        <w:t xml:space="preserve">规</w:t>
      </w:r>
      <w:r>
        <w:rPr>
          <w:rFonts w:hint="eastAsia" w:asciiTheme="minorEastAsia" w:hAnsiTheme="minorEastAsia"/>
        </w:rPr>
        <w:t xml:space="preserve">、运行稳定达标</w:t>
      </w:r>
      <w:r>
        <w:rPr>
          <w:rFonts w:hint="eastAsia" w:asciiTheme="minorEastAsia" w:hAnsiTheme="minorEastAsia"/>
        </w:rPr>
        <w:t xml:space="preserve">；</w:t>
      </w:r>
      <w:r/>
    </w:p>
    <w:p>
      <w:pPr>
        <w:ind w:firstLine="420"/>
        <w:spacing w:line="400" w:lineRule="exact"/>
        <w:rPr>
          <w:rFonts w:asciiTheme="minorEastAsia" w:hAnsiTheme="minorEastAsia"/>
        </w:rPr>
      </w:pPr>
      <w:r/>
      <w:bookmarkStart w:id="209" w:name="OLE_LINK51"/>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1.4.1.1技术准备：图纸、设备说明书、出厂检验报告、安装规范、方案，明确技术参数、安装精度、调试指标、安全要求；编制专项安装调试方案、安全技术交底文件，必要时组织方案评审；技术交底：向安装、调试、作业人员交底安装工艺、控制点、风险点、应急措施，留存交底记录；核对设备技术文件、备品备件清单，确认资料完整。</w:t>
      </w:r>
      <w:r/>
    </w:p>
    <w:p>
      <w:pPr>
        <w:ind w:firstLine="420"/>
        <w:spacing w:line="400" w:lineRule="exact"/>
        <w:rPr>
          <w:rFonts w:asciiTheme="minorEastAsia" w:hAnsiTheme="minorEastAsia"/>
        </w:rPr>
      </w:pPr>
      <w:r>
        <w:rPr>
          <w:rFonts w:hint="eastAsia" w:asciiTheme="minorEastAsia" w:hAnsiTheme="minorEastAsia"/>
        </w:rPr>
        <w:t xml:space="preserve">1.4.1.2</w:t>
      </w:r>
      <w:r>
        <w:rPr>
          <w:rFonts w:hint="eastAsia" w:asciiTheme="minorEastAsia" w:hAnsiTheme="minorEastAsia"/>
        </w:rPr>
        <w:t xml:space="preserve">现场与基础准备</w:t>
      </w:r>
      <w:r>
        <w:rPr>
          <w:rFonts w:hint="eastAsia" w:asciiTheme="minorEastAsia" w:hAnsiTheme="minorEastAsia"/>
        </w:rPr>
        <w:t xml:space="preserve">。</w:t>
      </w:r>
      <w:r>
        <w:rPr>
          <w:rFonts w:hint="eastAsia" w:asciiTheme="minorEastAsia" w:hAnsiTheme="minorEastAsia"/>
        </w:rPr>
        <w:t xml:space="preserve">场地清理：清理安装区域杂物、障碍物，保证通道畅通，满足吊装、搬运作业空间</w:t>
      </w:r>
      <w:r>
        <w:rPr>
          <w:rFonts w:hint="eastAsia" w:asciiTheme="minorEastAsia" w:hAnsiTheme="minorEastAsia"/>
        </w:rPr>
        <w:t xml:space="preserve">；</w:t>
      </w:r>
      <w:r>
        <w:rPr>
          <w:rFonts w:hint="eastAsia" w:asciiTheme="minorEastAsia" w:hAnsiTheme="minorEastAsia"/>
        </w:rPr>
        <w:t xml:space="preserve">配套条件确认：电源、气源、水</w:t>
      </w:r>
      <w:r>
        <w:rPr>
          <w:rFonts w:hint="eastAsia" w:asciiTheme="minorEastAsia" w:hAnsiTheme="minorEastAsia"/>
        </w:rPr>
        <w:t xml:space="preserve">源、接地、管线预埋到位；检查承重、通风、照明、消防满足施工要求；</w:t>
      </w:r>
      <w:r>
        <w:rPr>
          <w:rFonts w:hint="eastAsia" w:asciiTheme="minorEastAsia" w:hAnsiTheme="minorEastAsia"/>
        </w:rPr>
        <w:t xml:space="preserve">划定作业警戒区域，设置警示标识。</w:t>
      </w:r>
      <w:r/>
    </w:p>
    <w:p>
      <w:pPr>
        <w:ind w:firstLine="420"/>
        <w:spacing w:line="400" w:lineRule="exact"/>
        <w:rPr>
          <w:rFonts w:asciiTheme="minorEastAsia" w:hAnsiTheme="minorEastAsia"/>
        </w:rPr>
      </w:pPr>
      <w:r>
        <w:rPr>
          <w:rFonts w:hint="eastAsia" w:asciiTheme="minorEastAsia" w:hAnsiTheme="minorEastAsia"/>
        </w:rPr>
        <w:t xml:space="preserve">1.4.1.3</w:t>
      </w:r>
      <w:r>
        <w:rPr>
          <w:rFonts w:hint="eastAsia" w:asciiTheme="minorEastAsia" w:hAnsiTheme="minorEastAsia"/>
        </w:rPr>
        <w:t xml:space="preserve">机具、计量器具准备</w:t>
      </w:r>
      <w:r>
        <w:rPr>
          <w:rFonts w:hint="eastAsia" w:asciiTheme="minorEastAsia" w:hAnsiTheme="minorEastAsia"/>
        </w:rPr>
        <w:t xml:space="preserve">：</w:t>
      </w:r>
      <w:r>
        <w:rPr>
          <w:rFonts w:hint="eastAsia" w:asciiTheme="minorEastAsia" w:hAnsiTheme="minorEastAsia"/>
        </w:rPr>
        <w:t xml:space="preserve">准备吊装工具、扳手、水平仪、百分表、力矩扳手等安装工具</w:t>
      </w:r>
      <w:r>
        <w:rPr>
          <w:rFonts w:hint="eastAsia" w:asciiTheme="minorEastAsia" w:hAnsiTheme="minorEastAsia"/>
        </w:rPr>
        <w:t xml:space="preserve">；</w:t>
      </w:r>
      <w:r>
        <w:rPr>
          <w:rFonts w:hint="eastAsia" w:asciiTheme="minorEastAsia" w:hAnsiTheme="minorEastAsia"/>
        </w:rPr>
        <w:t xml:space="preserve">计量检测器具须在检定有效期内</w:t>
      </w:r>
      <w:r>
        <w:rPr>
          <w:rFonts w:hint="eastAsia" w:asciiTheme="minorEastAsia" w:hAnsiTheme="minorEastAsia"/>
        </w:rPr>
        <w:t xml:space="preserve">；</w:t>
      </w:r>
      <w:r>
        <w:rPr>
          <w:rFonts w:hint="eastAsia" w:asciiTheme="minorEastAsia" w:hAnsiTheme="minorEastAsia"/>
        </w:rPr>
        <w:t xml:space="preserve">检查电动工具完好，安全装置有效。</w:t>
      </w:r>
      <w:r/>
    </w:p>
    <w:p>
      <w:pPr>
        <w:ind w:firstLine="420"/>
        <w:spacing w:line="400" w:lineRule="exact"/>
        <w:rPr>
          <w:rFonts w:asciiTheme="minorEastAsia" w:hAnsiTheme="minorEastAsia"/>
        </w:rPr>
      </w:pPr>
      <w:r>
        <w:rPr>
          <w:rFonts w:hint="eastAsia" w:asciiTheme="minorEastAsia" w:hAnsiTheme="minorEastAsia"/>
        </w:rPr>
        <w:t xml:space="preserve">1.4.1.4</w:t>
      </w:r>
      <w:r>
        <w:rPr>
          <w:rFonts w:hint="eastAsia" w:asciiTheme="minorEastAsia" w:hAnsiTheme="minorEastAsia"/>
        </w:rPr>
        <w:t xml:space="preserve">人员准备</w:t>
      </w:r>
      <w:r>
        <w:rPr>
          <w:rFonts w:hint="eastAsia" w:asciiTheme="minorEastAsia" w:hAnsiTheme="minorEastAsia"/>
        </w:rPr>
        <w:t xml:space="preserve">：</w:t>
      </w:r>
      <w:r>
        <w:rPr>
          <w:rFonts w:hint="eastAsia" w:asciiTheme="minorEastAsia" w:hAnsiTheme="minorEastAsia"/>
        </w:rPr>
        <w:t xml:space="preserve">作业人员持证上岗（特种作业人员）</w:t>
      </w:r>
      <w:r>
        <w:rPr>
          <w:rFonts w:hint="eastAsia" w:asciiTheme="minorEastAsia" w:hAnsiTheme="minorEastAsia"/>
        </w:rPr>
        <w:t xml:space="preserve">；</w:t>
      </w:r>
      <w:r>
        <w:rPr>
          <w:rFonts w:hint="eastAsia" w:asciiTheme="minorEastAsia" w:hAnsiTheme="minorEastAsia"/>
        </w:rPr>
        <w:t xml:space="preserve">明确现场负责人、安装人员、调试人员、安全员岗位职责。</w:t>
      </w:r>
      <w:r/>
    </w:p>
    <w:p>
      <w:pPr>
        <w:ind w:firstLine="420"/>
        <w:spacing w:line="400" w:lineRule="exact"/>
        <w:rPr>
          <w:rFonts w:asciiTheme="minorEastAsia" w:hAnsiTheme="minorEastAsia"/>
        </w:rPr>
      </w:pPr>
      <w:r>
        <w:rPr>
          <w:rFonts w:hint="eastAsia" w:asciiTheme="minorEastAsia" w:hAnsiTheme="minorEastAsia"/>
        </w:rPr>
        <w:t xml:space="preserve">1.4.2分阶段调试</w:t>
      </w:r>
      <w:r>
        <w:rPr>
          <w:rFonts w:hint="eastAsia" w:asciiTheme="minorEastAsia" w:hAnsiTheme="minorEastAsia"/>
        </w:rPr>
        <w:t xml:space="preserve">：第一阶段：单机空载调试（无物料、空转）；第二阶段：单机负载</w:t>
      </w:r>
      <w:r>
        <w:rPr>
          <w:rFonts w:hint="eastAsia" w:asciiTheme="minorEastAsia" w:hAnsiTheme="minorEastAsia"/>
        </w:rPr>
        <w:t xml:space="preserve">调试（单台设备带料试运行）；整机联动调试（整条线联动运行）；第四阶段：稳定性试生产调试（验收</w:t>
      </w:r>
      <w:r>
        <w:rPr>
          <w:rFonts w:hint="eastAsia" w:asciiTheme="minorEastAsia" w:hAnsiTheme="minorEastAsia"/>
        </w:rPr>
        <w:t xml:space="preserve">前最终</w:t>
      </w:r>
      <w:r>
        <w:rPr>
          <w:rFonts w:hint="eastAsia" w:asciiTheme="minorEastAsia" w:hAnsiTheme="minorEastAsia"/>
        </w:rPr>
        <w:t xml:space="preserve">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调试记录管理；问题排查分类；问题整改闭环；未达标处置；资料固化留存。</w:t>
      </w:r>
      <w:bookmarkEnd w:id="209"/>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w:t>
      </w:r>
      <w:r>
        <w:rPr>
          <w:rFonts w:hint="eastAsia" w:asciiTheme="minorEastAsia" w:hAnsiTheme="minorEastAsia"/>
        </w:rPr>
        <w:t xml:space="preserve">为保证在紧急情况下能够迅速、有效地应对各类突发状况，保障工作的顺利推进和人员的安全，应全面、细致地列举各项应急保障能力及其具体实施措施</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设备供货时间进度计划及进度保证措施，至少包含以下内容：</w:t>
      </w:r>
      <w:r/>
    </w:p>
    <w:p>
      <w:pPr>
        <w:ind w:firstLine="420"/>
        <w:spacing w:line="400" w:lineRule="exact"/>
        <w:rPr>
          <w:rFonts w:asciiTheme="minorEastAsia" w:hAnsiTheme="minorEastAsia"/>
        </w:rPr>
      </w:pP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b/>
        </w:rPr>
        <w:t xml:space="preserve">分包1临界流文丘里喷嘴法流量标准装置：</w:t>
      </w:r>
      <w:r>
        <w:rPr>
          <w:rFonts w:hint="eastAsia" w:asciiTheme="minorEastAsia" w:hAnsiTheme="minorEastAsia"/>
          <w:b/>
        </w:rPr>
        <w:t xml:space="preserve">项目整体周期不超过</w:t>
      </w:r>
      <w:r>
        <w:rPr>
          <w:rFonts w:hint="eastAsia" w:asciiTheme="minorEastAsia" w:hAnsiTheme="minorEastAsia"/>
          <w:b/>
        </w:rPr>
        <w:t xml:space="preserve">60</w:t>
      </w:r>
      <w:r>
        <w:rPr>
          <w:rFonts w:asciiTheme="minorEastAsia" w:hAnsiTheme="minorEastAsia"/>
          <w:b/>
        </w:rPr>
        <w:t xml:space="preserve">天，从合同签订之日起计算</w:t>
      </w:r>
      <w:r>
        <w:rPr>
          <w:rFonts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b/>
        </w:rPr>
        <w:t xml:space="preserve">分包2数字多用表、多功能标准源：项目整体周期不超过120</w:t>
      </w:r>
      <w:r>
        <w:rPr>
          <w:rFonts w:asciiTheme="minorEastAsia" w:hAnsiTheme="minorEastAsia"/>
          <w:b/>
        </w:rPr>
        <w:t xml:space="preserve">天，从合同签订之日起计算</w:t>
      </w:r>
      <w:r>
        <w:rPr>
          <w:rFonts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承诺的总工期保质保量如期完成交付。</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提供详细的验收实施方案，至少包括</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w:t>
      </w:r>
      <w:r>
        <w:rPr>
          <w:rFonts w:hint="eastAsia" w:asciiTheme="minorEastAsia" w:hAnsiTheme="minorEastAsia"/>
        </w:rPr>
        <w:t xml:space="preserve">安装结束并经采购方同意，可申请验收；</w:t>
      </w:r>
      <w:bookmarkStart w:id="210" w:name="OLE_LINK1"/>
      <w:r/>
      <w:bookmarkStart w:id="211" w:name="OLE_LINK4"/>
      <w:r>
        <w:rPr>
          <w:rFonts w:hint="eastAsia" w:asciiTheme="minorEastAsia" w:hAnsiTheme="minorEastAsia"/>
        </w:rPr>
        <w:t xml:space="preserve">资料核对准备：收集合同、技术协议、图纸、出厂合格证、说明书、检测报告、装箱单、备品备件清单</w:t>
      </w:r>
      <w:r>
        <w:rPr>
          <w:rFonts w:hint="eastAsia" w:asciiTheme="minorEastAsia" w:hAnsiTheme="minorEastAsia"/>
        </w:rPr>
        <w:t xml:space="preserve">；</w:t>
      </w:r>
      <w:bookmarkEnd w:id="210"/>
      <w:r/>
      <w:bookmarkEnd w:id="211"/>
      <w:r/>
      <w:r/>
    </w:p>
    <w:p>
      <w:pPr>
        <w:ind w:firstLine="420"/>
        <w:spacing w:line="400" w:lineRule="exact"/>
        <w:rPr>
          <w:rFonts w:asciiTheme="minorEastAsia" w:hAnsiTheme="minorEastAsia"/>
        </w:rPr>
      </w:pPr>
      <w:r>
        <w:rPr>
          <w:rFonts w:hint="eastAsia" w:asciiTheme="minorEastAsia" w:hAnsiTheme="minorEastAsia"/>
        </w:rPr>
        <w:t xml:space="preserve">1.1.2提供合同全部产品和相关资料；</w:t>
      </w:r>
      <w:r/>
    </w:p>
    <w:p>
      <w:pPr>
        <w:ind w:firstLine="420"/>
        <w:spacing w:line="400" w:lineRule="exact"/>
        <w:rPr>
          <w:rFonts w:asciiTheme="minorEastAsia" w:hAnsiTheme="minorEastAsia"/>
        </w:rPr>
      </w:pPr>
      <w:r>
        <w:rPr>
          <w:rFonts w:hint="eastAsia" w:asciiTheme="minorEastAsia" w:hAnsiTheme="minorEastAsia"/>
        </w:rPr>
        <w:t xml:space="preserve">1.1.3提交全部文档，如技术文档、实施文档、用户使用和操作手册等；</w:t>
      </w:r>
      <w:r/>
    </w:p>
    <w:p>
      <w:pPr>
        <w:ind w:firstLine="420"/>
        <w:spacing w:line="400" w:lineRule="exact"/>
        <w:rPr>
          <w:rFonts w:asciiTheme="minorEastAsia" w:hAnsiTheme="minorEastAsia"/>
        </w:rPr>
      </w:pPr>
      <w:r>
        <w:rPr>
          <w:rFonts w:hint="eastAsia" w:asciiTheme="minorEastAsia" w:hAnsiTheme="minorEastAsia"/>
        </w:rPr>
        <w:t xml:space="preserve">1.1.4</w:t>
      </w:r>
      <w:bookmarkStart w:id="212" w:name="OLE_LINK11"/>
      <w:r/>
      <w:bookmarkStart w:id="213" w:name="OLE_LINK24"/>
      <w:r>
        <w:rPr>
          <w:rFonts w:hint="eastAsia" w:asciiTheme="minorEastAsia" w:hAnsiTheme="minorEastAsia"/>
        </w:rPr>
        <w:t xml:space="preserve">制定验收方案：明确验收项目、指标、测试方法</w:t>
      </w:r>
      <w:bookmarkStart w:id="214" w:name="OLE_LINK5"/>
      <w:r>
        <w:rPr>
          <w:rFonts w:hint="eastAsia" w:asciiTheme="minorEastAsia" w:hAnsiTheme="minorEastAsia"/>
        </w:rPr>
        <w:t xml:space="preserve">、合格标准、验收记录表单；</w:t>
      </w:r>
      <w:r>
        <w:rPr>
          <w:rFonts w:hint="eastAsia" w:asciiTheme="minorEastAsia" w:hAnsiTheme="minorEastAsia"/>
        </w:rPr>
        <w:t xml:space="preserve">安装调试和试运行期间出现的问题均已被解决；</w:t>
      </w:r>
      <w:bookmarkEnd w:id="214"/>
      <w:r/>
      <w:bookmarkEnd w:id="212"/>
      <w:r/>
      <w:bookmarkEnd w:id="213"/>
      <w:r>
        <w:rPr>
          <w:rFonts w:asciiTheme="minorEastAsia" w:hAnsiTheme="minorEastAsia"/>
        </w:rPr>
        <w:t xml:space="preserve"> </w:t>
      </w:r>
      <w:r/>
    </w:p>
    <w:p>
      <w:pPr>
        <w:ind w:firstLine="420"/>
        <w:spacing w:line="400" w:lineRule="exact"/>
        <w:rPr>
          <w:rFonts w:asciiTheme="minorEastAsia" w:hAnsiTheme="minorEastAsia"/>
        </w:rPr>
      </w:pPr>
      <w:r>
        <w:rPr>
          <w:rFonts w:hint="eastAsia" w:asciiTheme="minorEastAsia" w:hAnsiTheme="minorEastAsia"/>
        </w:rPr>
        <w:t xml:space="preserve">1.1.5供应商出具的产品的省级及以上法定计量技术机构的有效检定/校准证书</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1.1.</w:t>
      </w:r>
      <w:r>
        <w:rPr>
          <w:rFonts w:hint="eastAsia" w:asciiTheme="minorEastAsia" w:hAnsiTheme="minorEastAsia"/>
        </w:rPr>
        <w:t xml:space="preserve">6</w:t>
      </w:r>
      <w:r>
        <w:rPr>
          <w:rFonts w:hint="eastAsia" w:asciiTheme="minorEastAsia" w:hAnsiTheme="minorEastAsia"/>
        </w:rPr>
        <w:t xml:space="preserve">采购方出具的合格的验收文件</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1.1.7验收文档交付方案</w:t>
      </w:r>
      <w:bookmarkStart w:id="215" w:name="OLE_LINK36"/>
      <w:r/>
      <w:bookmarkStart w:id="216" w:name="OLE_LINK37"/>
      <w:r>
        <w:rPr>
          <w:rFonts w:hint="eastAsia" w:asciiTheme="minorEastAsia" w:hAnsiTheme="minorEastAsia"/>
        </w:rPr>
        <w:t xml:space="preserve">，汇总全部资料：开箱记录、安装记录、调试报告、试运行记</w:t>
      </w:r>
      <w:r>
        <w:rPr>
          <w:rFonts w:hint="eastAsia" w:asciiTheme="minorEastAsia" w:hAnsiTheme="minorEastAsia"/>
        </w:rPr>
        <w:t xml:space="preserve">录、整改闭环资料。签署《设备验收报告》，验收合格：各方签字，设备移交使用部门，进入质保期；</w:t>
      </w:r>
      <w:bookmarkEnd w:id="215"/>
      <w:r/>
      <w:bookmarkEnd w:id="216"/>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bookmarkStart w:id="217" w:name="OLE_LINK30"/>
      <w:r/>
      <w:bookmarkStart w:id="218" w:name="OLE_LINK31"/>
      <w:r>
        <w:rPr>
          <w:rFonts w:hint="eastAsia" w:asciiTheme="minorEastAsia" w:hAnsiTheme="minorEastAsia"/>
        </w:rPr>
        <w:t xml:space="preserve">投标供应商参与验收组成人员：使用部门、采购、技术、质量/质检，必要时邀请第三方专家；</w:t>
      </w:r>
      <w:bookmarkEnd w:id="217"/>
      <w:r/>
      <w:bookmarkEnd w:id="218"/>
      <w:r/>
      <w:r/>
    </w:p>
    <w:p>
      <w:pPr>
        <w:ind w:firstLine="420"/>
        <w:spacing w:line="400" w:lineRule="exact"/>
        <w:rPr>
          <w:rFonts w:asciiTheme="minorEastAsia" w:hAnsiTheme="minorEastAsia"/>
        </w:rPr>
      </w:pPr>
      <w:r>
        <w:rPr>
          <w:rFonts w:hint="eastAsia" w:asciiTheme="minorEastAsia" w:hAnsiTheme="minorEastAsia"/>
        </w:rPr>
        <w:t xml:space="preserve">1.3采用的质量验收标准：国家规定的设备质量标准以及客户自身检验领域的方法要求</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1.3.1验收问题整改方案：</w:t>
      </w:r>
      <w:r/>
    </w:p>
    <w:p>
      <w:pPr>
        <w:ind w:firstLine="420"/>
        <w:spacing w:line="400" w:lineRule="exact"/>
        <w:rPr>
          <w:rFonts w:asciiTheme="minorEastAsia" w:hAnsiTheme="minorEastAsia"/>
        </w:rPr>
      </w:pPr>
      <w:r/>
      <w:bookmarkStart w:id="219" w:name="OLE_LINK32"/>
      <w:r>
        <w:rPr>
          <w:rFonts w:hint="eastAsia" w:asciiTheme="minorEastAsia" w:hAnsiTheme="minorEastAsia"/>
        </w:rPr>
        <w:t xml:space="preserve">1.</w:t>
      </w:r>
      <w:r>
        <w:rPr>
          <w:rFonts w:hint="eastAsia" w:asciiTheme="minorEastAsia" w:hAnsiTheme="minorEastAsia"/>
        </w:rPr>
        <w:t xml:space="preserve">3</w:t>
      </w:r>
      <w:r>
        <w:rPr>
          <w:rFonts w:hint="eastAsia" w:asciiTheme="minorEastAsia" w:hAnsiTheme="minorEastAsia"/>
        </w:rPr>
        <w:t xml:space="preserve">.1</w:t>
      </w:r>
      <w:r>
        <w:rPr>
          <w:rFonts w:hint="eastAsia" w:asciiTheme="minorEastAsia" w:hAnsiTheme="minorEastAsia"/>
        </w:rPr>
        <w:t xml:space="preserve">.1</w:t>
      </w:r>
      <w:r>
        <w:rPr>
          <w:rFonts w:hint="eastAsia" w:asciiTheme="minorEastAsia" w:hAnsiTheme="minorEastAsia"/>
        </w:rPr>
        <w:t xml:space="preserve">验收问题简述。</w:t>
      </w:r>
      <w:r/>
    </w:p>
    <w:p>
      <w:pPr>
        <w:ind w:firstLine="420"/>
        <w:spacing w:line="400" w:lineRule="exact"/>
        <w:rPr>
          <w:rFonts w:asciiTheme="minorEastAsia" w:hAnsiTheme="minorEastAsia"/>
        </w:rPr>
      </w:pPr>
      <w:r>
        <w:rPr>
          <w:rFonts w:hint="eastAsia" w:asciiTheme="minorEastAsia" w:hAnsiTheme="minorEastAsia"/>
        </w:rPr>
        <w:t xml:space="preserve">1.3.1.</w:t>
      </w:r>
      <w:r>
        <w:rPr>
          <w:rFonts w:hint="eastAsia" w:asciiTheme="minorEastAsia" w:hAnsiTheme="minorEastAsia"/>
        </w:rPr>
        <w:t xml:space="preserve">2验收存在问题清单及风险等级评估</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1.3.1.</w:t>
      </w:r>
      <w:r>
        <w:rPr>
          <w:rFonts w:hint="eastAsia" w:asciiTheme="minorEastAsia" w:hAnsiTheme="minorEastAsia"/>
        </w:rPr>
        <w:t xml:space="preserve">3整改目标：所有验收问题全部闭环整改，满足合同、技术协议及相关规范要求；整改完成后，设备满足安全运行、性能指标要求，一次性通过复验；完善设备技术资料，完成操作维护交底，具备移交条件</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1.3.1.</w:t>
      </w:r>
      <w:r>
        <w:rPr>
          <w:rFonts w:hint="eastAsia" w:asciiTheme="minorEastAsia" w:hAnsiTheme="minorEastAsia"/>
        </w:rPr>
        <w:t xml:space="preserve">4复验安排：供方全部整改完成并自检合格后，书面提交整改完成报验单，申请复验；由验收小组组织现场复验，对照问题清单逐项核查。复验结果判定，全部问题整改合格，问题闭环，进入后续验收流程；仍存在不合格项，限期二次整改，重新报验</w:t>
      </w:r>
      <w:r>
        <w:rPr>
          <w:rFonts w:hint="eastAsia" w:asciiTheme="minorEastAsia" w:hAnsiTheme="minorEastAsia"/>
        </w:rPr>
        <w:t xml:space="preserve">；</w:t>
      </w:r>
      <w:bookmarkEnd w:id="219"/>
      <w:r/>
      <w:r/>
    </w:p>
    <w:p>
      <w:pPr>
        <w:ind w:firstLine="420"/>
        <w:spacing w:line="400" w:lineRule="exact"/>
        <w:rPr>
          <w:rFonts w:asciiTheme="minorEastAsia" w:hAnsiTheme="minorEastAsia"/>
        </w:rPr>
      </w:pPr>
      <w:r>
        <w:rPr>
          <w:rFonts w:hint="eastAsia" w:asciiTheme="minorEastAsia" w:hAnsiTheme="minorEastAsia"/>
        </w:rPr>
        <w:t xml:space="preserve">1.4验收过程中突发情况应急预案。</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1.在</w:t>
      </w:r>
      <w:r>
        <w:rPr>
          <w:rFonts w:hint="eastAsia" w:asciiTheme="minorEastAsia" w:hAnsiTheme="minorEastAsia"/>
        </w:rPr>
        <w:t xml:space="preserve">国内须</w:t>
      </w:r>
      <w:r>
        <w:rPr>
          <w:rFonts w:hint="eastAsia" w:asciiTheme="minorEastAsia" w:hAnsiTheme="minorEastAsia"/>
        </w:rPr>
        <w:t xml:space="preserve">设有分析仪器教育培训中心和应用实验室，可提供课程服务培训，为采购方提供仪器的基本原理、操作、日常维护及基础分析仪器理论课程。须提供现场免费上机培训和每台设备不少于</w:t>
      </w:r>
      <w:r>
        <w:rPr>
          <w:rFonts w:asciiTheme="minorEastAsia" w:hAnsiTheme="minorEastAsia"/>
        </w:rPr>
        <w:t xml:space="preserve">2人次培训。</w:t>
      </w:r>
      <w:r>
        <w:rPr>
          <w:rFonts w:hint="eastAsia" w:asciiTheme="minorEastAsia" w:hAnsiTheme="minorEastAsia"/>
        </w:rPr>
        <w:t xml:space="preserve">至少包含以下内容：</w:t>
      </w:r>
      <w:r/>
    </w:p>
    <w:p>
      <w:pPr>
        <w:ind w:firstLine="420"/>
        <w:spacing w:line="400" w:lineRule="exact"/>
        <w:rPr>
          <w:rFonts w:asciiTheme="minorEastAsia" w:hAnsiTheme="minorEastAsia"/>
        </w:rPr>
      </w:pPr>
      <w:r>
        <w:rPr>
          <w:rFonts w:hint="eastAsia" w:asciiTheme="minorEastAsia" w:hAnsiTheme="minorEastAsia"/>
        </w:rPr>
        <w:t xml:space="preserve">1.1培训内容和目标</w:t>
      </w:r>
      <w:bookmarkStart w:id="220" w:name="OLE_LINK38"/>
      <w:r>
        <w:rPr>
          <w:rFonts w:hint="eastAsia" w:asciiTheme="minorEastAsia" w:hAnsiTheme="minorEastAsia"/>
        </w:rPr>
        <w:t xml:space="preserve">：</w:t>
      </w:r>
      <w:r>
        <w:rPr>
          <w:rFonts w:hint="eastAsia" w:asciiTheme="minorEastAsia" w:hAnsiTheme="minorEastAsia"/>
        </w:rPr>
        <w:t xml:space="preserve">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bookmarkEnd w:id="220"/>
      <w:r/>
      <w:r/>
    </w:p>
    <w:p>
      <w:pPr>
        <w:ind w:firstLine="420"/>
        <w:spacing w:line="400" w:lineRule="exact"/>
        <w:rPr>
          <w:rFonts w:asciiTheme="minorEastAsia" w:hAnsiTheme="minorEastAsia"/>
        </w:rPr>
      </w:pPr>
      <w:r/>
      <w:bookmarkStart w:id="221" w:name="OLE_LINK39"/>
      <w:r/>
      <w:bookmarkStart w:id="222" w:name="OLE_LINK40"/>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w:t>
      </w:r>
      <w:r>
        <w:rPr>
          <w:rFonts w:hint="eastAsia" w:asciiTheme="minorEastAsia" w:hAnsiTheme="minorEastAsia"/>
        </w:rPr>
        <w:t xml:space="preserve">需理论</w:t>
      </w:r>
      <w:r>
        <w:rPr>
          <w:rFonts w:hint="eastAsia" w:asciiTheme="minorEastAsia" w:hAnsiTheme="minorEastAsia"/>
        </w:rPr>
        <w:t xml:space="preserve">结合实操，贴合本项目设备运行特点，重点解决日常操作、常见故障、</w:t>
      </w:r>
      <w:r>
        <w:rPr>
          <w:rFonts w:hint="eastAsia" w:asciiTheme="minorEastAsia" w:hAnsiTheme="minorEastAsia"/>
        </w:rPr>
        <w:t xml:space="preserve">日常维保中</w:t>
      </w:r>
      <w:r>
        <w:rPr>
          <w:rFonts w:hint="eastAsia" w:asciiTheme="minorEastAsia" w:hAnsiTheme="minorEastAsia"/>
        </w:rPr>
        <w:t xml:space="preserve">的实际问题，全面覆盖</w:t>
      </w:r>
      <w:r>
        <w:rPr>
          <w:rFonts w:hint="eastAsia" w:asciiTheme="minorEastAsia" w:hAnsiTheme="minorEastAsia"/>
        </w:rPr>
        <w:t xml:space="preserve">岗位刚需技能</w:t>
      </w:r>
      <w:r>
        <w:rPr>
          <w:rFonts w:hint="eastAsia" w:asciiTheme="minorEastAsia" w:hAnsiTheme="minorEastAsia"/>
        </w:rPr>
        <w:t xml:space="preserve">，杜绝形式化教学；</w:t>
      </w:r>
      <w:bookmarkEnd w:id="221"/>
      <w:r/>
      <w:bookmarkEnd w:id="222"/>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w:t>
      </w:r>
      <w:bookmarkStart w:id="223" w:name="OLE_LINK41"/>
      <w:r/>
      <w:bookmarkStart w:id="224" w:name="OLE_LINK42"/>
      <w:r>
        <w:rPr>
          <w:rFonts w:hint="eastAsia" w:asciiTheme="minorEastAsia" w:hAnsiTheme="minorEastAsia"/>
        </w:rPr>
        <w:t xml:space="preserve">，使用操作、注意事项以及常规故障的排查</w:t>
      </w:r>
      <w:r>
        <w:rPr>
          <w:rFonts w:hint="eastAsia" w:asciiTheme="minorEastAsia" w:hAnsiTheme="minorEastAsia"/>
        </w:rPr>
        <w:t xml:space="preserve">等，包括但不限于掌握原理，操作熟练，基础维护能力</w:t>
      </w:r>
      <w:r>
        <w:rPr>
          <w:rFonts w:hint="eastAsia" w:asciiTheme="minorEastAsia" w:hAnsiTheme="minorEastAsia"/>
        </w:rPr>
        <w:t xml:space="preserve">；</w:t>
      </w:r>
      <w:bookmarkEnd w:id="223"/>
      <w:r/>
      <w:bookmarkEnd w:id="224"/>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1.3</w:t>
      </w:r>
      <w:r>
        <w:rPr>
          <w:rFonts w:hint="eastAsia" w:asciiTheme="minorEastAsia" w:hAnsiTheme="minorEastAsia"/>
        </w:rPr>
        <w:t xml:space="preserve">培训的地点和时间安排：</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1</w:t>
      </w:r>
      <w:r>
        <w:rPr>
          <w:rFonts w:hint="eastAsia" w:asciiTheme="minorEastAsia" w:hAnsiTheme="minorEastAsia"/>
        </w:rPr>
        <w:t xml:space="preserve">.</w:t>
      </w:r>
      <w:r>
        <w:rPr>
          <w:rFonts w:hint="eastAsia" w:asciiTheme="minorEastAsia" w:hAnsiTheme="minorEastAsia"/>
        </w:rPr>
        <w:t xml:space="preserve">3.</w:t>
      </w:r>
      <w:r>
        <w:rPr>
          <w:rFonts w:hint="eastAsia" w:asciiTheme="minorEastAsia" w:hAnsiTheme="minorEastAsia"/>
        </w:rPr>
        <w:t xml:space="preserve">1培训地点：在设备实际安装地点；</w:t>
      </w:r>
      <w:r/>
    </w:p>
    <w:p>
      <w:pPr>
        <w:ind w:firstLine="420"/>
        <w:spacing w:line="400" w:lineRule="exact"/>
        <w:rPr>
          <w:rFonts w:asciiTheme="minorEastAsia" w:hAnsiTheme="minorEastAsia"/>
        </w:rPr>
      </w:pPr>
      <w:r>
        <w:rPr>
          <w:rFonts w:asciiTheme="minorEastAsia" w:hAnsiTheme="minorEastAsia"/>
        </w:rPr>
        <w:t xml:space="preserve">1.1.3.</w:t>
      </w:r>
      <w:r>
        <w:rPr>
          <w:rFonts w:hint="eastAsia" w:asciiTheme="minorEastAsia" w:hAnsiTheme="minorEastAsia"/>
        </w:rPr>
        <w:t xml:space="preserve">2培训时间：每台设备需提供不少于2人次培训；培训内容不少于10课时的理</w:t>
      </w:r>
      <w:r>
        <w:rPr>
          <w:rFonts w:hint="eastAsia" w:asciiTheme="minorEastAsia" w:hAnsiTheme="minorEastAsia"/>
        </w:rPr>
        <w:t xml:space="preserve">论培训和不少于20课时的培训工程师旁</w:t>
      </w:r>
      <w:r>
        <w:rPr>
          <w:rFonts w:hint="eastAsia" w:asciiTheme="minorEastAsia" w:hAnsiTheme="minorEastAsia"/>
        </w:rPr>
        <w:t xml:space="preserve">站指导</w:t>
      </w:r>
      <w:r>
        <w:rPr>
          <w:rFonts w:hint="eastAsia" w:asciiTheme="minorEastAsia" w:hAnsiTheme="minorEastAsia"/>
        </w:rPr>
        <w:t xml:space="preserve">的实践操作。</w:t>
      </w:r>
      <w:bookmarkStart w:id="225" w:name="OLE_LINK43"/>
      <w:r>
        <w:rPr>
          <w:rFonts w:hint="eastAsia" w:asciiTheme="minorEastAsia" w:hAnsiTheme="minorEastAsia"/>
        </w:rPr>
        <w:t xml:space="preserve">以确保设备在使用过程中的安全与合</w:t>
      </w:r>
      <w:r>
        <w:rPr>
          <w:rFonts w:hint="eastAsia" w:asciiTheme="minorEastAsia" w:hAnsiTheme="minorEastAsia"/>
        </w:rPr>
        <w:t xml:space="preserve">规</w:t>
      </w:r>
      <w:r>
        <w:rPr>
          <w:rFonts w:hint="eastAsia" w:asciiTheme="minorEastAsia" w:hAnsiTheme="minorEastAsia"/>
        </w:rPr>
        <w:t xml:space="preserve">。供应商需针对不同岗位设置差异</w:t>
      </w:r>
      <w:r>
        <w:rPr>
          <w:rFonts w:hint="eastAsia" w:asciiTheme="minorEastAsia" w:hAnsiTheme="minorEastAsia"/>
        </w:rPr>
        <w:t xml:space="preserve">化培训</w:t>
      </w:r>
      <w:r>
        <w:rPr>
          <w:rFonts w:hint="eastAsia" w:asciiTheme="minorEastAsia" w:hAnsiTheme="minorEastAsia"/>
        </w:rPr>
        <w:t xml:space="preserve">侧重点，实现岗位全覆盖、能力全达标，保障采购人的人员会使用、</w:t>
      </w:r>
      <w:r>
        <w:rPr>
          <w:rFonts w:hint="eastAsia" w:asciiTheme="minorEastAsia" w:hAnsiTheme="minorEastAsia"/>
        </w:rPr>
        <w:t xml:space="preserve">会维保</w:t>
      </w:r>
      <w:r>
        <w:rPr>
          <w:rFonts w:hint="eastAsia" w:asciiTheme="minorEastAsia" w:hAnsiTheme="minorEastAsia"/>
        </w:rPr>
        <w:t xml:space="preserve">、会监管，形成完整的设备管理运维体系；</w:t>
      </w:r>
      <w:bookmarkEnd w:id="225"/>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2</w:t>
      </w:r>
      <w:r>
        <w:rPr>
          <w:rFonts w:hint="eastAsia" w:asciiTheme="minorEastAsia" w:hAnsiTheme="minorEastAsia"/>
        </w:rPr>
        <w:t xml:space="preserve">培训的方法要点：</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2</w:t>
      </w:r>
      <w:r>
        <w:rPr>
          <w:rFonts w:hint="eastAsia" w:asciiTheme="minorEastAsia" w:hAnsiTheme="minorEastAsia"/>
        </w:rPr>
        <w:t xml:space="preserve">.1理论教学通过实际案例可视化辅导；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2</w:t>
      </w:r>
      <w:r>
        <w:rPr>
          <w:rFonts w:hint="eastAsia" w:asciiTheme="minorEastAsia" w:hAnsiTheme="minorEastAsia"/>
        </w:rPr>
        <w:t xml:space="preserve">.2实操教学通过示范-模仿的方式辅导</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3</w:t>
      </w:r>
      <w:r>
        <w:rPr>
          <w:rFonts w:hint="eastAsia" w:asciiTheme="minorEastAsia" w:hAnsiTheme="minorEastAsia"/>
        </w:rPr>
        <w:t xml:space="preserve">培训的师资和人次：有丰富经验的培训工程师对设备使用人员进行培训，培训老师的数量每个设备确保至少一人。</w:t>
      </w:r>
      <w:bookmarkStart w:id="226" w:name="OLE_LINK44"/>
      <w:r>
        <w:rPr>
          <w:rFonts w:hint="eastAsia" w:asciiTheme="minorEastAsia" w:hAnsiTheme="minorEastAsia"/>
        </w:rPr>
        <w:t xml:space="preserve">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bookmarkEnd w:id="226"/>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4</w:t>
      </w:r>
      <w:r>
        <w:rPr>
          <w:rFonts w:hint="eastAsia" w:asciiTheme="minorEastAsia" w:hAnsiTheme="minorEastAsia"/>
        </w:rPr>
        <w:t xml:space="preserve">培训的管理和协调：在培训前优先对接使用人员了解需求并在现场培训中进行有重点的解答，响应用户需求。</w:t>
      </w:r>
      <w:bookmarkStart w:id="227" w:name="OLE_LINK45"/>
      <w:r>
        <w:rPr>
          <w:rFonts w:hint="eastAsia" w:asciiTheme="minorEastAsia" w:hAnsiTheme="minorEastAsia"/>
        </w:rPr>
        <w:t xml:space="preserve">应至少确保讲师具备丰富的实践经验和理论知识，能够为学员提供高质量的教学和指导；</w:t>
      </w:r>
      <w:bookmarkEnd w:id="227"/>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5</w:t>
      </w:r>
      <w:r>
        <w:rPr>
          <w:rFonts w:hint="eastAsia" w:asciiTheme="minorEastAsia" w:hAnsiTheme="minorEastAsia"/>
        </w:rPr>
        <w:t xml:space="preserve">培训的效果评价：通过理论考试和上机实操考核方式，对培训内容掌握度进行考核。</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提供详细的售后服务方案，至少包括：</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质保期内，由于产品本身在设计制造上的缺陷或质量问题而造成的故障，供应商负责免费维修，并保证在收到用户方通知后的</w:t>
      </w:r>
      <w:r>
        <w:rPr>
          <w:rFonts w:asciiTheme="minorEastAsia" w:hAnsiTheme="minorEastAsia"/>
        </w:rPr>
        <w:t xml:space="preserve">24小时内做出响应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1.2专业的维修站（需在投标文件中明确维修站地点），具备完善的售后服务体系。有不少于4人的专职维修工程师，有效保证售后维修的及时、快捷；</w:t>
      </w:r>
      <w:bookmarkStart w:id="228" w:name="OLE_LINK46"/>
      <w:r>
        <w:rPr>
          <w:rFonts w:hint="eastAsia" w:cs="Times New Roman" w:asciiTheme="minorEastAsia" w:hAnsiTheme="minorEastAsia"/>
          <w:szCs w:val="21"/>
        </w:rPr>
        <w:t xml:space="preserve">服务人员专业素养，设备制造商的专门维修人员；售后人员配置应充足且专业，包括项目经理、技术工程师、维修技师和客户服务专员等，维修服务响应时间及措施应明确且高效。售后团队需固定定岗，保障服务专业性、连续性，杜绝临时</w:t>
      </w:r>
      <w:r>
        <w:rPr>
          <w:rFonts w:hint="eastAsia" w:cs="Times New Roman" w:asciiTheme="minorEastAsia" w:hAnsiTheme="minorEastAsia"/>
          <w:szCs w:val="21"/>
        </w:rPr>
        <w:t xml:space="preserve">调配非</w:t>
      </w:r>
      <w:r>
        <w:rPr>
          <w:rFonts w:hint="eastAsia" w:cs="Times New Roman" w:asciiTheme="minorEastAsia" w:hAnsiTheme="minorEastAsia"/>
          <w:szCs w:val="21"/>
        </w:rPr>
        <w:t xml:space="preserve">专业人员处置问题；</w:t>
      </w:r>
      <w:bookmarkEnd w:id="228"/>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1.3日常维护和保养，负责提供技术支持，保证仪器的正常操作，并协助用户进行方法开发；零配件和维修备品备件的供应保障，储备不低于总量5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w:t>
      </w:r>
      <w:r>
        <w:rPr>
          <w:rFonts w:hint="eastAsia" w:cs="Times New Roman" w:asciiTheme="minorEastAsia" w:hAnsiTheme="minorEastAsia"/>
          <w:szCs w:val="21"/>
        </w:rPr>
        <w:t xml:space="preserve">4</w:t>
      </w:r>
      <w:r>
        <w:rPr>
          <w:rFonts w:hint="eastAsia" w:cs="Times New Roman" w:asciiTheme="minorEastAsia" w:hAnsiTheme="minorEastAsia"/>
          <w:szCs w:val="21"/>
        </w:rPr>
        <w:t xml:space="preserve">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w:t>
      </w:r>
      <w:r>
        <w:rPr>
          <w:rFonts w:hint="eastAsia" w:cs="Times New Roman" w:asciiTheme="minorEastAsia" w:hAnsiTheme="minorEastAsia"/>
          <w:szCs w:val="21"/>
        </w:rPr>
        <w:t xml:space="preserve">5</w:t>
      </w:r>
      <w:r>
        <w:rPr>
          <w:rFonts w:hint="eastAsia" w:cs="Times New Roman" w:asciiTheme="minorEastAsia" w:hAnsiTheme="minorEastAsia"/>
          <w:szCs w:val="21"/>
        </w:rPr>
        <w:t xml:space="preserve">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rPr>
        <w:t xml:space="preserve"> </w:t>
      </w:r>
      <w:r>
        <w:rPr>
          <w:rFonts w:hint="eastAsia" w:asciiTheme="minorEastAsia" w:hAnsiTheme="minorEastAsia"/>
        </w:rPr>
        <w:t xml:space="preserve">针对质保期内突发性产品故障提供</w:t>
      </w:r>
      <w:r>
        <w:rPr>
          <w:rFonts w:hint="eastAsia" w:asciiTheme="minorEastAsia" w:hAnsiTheme="minorEastAsia"/>
        </w:rPr>
        <w:t xml:space="preserve">紧急响应</w:t>
      </w:r>
      <w:r>
        <w:rPr>
          <w:rFonts w:hint="eastAsia" w:asciiTheme="minorEastAsia" w:hAnsiTheme="minorEastAsia"/>
        </w:rPr>
        <w:t xml:space="preserve">服务；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w:t>
      </w:r>
      <w:r>
        <w:rPr>
          <w:rFonts w:hint="eastAsia" w:asciiTheme="minorEastAsia" w:hAnsiTheme="minorEastAsia"/>
        </w:rPr>
        <w:t xml:space="preserve">至少包括：</w:t>
      </w:r>
      <w:r/>
    </w:p>
    <w:p>
      <w:pPr>
        <w:ind w:firstLine="420"/>
        <w:spacing w:line="400" w:lineRule="exact"/>
        <w:rPr>
          <w:rFonts w:asciiTheme="minorEastAsia" w:hAnsiTheme="minorEastAsia"/>
        </w:rPr>
      </w:pPr>
      <w:r>
        <w:rPr>
          <w:rFonts w:hint="eastAsia" w:asciiTheme="minorEastAsia" w:hAnsiTheme="minorEastAsia"/>
        </w:rPr>
        <w:t xml:space="preserve">1.1设立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1.2如因重大设备维修导致设备48小时内无法恢复正常使用的，需在至少36小时内提供同规格的备用机；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1.3提供现场指导等技术支持的应急服务；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1.4现场紧急服务响应，保证在收到采购人通知后的至少8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671"/>
        <w:tblW w:w="0" w:type="auto"/>
        <w:jc w:val="center"/>
        <w:tblLook w:val="04A0" w:firstRow="1" w:lastRow="0" w:firstColumn="1" w:lastColumn="0" w:noHBand="0" w:noVBand="1"/>
      </w:tblPr>
      <w:tblGrid>
        <w:gridCol w:w="812"/>
        <w:gridCol w:w="4207"/>
        <w:gridCol w:w="3503"/>
      </w:tblGrid>
      <w:tr>
        <w:trPr>
          <w:jc w:val="center"/>
          <w:trHeight w:val="578"/>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419"/>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盐城市计量测试所2026年社会公用计量标准检验检测设备更新</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jc w:val="center"/>
        <w:spacing w:line="400" w:lineRule="exact"/>
        <w:rPr>
          <w:rFonts w:ascii="黑体" w:hAnsi="黑体" w:eastAsia="黑体"/>
          <w:sz w:val="28"/>
          <w:szCs w:val="28"/>
        </w:rPr>
      </w:pPr>
      <w:r/>
      <w:bookmarkStart w:id="229" w:name="_Toc120614281"/>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szCs w:val="21"/>
        </w:rPr>
        <w:t xml:space="preserve">且按照</w:t>
      </w:r>
      <w:r>
        <w:rPr>
          <w:rFonts w:hint="eastAsia" w:asciiTheme="minorEastAsia" w:hAnsiTheme="minorEastAsia"/>
          <w:szCs w:val="21"/>
        </w:rPr>
        <w:t xml:space="preserve">评审因素的量化指标评审得分最高的投标人为排名第一的中标候选人，本项目</w:t>
      </w:r>
      <w:r>
        <w:rPr>
          <w:rFonts w:hint="eastAsia" w:asciiTheme="minorEastAsia" w:hAnsiTheme="minorEastAsia"/>
          <w:szCs w:val="21"/>
        </w:rPr>
        <w:t xml:space="preserve">每个分包</w:t>
      </w:r>
      <w:r>
        <w:rPr>
          <w:rFonts w:hint="eastAsia" w:asciiTheme="minorEastAsia" w:hAnsiTheme="minorEastAsia"/>
          <w:szCs w:val="21"/>
        </w:rPr>
        <w:t xml:space="preserve">选取1名中标候选人。</w:t>
      </w:r>
      <w:r>
        <w:rPr>
          <w:rFonts w:hint="eastAsia" w:cs="Arial" w:asciiTheme="minorEastAsia" w:hAnsiTheme="minorEastAsia"/>
          <w:b/>
          <w:color w:val="000000"/>
          <w:szCs w:val="21"/>
        </w:rPr>
        <w:t xml:space="preserve">每个供应商可同时参加不同分包的响应，且可</w:t>
      </w:r>
      <w:r>
        <w:rPr>
          <w:rFonts w:hint="eastAsia" w:cs="Arial" w:asciiTheme="minorEastAsia" w:hAnsiTheme="minorEastAsia"/>
          <w:b/>
          <w:color w:val="000000"/>
          <w:szCs w:val="21"/>
        </w:rPr>
        <w:t xml:space="preserve">兼投兼</w:t>
      </w:r>
      <w:r>
        <w:rPr>
          <w:rFonts w:hint="eastAsia" w:cs="Arial" w:asciiTheme="minorEastAsia" w:hAnsiTheme="minorEastAsia"/>
          <w:b/>
          <w:color w:val="000000"/>
          <w:szCs w:val="21"/>
        </w:rPr>
        <w:t xml:space="preserve">中。</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（1）本项目对监狱和戒毒企业（简称监狱企业）视同小型、微型企业除。</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w:t>
      </w:r>
      <w:r>
        <w:rPr>
          <w:rFonts w:hint="eastAsia" w:asciiTheme="minorEastAsia" w:hAnsiTheme="minorEastAsia"/>
          <w:b/>
          <w:szCs w:val="21"/>
        </w:rPr>
        <w:t xml:space="preserve">，本项目进口产品投标（不接受）。</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w:t>
      </w:r>
      <w:r>
        <w:rPr>
          <w:rFonts w:hint="eastAsia" w:asciiTheme="minorEastAsia" w:hAnsiTheme="minorEastAsia"/>
          <w:b/>
          <w:szCs w:val="21"/>
        </w:rPr>
        <w:t xml:space="preserve">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w:t>
      </w:r>
      <w:r>
        <w:rPr>
          <w:rFonts w:hint="eastAsia" w:asciiTheme="minorEastAsia" w:hAnsiTheme="minorEastAsia"/>
          <w:b/>
          <w:szCs w:val="21"/>
        </w:rPr>
        <w:t xml:space="preserve">横线划除的</w:t>
      </w:r>
      <w:r>
        <w:rPr>
          <w:rFonts w:hint="eastAsia" w:asciiTheme="minorEastAsia" w:hAnsiTheme="minorEastAsia"/>
          <w:b/>
          <w:szCs w:val="21"/>
        </w:rPr>
        <w:t xml:space="preserve">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w:t>
      </w:r>
      <w:r>
        <w:rPr>
          <w:rFonts w:hint="eastAsia" w:asciiTheme="minorEastAsia" w:hAnsiTheme="minorEastAsia"/>
          <w:b/>
          <w:szCs w:val="21"/>
        </w:rPr>
        <w:t xml:space="preserve">采云</w:t>
      </w:r>
      <w:r>
        <w:rPr>
          <w:rFonts w:hint="eastAsia" w:asciiTheme="minorEastAsia" w:hAnsiTheme="minorEastAsia"/>
          <w:b/>
          <w:szCs w:val="21"/>
        </w:rPr>
        <w:t xml:space="preserve">系统要求供应商</w:t>
      </w:r>
      <w:r>
        <w:rPr>
          <w:rFonts w:hint="eastAsia" w:asciiTheme="minorEastAsia" w:hAnsiTheme="minorEastAsia"/>
          <w:b/>
          <w:szCs w:val="21"/>
        </w:rPr>
        <w:t xml:space="preserve">作出</w:t>
      </w:r>
      <w:r>
        <w:rPr>
          <w:rFonts w:hint="eastAsia" w:asciiTheme="minorEastAsia" w:hAnsiTheme="minorEastAsia"/>
          <w:b/>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
          <w:bCs/>
          <w:szCs w:val="21"/>
        </w:rPr>
      </w:pPr>
      <w:r>
        <w:rPr>
          <w:rFonts w:hint="eastAsia" w:asciiTheme="minorEastAsia" w:hAnsiTheme="minorEastAsia"/>
          <w:b/>
          <w:szCs w:val="21"/>
        </w:rPr>
        <w:t xml:space="preserve">分包1</w:t>
      </w:r>
      <w:r>
        <w:rPr>
          <w:rFonts w:hint="eastAsia" w:cs="宋体" w:asciiTheme="minorEastAsia" w:hAnsiTheme="minorEastAsia"/>
          <w:b/>
          <w:szCs w:val="21"/>
        </w:rPr>
        <w:t xml:space="preserve">临界流文丘里喷嘴法流量标准装置</w:t>
      </w:r>
      <w:r/>
    </w:p>
    <w:p>
      <w:pPr>
        <w:ind w:firstLine="420"/>
        <w:spacing w:line="400" w:lineRule="exact"/>
        <w:rPr>
          <w:rFonts w:ascii="宋体" w:hAnsi="宋体" w:cs="Courier New"/>
          <w:bCs/>
          <w:szCs w:val="21"/>
        </w:rPr>
      </w:pPr>
      <w:r>
        <w:rPr>
          <w:rFonts w:hint="eastAsia" w:ascii="宋体" w:hAnsi="宋体" w:cs="Courier New"/>
          <w:bCs/>
          <w:szCs w:val="21"/>
        </w:rPr>
        <w:t xml:space="preserve">本次采购</w:t>
      </w:r>
      <w:r>
        <w:rPr>
          <w:rFonts w:hint="eastAsia" w:ascii="宋体" w:hAnsi="宋体" w:cs="Courier New"/>
          <w:bCs/>
          <w:szCs w:val="21"/>
        </w:rPr>
        <w:t xml:space="preserve">分包1</w:t>
      </w:r>
      <w:r>
        <w:rPr>
          <w:rFonts w:hint="eastAsia" w:ascii="宋体" w:hAnsi="宋体" w:cs="Courier New"/>
          <w:bCs/>
          <w:szCs w:val="21"/>
        </w:rPr>
        <w:t xml:space="preserve">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0</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230" w:name="OLE_LINK2"/>
            <w:r/>
            <w:bookmarkStart w:id="231" w:name="OLE_LINK3"/>
            <w:r>
              <w:rPr>
                <w:rFonts w:hint="eastAsia" w:asciiTheme="minorEastAsia" w:hAnsiTheme="minorEastAsia"/>
                <w:szCs w:val="21"/>
              </w:rPr>
              <w:t xml:space="preserve">投标供应商的价格</w:t>
            </w:r>
            <w:r>
              <w:rPr>
                <w:rFonts w:hint="eastAsia" w:asciiTheme="minorEastAsia" w:hAnsiTheme="minorEastAsia"/>
                <w:szCs w:val="21"/>
              </w:rPr>
              <w:t xml:space="preserve">分统一</w:t>
            </w:r>
            <w:r>
              <w:rPr>
                <w:rFonts w:hint="eastAsia" w:asciiTheme="minorEastAsia" w:hAnsiTheme="minorEastAsia"/>
                <w:szCs w:val="21"/>
              </w:rPr>
              <w:t xml:space="preserve">采用低价优先法计算，满足采购文件要求且最后报价最低的报价为评标基准价，其价格分为满分。其他投标供应商的价格</w:t>
            </w:r>
            <w:r>
              <w:rPr>
                <w:rFonts w:hint="eastAsia" w:asciiTheme="minorEastAsia" w:hAnsiTheme="minorEastAsia"/>
                <w:szCs w:val="21"/>
              </w:rPr>
              <w:t xml:space="preserve">分统一</w:t>
            </w:r>
            <w:r>
              <w:rPr>
                <w:rFonts w:hint="eastAsia" w:asciiTheme="minorEastAsia" w:hAnsiTheme="minorEastAsia"/>
                <w:szCs w:val="21"/>
              </w:rPr>
              <w:t xml:space="preserve">按照下列公式计算响应报价得分=(评标基准价／最后报价)×3</w:t>
            </w:r>
            <w:bookmarkEnd w:id="230"/>
            <w:r/>
            <w:bookmarkEnd w:id="231"/>
            <w:r>
              <w:rPr>
                <w:rFonts w:hint="eastAsia" w:asciiTheme="minorEastAsia" w:hAnsiTheme="minorEastAsia"/>
                <w:szCs w:val="21"/>
              </w:rPr>
              <w:t xml:space="preserve">0</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w:t>
            </w:r>
            <w:r/>
          </w:p>
          <w:p>
            <w:pPr>
              <w:jc w:val="center"/>
              <w:tabs>
                <w:tab w:val="left" w:pos="900" w:leader="none"/>
              </w:tabs>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4</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bookmarkStart w:id="232" w:name="OLE_LINK29"/>
            <w:r>
              <w:rPr>
                <w:rFonts w:hint="eastAsia" w:asciiTheme="minorEastAsia" w:hAnsiTheme="minorEastAsia"/>
                <w:szCs w:val="21"/>
              </w:rPr>
              <w:t xml:space="preserve">满足采购文件全部的技术指标、参数要求的得</w:t>
            </w:r>
            <w:r>
              <w:rPr>
                <w:rFonts w:hint="eastAsia" w:asciiTheme="minorEastAsia" w:hAnsiTheme="minorEastAsia"/>
                <w:szCs w:val="21"/>
              </w:rPr>
              <w:t xml:space="preserve">30</w:t>
            </w:r>
            <w:r>
              <w:rPr>
                <w:rFonts w:hint="eastAsia" w:asciiTheme="minorEastAsia" w:hAnsiTheme="minorEastAsia"/>
                <w:szCs w:val="21"/>
              </w:rPr>
              <w:t xml:space="preserve">分，由评委根据投标供应商的投标文件中产品情况、《技术要求响应及偏离表》等有关资料情况打分。带“▲”的技术指标、参数满足要求，每项得</w:t>
            </w:r>
            <w:r>
              <w:rPr>
                <w:rFonts w:hint="eastAsia" w:asciiTheme="minorEastAsia" w:hAnsiTheme="minorEastAsia"/>
                <w:szCs w:val="21"/>
              </w:rPr>
              <w:t xml:space="preserve">1.5</w:t>
            </w:r>
            <w:r>
              <w:rPr>
                <w:rFonts w:hint="eastAsia" w:asciiTheme="minorEastAsia" w:hAnsiTheme="minorEastAsia"/>
                <w:szCs w:val="21"/>
              </w:rPr>
              <w:t xml:space="preserve">分，共</w:t>
            </w:r>
            <w:r>
              <w:rPr>
                <w:rFonts w:hint="eastAsia" w:asciiTheme="minorEastAsia" w:hAnsiTheme="minorEastAsia"/>
                <w:szCs w:val="21"/>
              </w:rPr>
              <w:t xml:space="preserve">13</w:t>
            </w:r>
            <w:r>
              <w:rPr>
                <w:rFonts w:hint="eastAsia" w:asciiTheme="minorEastAsia" w:hAnsiTheme="minorEastAsia"/>
                <w:szCs w:val="21"/>
              </w:rPr>
              <w:t xml:space="preserve">项；其他不带“▲”技术指标、参数满足要求，每项得</w:t>
            </w:r>
            <w:r>
              <w:rPr>
                <w:rFonts w:hint="eastAsia" w:asciiTheme="minorEastAsia" w:hAnsiTheme="minorEastAsia"/>
                <w:szCs w:val="21"/>
              </w:rPr>
              <w:t xml:space="preserve">0.</w:t>
            </w:r>
            <w:r>
              <w:rPr>
                <w:rFonts w:hint="eastAsia" w:asciiTheme="minorEastAsia" w:hAnsiTheme="minorEastAsia"/>
                <w:szCs w:val="21"/>
              </w:rPr>
              <w:t xml:space="preserve">5</w:t>
            </w:r>
            <w:r>
              <w:rPr>
                <w:rFonts w:hint="eastAsia" w:asciiTheme="minorEastAsia" w:hAnsiTheme="minorEastAsia"/>
                <w:szCs w:val="21"/>
              </w:rPr>
              <w:t xml:space="preserve">分，共</w:t>
            </w:r>
            <w:r>
              <w:rPr>
                <w:rFonts w:hint="eastAsia" w:asciiTheme="minorEastAsia" w:hAnsiTheme="minorEastAsia"/>
                <w:szCs w:val="21"/>
              </w:rPr>
              <w:t xml:space="preserve">29</w:t>
            </w:r>
            <w:r>
              <w:rPr>
                <w:rFonts w:hint="eastAsia" w:asciiTheme="minorEastAsia" w:hAnsiTheme="minorEastAsia"/>
                <w:szCs w:val="21"/>
              </w:rPr>
              <w:t xml:space="preserve">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技术参数要求中打“▲”的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2.未有标▲号的，须提供《技术参数响应及偏离表》为依据，否则视为负偏离。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w:t>
            </w:r>
            <w:r>
              <w:rPr>
                <w:rFonts w:hint="eastAsia" w:asciiTheme="minorEastAsia" w:hAnsiTheme="minorEastAsia"/>
                <w:szCs w:val="21"/>
              </w:rPr>
              <w:t xml:space="preserve">在投标时不得</w:t>
            </w:r>
            <w:r>
              <w:rPr>
                <w:rFonts w:hint="eastAsia" w:asciiTheme="minorEastAsia" w:hAnsiTheme="minorEastAsia"/>
                <w:szCs w:val="21"/>
              </w:rPr>
              <w:t xml:space="preserve">虚假响应</w:t>
            </w:r>
            <w:r>
              <w:rPr>
                <w:rFonts w:hint="eastAsia" w:asciiTheme="minorEastAsia" w:hAnsiTheme="minorEastAsia"/>
                <w:szCs w:val="21"/>
              </w:rPr>
              <w:t xml:space="preserve">和虚假承诺，否则将取消其投标资格；已中标的，将取消其中标资格。</w:t>
            </w:r>
            <w:bookmarkEnd w:id="232"/>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233" w:name="_Hlk240462853"/>
            <w:r>
              <w:rPr>
                <w:rFonts w:hint="eastAsia" w:asciiTheme="minorEastAsia" w:hAnsiTheme="minorEastAsia"/>
                <w:szCs w:val="21"/>
              </w:rPr>
              <w:t xml:space="preserve">企业资信</w:t>
            </w:r>
            <w:r/>
          </w:p>
          <w:p>
            <w:pPr>
              <w:jc w:val="center"/>
              <w:tabs>
                <w:tab w:val="left" w:pos="0" w:leader="none"/>
              </w:tabs>
              <w:rPr>
                <w:rFonts w:asciiTheme="minorEastAsia" w:hAnsiTheme="minorEastAsia"/>
                <w:szCs w:val="21"/>
              </w:rPr>
            </w:pPr>
            <w:r>
              <w:rPr>
                <w:rFonts w:hint="eastAsia" w:asciiTheme="minorEastAsia" w:hAnsiTheme="minorEastAsia"/>
                <w:szCs w:val="21"/>
              </w:rPr>
              <w:t xml:space="preserve">（3分）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供应商（或制造商）具有质量管理体系、测量管理体系认证证书的，每提供1个得1</w:t>
            </w:r>
            <w:r>
              <w:rPr>
                <w:rFonts w:hint="eastAsia" w:asciiTheme="minorEastAsia" w:hAnsiTheme="minorEastAsia"/>
                <w:szCs w:val="21"/>
              </w:rPr>
              <w:t xml:space="preserve">.5</w:t>
            </w:r>
            <w:r>
              <w:rPr>
                <w:rFonts w:hint="eastAsia" w:asciiTheme="minorEastAsia" w:hAnsiTheme="minorEastAsia"/>
                <w:szCs w:val="21"/>
              </w:rPr>
              <w:t xml:space="preserve">分，本项最高得3分。</w:t>
            </w:r>
            <w:r/>
          </w:p>
          <w:p>
            <w:pPr>
              <w:tabs>
                <w:tab w:val="left" w:pos="900" w:leader="none"/>
              </w:tabs>
              <w:rPr>
                <w:rFonts w:asciiTheme="minorEastAsia" w:hAnsiTheme="minorEastAsia"/>
                <w:szCs w:val="21"/>
              </w:rPr>
            </w:pPr>
            <w:r>
              <w:rPr>
                <w:rFonts w:hint="eastAsia" w:asciiTheme="minorEastAsia" w:hAnsiTheme="minorEastAsia"/>
                <w:szCs w:val="21"/>
              </w:rPr>
              <w:t xml:space="preserve">注：提供相关有效证明文件扫描件</w:t>
            </w:r>
            <w:r>
              <w:rPr>
                <w:rFonts w:hint="eastAsia" w:asciiTheme="minorEastAsia" w:hAnsiTheme="minorEastAsia"/>
                <w:szCs w:val="21"/>
              </w:rPr>
              <w:t xml:space="preserve">和全国认证认可信息公共服务平台官网（网址：http://cx.cnca.cn）截</w:t>
            </w:r>
            <w:r>
              <w:rPr>
                <w:rFonts w:hint="eastAsia" w:asciiTheme="minorEastAsia" w:hAnsiTheme="minorEastAsia"/>
                <w:szCs w:val="21"/>
              </w:rPr>
              <w:t xml:space="preserve">图证明</w:t>
            </w:r>
            <w:r>
              <w:rPr>
                <w:rFonts w:hint="eastAsia" w:asciiTheme="minorEastAsia" w:hAnsiTheme="minorEastAsia"/>
                <w:szCs w:val="21"/>
              </w:rPr>
              <w:t xml:space="preserve">材料</w:t>
            </w:r>
            <w:r>
              <w:rPr>
                <w:rFonts w:hint="eastAsia" w:asciiTheme="minorEastAsia" w:hAnsiTheme="minorEastAsia"/>
                <w:szCs w:val="21"/>
              </w:rPr>
              <w:t xml:space="preserve">，并加盖投标供应商公章。</w:t>
            </w:r>
            <w:bookmarkEnd w:id="233"/>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类似业绩</w:t>
            </w:r>
            <w:r/>
          </w:p>
          <w:p>
            <w:pPr>
              <w:jc w:val="center"/>
              <w:tabs>
                <w:tab w:val="left" w:pos="0" w:leader="none"/>
              </w:tabs>
              <w:rPr>
                <w:rFonts w:asciiTheme="minorEastAsia" w:hAnsiTheme="minorEastAsia"/>
                <w:szCs w:val="21"/>
              </w:rPr>
            </w:pPr>
            <w:r>
              <w:rPr>
                <w:rFonts w:hint="eastAsia" w:asciiTheme="minorEastAsia" w:hAnsiTheme="minorEastAsia"/>
                <w:szCs w:val="21"/>
              </w:rPr>
              <w:t xml:space="preserve">（3分）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投标供应商于2023年1月1日至今（以供货合同签订时间为准）供应过同类产品的，每提供1个得1分，本项最高得3分；</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注：须提供于2023年1月1日至今的供货合同扫描件或验收合格文件扫描件，并加盖投标供应商公章（合同需明确体现具体产品名称及合同签订时间），否则不得分，未体现前述满足要求的时间的不得分。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w:t>
            </w:r>
            <w:r>
              <w:rPr>
                <w:rFonts w:hint="eastAsia" w:asciiTheme="minorEastAsia" w:hAnsiTheme="minorEastAsia"/>
                <w:szCs w:val="21"/>
              </w:rPr>
              <w:t xml:space="preserve">2</w:t>
            </w:r>
            <w:r>
              <w:rPr>
                <w:rFonts w:hint="eastAsia" w:asciiTheme="minorEastAsia" w:hAnsiTheme="minorEastAsia"/>
                <w:szCs w:val="21"/>
              </w:rPr>
              <w:t xml:space="preserve">9</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w:t>
            </w:r>
            <w:r>
              <w:rPr>
                <w:rFonts w:hint="eastAsia" w:asciiTheme="minorEastAsia" w:hAnsiTheme="minorEastAsia"/>
                <w:szCs w:val="21"/>
              </w:rPr>
              <w:t xml:space="preserve">9</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1.设备的安装、调试，至少包含以下内容：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提供详细的现场安装、调试实施方案，至少包括</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9</w:t>
            </w:r>
            <w:r>
              <w:rPr>
                <w:rFonts w:hint="eastAsia" w:cs="仿宋" w:asciiTheme="minorEastAsia" w:hAnsiTheme="minorEastAsia"/>
                <w:szCs w:val="21"/>
              </w:rPr>
              <w:t xml:space="preserve">分，每有一项内容缺失的扣1</w:t>
            </w:r>
            <w:r>
              <w:rPr>
                <w:rFonts w:hint="eastAsia" w:cs="仿宋" w:asciiTheme="minorEastAsia" w:hAnsiTheme="minorEastAsia"/>
                <w:szCs w:val="21"/>
              </w:rPr>
              <w:t xml:space="preserve">.5</w:t>
            </w:r>
            <w:r>
              <w:rPr>
                <w:rFonts w:hint="eastAsia" w:cs="仿宋" w:asciiTheme="minorEastAsia" w:hAnsiTheme="minorEastAsia"/>
                <w:szCs w:val="21"/>
              </w:rPr>
              <w:t xml:space="preserve">分；每有一处存在缺陷(缺陷是指不适用于本项目，表述前后不一致或内容矛盾，语句有歧义，仅有框架或标题，涉及的规范及标准错误，套用其他项目内容等任意一种情形)的扣0.5分，直至扣完1</w:t>
            </w:r>
            <w:r>
              <w:rPr>
                <w:rFonts w:hint="eastAsia" w:cs="仿宋" w:asciiTheme="minorEastAsia" w:hAnsiTheme="minorEastAsia"/>
                <w:szCs w:val="21"/>
              </w:rPr>
              <w:t xml:space="preserve">.5</w:t>
            </w:r>
            <w:r>
              <w:rPr>
                <w:rFonts w:hint="eastAsia" w:cs="仿宋" w:asciiTheme="minorEastAsia" w:hAnsiTheme="minorEastAsia"/>
                <w:szCs w:val="21"/>
              </w:rPr>
              <w:t xml:space="preserve">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w:t>
            </w:r>
            <w:r>
              <w:rPr>
                <w:rFonts w:hint="eastAsia" w:asciiTheme="minorEastAsia" w:hAnsiTheme="minorEastAsia"/>
                <w:szCs w:val="21"/>
              </w:rPr>
              <w:t xml:space="preserve">6</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1.设备的验收，至少包含以下内容：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提供详细的验收实施方案，至少包括</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1.1验收的程序和步骤；1.2验收的组织和协调；1.3采用的质量验收标准；1.4验收过程中突发情况应急预案。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6</w:t>
            </w:r>
            <w:r>
              <w:rPr>
                <w:rFonts w:hint="eastAsia" w:cs="仿宋" w:asciiTheme="minorEastAsia" w:hAnsiTheme="minorEastAsia"/>
                <w:szCs w:val="21"/>
              </w:rPr>
              <w:t xml:space="preserve">分，每有一项内容缺失的扣1</w:t>
            </w:r>
            <w:r>
              <w:rPr>
                <w:rFonts w:hint="eastAsia" w:cs="仿宋" w:asciiTheme="minorEastAsia" w:hAnsiTheme="minorEastAsia"/>
                <w:szCs w:val="21"/>
              </w:rPr>
              <w:t xml:space="preserve">.5</w:t>
            </w:r>
            <w:r>
              <w:rPr>
                <w:rFonts w:hint="eastAsia" w:cs="仿宋" w:asciiTheme="minorEastAsia" w:hAnsiTheme="minorEastAsia"/>
                <w:szCs w:val="21"/>
              </w:rPr>
              <w:t xml:space="preserve">分；每有一处存在缺陷(缺陷是指不适用于本项目，表述前后不一致或内容矛盾，语句有歧义，仅有框架或标题，涉及的规范及标准错误，套用其他项目内容等任意一种情形)的扣0.5分，直至扣完1</w:t>
            </w:r>
            <w:r>
              <w:rPr>
                <w:rFonts w:hint="eastAsia" w:cs="仿宋" w:asciiTheme="minorEastAsia" w:hAnsiTheme="minorEastAsia"/>
                <w:szCs w:val="21"/>
              </w:rPr>
              <w:t xml:space="preserve">.5</w:t>
            </w:r>
            <w:r>
              <w:rPr>
                <w:rFonts w:hint="eastAsia" w:cs="仿宋" w:asciiTheme="minorEastAsia" w:hAnsiTheme="minorEastAsia"/>
                <w:szCs w:val="21"/>
              </w:rPr>
              <w:t xml:space="preserve">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w:t>
            </w:r>
            <w:r>
              <w:rPr>
                <w:rFonts w:hint="eastAsia" w:asciiTheme="minorEastAsia" w:hAnsiTheme="minorEastAsia"/>
                <w:szCs w:val="21"/>
              </w:rPr>
              <w:t xml:space="preserve">5</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 在</w:t>
            </w:r>
            <w:r>
              <w:rPr>
                <w:rFonts w:hint="eastAsia" w:cs="仿宋" w:asciiTheme="minorEastAsia" w:hAnsiTheme="minorEastAsia"/>
                <w:szCs w:val="21"/>
              </w:rPr>
              <w:t xml:space="preserve">国内须</w:t>
            </w:r>
            <w:r>
              <w:rPr>
                <w:rFonts w:hint="eastAsia" w:cs="仿宋" w:asciiTheme="minorEastAsia" w:hAnsiTheme="minorEastAsia"/>
                <w:szCs w:val="21"/>
              </w:rPr>
              <w:t xml:space="preserve">设有分析仪器教育培训中心和应用实验室，可提供课程服务培训，为用户提供仪器的基本原理、操作、日常维护及基础分析仪器理论课程。</w:t>
            </w:r>
            <w:r>
              <w:rPr>
                <w:rFonts w:hint="eastAsia" w:cs="仿宋" w:asciiTheme="minorEastAsia" w:hAnsiTheme="minorEastAsia"/>
                <w:szCs w:val="21"/>
              </w:rPr>
              <w:t xml:space="preserve">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w:t>
            </w:r>
            <w:r>
              <w:rPr>
                <w:rFonts w:hint="eastAsia" w:cs="仿宋" w:asciiTheme="minorEastAsia" w:hAnsiTheme="minorEastAsia"/>
                <w:szCs w:val="21"/>
              </w:rPr>
              <w:t xml:space="preserve">2</w:t>
            </w:r>
            <w:r>
              <w:rPr>
                <w:rFonts w:hint="eastAsia" w:cs="仿宋" w:asciiTheme="minorEastAsia" w:hAnsiTheme="minorEastAsia"/>
                <w:szCs w:val="21"/>
              </w:rPr>
              <w:t xml:space="preserve">培训的方法要点；1.</w:t>
            </w:r>
            <w:r>
              <w:rPr>
                <w:rFonts w:hint="eastAsia" w:cs="仿宋" w:asciiTheme="minorEastAsia" w:hAnsiTheme="minorEastAsia"/>
                <w:szCs w:val="21"/>
              </w:rPr>
              <w:t xml:space="preserve">3</w:t>
            </w:r>
            <w:r>
              <w:rPr>
                <w:rFonts w:hint="eastAsia" w:cs="仿宋" w:asciiTheme="minorEastAsia" w:hAnsiTheme="minorEastAsia"/>
                <w:szCs w:val="21"/>
              </w:rPr>
              <w:t xml:space="preserve">培训的师资和人次</w:t>
            </w:r>
            <w:r>
              <w:rPr>
                <w:rFonts w:hint="eastAsia" w:cs="仿宋" w:asciiTheme="minorEastAsia" w:hAnsiTheme="minorEastAsia"/>
                <w:szCs w:val="21"/>
              </w:rPr>
              <w:t xml:space="preserve">；</w:t>
            </w:r>
            <w:r>
              <w:rPr>
                <w:rFonts w:hint="eastAsia" w:cs="仿宋" w:asciiTheme="minorEastAsia" w:hAnsiTheme="minorEastAsia"/>
                <w:szCs w:val="21"/>
              </w:rPr>
              <w:t xml:space="preserve">1.4培训的管理和协调；</w:t>
            </w:r>
            <w:r>
              <w:rPr>
                <w:rFonts w:hint="eastAsia" w:cs="仿宋" w:asciiTheme="minorEastAsia" w:hAnsiTheme="minorEastAsia"/>
                <w:szCs w:val="21"/>
              </w:rPr>
              <w:t xml:space="preserve">1.</w:t>
            </w:r>
            <w:r>
              <w:rPr>
                <w:rFonts w:hint="eastAsia" w:cs="仿宋" w:asciiTheme="minorEastAsia" w:hAnsiTheme="minorEastAsia"/>
                <w:szCs w:val="21"/>
              </w:rPr>
              <w:t xml:space="preserve">5</w:t>
            </w:r>
            <w:r>
              <w:rPr>
                <w:rFonts w:hint="eastAsia" w:cs="仿宋" w:asciiTheme="minorEastAsia" w:hAnsiTheme="minorEastAsia"/>
                <w:szCs w:val="21"/>
              </w:rPr>
              <w:t xml:space="preserve">培训的效果评价。</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5</w:t>
            </w:r>
            <w:r>
              <w:rPr>
                <w:rFonts w:hint="eastAsia" w:cs="仿宋" w:asciiTheme="minorEastAsia" w:hAnsiTheme="minorEastAsia"/>
                <w:szCs w:val="21"/>
              </w:rPr>
              <w:t xml:space="preserve">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5</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提供详细的售后服务方案，至少包括：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1.1保修时间响应；1.2专业的维修站；1.3日常维护和保养；1.4软件免费升级</w:t>
            </w:r>
            <w:r>
              <w:rPr>
                <w:rFonts w:hint="eastAsia" w:asciiTheme="minorEastAsia" w:hAnsiTheme="minorEastAsia"/>
                <w:szCs w:val="21"/>
              </w:rPr>
              <w:t xml:space="preserve">保障；1.</w:t>
            </w:r>
            <w:r>
              <w:rPr>
                <w:rFonts w:hint="eastAsia" w:asciiTheme="minorEastAsia" w:hAnsiTheme="minorEastAsia"/>
                <w:szCs w:val="21"/>
              </w:rPr>
              <w:t xml:space="preserve">5</w:t>
            </w:r>
            <w:r>
              <w:rPr>
                <w:rFonts w:hint="eastAsia" w:asciiTheme="minorEastAsia" w:hAnsiTheme="minorEastAsia"/>
                <w:szCs w:val="21"/>
              </w:rPr>
              <w:t xml:space="preserve">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w:t>
            </w:r>
            <w:r>
              <w:rPr>
                <w:rFonts w:hint="eastAsia" w:asciiTheme="minorEastAsia" w:hAnsiTheme="minorEastAsia"/>
                <w:szCs w:val="21"/>
              </w:rPr>
              <w:t xml:space="preserve">5</w:t>
            </w:r>
            <w:r>
              <w:rPr>
                <w:rFonts w:hint="eastAsia" w:asciiTheme="minorEastAsia" w:hAnsiTheme="minorEastAsia"/>
                <w:szCs w:val="21"/>
              </w:rPr>
              <w:t xml:space="preserve">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529"/>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w:t>
            </w:r>
            <w:r>
              <w:rPr>
                <w:rFonts w:hint="eastAsia" w:asciiTheme="minorEastAsia" w:hAnsiTheme="minorEastAsia"/>
                <w:szCs w:val="21"/>
              </w:rPr>
              <w:t xml:space="preserve">4</w:t>
            </w:r>
            <w:r>
              <w:rPr>
                <w:rFonts w:hint="eastAsia" w:asciiTheme="minorEastAsia" w:hAnsiTheme="minorEastAsia"/>
                <w:szCs w:val="21"/>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1.针对突发性产品故障提供</w:t>
            </w:r>
            <w:r>
              <w:rPr>
                <w:rFonts w:hint="eastAsia" w:asciiTheme="minorEastAsia" w:hAnsiTheme="minorEastAsia"/>
                <w:szCs w:val="21"/>
              </w:rPr>
              <w:t xml:space="preserve">紧急响应</w:t>
            </w:r>
            <w:r>
              <w:rPr>
                <w:rFonts w:hint="eastAsia" w:asciiTheme="minorEastAsia" w:hAnsiTheme="minorEastAsia"/>
                <w:szCs w:val="21"/>
              </w:rPr>
              <w:t xml:space="preserve">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1.1设立7×24小时应急服务专线；1.2如因重大设备维修导致设备48小时内无法恢复正常使用的，需在</w:t>
            </w:r>
            <w:r>
              <w:rPr>
                <w:rFonts w:hint="eastAsia" w:asciiTheme="minorEastAsia" w:hAnsiTheme="minorEastAsia"/>
                <w:szCs w:val="21"/>
              </w:rPr>
              <w:t xml:space="preserve">不</w:t>
            </w:r>
            <w:r>
              <w:rPr>
                <w:rFonts w:hint="eastAsia" w:asciiTheme="minorEastAsia" w:hAnsiTheme="minorEastAsia"/>
                <w:szCs w:val="21"/>
              </w:rPr>
              <w:t xml:space="preserve">少</w:t>
            </w:r>
            <w:r>
              <w:rPr>
                <w:rFonts w:hint="eastAsia" w:asciiTheme="minorEastAsia" w:hAnsiTheme="minorEastAsia"/>
                <w:szCs w:val="21"/>
              </w:rPr>
              <w:t xml:space="preserve">于</w:t>
            </w:r>
            <w:r>
              <w:rPr>
                <w:rFonts w:hint="eastAsia" w:asciiTheme="minorEastAsia" w:hAnsiTheme="minorEastAsia"/>
                <w:szCs w:val="21"/>
              </w:rPr>
              <w:t xml:space="preserve">36小时内提供同规格的备用机；1.3提供现场指导等技术支持的应急服务；1.4现场紧急服务响应，保证在收到用户方通知后的至少8小时内做出响应。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w:t>
            </w:r>
            <w:r>
              <w:rPr>
                <w:rFonts w:hint="eastAsia" w:asciiTheme="minorEastAsia" w:hAnsiTheme="minorEastAsia"/>
                <w:szCs w:val="21"/>
              </w:rPr>
              <w:t xml:space="preserve">4</w:t>
            </w:r>
            <w:r>
              <w:rPr>
                <w:rFonts w:hint="eastAsia" w:asciiTheme="minorEastAsia" w:hAnsiTheme="minorEastAsia"/>
                <w:szCs w:val="21"/>
              </w:rPr>
              <w:t xml:space="preserve">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740"/>
        </w:trPr>
        <w:tc>
          <w:tcPr>
            <w:gridSpan w:val="2"/>
            <w:tcBorders>
              <w:top w:val="single" w:color="auto" w:sz="4" w:space="0"/>
              <w:left w:val="single" w:color="auto"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234" w:name="_Hlk240703890"/>
            <w:r>
              <w:rPr>
                <w:rFonts w:hint="eastAsia" w:asciiTheme="minorEastAsia" w:hAnsiTheme="minorEastAsia"/>
                <w:szCs w:val="21"/>
              </w:rPr>
              <w:t xml:space="preserve">节能环保（1分）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bookmarkStart w:id="235" w:name="OLE_LINK49"/>
            <w:r/>
            <w:bookmarkStart w:id="236" w:name="OLE_LINK50"/>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bookmarkEnd w:id="235"/>
            <w:r/>
            <w:bookmarkEnd w:id="236"/>
            <w:r>
              <w:rPr>
                <w:rFonts w:asciiTheme="minorEastAsia" w:hAnsiTheme="minorEastAsia"/>
                <w:szCs w:val="21"/>
              </w:rPr>
              <w:t xml:space="preserve"> </w:t>
            </w:r>
            <w:r/>
          </w:p>
          <w:p>
            <w:pPr>
              <w:tabs>
                <w:tab w:val="left" w:pos="900" w:leader="none"/>
              </w:tabs>
              <w:rPr>
                <w:rFonts w:asciiTheme="minorEastAsia" w:hAnsiTheme="minorEastAsia"/>
                <w:szCs w:val="21"/>
              </w:rPr>
            </w:pPr>
            <w:r>
              <w:rPr>
                <w:rFonts w:hint="eastAsia" w:asciiTheme="minorEastAsia" w:hAnsiTheme="minorEastAsia"/>
                <w:szCs w:val="21"/>
              </w:rPr>
              <w:t xml:space="preserve">2.投标产品属于财政部、生态环境部公布的“环境标志产品品目清单”范围内的，投标人提供国家确定的认证机构出具的、处于有效期内的该环保产品认证证书复印件的，有1个得0.5分，最多得0.5分。</w:t>
            </w:r>
            <w:r/>
          </w:p>
        </w:tc>
      </w:tr>
    </w:tbl>
    <w:p>
      <w:pPr>
        <w:ind w:firstLine="420"/>
        <w:spacing w:line="400" w:lineRule="exact"/>
        <w:rPr>
          <w:rFonts w:ascii="宋体" w:hAnsi="宋体" w:cs="Courier New"/>
          <w:b/>
          <w:bCs/>
          <w:szCs w:val="21"/>
        </w:rPr>
      </w:pPr>
      <w:r/>
      <w:bookmarkStart w:id="237" w:name="OLE_LINK34"/>
      <w:r/>
      <w:bookmarkEnd w:id="234"/>
      <w:r>
        <w:rPr>
          <w:rFonts w:hint="eastAsia" w:asciiTheme="minorEastAsia" w:hAnsiTheme="minorEastAsia"/>
          <w:b/>
          <w:szCs w:val="21"/>
        </w:rPr>
        <w:t xml:space="preserve">分包2数字多用表、多功能标准源</w:t>
      </w:r>
      <w:r/>
    </w:p>
    <w:p>
      <w:pPr>
        <w:ind w:firstLine="420"/>
        <w:spacing w:line="400" w:lineRule="exact"/>
        <w:rPr>
          <w:rFonts w:ascii="宋体" w:hAnsi="宋体" w:cs="Courier New"/>
          <w:bCs/>
          <w:szCs w:val="21"/>
        </w:rPr>
      </w:pPr>
      <w:r>
        <w:rPr>
          <w:rFonts w:hint="eastAsia" w:ascii="宋体" w:hAnsi="宋体" w:cs="Courier New"/>
          <w:bCs/>
          <w:szCs w:val="21"/>
        </w:rPr>
        <w:t xml:space="preserve">本次采购</w:t>
      </w:r>
      <w:r>
        <w:rPr>
          <w:rFonts w:hint="eastAsia" w:ascii="宋体" w:hAnsi="宋体" w:cs="Courier New"/>
          <w:bCs/>
          <w:szCs w:val="21"/>
        </w:rPr>
        <w:t xml:space="preserve">分包2</w:t>
      </w:r>
      <w:r>
        <w:rPr>
          <w:rFonts w:hint="eastAsia" w:ascii="宋体" w:hAnsi="宋体" w:cs="Courier New"/>
          <w:bCs/>
          <w:szCs w:val="21"/>
        </w:rPr>
        <w:t xml:space="preserve">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（30分）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投标供应商的价格</w:t>
            </w:r>
            <w:r>
              <w:rPr>
                <w:rFonts w:hint="eastAsia" w:asciiTheme="minorEastAsia" w:hAnsiTheme="minorEastAsia"/>
                <w:szCs w:val="21"/>
              </w:rPr>
              <w:t xml:space="preserve">分统一</w:t>
            </w:r>
            <w:r>
              <w:rPr>
                <w:rFonts w:hint="eastAsia" w:asciiTheme="minorEastAsia" w:hAnsiTheme="minorEastAsia"/>
                <w:szCs w:val="21"/>
              </w:rPr>
              <w:t xml:space="preserve">采用低价优先法计算，满足采购文件要求且最后报价最低的报价为评标基准价，其价格分为满分。其他投标供应商的价格</w:t>
            </w:r>
            <w:r>
              <w:rPr>
                <w:rFonts w:hint="eastAsia" w:asciiTheme="minorEastAsia" w:hAnsiTheme="minorEastAsia"/>
                <w:szCs w:val="21"/>
              </w:rPr>
              <w:t xml:space="preserve">分统一</w:t>
            </w:r>
            <w:r>
              <w:rPr>
                <w:rFonts w:hint="eastAsia" w:asciiTheme="minorEastAsia" w:hAnsiTheme="minorEastAsia"/>
                <w:szCs w:val="21"/>
              </w:rPr>
              <w:t xml:space="preserve">按照下列公式计算响应报价得分=(评标基准价／最后报价)×30</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w:t>
            </w:r>
            <w:r/>
          </w:p>
          <w:p>
            <w:pPr>
              <w:jc w:val="cente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0</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满</w:t>
            </w:r>
            <w:r>
              <w:rPr>
                <w:rFonts w:hint="eastAsia" w:asciiTheme="minorEastAsia" w:hAnsiTheme="minorEastAsia"/>
                <w:szCs w:val="21"/>
              </w:rPr>
              <w:t xml:space="preserve">满足</w:t>
            </w:r>
            <w:r>
              <w:rPr>
                <w:rFonts w:hint="eastAsia" w:asciiTheme="minorEastAsia" w:hAnsiTheme="minorEastAsia"/>
                <w:szCs w:val="21"/>
              </w:rPr>
              <w:t xml:space="preserve">采购文件全部的技术指标、参数要求的得30分，由评委根据投标供应商的投标文件中产品情况、《技术要求响应及偏离表》等有关资料情况打分。带“▲”的技术指标、参数满足要求，每项得2分，共7项；其他不带“▲”技术指标、参数满足要求，每项得1分，共16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技术参数要求中打“▲”的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2.未有标▲号的，须提供《技术参数响应及偏离表》为依据，否则视为负偏离。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 《技术参数响应及偏离表》中的内容须是投标人投标设备的真实反映，投标人在投标时不得</w:t>
            </w:r>
            <w:r>
              <w:rPr>
                <w:rFonts w:hint="eastAsia" w:asciiTheme="minorEastAsia" w:hAnsiTheme="minorEastAsia"/>
                <w:szCs w:val="21"/>
              </w:rPr>
              <w:t xml:space="preserve">虚假响应</w:t>
            </w:r>
            <w:r>
              <w:rPr>
                <w:rFonts w:hint="eastAsia" w:asciiTheme="minorEastAsia" w:hAnsiTheme="minorEastAsia"/>
                <w:szCs w:val="21"/>
              </w:rPr>
              <w:t xml:space="preserve">和虚假承诺，否则将取消其投标资格；已中标的，将取消其中标资格。</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企业资信</w:t>
            </w:r>
            <w:r/>
          </w:p>
          <w:p>
            <w:pPr>
              <w:jc w:val="center"/>
              <w:tabs>
                <w:tab w:val="left" w:pos="0" w:leader="none"/>
              </w:tabs>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2</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供应商（或制造商）具有质量管理体系认证证书的，每提供1个得</w:t>
            </w:r>
            <w:r>
              <w:rPr>
                <w:rFonts w:hint="eastAsia" w:asciiTheme="minorEastAsia" w:hAnsiTheme="minorEastAsia"/>
                <w:szCs w:val="21"/>
              </w:rPr>
              <w:t xml:space="preserve">2</w:t>
            </w:r>
            <w:r>
              <w:rPr>
                <w:rFonts w:hint="eastAsia" w:asciiTheme="minorEastAsia" w:hAnsiTheme="minorEastAsia"/>
                <w:szCs w:val="21"/>
              </w:rPr>
              <w:t xml:space="preserve">分，本项最高得</w:t>
            </w:r>
            <w:r>
              <w:rPr>
                <w:rFonts w:hint="eastAsia" w:asciiTheme="minorEastAsia" w:hAnsiTheme="minorEastAsia"/>
                <w:szCs w:val="21"/>
              </w:rPr>
              <w:t xml:space="preserve">2</w:t>
            </w:r>
            <w:r>
              <w:rPr>
                <w:rFonts w:hint="eastAsia" w:asciiTheme="minorEastAsia" w:hAnsiTheme="minorEastAsia"/>
                <w:szCs w:val="21"/>
              </w:rPr>
              <w:t xml:space="preserve">分。</w:t>
            </w:r>
            <w:r/>
          </w:p>
          <w:p>
            <w:pPr>
              <w:tabs>
                <w:tab w:val="left" w:pos="900" w:leader="none"/>
              </w:tabs>
              <w:rPr>
                <w:rFonts w:asciiTheme="minorEastAsia" w:hAnsiTheme="minorEastAsia"/>
                <w:szCs w:val="21"/>
              </w:rPr>
            </w:pPr>
            <w:r>
              <w:rPr>
                <w:rFonts w:hint="eastAsia" w:asciiTheme="minorEastAsia" w:hAnsiTheme="minorEastAsia"/>
                <w:szCs w:val="21"/>
              </w:rPr>
              <w:t xml:space="preserve">注：提供相关有效证明文件扫描件</w:t>
            </w:r>
            <w:r>
              <w:rPr>
                <w:rFonts w:hint="eastAsia" w:asciiTheme="minorEastAsia" w:hAnsiTheme="minorEastAsia"/>
                <w:szCs w:val="21"/>
              </w:rPr>
              <w:t xml:space="preserve">和全国认证认可信息公共服务平台官网（网址：http://cx.cnca.cn）截</w:t>
            </w:r>
            <w:r>
              <w:rPr>
                <w:rFonts w:hint="eastAsia" w:asciiTheme="minorEastAsia" w:hAnsiTheme="minorEastAsia"/>
                <w:szCs w:val="21"/>
              </w:rPr>
              <w:t xml:space="preserve">图证明</w:t>
            </w:r>
            <w:r>
              <w:rPr>
                <w:rFonts w:hint="eastAsia" w:asciiTheme="minorEastAsia" w:hAnsiTheme="minorEastAsia"/>
                <w:szCs w:val="21"/>
              </w:rPr>
              <w:t xml:space="preserve">材料</w:t>
            </w:r>
            <w:r>
              <w:rPr>
                <w:rFonts w:hint="eastAsia" w:asciiTheme="minorEastAsia" w:hAnsiTheme="minorEastAsia"/>
                <w:szCs w:val="21"/>
              </w:rPr>
              <w:t xml:space="preserve">，并加盖投标供应商公章。</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类似业绩</w:t>
            </w:r>
            <w:r/>
          </w:p>
          <w:p>
            <w:pPr>
              <w:jc w:val="center"/>
              <w:tabs>
                <w:tab w:val="left" w:pos="0" w:leader="none"/>
              </w:tabs>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4</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投标供应商于2023年1月1日至今（以供货合同签订时间为准）供应过同类产品的，每提供1个得</w:t>
            </w:r>
            <w:r>
              <w:rPr>
                <w:rFonts w:hint="eastAsia" w:asciiTheme="minorEastAsia" w:hAnsiTheme="minorEastAsia"/>
                <w:szCs w:val="21"/>
              </w:rPr>
              <w:t xml:space="preserve">2</w:t>
            </w:r>
            <w:r>
              <w:rPr>
                <w:rFonts w:hint="eastAsia" w:asciiTheme="minorEastAsia" w:hAnsiTheme="minorEastAsia"/>
                <w:szCs w:val="21"/>
              </w:rPr>
              <w:t xml:space="preserve">分，本项最高得</w:t>
            </w:r>
            <w:r>
              <w:rPr>
                <w:rFonts w:hint="eastAsia" w:asciiTheme="minorEastAsia" w:hAnsiTheme="minorEastAsia"/>
                <w:szCs w:val="21"/>
              </w:rPr>
              <w:t xml:space="preserve">4</w:t>
            </w:r>
            <w:r>
              <w:rPr>
                <w:rFonts w:hint="eastAsia" w:asciiTheme="minorEastAsia" w:hAnsiTheme="minorEastAsia"/>
                <w:szCs w:val="21"/>
              </w:rPr>
              <w:t xml:space="preserve">分；</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注：须提供于2023年1月1日至今的供货合同扫描件或验收合格文件扫描件，并加盖投标供应商公章（合同需明确体现具体产品名称及合同签订时间），否则不得分，未体现前述满足要求的时间的不得分。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w:t>
            </w:r>
            <w:r>
              <w:rPr>
                <w:rFonts w:hint="eastAsia" w:asciiTheme="minorEastAsia" w:hAnsiTheme="minorEastAsia"/>
                <w:szCs w:val="21"/>
              </w:rPr>
              <w:t xml:space="preserve">33</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w:t>
            </w:r>
            <w:r>
              <w:rPr>
                <w:rFonts w:hint="eastAsia" w:asciiTheme="minorEastAsia" w:hAnsiTheme="minorEastAsia"/>
                <w:szCs w:val="21"/>
              </w:rPr>
              <w:t xml:space="preserve">9</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1.设备的安装、调试，至少包含以下内容：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提供详细的现场安装、调试实施方案，至少包括</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9</w:t>
            </w:r>
            <w:r>
              <w:rPr>
                <w:rFonts w:hint="eastAsia" w:cs="仿宋" w:asciiTheme="minorEastAsia" w:hAnsiTheme="minorEastAsia"/>
                <w:szCs w:val="21"/>
              </w:rPr>
              <w:t xml:space="preserve">分，每有一项内容缺失的扣1</w:t>
            </w:r>
            <w:r>
              <w:rPr>
                <w:rFonts w:hint="eastAsia" w:cs="仿宋" w:asciiTheme="minorEastAsia" w:hAnsiTheme="minorEastAsia"/>
                <w:szCs w:val="21"/>
              </w:rPr>
              <w:t xml:space="preserve">.5</w:t>
            </w:r>
            <w:r>
              <w:rPr>
                <w:rFonts w:hint="eastAsia" w:cs="仿宋" w:asciiTheme="minorEastAsia" w:hAnsiTheme="minorEastAsia"/>
                <w:szCs w:val="21"/>
              </w:rPr>
              <w:t xml:space="preserve">分；每有一处存在缺陷(缺陷是指不适用于本项目，表述前后不一致或内容矛盾，语句有歧义，仅有框架或标题，涉及的规范及标准错误，套用其他项目内容等任意一种情形)的扣0.5分，直至扣完1</w:t>
            </w:r>
            <w:r>
              <w:rPr>
                <w:rFonts w:hint="eastAsia" w:cs="仿宋" w:asciiTheme="minorEastAsia" w:hAnsiTheme="minorEastAsia"/>
                <w:szCs w:val="21"/>
              </w:rPr>
              <w:t xml:space="preserve">.5</w:t>
            </w:r>
            <w:r>
              <w:rPr>
                <w:rFonts w:hint="eastAsia" w:cs="仿宋" w:asciiTheme="minorEastAsia" w:hAnsiTheme="minorEastAsia"/>
                <w:szCs w:val="21"/>
              </w:rPr>
              <w:t xml:space="preserve">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w:t>
            </w:r>
            <w:r>
              <w:rPr>
                <w:rFonts w:hint="eastAsia" w:asciiTheme="minorEastAsia" w:hAnsiTheme="minorEastAsia"/>
                <w:szCs w:val="21"/>
              </w:rPr>
              <w:t xml:space="preserve">8</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1.设备的验收，至少包含以下内容：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提供详细的验收实施方案，至少包括</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1.1验收的程序和步骤；1.2验收的组织和协调；1.3采用的质量验收标准；1.4验收过程中突发情况应急预案。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8</w:t>
            </w:r>
            <w:r>
              <w:rPr>
                <w:rFonts w:hint="eastAsia" w:cs="仿宋" w:asciiTheme="minorEastAsia" w:hAnsiTheme="minorEastAsia"/>
                <w:szCs w:val="21"/>
              </w:rPr>
              <w:t xml:space="preserve">分，每有一项内容缺失的扣</w:t>
            </w:r>
            <w:r>
              <w:rPr>
                <w:rFonts w:hint="eastAsia" w:cs="仿宋" w:asciiTheme="minorEastAsia" w:hAnsiTheme="minorEastAsia"/>
                <w:szCs w:val="21"/>
              </w:rPr>
              <w:t xml:space="preserve">2</w:t>
            </w:r>
            <w:r>
              <w:rPr>
                <w:rFonts w:hint="eastAsia" w:cs="仿宋" w:asciiTheme="minorEastAsia" w:hAnsiTheme="minorEastAsia"/>
                <w:szCs w:val="21"/>
              </w:rPr>
              <w:t xml:space="preserve">分；每有一处存在缺陷(缺陷是指不适用于本项目，表述前后不一致或内容矛盾，语句有歧义，仅有框架或标题，涉及的规范及标准错误，套用其他项目内容等任意一种情形)的扣0.5分，直至扣完</w:t>
            </w:r>
            <w:r>
              <w:rPr>
                <w:rFonts w:hint="eastAsia" w:cs="仿宋" w:asciiTheme="minorEastAsia" w:hAnsiTheme="minorEastAsia"/>
                <w:szCs w:val="21"/>
              </w:rPr>
              <w:t xml:space="preserve">2</w:t>
            </w:r>
            <w:r>
              <w:rPr>
                <w:rFonts w:hint="eastAsia" w:cs="仿宋" w:asciiTheme="minorEastAsia" w:hAnsiTheme="minorEastAsia"/>
                <w:szCs w:val="21"/>
              </w:rPr>
              <w:t xml:space="preserve">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培训服务方案（5分）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 在</w:t>
            </w:r>
            <w:r>
              <w:rPr>
                <w:rFonts w:hint="eastAsia" w:cs="仿宋" w:asciiTheme="minorEastAsia" w:hAnsiTheme="minorEastAsia"/>
                <w:szCs w:val="21"/>
              </w:rPr>
              <w:t xml:space="preserve">国内须</w:t>
            </w:r>
            <w:r>
              <w:rPr>
                <w:rFonts w:hint="eastAsia" w:cs="仿宋" w:asciiTheme="minorEastAsia" w:hAnsiTheme="minorEastAsia"/>
                <w:szCs w:val="21"/>
              </w:rPr>
              <w:t xml:space="preserve">设有分析仪器教育培训中心和应用实验室，可提供课程服务培训，为用户提供仪器的基本原理、操作、日常维护及基础分析仪器理论课程。</w:t>
            </w:r>
            <w:r>
              <w:rPr>
                <w:rFonts w:hint="eastAsia" w:cs="仿宋" w:asciiTheme="minorEastAsia" w:hAnsiTheme="minorEastAsia"/>
                <w:szCs w:val="21"/>
              </w:rPr>
              <w:t xml:space="preserve">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1.1培训内容和目标；1.2培训的方法要点；1.3培训的师资和人次；1.4培训的管理和协调；1.5培训的效果评价。</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5</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提供详细的售后服务方案，至少包括：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1.1保修时间响应；1.2专业的维修站；1.3日常维护和保养；1.4软件免费升级保障；1.5客户反馈处理机制等。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w:t>
            </w:r>
            <w:r>
              <w:rPr>
                <w:rFonts w:hint="eastAsia" w:asciiTheme="minorEastAsia" w:hAnsiTheme="minorEastAsia"/>
                <w:szCs w:val="21"/>
              </w:rPr>
              <w:t xml:space="preserve">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273"/>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应急预案方案（6分）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1.针对突发性产品故障提供</w:t>
            </w:r>
            <w:r>
              <w:rPr>
                <w:rFonts w:hint="eastAsia" w:asciiTheme="minorEastAsia" w:hAnsiTheme="minorEastAsia"/>
                <w:szCs w:val="21"/>
              </w:rPr>
              <w:t xml:space="preserve">紧急响应</w:t>
            </w:r>
            <w:r>
              <w:rPr>
                <w:rFonts w:hint="eastAsia" w:asciiTheme="minorEastAsia" w:hAnsiTheme="minorEastAsia"/>
                <w:szCs w:val="21"/>
              </w:rPr>
              <w:t xml:space="preserve">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设立7×24小时应急服务专线；1.2如因重大设备维修导致设备48小时内无法恢复正常使用的，需在不少于36小时内提供同规格的备用机；1.3提供现场指导等技术支持的应急服务；1.4现场紧急服务响应，保证在收到用户方通知后的至少8小时内做出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6分，每有一项内容缺失的扣1.5分；每有一处存在缺陷(缺陷是指不适用于本项目，表述前后不一致或内容矛盾，语句有歧义，仅有框架或标题，涉及的规范及标准错误，套用其他项目内容等任意一种情形)的扣0.5分，直至扣完1.5分为止，不提供不得分。</w:t>
            </w:r>
            <w:r/>
          </w:p>
        </w:tc>
      </w:tr>
      <w:tr>
        <w:trPr>
          <w:jc w:val="center"/>
          <w:trHeight w:val="1944"/>
        </w:trPr>
        <w:tc>
          <w:tcPr>
            <w:gridSpan w:val="2"/>
            <w:tcBorders>
              <w:top w:val="single" w:color="auto" w:sz="4" w:space="0"/>
              <w:left w:val="single" w:color="auto"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节能环保（1分）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p>
            <w:pPr>
              <w:tabs>
                <w:tab w:val="left" w:pos="900" w:leader="none"/>
              </w:tabs>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投标产品属于财政部、生态环境部公布的“环境标志产品品目清单”范围内的，投标人提供国家确定的认证机构出具的、处于有效期内的该环保产品认证证书复印件的，有1个得0.5分，最多得0.5分。 </w:t>
            </w:r>
            <w:r/>
          </w:p>
        </w:tc>
      </w:tr>
    </w:tbl>
    <w:p>
      <w:pPr>
        <w:ind w:firstLine="422"/>
        <w:spacing w:line="400" w:lineRule="exact"/>
        <w:rPr>
          <w:rFonts w:asciiTheme="minorEastAsia" w:hAnsiTheme="minorEastAsia"/>
          <w:b/>
          <w:szCs w:val="21"/>
        </w:rPr>
      </w:pPr>
      <w:r/>
      <w:bookmarkStart w:id="238" w:name="OLE_LINK33"/>
      <w:r>
        <w:rPr>
          <w:rFonts w:hint="eastAsia" w:asciiTheme="minorEastAsia" w:hAnsiTheme="minorEastAsia"/>
          <w:b/>
          <w:szCs w:val="21"/>
        </w:rPr>
        <w:t xml:space="preserve">注： </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投标人对所提供资料的真实性负责。采购人保留对中标单位所有资料进行复核的权利。如有弄虚作假者，一经发现，立即取消其中标资格，并向相关主管部门汇报。</w:t>
      </w:r>
      <w:bookmarkEnd w:id="238"/>
      <w:r/>
    </w:p>
    <w:p>
      <w:pPr>
        <w:ind w:firstLine="422"/>
        <w:spacing w:line="400" w:lineRule="exact"/>
        <w:rPr>
          <w:rFonts w:asciiTheme="minorEastAsia" w:hAnsiTheme="minorEastAsia"/>
          <w:b/>
          <w:szCs w:val="21"/>
        </w:rPr>
      </w:pPr>
      <w:r>
        <w:rPr>
          <w:rFonts w:asciiTheme="minorEastAsia" w:hAnsiTheme="minorEastAsia"/>
          <w:b/>
          <w:szCs w:val="21"/>
        </w:rPr>
      </w:r>
      <w:bookmarkEnd w:id="237"/>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240" w:name="_Toc49090576"/>
      <w:r/>
      <w:bookmarkStart w:id="241" w:name="_Toc120614282"/>
      <w:r/>
      <w:bookmarkStart w:id="242" w:name="_Hlt26955039"/>
      <w:r/>
      <w:bookmarkStart w:id="243" w:name="_Hlt26671244"/>
      <w:r/>
      <w:bookmarkStart w:id="244" w:name="_Toc26554094"/>
      <w:r/>
      <w:bookmarkEnd w:id="240"/>
      <w:r/>
      <w:bookmarkEnd w:id="241"/>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二、上一年度的财务状况报告（至少提供资产负债表、利润表、现金流量表，投标人成立不满一年无需提供）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七、法人授权书</w:t>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 关于符合本国产品标准的声明函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十二、投标分项报价表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十八、盐城市政府采购事前信用承诺书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（至少提供资产负债表、利润表、现金流量表，投标人成立不满一年无需提供）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45"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w:t>
      </w:r>
      <w:r>
        <w:rPr>
          <w:rFonts w:asciiTheme="minorEastAsia" w:hAnsiTheme="minorEastAsia"/>
          <w:szCs w:val="21"/>
        </w:rPr>
        <w:t xml:space="preserve">（分包号</w:t>
      </w:r>
      <w:r>
        <w:rPr>
          <w:rFonts w:hint="eastAsia" w:asciiTheme="minorEastAsia" w:hAnsiTheme="minorEastAsia"/>
          <w:szCs w:val="21"/>
          <w:u w:val="single"/>
        </w:rPr>
        <w:t xml:space="preserve">    </w:t>
      </w:r>
      <w:r>
        <w:rPr>
          <w:rFonts w:asciiTheme="minorEastAsia" w:hAnsiTheme="minorEastAsia"/>
          <w:szCs w:val="21"/>
        </w:rPr>
        <w:t xml:space="preserve">）</w:t>
      </w:r>
      <w:r>
        <w:rPr>
          <w:rFonts w:asciiTheme="minorEastAsia" w:hAnsiTheme="minorEastAsia"/>
          <w:szCs w:val="21"/>
        </w:rPr>
        <w:t xml:space="preserve">项目采购活动的合法代理人，以本单位名义全权处理一切与该项目采购有关的事务。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46" w:name="_格式3__银行出具的资信证明"/>
      <w:r/>
      <w:bookmarkStart w:id="247" w:name="_Hlt26671380"/>
      <w:r/>
      <w:bookmarkStart w:id="248"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w:t>
      </w:r>
      <w:r>
        <w:rPr>
          <w:rFonts w:hint="eastAsia" w:asciiTheme="minorEastAsia" w:hAnsiTheme="minorEastAsia"/>
          <w:szCs w:val="21"/>
        </w:rPr>
        <w:t xml:space="preserve">盐城市计量测试所</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JSZC-320900-JSCS-G2026-0009</w:t>
      </w:r>
      <w:r>
        <w:rPr>
          <w:rFonts w:hint="eastAsia" w:asciiTheme="minorEastAsia" w:hAnsiTheme="minorEastAsia"/>
          <w:szCs w:val="21"/>
        </w:rPr>
        <w:t xml:space="preserve">号</w:t>
      </w:r>
      <w:r>
        <w:rPr>
          <w:rFonts w:asciiTheme="minorEastAsia" w:hAnsiTheme="minorEastAsia"/>
          <w:szCs w:val="21"/>
        </w:rPr>
        <w:t xml:space="preserve">（分包号</w:t>
      </w:r>
      <w:r>
        <w:rPr>
          <w:rFonts w:hint="eastAsia" w:asciiTheme="minorEastAsia" w:hAnsiTheme="minorEastAsia"/>
          <w:szCs w:val="21"/>
          <w:u w:val="single"/>
        </w:rPr>
        <w:t xml:space="preserve">    </w:t>
      </w:r>
      <w:r>
        <w:rPr>
          <w:rFonts w:asciiTheme="minorEastAsia" w:hAnsiTheme="minorEastAsia"/>
          <w:szCs w:val="21"/>
        </w:rPr>
        <w:t xml:space="preserve">）</w:t>
      </w:r>
      <w:r>
        <w:rPr>
          <w:rFonts w:hint="eastAsia" w:asciiTheme="minorEastAsia" w:hAnsiTheme="minorEastAsia"/>
          <w:szCs w:val="21"/>
        </w:rPr>
        <w:t xml:space="preserve">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w:t>
      </w:r>
      <w:r>
        <w:rPr>
          <w:rFonts w:hint="eastAsia" w:asciiTheme="minorEastAsia" w:hAnsiTheme="minorEastAsia"/>
          <w:szCs w:val="21"/>
        </w:rPr>
        <w:t xml:space="preserve">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w:t>
      </w:r>
      <w:r>
        <w:rPr>
          <w:rFonts w:hint="eastAsia" w:asciiTheme="minorEastAsia" w:hAnsiTheme="minorEastAsia"/>
          <w:szCs w:val="21"/>
        </w:rPr>
        <w:t xml:space="preserve">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盐城市计量测试所</w:t>
      </w:r>
      <w:r>
        <w:rPr>
          <w:rFonts w:hint="eastAsia" w:asciiTheme="minorEastAsia" w:hAnsiTheme="minorEastAsia"/>
          <w:szCs w:val="21"/>
        </w:rPr>
        <w:t xml:space="preserve">（单位名称)</w:t>
      </w:r>
      <w:r>
        <w:rPr>
          <w:rFonts w:hint="eastAsia" w:asciiTheme="minorEastAsia" w:hAnsiTheme="minorEastAsia"/>
          <w:szCs w:val="21"/>
        </w:rPr>
        <w:t xml:space="preserve">组织的，采购编号为</w:t>
      </w:r>
      <w:r>
        <w:rPr>
          <w:rFonts w:asciiTheme="minorEastAsia" w:hAnsiTheme="minorEastAsia"/>
          <w:szCs w:val="21"/>
          <w:u w:val="single"/>
        </w:rPr>
        <w:t xml:space="preserve">JSZC-320900-JSCS-G2026-0009</w:t>
      </w:r>
      <w:r>
        <w:rPr>
          <w:rFonts w:hint="eastAsia" w:asciiTheme="minorEastAsia" w:hAnsiTheme="minorEastAsia"/>
          <w:szCs w:val="21"/>
        </w:rPr>
        <w:t xml:space="preserve">的</w:t>
      </w:r>
      <w:r>
        <w:rPr>
          <w:rFonts w:hint="eastAsia" w:asciiTheme="minorEastAsia" w:hAnsiTheme="minorEastAsia"/>
          <w:szCs w:val="21"/>
          <w:u w:val="single"/>
        </w:rPr>
        <w:t xml:space="preserve">盐城市计量测试所2026年社会公用计量标准检验检测设备更新</w:t>
      </w:r>
      <w:r>
        <w:rPr>
          <w:rFonts w:asciiTheme="minorEastAsia" w:hAnsiTheme="minorEastAsia"/>
          <w:szCs w:val="21"/>
          <w:u w:val="single"/>
        </w:rPr>
        <w:t xml:space="preserve">（分包号</w:t>
      </w:r>
      <w:r>
        <w:rPr>
          <w:rFonts w:hint="eastAsia" w:asciiTheme="minorEastAsia" w:hAnsiTheme="minorEastAsia"/>
          <w:szCs w:val="21"/>
          <w:u w:val="single"/>
        </w:rPr>
        <w:t xml:space="preserve">    </w:t>
      </w:r>
      <w:r>
        <w:rPr>
          <w:rFonts w:asciiTheme="minorEastAsia" w:hAnsiTheme="minorEastAsia"/>
          <w:szCs w:val="21"/>
          <w:u w:val="single"/>
        </w:rPr>
        <w:t xml:space="preserve">）</w:t>
      </w:r>
      <w:r>
        <w:rPr>
          <w:rFonts w:hint="eastAsia" w:asciiTheme="minorEastAsia" w:hAnsiTheme="minorEastAsia"/>
          <w:szCs w:val="21"/>
          <w:u w:val="single"/>
        </w:rPr>
        <w:t xml:space="preserve">（项目名称）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盐城市计量测试</w:t>
      </w:r>
      <w:r>
        <w:rPr>
          <w:rFonts w:hint="eastAsia" w:asciiTheme="minorEastAsia" w:hAnsiTheme="minorEastAsia"/>
          <w:szCs w:val="21"/>
          <w:u w:val="single"/>
        </w:rPr>
        <w:t xml:space="preserve">所</w:t>
      </w:r>
      <w:r>
        <w:rPr>
          <w:rFonts w:hint="eastAsia" w:asciiTheme="minorEastAsia" w:hAnsiTheme="minorEastAsia"/>
          <w:szCs w:val="21"/>
        </w:rPr>
        <w:t xml:space="preserve">单位</w:t>
      </w:r>
      <w:r>
        <w:rPr>
          <w:rFonts w:hint="eastAsia" w:asciiTheme="minorEastAsia" w:hAnsiTheme="minorEastAsia"/>
          <w:szCs w:val="21"/>
        </w:rPr>
        <w:t xml:space="preserve">的采购文件编号为</w:t>
      </w:r>
      <w:r>
        <w:rPr>
          <w:rFonts w:asciiTheme="minorEastAsia" w:hAnsiTheme="minorEastAsia"/>
          <w:szCs w:val="21"/>
          <w:u w:val="single"/>
        </w:rPr>
        <w:t xml:space="preserve">JSZC-320900-JSCS-G2026-0009</w:t>
      </w:r>
      <w:r>
        <w:rPr>
          <w:rFonts w:hint="eastAsia" w:asciiTheme="minorEastAsia" w:hAnsiTheme="minorEastAsia"/>
          <w:szCs w:val="21"/>
        </w:rPr>
        <w:t xml:space="preserve">的</w:t>
      </w:r>
      <w:r>
        <w:rPr>
          <w:rFonts w:hint="eastAsia" w:asciiTheme="minorEastAsia" w:hAnsiTheme="minorEastAsia"/>
          <w:szCs w:val="21"/>
          <w:u w:val="single"/>
        </w:rPr>
        <w:t xml:space="preserve">盐城市计量测试所2026年社会公用计量标准检验检测设备更新</w:t>
      </w:r>
      <w:r>
        <w:rPr>
          <w:rFonts w:hint="eastAsia" w:asciiTheme="minorEastAsia" w:hAnsiTheme="minorEastAsia"/>
          <w:szCs w:val="21"/>
        </w:rPr>
        <w:t xml:space="preserve">项目（</w:t>
      </w:r>
      <w:r>
        <w:rPr>
          <w:rFonts w:asciiTheme="minorEastAsia" w:hAnsiTheme="minorEastAsia"/>
          <w:szCs w:val="21"/>
        </w:rPr>
        <w:t xml:space="preserve">分包号</w:t>
      </w:r>
      <w:r>
        <w:rPr>
          <w:rFonts w:hint="eastAsia" w:asciiTheme="minorEastAsia" w:hAnsiTheme="minorEastAsia"/>
          <w:szCs w:val="21"/>
          <w:u w:val="single"/>
        </w:rPr>
        <w:t xml:space="preserve">    </w:t>
      </w:r>
      <w:r>
        <w:rPr>
          <w:rFonts w:hint="eastAsia" w:asciiTheme="minorEastAsia" w:hAnsiTheme="minorEastAsia"/>
          <w:szCs w:val="21"/>
        </w:rPr>
        <w:t xml:space="preserve">）采购活动提供本单位制造的货物，或者提供其他残疾人福利性单位制造的货物（不包括使用非残疾人福利性单位注册商标的货物）。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审查不通过）。2.中标供应商为残疾人福利单位的，此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w:t>
      </w:r>
      <w:r>
        <w:rPr>
          <w:rFonts w:asciiTheme="minorEastAsia" w:hAnsiTheme="minorEastAsia"/>
          <w:b/>
          <w:szCs w:val="21"/>
        </w:rPr>
        <w:t xml:space="preserve">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十二、投标分项报价表（分包号：***）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671"/>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w:t>
      </w:r>
      <w:r>
        <w:rPr>
          <w:rFonts w:hint="eastAsia" w:asciiTheme="minorEastAsia" w:hAnsiTheme="minorEastAsia"/>
          <w:szCs w:val="21"/>
        </w:rPr>
        <w:t xml:space="preserve">采用总</w:t>
      </w:r>
      <w:r>
        <w:rPr>
          <w:rFonts w:hint="eastAsia" w:asciiTheme="minorEastAsia" w:hAnsiTheme="minorEastAsia"/>
          <w:szCs w:val="21"/>
        </w:rPr>
        <w:t xml:space="preserve">承包方式，“投标总报价”应包括所投货物（包含与货物相关的服务）费用、安装调试费、</w:t>
      </w:r>
      <w:r>
        <w:rPr>
          <w:rFonts w:hint="eastAsia" w:asciiTheme="minorEastAsia" w:hAnsiTheme="minorEastAsia"/>
          <w:szCs w:val="21"/>
        </w:rPr>
        <w:t xml:space="preserve">测试验</w:t>
      </w:r>
      <w:r>
        <w:rPr>
          <w:rFonts w:hint="eastAsia" w:asciiTheme="minorEastAsia" w:hAnsiTheme="minorEastAsia"/>
          <w:szCs w:val="21"/>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十三、技术要求响应及偏离表（分包号：**）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671"/>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招标文件要求</w:t>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投标响应情况</w:t>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bookmarkStart w:id="249" w:name="_Hlt26955054"/>
      <w:r>
        <w:rPr>
          <w:rFonts w:hint="eastAsia" w:ascii="黑体" w:hAnsi="黑体" w:eastAsia="黑体"/>
          <w:szCs w:val="21"/>
        </w:rPr>
        <w:t xml:space="preserve">十四、商务要求响应及偏离表（分包号：**）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671"/>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招标文件要求</w:t>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投标响应情况</w:t>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675"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127"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809"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10"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01" w:type="dxa"/>
            <w:vAlign w:val="center"/>
            <w:textDirection w:val="lrTb"/>
            <w:noWrap w:val="false"/>
          </w:tcPr>
          <w:p>
            <w:pPr>
              <w:pStyle w:val="670"/>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highlight w:val="none"/>
        </w:rPr>
      </w:pPr>
      <w:r>
        <w:rPr>
          <w:rFonts w:asciiTheme="minorEastAsia" w:hAnsiTheme="minorEastAsia"/>
          <w:szCs w:val="21"/>
        </w:rPr>
        <w:t xml:space="preserve"> </w:t>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highlight w:val="none"/>
        </w:rPr>
      </w:r>
      <w:r>
        <w:rPr>
          <w:rFonts w:asciiTheme="minorEastAsia" w:hAnsiTheme="minorEastAsia"/>
          <w:szCs w:val="21"/>
          <w:highlight w:val="none"/>
        </w:rPr>
      </w:r>
    </w:p>
    <w:p>
      <w:pPr>
        <w:jc w:val="center"/>
        <w:spacing w:line="400" w:lineRule="exact"/>
        <w:rPr>
          <w:rFonts w:ascii="黑体" w:hAnsi="黑体" w:eastAsia="黑体"/>
          <w:szCs w:val="21"/>
        </w:rPr>
      </w:pPr>
      <w:r/>
      <w:bookmarkStart w:id="250" w:name="_Toc462564146"/>
      <w:r/>
      <w:bookmarkStart w:id="251" w:name="_Hlt26955066"/>
      <w:r/>
      <w:bookmarkStart w:id="252" w:name="_Hlt26609389"/>
      <w:r/>
      <w:bookmarkStart w:id="253" w:name="_格式2__法定代表人授权书"/>
      <w:r/>
      <w:bookmarkStart w:id="254" w:name="_Hlt26671374"/>
      <w:r>
        <w:rPr>
          <w:rFonts w:hint="eastAsia" w:ascii="黑体" w:hAnsi="黑体" w:eastAsia="黑体"/>
          <w:szCs w:val="21"/>
        </w:rPr>
        <w:t xml:space="preserve">十五、开标一览表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JSZC-320900-JSCS-G2026-0009</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671"/>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盐城市计量测试所2026年社会公用计量标准检验检测设备更新</w:t>
            </w:r>
            <w:r>
              <w:rPr>
                <w:rFonts w:hint="eastAsia" w:asciiTheme="minorEastAsia" w:hAnsiTheme="minorEastAsia"/>
                <w:szCs w:val="21"/>
              </w:rPr>
              <w:t xml:space="preserve">，分包号：***</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十六、技术方案、服务承诺、培训承诺等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十七、类似业绩，投标人认为需要提供的其他材料等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w:t>
      </w:r>
      <w:r>
        <w:rPr>
          <w:rFonts w:hint="eastAsia"/>
          <w:b/>
        </w:rPr>
        <w:t xml:space="preserve"> </w:t>
      </w:r>
      <w:r>
        <w:rPr>
          <w:rFonts w:hint="eastAsia"/>
          <w:b/>
        </w:rPr>
        <w:t xml:space="preserve">分包</w:t>
      </w:r>
      <w:r>
        <w:rPr>
          <w:rFonts w:hint="eastAsia" w:asciiTheme="minorEastAsia" w:hAnsiTheme="minorEastAsia"/>
          <w:b/>
        </w:rPr>
        <w:t xml:space="preserve">1</w:t>
      </w:r>
      <w:r>
        <w:rPr>
          <w:rFonts w:hint="eastAsia" w:asciiTheme="minorEastAsia" w:hAnsiTheme="minorEastAsia"/>
          <w:b/>
          <w:szCs w:val="21"/>
        </w:rPr>
        <w:t xml:space="preserve">投标供应商出具的承诺函（格式自拟）：承诺的提供临界流文丘里喷嘴法流量标准装置，与采购人现有计量业务管理系统对接过程中产生的任何费用（如果有）均由投标供应商承担，中标后采购人不再另行支付。</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bookmarkEnd w:id="6"/>
      <w:bookmarkEnd w:id="50"/>
      <w:bookmarkEnd w:id="97"/>
      <w:bookmarkEnd w:id="98"/>
      <w:bookmarkEnd w:id="99"/>
      <w:bookmarkEnd w:id="100"/>
      <w:bookmarkEnd w:id="101"/>
      <w:bookmarkEnd w:id="102"/>
      <w:bookmarkEnd w:id="103"/>
      <w:bookmarkEnd w:id="104"/>
      <w:bookmarkEnd w:id="113"/>
      <w:bookmarkEnd w:id="114"/>
      <w:bookmarkEnd w:id="121"/>
      <w:bookmarkEnd w:id="168"/>
      <w:bookmarkEnd w:id="229"/>
      <w:bookmarkEnd w:id="242"/>
      <w:bookmarkEnd w:id="243"/>
      <w:bookmarkEnd w:id="244"/>
      <w:bookmarkEnd w:id="245"/>
      <w:bookmarkEnd w:id="246"/>
      <w:bookmarkEnd w:id="247"/>
      <w:bookmarkEnd w:id="248"/>
      <w:bookmarkEnd w:id="249"/>
      <w:bookmarkEnd w:id="250"/>
      <w:bookmarkEnd w:id="251"/>
      <w:bookmarkEnd w:id="252"/>
      <w:bookmarkEnd w:id="253"/>
      <w:bookmarkEnd w:id="254"/>
      <w:r/>
    </w:p>
    <w:p>
      <w:pPr>
        <w:jc w:val="center"/>
        <w:spacing w:line="400" w:lineRule="exact"/>
        <w:rPr>
          <w:rFonts w:ascii="黑体" w:hAnsi="黑体" w:eastAsia="黑体"/>
        </w:rPr>
      </w:pPr>
      <w:r>
        <w:rPr>
          <w:rFonts w:hint="eastAsia" w:ascii="黑体" w:hAnsi="黑体" w:eastAsia="黑体"/>
          <w:szCs w:val="21"/>
        </w:rPr>
        <w:t xml:space="preserve">十八、盐城市政府采购事前信用承诺书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w:t>
      </w:r>
      <w:r>
        <w:rPr>
          <w:rFonts w:hint="eastAsia" w:asciiTheme="minorEastAsia" w:hAnsiTheme="minorEastAsia"/>
          <w:sz w:val="24"/>
        </w:rPr>
        <w:t xml:space="preserve">质疑函应由</w:t>
      </w:r>
      <w:r>
        <w:rPr>
          <w:rFonts w:hint="eastAsia" w:asciiTheme="minorEastAsia" w:hAnsiTheme="minorEastAsia"/>
          <w:sz w:val="24"/>
        </w:rPr>
        <w:t xml:space="preserve">本人签字；质疑供应商为法人或者其他组织的，</w:t>
      </w:r>
      <w:r>
        <w:rPr>
          <w:rFonts w:hint="eastAsia" w:asciiTheme="minorEastAsia" w:hAnsiTheme="minorEastAsia"/>
          <w:sz w:val="24"/>
        </w:rPr>
        <w:t xml:space="preserve">质疑函应由</w:t>
      </w:r>
      <w:r>
        <w:rPr>
          <w:rFonts w:hint="eastAsia" w:asciiTheme="minorEastAsia" w:hAnsiTheme="minorEastAsia"/>
          <w:sz w:val="24"/>
        </w:rPr>
        <w:t xml:space="preserve">法定代表人、主要负责人，或者其授权代表签字或者盖章，并加盖公章。</w:t>
      </w:r>
      <w:r/>
    </w:p>
    <w:p>
      <w:pPr>
        <w:ind w:firstLine="420"/>
        <w:spacing w:line="400" w:lineRule="exact"/>
        <w:rPr>
          <w:rFonts w:asciiTheme="minorEastAsia" w:hAnsiTheme="minorEastAsia"/>
          <w:szCs w:val="21"/>
        </w:rPr>
      </w:pPr>
      <w:r>
        <w:rPr>
          <w:rFonts w:asciiTheme="minorEastAsia" w:hAnsiTheme="minorEastAsia"/>
          <w:szCs w:val="21"/>
        </w:rPr>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6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1"/>
    <w:link w:val="12"/>
    <w:uiPriority w:val="9"/>
    <w:rPr>
      <w:rFonts w:ascii="Arial" w:hAnsi="Arial" w:eastAsia="Arial" w:cs="Arial"/>
      <w:sz w:val="40"/>
      <w:szCs w:val="40"/>
    </w:rPr>
  </w:style>
  <w:style w:type="character" w:styleId="15">
    <w:name w:val="Heading 2 Char"/>
    <w:basedOn w:val="661"/>
    <w:link w:val="660"/>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1"/>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1"/>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1"/>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1"/>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1"/>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1"/>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1"/>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1"/>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1"/>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1"/>
    <w:link w:val="669"/>
    <w:uiPriority w:val="99"/>
  </w:style>
  <w:style w:type="character" w:styleId="44">
    <w:name w:val="Footer Char"/>
    <w:basedOn w:val="661"/>
    <w:link w:val="668"/>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1"/>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1"/>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qFormat/>
    <w:pPr>
      <w:jc w:val="both"/>
      <w:widowControl w:val="off"/>
    </w:pPr>
    <w:rPr>
      <w:rFonts w:asciiTheme="minorHAnsi" w:hAnsiTheme="minorHAnsi" w:eastAsiaTheme="minorEastAsia" w:cstheme="minorBidi"/>
      <w:sz w:val="21"/>
      <w:szCs w:val="24"/>
    </w:rPr>
  </w:style>
  <w:style w:type="paragraph" w:styleId="660">
    <w:name w:val="Heading 2"/>
    <w:basedOn w:val="659"/>
    <w:next w:val="65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61" w:default="1">
    <w:name w:val="Default Paragraph Font"/>
    <w:uiPriority w:val="1"/>
    <w:semiHidden/>
    <w:unhideWhenUsed/>
  </w:style>
  <w:style w:type="table" w:styleId="662" w:default="1">
    <w:name w:val="Normal Table"/>
    <w:uiPriority w:val="99"/>
    <w:semiHidden/>
    <w:unhideWhenUsed/>
    <w:tblPr>
      <w:tblInd w:w="0" w:type="dxa"/>
      <w:tblCellMar>
        <w:left w:w="108" w:type="dxa"/>
        <w:top w:w="0" w:type="dxa"/>
        <w:right w:w="108" w:type="dxa"/>
        <w:bottom w:w="0" w:type="dxa"/>
      </w:tblCellMar>
    </w:tblPr>
  </w:style>
  <w:style w:type="numbering" w:styleId="663" w:default="1">
    <w:name w:val="No List"/>
    <w:uiPriority w:val="99"/>
    <w:semiHidden/>
    <w:unhideWhenUsed/>
  </w:style>
  <w:style w:type="paragraph" w:styleId="664">
    <w:name w:val="annotation text"/>
    <w:basedOn w:val="659"/>
    <w:qFormat/>
    <w:pPr>
      <w:jc w:val="left"/>
    </w:pPr>
  </w:style>
  <w:style w:type="paragraph" w:styleId="665">
    <w:name w:val="Body Text"/>
    <w:basedOn w:val="659"/>
    <w:unhideWhenUsed/>
    <w:qFormat/>
    <w:pPr>
      <w:spacing w:after="120"/>
    </w:pPr>
    <w:rPr>
      <w:rFonts w:ascii="Calibri" w:hAnsi="Calibri"/>
      <w:szCs w:val="22"/>
    </w:rPr>
  </w:style>
  <w:style w:type="paragraph" w:styleId="666">
    <w:name w:val="Plain Text"/>
    <w:basedOn w:val="659"/>
    <w:unhideWhenUsed/>
    <w:qFormat/>
    <w:rPr>
      <w:rFonts w:ascii="宋体" w:hAnsi="Courier New" w:cs="Courier New"/>
      <w:szCs w:val="21"/>
    </w:rPr>
  </w:style>
  <w:style w:type="paragraph" w:styleId="667">
    <w:name w:val="Date"/>
    <w:basedOn w:val="659"/>
    <w:next w:val="659"/>
    <w:link w:val="681"/>
    <w:qFormat/>
    <w:pPr>
      <w:ind w:left="100"/>
    </w:pPr>
  </w:style>
  <w:style w:type="paragraph" w:styleId="668">
    <w:name w:val="Footer"/>
    <w:basedOn w:val="659"/>
    <w:link w:val="675"/>
    <w:qFormat/>
    <w:pPr>
      <w:jc w:val="left"/>
      <w:tabs>
        <w:tab w:val="center" w:pos="4153" w:leader="none"/>
        <w:tab w:val="right" w:pos="8306" w:leader="none"/>
      </w:tabs>
    </w:pPr>
    <w:rPr>
      <w:sz w:val="18"/>
      <w:szCs w:val="18"/>
    </w:rPr>
  </w:style>
  <w:style w:type="paragraph" w:styleId="669">
    <w:name w:val="Header"/>
    <w:basedOn w:val="659"/>
    <w:link w:val="674"/>
    <w:qFormat/>
    <w:pPr>
      <w:jc w:val="center"/>
      <w:tabs>
        <w:tab w:val="center" w:pos="4153" w:leader="none"/>
        <w:tab w:val="right" w:pos="8306" w:leader="none"/>
      </w:tabs>
      <w:pBdr>
        <w:bottom w:val="single" w:color="auto" w:sz="6" w:space="1"/>
      </w:pBdr>
    </w:pPr>
    <w:rPr>
      <w:sz w:val="18"/>
      <w:szCs w:val="18"/>
    </w:rPr>
  </w:style>
  <w:style w:type="paragraph" w:styleId="670">
    <w:name w:val="Normal (Web)"/>
    <w:basedOn w:val="659"/>
    <w:qFormat/>
    <w:pPr>
      <w:jc w:val="left"/>
      <w:spacing w:beforeAutospacing="1" w:afterAutospacing="1"/>
    </w:pPr>
    <w:rPr>
      <w:rFonts w:cs="Times New Roman"/>
      <w:sz w:val="24"/>
    </w:rPr>
  </w:style>
  <w:style w:type="table" w:styleId="671">
    <w:name w:val="Table Grid"/>
    <w:basedOn w:val="66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Emphasis"/>
    <w:qFormat/>
    <w:rPr>
      <w:i/>
    </w:rPr>
  </w:style>
  <w:style w:type="paragraph" w:styleId="673" w:customStyle="1">
    <w:name w:val="Default"/>
    <w:basedOn w:val="659"/>
    <w:semiHidden/>
    <w:qFormat/>
    <w:pPr>
      <w:jc w:val="left"/>
    </w:pPr>
    <w:rPr>
      <w:rFonts w:ascii="宋体" w:hAnsi="Calibri" w:cs="宋体"/>
      <w:color w:val="000000"/>
      <w:sz w:val="24"/>
    </w:rPr>
  </w:style>
  <w:style w:type="character" w:styleId="674" w:customStyle="1">
    <w:name w:val="页眉 Char"/>
    <w:basedOn w:val="661"/>
    <w:link w:val="669"/>
    <w:qFormat/>
    <w:rPr>
      <w:rFonts w:asciiTheme="minorHAnsi" w:hAnsiTheme="minorHAnsi" w:eastAsiaTheme="minorEastAsia" w:cstheme="minorBidi"/>
      <w:sz w:val="18"/>
      <w:szCs w:val="18"/>
    </w:rPr>
  </w:style>
  <w:style w:type="character" w:styleId="675" w:customStyle="1">
    <w:name w:val="页脚 Char"/>
    <w:basedOn w:val="661"/>
    <w:link w:val="668"/>
    <w:qFormat/>
    <w:rPr>
      <w:rFonts w:asciiTheme="minorHAnsi" w:hAnsiTheme="minorHAnsi" w:eastAsiaTheme="minorEastAsia" w:cstheme="minorBidi"/>
      <w:sz w:val="18"/>
      <w:szCs w:val="18"/>
    </w:rPr>
  </w:style>
  <w:style w:type="paragraph" w:styleId="676" w:customStyle="1">
    <w:name w:val="AONormal"/>
    <w:qFormat/>
    <w:pPr>
      <w:ind w:firstLine="440"/>
      <w:spacing w:line="400" w:lineRule="exact"/>
    </w:pPr>
    <w:rPr>
      <w:rFonts w:ascii="华文楷体" w:hAnsi="华文楷体" w:eastAsia="华文楷体" w:cs="华文楷体"/>
      <w:sz w:val="22"/>
      <w:szCs w:val="21"/>
    </w:rPr>
  </w:style>
  <w:style w:type="paragraph" w:styleId="677" w:customStyle="1">
    <w:name w:val="页脚1"/>
    <w:basedOn w:val="659"/>
    <w:uiPriority w:val="99"/>
    <w:unhideWhenUsed/>
    <w:qFormat/>
    <w:pPr>
      <w:jc w:val="left"/>
      <w:tabs>
        <w:tab w:val="center" w:pos="4153" w:leader="none"/>
        <w:tab w:val="right" w:pos="8306" w:leader="none"/>
      </w:tabs>
    </w:pPr>
    <w:rPr>
      <w:sz w:val="18"/>
      <w:szCs w:val="18"/>
    </w:rPr>
  </w:style>
  <w:style w:type="paragraph" w:styleId="678" w:customStyle="1">
    <w:name w:val="普通正文"/>
    <w:basedOn w:val="659"/>
    <w:qFormat/>
    <w:pPr>
      <w:ind w:firstLine="480"/>
      <w:jc w:val="left"/>
      <w:spacing w:before="120" w:after="120" w:line="360" w:lineRule="auto"/>
    </w:pPr>
    <w:rPr>
      <w:rFonts w:ascii="Arial" w:hAnsi="Arial" w:eastAsia="等线" w:cs="Arial"/>
      <w:sz w:val="24"/>
    </w:rPr>
  </w:style>
  <w:style w:type="paragraph" w:styleId="679" w:customStyle="1">
    <w:name w:val="正文首行缩进 21"/>
    <w:basedOn w:val="680"/>
    <w:qFormat/>
    <w:pPr>
      <w:ind w:firstLine="420"/>
    </w:pPr>
  </w:style>
  <w:style w:type="paragraph" w:styleId="680" w:customStyle="1">
    <w:name w:val="正文文本缩进1"/>
    <w:basedOn w:val="659"/>
    <w:qFormat/>
    <w:pPr>
      <w:ind w:left="420"/>
      <w:spacing w:after="120"/>
    </w:pPr>
  </w:style>
  <w:style w:type="character" w:styleId="681" w:customStyle="1">
    <w:name w:val="日期 Char"/>
    <w:basedOn w:val="661"/>
    <w:link w:val="667"/>
    <w:qFormat/>
    <w:rPr>
      <w:rFonts w:asciiTheme="minorHAnsi" w:hAnsiTheme="minorHAnsi" w:eastAsiaTheme="minorEastAsia" w:cstheme="minorBidi"/>
      <w:sz w:val="21"/>
      <w:szCs w:val="24"/>
    </w:rPr>
  </w:style>
  <w:style w:type="character" w:styleId="682">
    <w:name w:val="Hyperlink"/>
    <w:basedOn w:val="661"/>
    <w:uiPriority w:val="99"/>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jjg.spc.org.cn/resmea/standard/detail.html?standno=JJG+1121-2015&amp;pageindex=2&amp;rows=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99</cp:revision>
  <dcterms:created xsi:type="dcterms:W3CDTF">2014-10-29T12:08:00Z</dcterms:created>
  <dcterms:modified xsi:type="dcterms:W3CDTF">2026-09-23T09:15:23Z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EAA9DC306A3C411B93869A7A6D43DFE5_13</vt:lpwstr>
  </property>
  <property fmtid="{D5CDD505-2E9C-101B-9397-08002B2CF9AE}" pid="4" name="KSOTemplateDocerSaveRecord">
    <vt:lpwstr>eyJoZGlkIjoiMzhkY2UwMzFjM2RiYjNlMDUxMjgxYjAwNTA5ZGQzZTIiLCJ1c2VySWQiOiIzMTY3NjAzOTQifQ==</vt:lpwstr>
  </property>
</Properties>
</file>