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0"/>
        <w:ind w:firstLine="0"/>
        <w:jc w:val="both"/>
        <w:rPr>
          <w:rFonts w:hint="eastAsia" w:ascii="宋体" w:hAnsi="宋体" w:cs="宋体"/>
          <w:b/>
          <w:bCs/>
          <w:sz w:val="44"/>
          <w:szCs w:val="44"/>
        </w:rPr>
      </w:pPr>
      <w:r>
        <w:rPr>
          <w:rFonts w:hint="eastAsia" w:ascii="宋体" w:hAnsi="宋体" w:cs="宋体"/>
          <w:b/>
          <w:bCs/>
          <w:sz w:val="44"/>
          <w:szCs w:val="44"/>
        </w:rPr>
      </w:r>
      <w:r/>
    </w:p>
    <w:p>
      <w:pPr>
        <w:pStyle w:val="690"/>
        <w:ind w:firstLine="0"/>
        <w:jc w:val="both"/>
        <w:rPr>
          <w:rFonts w:ascii="宋体" w:hAnsi="宋体" w:cs="宋体"/>
          <w:b/>
          <w:bCs/>
          <w:sz w:val="44"/>
          <w:szCs w:val="44"/>
        </w:rPr>
      </w:pPr>
      <w:r>
        <w:rPr>
          <w:rFonts w:ascii="宋体" w:hAnsi="宋体" w:cs="宋体"/>
          <w:b/>
          <w:bCs/>
          <w:sz w:val="44"/>
          <w:szCs w:val="44"/>
        </w:rPr>
      </w:r>
      <w:r/>
    </w:p>
    <w:p>
      <w:pPr>
        <w:pStyle w:val="677"/>
        <w:jc w:val="center"/>
        <w:rPr>
          <w:rFonts w:hint="eastAsia" w:ascii="宋体" w:hAnsi="宋体" w:cs="宋体"/>
          <w:b/>
          <w:bCs/>
          <w:sz w:val="84"/>
        </w:rPr>
      </w:pPr>
      <w:r>
        <w:rPr>
          <w:rFonts w:hint="eastAsia" w:ascii="宋体" w:hAnsi="宋体" w:cs="宋体"/>
          <w:b/>
          <w:bCs/>
          <w:sz w:val="84"/>
        </w:rPr>
      </w:r>
      <w:r/>
    </w:p>
    <w:p>
      <w:pPr>
        <w:pStyle w:val="677"/>
        <w:jc w:val="center"/>
        <w:rPr>
          <w:rFonts w:ascii="宋体" w:hAnsi="宋体" w:cs="宋体"/>
          <w:sz w:val="84"/>
        </w:rPr>
      </w:pPr>
      <w:r>
        <w:rPr>
          <w:rFonts w:hint="eastAsia" w:ascii="宋体" w:hAnsi="宋体" w:cs="宋体"/>
          <w:b/>
          <w:bCs/>
          <w:sz w:val="84"/>
        </w:rPr>
        <w:t xml:space="preserve">招 标 文 件</w:t>
      </w:r>
      <w:r>
        <w:rPr>
          <w:rFonts w:ascii="宋体" w:hAnsi="宋体" w:cs="宋体"/>
          <w:sz w:val="84"/>
        </w:rPr>
      </w:r>
      <w:r/>
    </w:p>
    <w:p>
      <w:pPr>
        <w:pStyle w:val="690"/>
        <w:ind w:firstLine="0"/>
        <w:jc w:val="both"/>
        <w:rPr>
          <w:rFonts w:ascii="宋体" w:hAnsi="宋体" w:cs="宋体"/>
          <w:b/>
          <w:bCs/>
          <w:sz w:val="30"/>
          <w:szCs w:val="30"/>
        </w:rPr>
      </w:pPr>
      <w:r>
        <w:rPr>
          <w:rFonts w:ascii="宋体" w:hAnsi="宋体" w:cs="宋体"/>
          <w:b/>
          <w:bCs/>
          <w:sz w:val="30"/>
          <w:szCs w:val="30"/>
        </w:rPr>
      </w:r>
      <w:r/>
    </w:p>
    <w:p>
      <w:pPr>
        <w:pStyle w:val="690"/>
        <w:ind w:firstLine="0"/>
        <w:jc w:val="both"/>
        <w:rPr>
          <w:rFonts w:ascii="宋体" w:hAnsi="宋体" w:cs="宋体"/>
          <w:b/>
          <w:bCs/>
          <w:sz w:val="30"/>
          <w:szCs w:val="30"/>
        </w:rPr>
      </w:pPr>
      <w:r>
        <w:rPr>
          <w:rFonts w:ascii="宋体" w:hAnsi="宋体" w:cs="宋体"/>
          <w:b/>
          <w:bCs/>
          <w:sz w:val="30"/>
          <w:szCs w:val="30"/>
        </w:rPr>
      </w:r>
      <w:r/>
    </w:p>
    <w:p>
      <w:pPr>
        <w:pStyle w:val="690"/>
        <w:ind w:firstLine="0"/>
        <w:jc w:val="both"/>
        <w:rPr>
          <w:rFonts w:ascii="宋体" w:hAnsi="宋体" w:cs="宋体"/>
          <w:b/>
          <w:bCs/>
          <w:sz w:val="30"/>
          <w:szCs w:val="30"/>
        </w:rPr>
      </w:pPr>
      <w:r>
        <w:rPr>
          <w:rFonts w:ascii="宋体" w:hAnsi="宋体" w:cs="宋体"/>
          <w:b/>
          <w:bCs/>
          <w:sz w:val="30"/>
          <w:szCs w:val="30"/>
        </w:rPr>
      </w:r>
      <w:r/>
    </w:p>
    <w:p>
      <w:pPr>
        <w:pStyle w:val="690"/>
        <w:ind w:firstLine="0"/>
        <w:jc w:val="center"/>
        <w:rPr>
          <w:rFonts w:ascii="宋体" w:hAnsi="宋体" w:cs="宋体"/>
          <w:b/>
          <w:bCs/>
          <w:sz w:val="30"/>
          <w:szCs w:val="30"/>
        </w:rPr>
      </w:pPr>
      <w:r>
        <w:rPr>
          <w:rFonts w:hint="eastAsia" w:ascii="宋体" w:hAnsi="宋体" w:cs="宋体"/>
          <w:b/>
          <w:bCs/>
          <w:sz w:val="30"/>
          <w:szCs w:val="30"/>
        </w:rPr>
        <w:t xml:space="preserve">项目编号：</w:t>
      </w:r>
      <w:r>
        <w:rPr>
          <w:rFonts w:hint="eastAsia" w:ascii="宋体" w:hAnsi="宋体" w:cs="宋体"/>
          <w:b/>
          <w:bCs/>
          <w:sz w:val="30"/>
          <w:szCs w:val="30"/>
        </w:rPr>
        <w:t xml:space="preserve">JSZC-320902-JZCG-G2026-0026</w:t>
      </w:r>
      <w:r>
        <w:rPr>
          <w:rFonts w:ascii="宋体" w:hAnsi="宋体" w:cs="宋体"/>
          <w:b/>
          <w:bCs/>
          <w:sz w:val="30"/>
          <w:szCs w:val="30"/>
        </w:rPr>
      </w:r>
      <w:r/>
    </w:p>
    <w:p>
      <w:pPr>
        <w:pStyle w:val="690"/>
        <w:ind w:firstLine="0"/>
        <w:jc w:val="center"/>
        <w:spacing w:before="0" w:after="0"/>
        <w:rPr>
          <w:rFonts w:hint="eastAsia" w:ascii="宋体" w:hAnsi="宋体" w:cs="宋体"/>
          <w:b/>
          <w:bCs/>
          <w:sz w:val="30"/>
          <w:szCs w:val="30"/>
        </w:rPr>
      </w:pPr>
      <w:r>
        <w:rPr>
          <w:rFonts w:hint="eastAsia" w:ascii="宋体" w:hAnsi="宋体" w:cs="宋体"/>
          <w:b/>
          <w:bCs/>
          <w:sz w:val="30"/>
          <w:szCs w:val="30"/>
        </w:rPr>
      </w:r>
      <w:r/>
    </w:p>
    <w:p>
      <w:pPr>
        <w:pStyle w:val="690"/>
        <w:ind w:firstLine="0"/>
        <w:jc w:val="center"/>
        <w:spacing w:before="0" w:after="0"/>
        <w:rPr>
          <w:rFonts w:ascii="宋体" w:hAnsi="宋体" w:cs="宋体"/>
          <w:b/>
          <w:bCs/>
          <w:sz w:val="28"/>
          <w:szCs w:val="28"/>
        </w:rPr>
      </w:pPr>
      <w:r>
        <w:rPr>
          <w:rFonts w:hint="eastAsia" w:ascii="宋体" w:hAnsi="宋体" w:cs="宋体"/>
          <w:b/>
          <w:bCs/>
          <w:sz w:val="30"/>
          <w:szCs w:val="30"/>
        </w:rPr>
        <w:t xml:space="preserve">项目名称：盐城市文泽小学2026年度物业服务项目</w:t>
      </w:r>
      <w:r>
        <w:rPr>
          <w:rFonts w:ascii="宋体" w:hAnsi="宋体" w:cs="宋体"/>
          <w:b/>
          <w:bCs/>
          <w:sz w:val="28"/>
          <w:szCs w:val="28"/>
        </w:rPr>
      </w:r>
      <w:r/>
    </w:p>
    <w:p>
      <w:pPr>
        <w:pStyle w:val="690"/>
        <w:ind w:firstLine="0"/>
        <w:jc w:val="center"/>
        <w:rPr>
          <w:rFonts w:ascii="宋体" w:hAnsi="宋体" w:cs="宋体"/>
          <w:b/>
          <w:bCs/>
          <w:sz w:val="28"/>
          <w:szCs w:val="28"/>
        </w:rPr>
      </w:pPr>
      <w:r>
        <w:rPr>
          <w:rFonts w:ascii="宋体" w:hAnsi="宋体" w:cs="宋体"/>
          <w:b/>
          <w:bCs/>
          <w:sz w:val="28"/>
          <w:szCs w:val="28"/>
        </w:rPr>
      </w:r>
      <w:r/>
    </w:p>
    <w:p>
      <w:pPr>
        <w:pStyle w:val="690"/>
        <w:ind w:firstLine="0"/>
        <w:spacing w:before="0" w:after="0"/>
        <w:rPr>
          <w:rFonts w:ascii="宋体" w:hAnsi="宋体" w:cs="宋体"/>
          <w:sz w:val="28"/>
          <w:szCs w:val="28"/>
        </w:rPr>
      </w:pPr>
      <w:r>
        <w:rPr>
          <w:rFonts w:ascii="宋体" w:hAnsi="宋体" w:cs="宋体"/>
          <w:sz w:val="28"/>
          <w:szCs w:val="28"/>
        </w:rPr>
      </w:r>
      <w:r/>
    </w:p>
    <w:p>
      <w:pPr>
        <w:pStyle w:val="677"/>
        <w:rPr>
          <w:rFonts w:ascii="宋体" w:hAnsi="宋体" w:cs="宋体"/>
          <w:b/>
          <w:bCs/>
          <w:sz w:val="28"/>
          <w:szCs w:val="28"/>
        </w:rPr>
      </w:pPr>
      <w:r>
        <w:rPr>
          <w:rFonts w:ascii="宋体" w:hAnsi="宋体" w:cs="宋体"/>
          <w:b/>
          <w:bCs/>
          <w:sz w:val="28"/>
          <w:szCs w:val="28"/>
        </w:rPr>
      </w:r>
      <w:r/>
    </w:p>
    <w:p>
      <w:pPr>
        <w:pStyle w:val="677"/>
        <w:rPr>
          <w:rFonts w:ascii="宋体" w:hAnsi="宋体" w:cs="宋体"/>
          <w:b/>
          <w:bCs/>
          <w:sz w:val="28"/>
          <w:szCs w:val="28"/>
        </w:rPr>
      </w:pPr>
      <w:r>
        <w:rPr>
          <w:rFonts w:ascii="宋体" w:hAnsi="宋体" w:cs="宋体"/>
          <w:b/>
          <w:bCs/>
          <w:sz w:val="28"/>
          <w:szCs w:val="28"/>
        </w:rPr>
      </w:r>
      <w:r/>
    </w:p>
    <w:p>
      <w:pPr>
        <w:pStyle w:val="687"/>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87"/>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687"/>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盐城市文泽小学</w:t>
      </w:r>
      <w:r>
        <w:rPr>
          <w:rFonts w:ascii="黑体" w:hAnsi="黑体" w:eastAsia="黑体" w:cs="黑体"/>
          <w:bCs/>
          <w:sz w:val="32"/>
          <w:szCs w:val="32"/>
        </w:rPr>
      </w:r>
      <w:r/>
    </w:p>
    <w:p>
      <w:pPr>
        <w:pStyle w:val="687"/>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年7月</w:t>
      </w:r>
      <w:r>
        <w:rPr>
          <w:rFonts w:ascii="黑体" w:hAnsi="黑体" w:eastAsia="黑体" w:cs="黑体"/>
          <w:bCs/>
          <w:sz w:val="32"/>
          <w:szCs w:val="32"/>
        </w:rPr>
      </w:r>
      <w:r/>
    </w:p>
    <w:p>
      <w:pPr>
        <w:jc w:val="center"/>
        <w:rPr>
          <w:rFonts w:ascii="宋体" w:hAnsi="宋体" w:cs="宋体"/>
          <w:sz w:val="28"/>
          <w:szCs w:val="28"/>
        </w:rPr>
      </w:pPr>
      <w:r>
        <w:rPr>
          <w:rFonts w:ascii="宋体" w:hAnsi="宋体" w:cs="宋体"/>
          <w:sz w:val="28"/>
          <w:szCs w:val="28"/>
        </w:rPr>
      </w:r>
      <w:r>
        <w:rPr>
          <w:rFonts w:ascii="宋体" w:hAnsi="宋体" w:cs="宋体"/>
          <w:sz w:val="28"/>
          <w:szCs w:val="28"/>
        </w:rPr>
      </w:r>
    </w:p>
    <w:p>
      <w:pPr>
        <w:jc w:val="center"/>
        <w:rPr>
          <w:rFonts w:ascii="宋体" w:hAnsi="宋体" w:cs="宋体"/>
          <w:sz w:val="28"/>
          <w:szCs w:val="28"/>
        </w:rPr>
      </w:pPr>
      <w:r>
        <w:rPr>
          <w:rFonts w:ascii="宋体" w:hAnsi="宋体" w:cs="宋体"/>
          <w:sz w:val="28"/>
          <w:szCs w:val="28"/>
        </w:rPr>
      </w:r>
      <w:r>
        <w:rPr>
          <w:rFonts w:ascii="宋体" w:hAnsi="宋体" w:cs="宋体"/>
          <w:sz w:val="28"/>
          <w:szCs w:val="28"/>
        </w:rPr>
      </w:r>
    </w:p>
    <w:p>
      <w:pPr>
        <w:jc w:val="center"/>
        <w:rPr>
          <w:rFonts w:ascii="宋体" w:hAnsi="宋体" w:cs="宋体"/>
          <w:sz w:val="28"/>
          <w:szCs w:val="28"/>
        </w:rPr>
      </w:pPr>
      <w:r>
        <w:rPr>
          <w:rFonts w:ascii="宋体" w:hAnsi="宋体" w:cs="宋体"/>
          <w:sz w:val="28"/>
          <w:szCs w:val="28"/>
        </w:rPr>
      </w:r>
      <w:r>
        <w:rPr>
          <w:rFonts w:ascii="宋体" w:hAnsi="宋体" w:cs="宋体"/>
          <w:sz w:val="28"/>
          <w:szCs w:val="28"/>
        </w:rPr>
      </w:r>
    </w:p>
    <w:p>
      <w:pPr>
        <w:pStyle w:val="677"/>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rPr>
          <w:rFonts w:ascii="黑体" w:hAnsi="Showcard Gothic" w:eastAsia="黑体"/>
          <w:sz w:val="40"/>
          <w:szCs w:val="28"/>
        </w:rPr>
      </w:r>
      <w:r/>
    </w:p>
    <w:p>
      <w:pPr>
        <w:pStyle w:val="677"/>
        <w:rPr>
          <w:b/>
          <w:sz w:val="28"/>
        </w:rPr>
      </w:pPr>
      <w:r>
        <w:rPr>
          <w:b/>
          <w:sz w:val="28"/>
        </w:rPr>
      </w:r>
      <w:r/>
    </w:p>
    <w:p>
      <w:pPr>
        <w:pStyle w:val="677"/>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招标公告………………………………3</w:t>
      </w:r>
      <w:r/>
    </w:p>
    <w:p>
      <w:pPr>
        <w:pStyle w:val="677"/>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第二章  投标人须知……………………………6</w:t>
      </w:r>
      <w:r/>
    </w:p>
    <w:p>
      <w:pPr>
        <w:pStyle w:val="677"/>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合同文本………………………………20</w:t>
      </w:r>
      <w:r>
        <w:rPr>
          <w:rFonts w:ascii="黑体" w:hAnsi="Showcard Gothic" w:eastAsia="黑体"/>
          <w:sz w:val="36"/>
        </w:rPr>
      </w:r>
      <w:r/>
    </w:p>
    <w:p>
      <w:pPr>
        <w:pStyle w:val="677"/>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采购需求………………………………31</w:t>
      </w:r>
      <w:r>
        <w:rPr>
          <w:rFonts w:ascii="黑体" w:hAnsi="Showcard Gothic" w:eastAsia="黑体"/>
          <w:sz w:val="36"/>
        </w:rPr>
      </w:r>
      <w:r/>
    </w:p>
    <w:p>
      <w:pPr>
        <w:pStyle w:val="677"/>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评标方法与评标标准…………………4</w:t>
      </w:r>
      <w:r>
        <w:rPr>
          <w:rFonts w:hint="eastAsia" w:ascii="黑体" w:hAnsi="Showcard Gothic" w:eastAsia="黑体"/>
          <w:sz w:val="36"/>
        </w:rPr>
        <w:t xml:space="preserve">3</w:t>
      </w:r>
      <w:r>
        <w:rPr>
          <w:rFonts w:ascii="黑体" w:hAnsi="Showcard Gothic" w:eastAsia="黑体"/>
          <w:sz w:val="36"/>
        </w:rPr>
      </w:r>
      <w:r/>
    </w:p>
    <w:p>
      <w:pPr>
        <w:pStyle w:val="677"/>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投标文件格式…………………………4</w:t>
      </w:r>
      <w:r>
        <w:rPr>
          <w:rFonts w:hint="eastAsia" w:ascii="黑体" w:hAnsi="Showcard Gothic" w:eastAsia="黑体"/>
          <w:sz w:val="36"/>
        </w:rPr>
        <w:t xml:space="preserve">6</w:t>
      </w:r>
      <w:r>
        <w:rPr>
          <w:rFonts w:ascii="黑体" w:hAnsi="Showcard Gothic" w:eastAsia="黑体"/>
          <w:sz w:val="36"/>
        </w:rPr>
      </w:r>
      <w:r/>
    </w:p>
    <w:p>
      <w:pPr>
        <w:pStyle w:val="692"/>
        <w:jc w:val="both"/>
        <w:spacing w:beforeAutospacing="0" w:afterAutospacing="0"/>
        <w:rPr>
          <w:szCs w:val="44"/>
        </w:rPr>
      </w:pPr>
      <w:r>
        <w:rPr>
          <w:szCs w:val="44"/>
        </w:rPr>
      </w:r>
      <w:r/>
    </w:p>
    <w:p>
      <w:pPr>
        <w:pStyle w:val="692"/>
        <w:jc w:val="center"/>
        <w:spacing w:beforeAutospacing="0" w:afterAutospacing="0" w:line="400" w:lineRule="exact"/>
        <w:rPr>
          <w:rFonts w:hint="eastAsia" w:ascii="黑体" w:hAnsi="黑体" w:eastAsia="黑体" w:cs="黑体"/>
          <w:sz w:val="32"/>
          <w:szCs w:val="32"/>
        </w:rPr>
        <w:outlineLvl w:val="0"/>
      </w:pPr>
      <w:r/>
      <w:bookmarkStart w:id="0" w:name="_Toc1413"/>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hint="eastAsia" w:ascii="黑体" w:hAnsi="黑体" w:eastAsia="黑体" w:cs="黑体"/>
          <w:sz w:val="32"/>
          <w:szCs w:val="32"/>
        </w:rPr>
        <w:outlineLvl w:val="0"/>
      </w:pPr>
      <w:r>
        <w:rPr>
          <w:rFonts w:hint="eastAsia" w:ascii="黑体" w:hAnsi="黑体" w:eastAsia="黑体" w:cs="黑体"/>
          <w:sz w:val="32"/>
          <w:szCs w:val="32"/>
        </w:rPr>
      </w:r>
      <w:r/>
    </w:p>
    <w:p>
      <w:pPr>
        <w:pStyle w:val="692"/>
        <w:jc w:val="center"/>
        <w:spacing w:beforeAutospacing="0" w:afterAutospacing="0" w:line="400" w:lineRule="exact"/>
        <w:rPr>
          <w:rFonts w:ascii="黑体" w:hAnsi="黑体" w:eastAsia="黑体" w:cs="黑体"/>
          <w:sz w:val="32"/>
          <w:szCs w:val="32"/>
        </w:rPr>
        <w:outlineLvl w:val="0"/>
      </w:pPr>
      <w:r>
        <w:rPr>
          <w:rFonts w:hint="eastAsia" w:ascii="黑体" w:hAnsi="黑体" w:eastAsia="黑体" w:cs="黑体"/>
          <w:sz w:val="32"/>
          <w:szCs w:val="32"/>
        </w:rPr>
        <w:t xml:space="preserve">第一章 招标公告</w:t>
      </w:r>
      <w:bookmarkEnd w:id="0"/>
      <w:r>
        <w:rPr>
          <w:rFonts w:ascii="黑体" w:hAnsi="黑体" w:eastAsia="黑体" w:cs="黑体"/>
          <w:sz w:val="32"/>
          <w:szCs w:val="32"/>
        </w:rPr>
      </w:r>
      <w:r/>
    </w:p>
    <w:p>
      <w:pPr>
        <w:pStyle w:val="677"/>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项目概况</w:t>
      </w:r>
      <w:r/>
    </w:p>
    <w:p>
      <w:pPr>
        <w:pStyle w:val="677"/>
        <w:ind w:firstLine="482"/>
        <w:jc w:val="left"/>
        <w:spacing w:line="400" w:lineRule="exact"/>
        <w:widowControl/>
        <w:rPr>
          <w:rFonts w:hint="eastAsia" w:ascii="宋体" w:hAnsi="宋体" w:cs="宋体"/>
          <w:color w:val="000000"/>
          <w:szCs w:val="21"/>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Cs w:val="21"/>
        </w:rPr>
        <w:t xml:space="preserve">盐城市文泽小学2026年度物业服务项目的潜在投标人应在“苏采云”系统内免费下载（投标人必须在苏采云系统中获取采购文件，方能参与政府采购项目），并于2026年</w:t>
      </w:r>
      <w:r>
        <w:rPr>
          <w:rFonts w:hint="eastAsia" w:ascii="宋体" w:hAnsi="宋体" w:cs="宋体"/>
          <w:color w:val="000000"/>
          <w:szCs w:val="21"/>
        </w:rPr>
        <w:t xml:space="preserve">8</w:t>
      </w:r>
      <w:r>
        <w:rPr>
          <w:rFonts w:hint="eastAsia" w:ascii="宋体" w:hAnsi="宋体" w:cs="宋体"/>
          <w:color w:val="000000"/>
          <w:szCs w:val="21"/>
        </w:rPr>
        <w:t xml:space="preserve">月</w:t>
      </w:r>
      <w:r>
        <w:rPr>
          <w:rFonts w:hint="eastAsia" w:ascii="宋体" w:hAnsi="宋体" w:cs="宋体"/>
          <w:color w:val="000000"/>
          <w:szCs w:val="21"/>
        </w:rPr>
        <w:t xml:space="preserve">10</w:t>
      </w:r>
      <w:r>
        <w:rPr>
          <w:rFonts w:hint="eastAsia" w:ascii="宋体" w:hAnsi="宋体" w:cs="宋体"/>
          <w:color w:val="000000"/>
          <w:szCs w:val="21"/>
        </w:rPr>
        <w:t xml:space="preserve">日</w:t>
      </w:r>
      <w:r>
        <w:rPr>
          <w:rFonts w:hint="eastAsia" w:ascii="宋体" w:hAnsi="宋体" w:cs="宋体"/>
          <w:color w:val="000000"/>
          <w:szCs w:val="21"/>
        </w:rPr>
        <w:t xml:space="preserve">9</w:t>
      </w:r>
      <w:r>
        <w:rPr>
          <w:rFonts w:hint="eastAsia" w:ascii="宋体" w:hAnsi="宋体" w:cs="宋体"/>
          <w:color w:val="000000"/>
          <w:szCs w:val="21"/>
        </w:rPr>
        <w:t xml:space="preserve">点</w:t>
      </w:r>
      <w:r>
        <w:rPr>
          <w:rFonts w:hint="eastAsia" w:ascii="宋体" w:hAnsi="宋体" w:cs="宋体"/>
          <w:color w:val="000000"/>
          <w:szCs w:val="21"/>
        </w:rPr>
        <w:t xml:space="preserve">00</w:t>
      </w:r>
      <w:r>
        <w:rPr>
          <w:rFonts w:hint="eastAsia" w:ascii="宋体" w:hAnsi="宋体" w:cs="宋体"/>
          <w:color w:val="000000"/>
          <w:szCs w:val="21"/>
        </w:rPr>
        <w:t xml:space="preserve">分（北京时间）前递交投标文件。</w:t>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一、项目基本情况</w:t>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rPr>
        <w:t xml:space="preserve">JSZC-320902-JZCG-G2026-0026</w:t>
      </w:r>
      <w:r>
        <w:rPr>
          <w:rFonts w:ascii="宋体" w:hAnsi="宋体" w:cs="宋体"/>
          <w:color w:val="000000"/>
          <w:szCs w:val="21"/>
        </w:rPr>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2.项目名称：</w:t>
      </w:r>
      <w:bookmarkStart w:id="1" w:name="OLE_LINK2"/>
      <w:r/>
      <w:bookmarkStart w:id="2" w:name="OLE_LINK4"/>
      <w:r>
        <w:rPr>
          <w:rFonts w:hint="eastAsia" w:ascii="宋体" w:hAnsi="宋体" w:cs="宋体"/>
          <w:color w:val="000000"/>
          <w:szCs w:val="21"/>
        </w:rPr>
        <w:t xml:space="preserve">盐城市文泽小学2026年度物业服务项目</w:t>
      </w:r>
      <w:bookmarkEnd w:id="1"/>
      <w:r/>
      <w:bookmarkEnd w:id="2"/>
      <w:r>
        <w:rPr>
          <w:rFonts w:hint="eastAsia" w:ascii="宋体" w:hAnsi="宋体" w:cs="宋体"/>
          <w:color w:val="000000"/>
          <w:szCs w:val="21"/>
        </w:rPr>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3.采购方式：公开招标</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4.预算金额：26.03万元</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5.最高限价：26.03万元，投标报价高于最高限价的，采购人将不予接受，视为无效标书。</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6.采购需求：盐城市文泽小学2026年度物业服务，服务主要内容包含卫生保洁、校内垃圾收集、绿化养护、文印服务、水电维修、夜间值班巡逻等内容；服务人员</w:t>
      </w:r>
      <w:r>
        <w:rPr>
          <w:rFonts w:hint="eastAsia" w:ascii="宋体" w:hAnsi="宋体" w:cs="宋体"/>
          <w:szCs w:val="21"/>
        </w:rPr>
        <w:t xml:space="preserve">包含保洁员3人、文印员（兼职）1人、水电工（兼职）1人、夜间值班巡逻人员1人（由安保服务单位派遣、采购单位统筹管理）</w:t>
      </w:r>
      <w:r>
        <w:rPr>
          <w:rFonts w:hint="eastAsia" w:ascii="宋体" w:hAnsi="宋体" w:cs="宋体"/>
          <w:color w:val="000000"/>
          <w:szCs w:val="21"/>
        </w:rPr>
        <w:t xml:space="preserve">，详见招标采购需求（详细内容见本招标文件第四章），招标人保留对服务内容进行适当调整的权利。</w:t>
      </w:r>
      <w:r/>
    </w:p>
    <w:p>
      <w:pPr>
        <w:pStyle w:val="677"/>
        <w:ind w:firstLine="420"/>
        <w:jc w:val="left"/>
        <w:spacing w:line="400" w:lineRule="exact"/>
        <w:widowControl/>
        <w:rPr>
          <w:rFonts w:hint="eastAsia" w:ascii="宋体" w:hAnsi="宋体" w:cs="宋体"/>
          <w:b/>
          <w:bCs/>
          <w:szCs w:val="21"/>
        </w:rPr>
      </w:pPr>
      <w:r>
        <w:rPr>
          <w:rFonts w:hint="eastAsia" w:ascii="宋体" w:hAnsi="宋体" w:cs="宋体"/>
          <w:color w:val="000000"/>
          <w:szCs w:val="21"/>
        </w:rPr>
        <w:t xml:space="preserve">7.合同履行期限：一年（</w:t>
      </w:r>
      <w:bookmarkStart w:id="3" w:name="OLE_LINK9"/>
      <w:r>
        <w:rPr>
          <w:rFonts w:hint="eastAsia" w:ascii="宋体" w:hAnsi="宋体" w:cs="宋体"/>
          <w:color w:val="000000"/>
          <w:szCs w:val="21"/>
        </w:rPr>
        <w:t xml:space="preserve">试用</w:t>
      </w:r>
      <w:bookmarkEnd w:id="3"/>
      <w:r>
        <w:rPr>
          <w:rFonts w:hint="eastAsia" w:ascii="宋体" w:hAnsi="宋体" w:cs="宋体"/>
          <w:color w:val="000000"/>
          <w:szCs w:val="21"/>
        </w:rPr>
        <w:t xml:space="preserve">期3个月）。</w:t>
      </w:r>
      <w:r>
        <w:rPr>
          <w:rFonts w:hint="eastAsia" w:ascii="宋体" w:hAnsi="宋体" w:cs="宋体"/>
          <w:b/>
          <w:bCs/>
          <w:szCs w:val="21"/>
        </w:rPr>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8.本项目（是/否）接受联合体投标：否。</w:t>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二、申请人的资格要求</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1.满足《中华人民共和国政府采购法》第二十二条规定，并提供下列材料：</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1.1法人或者其他组织的营业执照等证明文件，或自然人的身份证明。</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1.2 上一年度的财务状况报表（2025年财务状况报表未出的，可使用2024年度报表，至少提供资产负债表、利润表、现金流量表，成立不满一年无需提供）。</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1.3具备履行合同所必需的设备和专业技术能力的书面声明。</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1.5参加政府采购活动前3年内在经营活动中没有重大违法记录的书面声明。</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1.6法律、行政法规规定的其他条件。</w:t>
      </w:r>
      <w:r/>
    </w:p>
    <w:p>
      <w:pPr>
        <w:pStyle w:val="677"/>
        <w:ind w:firstLine="420"/>
        <w:spacing w:line="400" w:lineRule="exact"/>
        <w:rPr>
          <w:rFonts w:hint="eastAsia" w:ascii="宋体" w:hAnsi="宋体" w:cs="宋体"/>
        </w:rPr>
      </w:pPr>
      <w:r>
        <w:rPr>
          <w:rFonts w:hint="eastAsia" w:ascii="宋体" w:hAnsi="宋体" w:cs="宋体"/>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677"/>
        <w:ind w:firstLine="420"/>
        <w:spacing w:line="400" w:lineRule="exact"/>
        <w:rPr>
          <w:rFonts w:hint="eastAsia" w:ascii="宋体" w:hAnsi="宋体" w:cs="宋体"/>
        </w:rPr>
      </w:pPr>
      <w:r>
        <w:rPr>
          <w:rFonts w:hint="eastAsia" w:ascii="宋体" w:hAnsi="宋体" w:cs="宋体"/>
        </w:rPr>
        <w:t xml:space="preserve">1.8单位负责人为同一人或者存在直接控股、管理关系的不同供应商，不得参加同一合同项下的政府采购活动。（投标文件中需提供声明）</w:t>
      </w:r>
      <w:r/>
    </w:p>
    <w:p>
      <w:pPr>
        <w:pStyle w:val="677"/>
        <w:ind w:firstLine="420"/>
        <w:spacing w:line="400" w:lineRule="exact"/>
        <w:rPr>
          <w:rFonts w:hint="eastAsia" w:ascii="宋体" w:hAnsi="宋体" w:cs="宋体"/>
          <w:color w:val="000000"/>
          <w:szCs w:val="21"/>
        </w:rPr>
      </w:pPr>
      <w:r>
        <w:rPr>
          <w:rFonts w:hint="eastAsia" w:ascii="宋体" w:hAnsi="宋体" w:cs="宋体"/>
        </w:rPr>
        <w:t xml:space="preserve">2.落实政府采购政策需满足的资格要求：本项目专门面向中小企业采购。采购标的的</w:t>
      </w:r>
      <w:r>
        <w:rPr>
          <w:rFonts w:hint="eastAsia" w:ascii="宋体" w:hAnsi="宋体" w:cs="宋体"/>
          <w:b/>
          <w:bCs/>
          <w:color w:val="000000"/>
          <w:szCs w:val="21"/>
        </w:rPr>
        <w:t xml:space="preserve">所属行业为</w:t>
      </w:r>
      <w:r>
        <w:rPr>
          <w:rFonts w:hint="eastAsia" w:ascii="宋体" w:hAnsi="宋体" w:cs="宋体"/>
          <w:b/>
          <w:bCs/>
          <w:color w:val="000000"/>
          <w:szCs w:val="21"/>
          <w:u w:val="single"/>
        </w:rPr>
        <w:t xml:space="preserve">物业管理</w:t>
      </w:r>
      <w:r>
        <w:rPr>
          <w:rFonts w:hint="eastAsia" w:ascii="宋体" w:hAnsi="宋体" w:cs="宋体"/>
          <w:b/>
          <w:bCs/>
          <w:color w:val="000000"/>
          <w:szCs w:val="21"/>
        </w:rPr>
        <w:t xml:space="preserve">，投标人需按照采购文件的要求提供相应的《中小企业声明函》。企业标准请参照《关于印发中小企业划型标准规定的通知》（工信部联企业〔2011〕300号）文件规定自行填写。</w:t>
      </w:r>
      <w:r>
        <w:rPr>
          <w:rFonts w:hint="eastAsia" w:ascii="宋体" w:hAnsi="宋体" w:cs="宋体"/>
          <w:color w:val="000000"/>
          <w:szCs w:val="21"/>
        </w:rPr>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3.本项目的特定资格要求：无</w:t>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三、获取招标文件</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1.时间：自招标文件公告发布之日起5个工作日。</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2.地点：“苏采云”系统内免费下载（供应商必须在苏采云系统中获取采购文件，方能参与政府采购项目）。</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3.方式：本项目采用网上注册登记方式。</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4.售价：0元。</w:t>
      </w:r>
      <w:r/>
    </w:p>
    <w:p>
      <w:pPr>
        <w:pStyle w:val="677"/>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四、提交投标文件截止时间、开标时间和地点</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8</w:t>
      </w:r>
      <w:r>
        <w:rPr>
          <w:rFonts w:hint="eastAsia" w:ascii="宋体" w:hAnsi="宋体" w:cs="宋体"/>
          <w:szCs w:val="21"/>
        </w:rPr>
        <w:t xml:space="preserve">月</w:t>
      </w:r>
      <w:r>
        <w:rPr>
          <w:rFonts w:hint="eastAsia" w:ascii="宋体" w:hAnsi="宋体" w:cs="宋体"/>
          <w:szCs w:val="21"/>
        </w:rPr>
        <w:t xml:space="preserve">10</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00</w:t>
      </w:r>
      <w:r>
        <w:rPr>
          <w:rFonts w:hint="eastAsia" w:ascii="宋体" w:hAnsi="宋体" w:cs="宋体"/>
          <w:szCs w:val="21"/>
        </w:rPr>
        <w:t xml:space="preserve">分（北京时间）</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2.地点：苏采云“不见面”开标大厅。</w:t>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五、公告期限</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自本公告发布之日起5个工作日。</w:t>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六、其他补充事宜</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 潜在供应商访问电子招标响应交易平台的网络地址和方法：</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2.2潜在投标人访问“苏采云”系统方法：江苏省政府采购网首页-“苏采云”链接。 </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2.3采购文件（后缀名为“.kedt”）、供应商操作手册及政府采购客户端 工具可通过“苏采云”系统相应链接进行下载。 </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2.4采购代理机构将数据电文形式的采购文件加载至“苏采云”系统，供潜在供应商下载或者查阅。 </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2.5请潜在投标单位提前安装相应的控件（详见《“苏采云”系统供应商操作手册》）并使用谷歌浏览器登录“苏采云”系统参与不见面开评标。 </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如潜在投标人未按上述要求操作，将自行承担所产生的风险。</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3.有关本次招标的事项若存在变动或修改，敬请及时关注盐城市亭湖区公共资源交易中心在“中国政府采购网”“江苏政府采购网”“盐城市政府采购网”发布的更正公告。</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4.本次招标不收取投标保证金，不收取质量保证金。</w:t>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七、对本次招标提出询问，请按以下方式联系。</w:t>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1.采购人信息</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称：盐城市文泽小学</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w:t>
      </w:r>
      <w:r>
        <w:rPr>
          <w:rFonts w:hint="eastAsia" w:ascii="宋体" w:hAnsi="宋体" w:cs="宋体"/>
          <w:szCs w:val="21"/>
        </w:rPr>
        <w:t xml:space="preserve">盐城市亭湖区海纯西路29号</w:t>
      </w:r>
      <w:r>
        <w:rPr>
          <w:rFonts w:hint="eastAsia"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联 系 人：孙先生          联系方式：</w:t>
      </w:r>
      <w:r>
        <w:rPr>
          <w:rFonts w:ascii="宋体" w:hAnsi="宋体" w:cs="宋体"/>
          <w:color w:val="000000"/>
          <w:szCs w:val="21"/>
        </w:rPr>
        <w:t xml:space="preserve">18888105906</w:t>
      </w:r>
      <w:r>
        <w:rPr>
          <w:rFonts w:ascii="宋体" w:hAnsi="宋体" w:cs="宋体"/>
          <w:color w:val="000000"/>
          <w:szCs w:val="21"/>
        </w:rPr>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2.采购代理机构信息</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名    称：盐城市亭湖区公共资源交易中心</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地    址：亭湖区希望大道中路18号</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联 系 人：纪先生             联系方式：0515-89802019</w:t>
      </w:r>
      <w:r/>
    </w:p>
    <w:p>
      <w:pPr>
        <w:pStyle w:val="677"/>
        <w:ind w:firstLine="422"/>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3.项目联系方式</w:t>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项目联系人：纪先生           电    话：0515-89802019</w:t>
      </w:r>
      <w:r/>
    </w:p>
    <w:p>
      <w:pPr>
        <w:pStyle w:val="677"/>
        <w:jc w:val="center"/>
        <w:rPr>
          <w:rFonts w:hint="eastAsia" w:ascii="黑体" w:hAnsi="黑体" w:eastAsia="黑体" w:cs="黑体"/>
          <w:sz w:val="32"/>
          <w:szCs w:val="32"/>
        </w:rPr>
      </w:pPr>
      <w:r/>
      <w:bookmarkStart w:id="4" w:name="_Toc23635"/>
      <w:r>
        <w:rPr>
          <w:rFonts w:hint="eastAsia" w:ascii="黑体" w:hAnsi="黑体" w:eastAsia="黑体" w:cs="黑体"/>
          <w:sz w:val="32"/>
          <w:szCs w:val="32"/>
        </w:rPr>
      </w:r>
      <w:r/>
    </w:p>
    <w:p>
      <w:pPr>
        <w:pStyle w:val="677"/>
        <w:jc w:val="center"/>
        <w:rPr>
          <w:rFonts w:hint="eastAsia" w:ascii="黑体" w:hAnsi="黑体" w:eastAsia="黑体" w:cs="黑体"/>
          <w:sz w:val="32"/>
          <w:szCs w:val="32"/>
        </w:rPr>
      </w:pPr>
      <w:r>
        <w:rPr>
          <w:rFonts w:hint="eastAsia" w:ascii="黑体" w:hAnsi="黑体" w:eastAsia="黑体" w:cs="黑体"/>
          <w:sz w:val="32"/>
          <w:szCs w:val="32"/>
        </w:rPr>
      </w:r>
      <w:r/>
    </w:p>
    <w:p>
      <w:pPr>
        <w:pStyle w:val="677"/>
        <w:jc w:val="center"/>
        <w:rPr>
          <w:rFonts w:hint="eastAsia" w:ascii="黑体" w:hAnsi="黑体" w:eastAsia="黑体" w:cs="黑体"/>
          <w:sz w:val="32"/>
          <w:szCs w:val="32"/>
        </w:rPr>
      </w:pPr>
      <w:r>
        <w:rPr>
          <w:rFonts w:hint="eastAsia" w:ascii="黑体" w:hAnsi="黑体" w:eastAsia="黑体" w:cs="黑体"/>
          <w:sz w:val="32"/>
          <w:szCs w:val="32"/>
        </w:rPr>
      </w:r>
      <w:r/>
    </w:p>
    <w:p>
      <w:pPr>
        <w:pStyle w:val="677"/>
        <w:jc w:val="center"/>
        <w:rPr>
          <w:rFonts w:hint="eastAsia" w:ascii="黑体" w:hAnsi="黑体" w:eastAsia="黑体" w:cs="黑体"/>
          <w:sz w:val="32"/>
          <w:szCs w:val="32"/>
        </w:rPr>
      </w:pPr>
      <w:r>
        <w:rPr>
          <w:rFonts w:hint="eastAsia" w:ascii="黑体" w:hAnsi="黑体" w:eastAsia="黑体" w:cs="黑体"/>
          <w:sz w:val="32"/>
          <w:szCs w:val="32"/>
        </w:rPr>
      </w:r>
      <w:r/>
    </w:p>
    <w:p>
      <w:pPr>
        <w:pStyle w:val="677"/>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77"/>
        <w:jc w:val="center"/>
        <w:rPr>
          <w:rFonts w:hint="eastAsia" w:ascii="黑体" w:hAnsi="黑体" w:eastAsia="黑体" w:cs="黑体"/>
          <w:sz w:val="32"/>
          <w:szCs w:val="32"/>
        </w:rPr>
      </w:pPr>
      <w:r>
        <w:rPr>
          <w:rFonts w:hint="eastAsia" w:ascii="黑体" w:hAnsi="黑体" w:eastAsia="黑体" w:cs="黑体"/>
          <w:sz w:val="32"/>
          <w:szCs w:val="32"/>
        </w:rPr>
      </w:r>
      <w:r/>
    </w:p>
    <w:p>
      <w:pPr>
        <w:pStyle w:val="677"/>
        <w:jc w:val="center"/>
        <w:rPr>
          <w:rFonts w:hint="eastAsia" w:ascii="黑体" w:hAnsi="黑体" w:eastAsia="黑体" w:cs="黑体"/>
          <w:sz w:val="32"/>
          <w:szCs w:val="32"/>
        </w:rPr>
      </w:pPr>
      <w:r>
        <w:rPr>
          <w:rFonts w:hint="eastAsia" w:ascii="黑体" w:hAnsi="黑体" w:eastAsia="黑体" w:cs="黑体"/>
          <w:sz w:val="32"/>
          <w:szCs w:val="32"/>
        </w:rPr>
      </w:r>
      <w:r/>
    </w:p>
    <w:p>
      <w:pPr>
        <w:pStyle w:val="677"/>
        <w:jc w:val="center"/>
        <w:rPr>
          <w:rFonts w:ascii="黑体" w:hAnsi="黑体" w:eastAsia="黑体" w:cs="黑体"/>
          <w:sz w:val="44"/>
          <w:szCs w:val="44"/>
        </w:rPr>
      </w:pPr>
      <w:r>
        <w:rPr>
          <w:rFonts w:hint="eastAsia" w:ascii="黑体" w:hAnsi="黑体" w:eastAsia="黑体" w:cs="黑体"/>
          <w:sz w:val="32"/>
          <w:szCs w:val="32"/>
        </w:rPr>
        <w:t xml:space="preserve">第二章 投标人须知</w:t>
      </w:r>
      <w:bookmarkEnd w:id="4"/>
      <w:r>
        <w:rPr>
          <w:rFonts w:ascii="黑体" w:hAnsi="黑体" w:eastAsia="黑体" w:cs="黑体"/>
          <w:sz w:val="44"/>
          <w:szCs w:val="44"/>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一、总则</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1.招标方式</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1.1本次招标采取公开招标方式，本招标文件仅适用于招标公告中所述项目。</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2.合格的投标人</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2.1满足招标公告中供应商的资格要求的规定。</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2.2满足本文件实质性要求和条件的规定。</w:t>
      </w:r>
      <w:r>
        <w:rPr>
          <w:rFonts w:ascii="宋体" w:hAnsi="宋体" w:cs="宋体"/>
          <w:szCs w:val="21"/>
        </w:rPr>
      </w:r>
      <w:r/>
    </w:p>
    <w:p>
      <w:pPr>
        <w:pStyle w:val="677"/>
        <w:ind w:firstLine="422"/>
        <w:spacing w:line="400" w:lineRule="exact"/>
        <w:rPr>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w:t>
      </w:r>
      <w:r>
        <w:rPr>
          <w:rFonts w:ascii="宋体" w:hAnsi="宋体" w:cs="宋体"/>
          <w:b/>
          <w:color w:val="000000"/>
          <w:szCs w:val="21"/>
        </w:rPr>
        <w:t xml:space="preserve">适用法律和标准</w:t>
      </w:r>
      <w:r>
        <w:rPr>
          <w:szCs w:val="21"/>
        </w:rPr>
      </w:r>
      <w:r/>
    </w:p>
    <w:p>
      <w:pPr>
        <w:pStyle w:val="677"/>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3.1本次招标及由此产生的合同受中华人民共和国有关的法律法规制约和保护。</w:t>
      </w:r>
      <w:r>
        <w:rPr>
          <w:szCs w:val="21"/>
        </w:rPr>
      </w:r>
      <w:r/>
    </w:p>
    <w:p>
      <w:pPr>
        <w:pStyle w:val="677"/>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3.2在本项目政府采购活动过程中，如果所执行的标准有更新的，按照最新标准执行。</w:t>
      </w:r>
      <w:r>
        <w:rPr>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4.投标费用</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4.1投标人应自行承担所有与参加投标有关的费用，无论投标过程中的做法和结果如何，盐城市亭湖区公共资源交易中心（以下简称采购中心）在任何情况下均无义务和责任承担这些费用。</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4.2本次招标采购中心和采购人不收取标书工本费与中标服务费。</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5.招标文件的约束力</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5.1投标人一旦参加本项目采购活动，即被认为接受了本招标文件的规定和约束。</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二、招标文件</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6.招标文件构成</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6.1招标文件由以下部分组成：</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（1）招标公告</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（2）投标人须知</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（3）合同文本</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（4）采购需求</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（5）评标方法与评标标准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（6）投标文件格式</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请仔细检查招标文件是否齐全，如有缺漏请立即与采购中心联系解决。</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7.招标文件的澄清</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7.1任何要求对招标文件进行澄清的投标人，应在投标截止期</w:t>
      </w:r>
      <w:r>
        <w:rPr>
          <w:rFonts w:hint="eastAsia" w:ascii="宋体" w:hAnsi="宋体" w:cs="宋体"/>
          <w:b/>
          <w:bCs/>
          <w:szCs w:val="21"/>
        </w:rPr>
        <w:t xml:space="preserve">十日</w:t>
      </w:r>
      <w:r>
        <w:rPr>
          <w:rFonts w:hint="eastAsia" w:ascii="宋体" w:hAnsi="宋体" w:cs="宋体"/>
          <w:szCs w:val="21"/>
        </w:rPr>
        <w:t xml:space="preserve">前按招标公告中的通讯地址，以书面形式通知采购中心。</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8.招标文件的修改</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8.1在投标截止时间前，采购中心可以对招标文件进行修改。</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8.2采购中心有权按照法定的要求推迟投标截止日期和开标日期。</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8.3招标文件的修改将在“中国政府采购网”、“江苏政府采购网”、“盐城市政府采购网”公布，补充文件将作为招标文件的组成部分，并对供应商具有约束力。</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三、投标文件的编制</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9.投标文件的语言及度量衡单位</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9.1投标人提交的投标文件以及投标人与采购中心就有关投标的所有来往通知、函件和文件均应使用</w:t>
      </w:r>
      <w:r>
        <w:rPr>
          <w:rFonts w:hint="eastAsia" w:ascii="宋体" w:hAnsi="宋体" w:cs="宋体"/>
          <w:b/>
          <w:bCs/>
          <w:szCs w:val="21"/>
        </w:rPr>
        <w:t xml:space="preserve">简体中文</w:t>
      </w:r>
      <w:r>
        <w:rPr>
          <w:rFonts w:hint="eastAsia" w:ascii="宋体" w:hAnsi="宋体" w:cs="宋体"/>
          <w:szCs w:val="21"/>
        </w:rPr>
        <w:t xml:space="preserve">。</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9.2除技术性能另有规定外，投标文件所使用的度量衡单位，均须采用国家法定计量单位。</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10.投标文件构成</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11.证明投标人及投标标的符合招标文件规定的文件</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11.1投标人应按照法律、法规、规章和规范性文件以及招标文件要求提交证明文件，证明其及投标标的符合招标文件规定。</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11.2招标文件对证明文件无明确形式要求的，证明文件可以以文字资料、图纸和数据等形式提交。</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12.投标分项报价表</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12.1投标人应按照招标文件规定格式填报投标分项报价表。</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12.2投标货币。投标文件中的单价和总价无特殊规定的采用人民币报价，以元为单位标注。招标文件中另有规定的按规定执行。</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12.3投标分项报价表，</w:t>
      </w:r>
      <w:r>
        <w:rPr>
          <w:rFonts w:hint="eastAsia"/>
          <w:szCs w:val="21"/>
          <w:lang w:val="zh-CN"/>
        </w:rPr>
        <w:t xml:space="preserve">不仅应包括所有人员的工资、法定节假日加班费、社保、公积金、福利费、区域清洁费、办公费、法定税费及公众责任保险费，还应包括：培训、工具、宣传服务、风险、税金、合理利润及政策性文件规定等各项应有费用，以及为完成招标文件规定的物业服务工作所涉及的一切相关费用。</w:t>
      </w:r>
      <w:r>
        <w:rPr>
          <w:rFonts w:ascii="宋体" w:hAnsi="宋体" w:cs="宋体"/>
          <w:szCs w:val="21"/>
        </w:rPr>
      </w:r>
      <w:r/>
    </w:p>
    <w:p>
      <w:pPr>
        <w:pStyle w:val="677"/>
        <w:ind w:firstLine="420"/>
        <w:jc w:val="left"/>
        <w:spacing w:line="400" w:lineRule="exact"/>
        <w:rPr>
          <w:rFonts w:ascii="宋体" w:hAnsi="宋体" w:cs="宋体"/>
          <w:szCs w:val="21"/>
          <w:lang w:val="zh-CN"/>
        </w:rPr>
      </w:pPr>
      <w:r>
        <w:rPr>
          <w:rFonts w:hint="eastAsia" w:ascii="宋体" w:hAnsi="宋体" w:cs="宋体"/>
          <w:szCs w:val="21"/>
          <w:lang w:val="zh-CN"/>
        </w:rPr>
        <w:t xml:space="preserve">（1）用于保洁的日常易耗品、工具等物品由投标人购置并承担费用。</w:t>
      </w:r>
      <w:r>
        <w:rPr>
          <w:rFonts w:ascii="宋体" w:hAnsi="宋体" w:cs="宋体"/>
          <w:szCs w:val="21"/>
          <w:lang w:val="zh-CN"/>
        </w:rPr>
      </w:r>
      <w:r/>
    </w:p>
    <w:p>
      <w:pPr>
        <w:pStyle w:val="677"/>
        <w:ind w:firstLine="420"/>
        <w:jc w:val="left"/>
        <w:spacing w:line="400" w:lineRule="exact"/>
        <w:rPr>
          <w:rFonts w:ascii="宋体" w:hAnsi="宋体" w:cs="宋体"/>
          <w:szCs w:val="21"/>
          <w:lang w:val="zh-CN"/>
        </w:rPr>
      </w:pPr>
      <w:r>
        <w:rPr>
          <w:rFonts w:hint="eastAsia" w:ascii="宋体" w:hAnsi="宋体" w:cs="宋体"/>
          <w:szCs w:val="21"/>
          <w:lang w:val="zh-CN"/>
        </w:rPr>
        <w:t xml:space="preserve">（2）所有人员的通讯、工作服装（分不同季节）由投标人购置并承担费用，安检器械等由采购人购置并承担费用。</w:t>
      </w:r>
      <w:r>
        <w:rPr>
          <w:rFonts w:ascii="宋体" w:hAnsi="宋体" w:cs="宋体"/>
          <w:szCs w:val="21"/>
          <w:lang w:val="zh-CN"/>
        </w:rPr>
      </w:r>
      <w:r/>
    </w:p>
    <w:p>
      <w:pPr>
        <w:pStyle w:val="677"/>
        <w:ind w:firstLine="420"/>
        <w:jc w:val="left"/>
        <w:spacing w:line="400" w:lineRule="exact"/>
        <w:rPr>
          <w:rFonts w:ascii="宋体" w:hAnsi="宋体" w:cs="宋体"/>
          <w:szCs w:val="21"/>
          <w:lang w:val="zh-CN"/>
        </w:rPr>
      </w:pPr>
      <w:r>
        <w:rPr>
          <w:rFonts w:hint="eastAsia" w:ascii="宋体" w:hAnsi="宋体" w:cs="宋体"/>
          <w:szCs w:val="21"/>
          <w:lang w:val="zh-CN"/>
        </w:rPr>
        <w:t xml:space="preserve">（3）各投标人根据采购人提供的服务内容、招标文件及答疑文件等资料要求，并根据市场行情、结合自身公司实力、管理水平等因素，按要求进行报价。</w:t>
      </w:r>
      <w:r>
        <w:rPr>
          <w:rFonts w:ascii="宋体" w:hAnsi="宋体" w:cs="宋体"/>
          <w:szCs w:val="21"/>
          <w:lang w:val="zh-CN"/>
        </w:rPr>
      </w:r>
      <w:r/>
    </w:p>
    <w:p>
      <w:pPr>
        <w:pStyle w:val="677"/>
        <w:ind w:firstLine="422"/>
        <w:jc w:val="left"/>
        <w:spacing w:line="400" w:lineRule="exact"/>
        <w:tabs>
          <w:tab w:val="left" w:pos="3544" w:leader="none"/>
        </w:tabs>
        <w:rPr>
          <w:rFonts w:hint="eastAsia" w:ascii="宋体" w:hAnsi="宋体" w:cs="宋体"/>
          <w:b/>
          <w:bCs/>
          <w:szCs w:val="21"/>
          <w:lang w:val="zh-CN"/>
        </w:rPr>
      </w:pPr>
      <w:r>
        <w:rPr>
          <w:rFonts w:hint="eastAsia" w:ascii="宋体" w:hAnsi="宋体" w:cs="宋体"/>
          <w:b/>
          <w:bCs/>
          <w:szCs w:val="21"/>
          <w:lang w:val="zh-CN"/>
        </w:rPr>
        <w:t xml:space="preserve">12.4人员最低费用：</w:t>
      </w:r>
      <w:r/>
    </w:p>
    <w:p>
      <w:pPr>
        <w:pStyle w:val="677"/>
        <w:ind w:firstLine="422"/>
        <w:spacing w:line="400" w:lineRule="exact"/>
        <w:rPr>
          <w:rFonts w:hint="eastAsia" w:ascii="宋体" w:hAnsi="宋体" w:cs="宋体"/>
          <w:b/>
          <w:bCs/>
          <w:szCs w:val="21"/>
          <w:lang w:val="zh-CN"/>
        </w:rPr>
      </w:pPr>
      <w:r>
        <w:rPr>
          <w:rFonts w:hint="eastAsia" w:ascii="宋体" w:hAnsi="宋体" w:cs="宋体"/>
          <w:b/>
          <w:bCs/>
          <w:szCs w:val="21"/>
        </w:rPr>
        <w:t xml:space="preserve">12.4.1</w:t>
      </w:r>
      <w:r>
        <w:rPr>
          <w:rFonts w:hint="eastAsia" w:ascii="宋体" w:hAnsi="宋体" w:cs="宋体"/>
          <w:b/>
          <w:bCs/>
          <w:szCs w:val="21"/>
          <w:lang w:val="zh-CN"/>
        </w:rPr>
        <w:t xml:space="preserve">保洁员工资每人2430元/月，外加社会保险1292.47元/月、公积金114元/月，福利1000元/年，加班费每人不得低于4357.25元/年，合计费用不得低于5.139489万元/年。本项目法定节假日加班不得低于</w:t>
      </w:r>
      <w:r>
        <w:rPr>
          <w:rFonts w:hint="eastAsia" w:ascii="宋体" w:hAnsi="宋体" w:cs="宋体"/>
          <w:b/>
          <w:bCs/>
          <w:szCs w:val="21"/>
        </w:rPr>
        <w:t xml:space="preserve">3</w:t>
      </w:r>
      <w:r>
        <w:rPr>
          <w:rFonts w:hint="eastAsia" w:ascii="宋体" w:hAnsi="宋体" w:cs="宋体"/>
          <w:b/>
          <w:bCs/>
          <w:szCs w:val="21"/>
          <w:lang w:val="zh-CN"/>
        </w:rPr>
        <w:t xml:space="preserve">人次，税费由物业中标单位承担。水电服务费、文印服务费为5.139489万元*工作量系数（本项目水电工作量系数为</w:t>
      </w:r>
      <w:r>
        <w:rPr>
          <w:rFonts w:hint="eastAsia" w:ascii="宋体" w:hAnsi="宋体" w:cs="宋体"/>
          <w:b/>
          <w:bCs/>
          <w:szCs w:val="21"/>
        </w:rPr>
        <w:t xml:space="preserve">0.35、文印工作量系数为0.6</w:t>
      </w:r>
      <w:r>
        <w:rPr>
          <w:rFonts w:hint="eastAsia" w:ascii="宋体" w:hAnsi="宋体" w:cs="宋体"/>
          <w:b/>
          <w:bCs/>
          <w:szCs w:val="21"/>
          <w:lang w:val="zh-CN"/>
        </w:rPr>
        <w:t xml:space="preserve">）。具体要求详见“投标分项报价表”。</w:t>
      </w:r>
      <w:r/>
    </w:p>
    <w:p>
      <w:pPr>
        <w:pStyle w:val="677"/>
        <w:ind w:firstLine="422"/>
        <w:spacing w:line="400" w:lineRule="exact"/>
        <w:rPr>
          <w:rFonts w:hint="eastAsia" w:ascii="宋体" w:hAnsi="宋体" w:cs="宋体"/>
          <w:b/>
          <w:bCs/>
          <w:szCs w:val="21"/>
          <w:lang w:val="zh-CN"/>
        </w:rPr>
      </w:pPr>
      <w:r>
        <w:rPr>
          <w:rFonts w:hint="eastAsia" w:ascii="宋体" w:hAnsi="宋体" w:cs="宋体"/>
          <w:b/>
          <w:bCs/>
          <w:szCs w:val="21"/>
        </w:rPr>
        <w:t xml:space="preserve">12.4.2</w:t>
      </w:r>
      <w:r>
        <w:rPr>
          <w:rFonts w:hint="eastAsia" w:ascii="宋体" w:hAnsi="宋体" w:cs="宋体"/>
          <w:b/>
          <w:bCs/>
          <w:szCs w:val="21"/>
          <w:lang w:val="zh-CN"/>
        </w:rPr>
        <w:t xml:space="preserve">夜间值班巡逻人员由学校安保服务单位派遣，实行兼任，每人补贴1500元/月，福利费和服装费</w:t>
      </w:r>
      <w:r>
        <w:rPr>
          <w:rFonts w:hint="eastAsia" w:ascii="宋体" w:hAnsi="宋体" w:cs="宋体"/>
          <w:b/>
          <w:bCs/>
          <w:szCs w:val="21"/>
        </w:rPr>
        <w:t xml:space="preserve">2</w:t>
      </w:r>
      <w:r>
        <w:rPr>
          <w:rFonts w:hint="eastAsia" w:ascii="宋体" w:hAnsi="宋体" w:cs="宋体"/>
          <w:b/>
          <w:bCs/>
          <w:szCs w:val="21"/>
          <w:lang w:val="zh-CN"/>
        </w:rPr>
        <w:t xml:space="preserve">000元/年。不缴社会保险、公积金，无加班费。</w:t>
      </w:r>
      <w:r>
        <w:rPr>
          <w:rFonts w:hint="eastAsia" w:ascii="宋体" w:hAnsi="宋体" w:cs="宋体"/>
          <w:b/>
          <w:bCs/>
          <w:szCs w:val="21"/>
        </w:rPr>
        <w:t xml:space="preserve">本条所列明费用的</w:t>
      </w:r>
      <w:r>
        <w:rPr>
          <w:rFonts w:hint="eastAsia" w:ascii="宋体" w:hAnsi="宋体" w:cs="宋体"/>
          <w:b/>
          <w:bCs/>
          <w:szCs w:val="21"/>
          <w:lang w:val="zh-CN"/>
        </w:rPr>
        <w:t xml:space="preserve">税费</w:t>
      </w:r>
      <w:r>
        <w:rPr>
          <w:rFonts w:hint="eastAsia" w:ascii="宋体" w:hAnsi="宋体" w:cs="宋体"/>
          <w:b/>
          <w:bCs/>
          <w:szCs w:val="21"/>
        </w:rPr>
        <w:t xml:space="preserve">包含在投标报价中，</w:t>
      </w:r>
      <w:r>
        <w:rPr>
          <w:rFonts w:hint="eastAsia" w:ascii="宋体" w:hAnsi="宋体" w:cs="宋体"/>
          <w:b/>
          <w:bCs/>
          <w:szCs w:val="21"/>
          <w:lang w:val="zh-CN"/>
        </w:rPr>
        <w:t xml:space="preserve">由物业中标单位支付。补贴由本项目物业服务中标服务单位发放，由物业服务采购单位统筹管理。</w:t>
      </w:r>
      <w:r/>
    </w:p>
    <w:p>
      <w:pPr>
        <w:pStyle w:val="677"/>
        <w:ind w:firstLine="422"/>
        <w:spacing w:line="400" w:lineRule="exact"/>
        <w:rPr>
          <w:rFonts w:hint="eastAsia" w:ascii="宋体" w:hAnsi="宋体" w:cs="宋体"/>
          <w:b/>
          <w:bCs/>
          <w:szCs w:val="21"/>
          <w:lang w:val="zh-CN"/>
        </w:rPr>
      </w:pPr>
      <w:r>
        <w:rPr>
          <w:rFonts w:hint="eastAsia" w:ascii="宋体" w:hAnsi="宋体" w:cs="宋体"/>
          <w:b/>
          <w:bCs/>
          <w:szCs w:val="21"/>
        </w:rPr>
        <w:t xml:space="preserve">12.4.3月度物业服务费支付前，乙方应向甲方提供上月度足额支付本项目全体员工工资、为其缴纳社会保险及公积金的银行转账凭证和社保、公积金管理部门出具的缴纳证明。如乙方无正当理由延迟或拒绝提供，甲方有权暂停支付当期物业服务费，直至乙方提供完整凭证，且不承担逾期付款责任。</w:t>
      </w:r>
      <w:r>
        <w:rPr>
          <w:rFonts w:hint="eastAsia" w:ascii="宋体" w:hAnsi="宋体" w:cs="宋体"/>
          <w:b/>
          <w:bCs/>
          <w:szCs w:val="21"/>
          <w:lang w:val="zh-CN"/>
        </w:rPr>
        <w:t xml:space="preserve">税金费率不得低于6.72%，按照实际税款结算。补贴费用一并计税。</w:t>
      </w:r>
      <w:r/>
    </w:p>
    <w:p>
      <w:pPr>
        <w:pStyle w:val="677"/>
        <w:ind w:firstLine="422"/>
        <w:spacing w:line="400" w:lineRule="exact"/>
        <w:rPr>
          <w:rFonts w:ascii="宋体" w:hAnsi="宋体" w:cs="宋体"/>
          <w:szCs w:val="21"/>
          <w:lang w:val="zh-CN"/>
        </w:rPr>
      </w:pPr>
      <w:r>
        <w:rPr>
          <w:rFonts w:hint="eastAsia" w:ascii="宋体" w:hAnsi="宋体" w:cs="宋体"/>
          <w:b/>
          <w:bCs/>
          <w:szCs w:val="21"/>
        </w:rPr>
        <w:t xml:space="preserve">12.4.4</w:t>
      </w:r>
      <w:r>
        <w:rPr>
          <w:rFonts w:hint="eastAsia" w:ascii="宋体" w:hAnsi="宋体" w:cs="宋体"/>
          <w:b/>
          <w:bCs/>
          <w:szCs w:val="21"/>
          <w:lang w:val="zh-CN"/>
        </w:rPr>
        <w:t xml:space="preserve">投标人所提供人员的费用</w:t>
      </w:r>
      <w:r>
        <w:rPr>
          <w:rFonts w:hint="eastAsia" w:ascii="宋体" w:hAnsi="宋体" w:cs="宋体"/>
          <w:b/>
          <w:bCs/>
          <w:szCs w:val="21"/>
        </w:rPr>
        <w:t xml:space="preserve">按</w:t>
      </w:r>
      <w:r>
        <w:rPr>
          <w:rFonts w:hint="eastAsia" w:ascii="宋体" w:hAnsi="宋体" w:cs="宋体"/>
          <w:b/>
          <w:bCs/>
          <w:szCs w:val="21"/>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szCs w:val="21"/>
          <w:lang w:val="zh-CN"/>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12.5投标人根据招标内容的要求准确报价，一经报出，不得更改。</w:t>
      </w:r>
      <w:r>
        <w:rPr>
          <w:rFonts w:ascii="宋体" w:hAnsi="宋体" w:cs="宋体"/>
          <w:szCs w:val="21"/>
        </w:rPr>
      </w:r>
      <w:r/>
    </w:p>
    <w:p>
      <w:pPr>
        <w:pStyle w:val="677"/>
        <w:ind w:firstLine="420"/>
        <w:jc w:val="left"/>
        <w:spacing w:line="400" w:lineRule="exact"/>
        <w:rPr>
          <w:rFonts w:ascii="宋体" w:hAnsi="宋体" w:cs="宋体"/>
          <w:szCs w:val="21"/>
          <w:lang w:val="zh-CN"/>
        </w:rPr>
      </w:pPr>
      <w:r>
        <w:rPr>
          <w:rFonts w:hint="eastAsia" w:ascii="宋体" w:hAnsi="宋体" w:cs="宋体"/>
          <w:szCs w:val="21"/>
        </w:rPr>
        <w:t xml:space="preserve">12.6</w:t>
      </w:r>
      <w:r>
        <w:rPr>
          <w:rFonts w:hint="eastAsia" w:ascii="宋体" w:hAnsi="宋体" w:cs="宋体"/>
          <w:szCs w:val="21"/>
          <w:lang w:val="zh-CN"/>
        </w:rPr>
        <w:t xml:space="preserve">投标报价的单位为人民币(元)年。如果</w:t>
      </w:r>
      <w:r>
        <w:rPr>
          <w:rFonts w:hint="eastAsia" w:ascii="宋体" w:hAnsi="宋体" w:cs="宋体"/>
          <w:szCs w:val="21"/>
        </w:rPr>
        <w:t xml:space="preserve">中标人</w:t>
      </w:r>
      <w:r>
        <w:rPr>
          <w:rFonts w:hint="eastAsia" w:ascii="宋体" w:hAnsi="宋体" w:cs="宋体"/>
          <w:szCs w:val="21"/>
          <w:lang w:val="zh-CN"/>
        </w:rPr>
        <w:t xml:space="preserve">未能按合同、招标投标文件履约的，采购人</w:t>
      </w:r>
      <w:r>
        <w:rPr>
          <w:rFonts w:hint="eastAsia" w:ascii="宋体" w:hAnsi="宋体" w:cs="宋体"/>
          <w:szCs w:val="21"/>
        </w:rPr>
        <w:t xml:space="preserve">有权</w:t>
      </w:r>
      <w:r>
        <w:rPr>
          <w:rFonts w:hint="eastAsia" w:ascii="宋体" w:hAnsi="宋体" w:cs="宋体"/>
          <w:szCs w:val="21"/>
          <w:lang w:val="zh-CN"/>
        </w:rPr>
        <w:t xml:space="preserve">终止合同，履约保证金不予退还，并不支付服务期间的物业服务费用。采购人终止合同的，</w:t>
      </w:r>
      <w:r>
        <w:rPr>
          <w:rFonts w:hint="eastAsia" w:ascii="宋体" w:hAnsi="宋体" w:cs="宋体"/>
          <w:szCs w:val="21"/>
        </w:rPr>
        <w:t xml:space="preserve">中标人</w:t>
      </w:r>
      <w:r>
        <w:rPr>
          <w:rFonts w:hint="eastAsia" w:ascii="宋体" w:hAnsi="宋体" w:cs="宋体"/>
          <w:szCs w:val="21"/>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Cs w:val="21"/>
        </w:rPr>
        <w:t xml:space="preserve">中标人</w:t>
      </w:r>
      <w:r>
        <w:rPr>
          <w:rFonts w:hint="eastAsia" w:ascii="宋体" w:hAnsi="宋体" w:cs="宋体"/>
          <w:szCs w:val="21"/>
          <w:lang w:val="zh-CN"/>
        </w:rPr>
        <w:t xml:space="preserve">退出本物业管理时必须向采购人移交全套档案等资料，经采购人验收合格</w:t>
      </w:r>
      <w:r>
        <w:rPr>
          <w:rFonts w:hint="eastAsia" w:ascii="宋体" w:hAnsi="宋体" w:cs="宋体"/>
          <w:szCs w:val="21"/>
        </w:rPr>
        <w:t xml:space="preserve">后，采购人</w:t>
      </w:r>
      <w:r>
        <w:rPr>
          <w:rFonts w:hint="eastAsia" w:ascii="宋体" w:hAnsi="宋体" w:cs="宋体"/>
          <w:szCs w:val="21"/>
          <w:lang w:val="zh-CN"/>
        </w:rPr>
        <w:t xml:space="preserve">退还履约保证金。</w:t>
      </w:r>
      <w:r>
        <w:rPr>
          <w:rFonts w:ascii="宋体" w:hAnsi="宋体" w:cs="宋体"/>
          <w:szCs w:val="21"/>
          <w:lang w:val="zh-CN"/>
        </w:rPr>
      </w:r>
      <w:r/>
    </w:p>
    <w:p>
      <w:pPr>
        <w:pStyle w:val="677"/>
        <w:ind w:firstLine="420"/>
        <w:jc w:val="left"/>
        <w:spacing w:line="400" w:lineRule="exact"/>
        <w:rPr>
          <w:rFonts w:ascii="宋体" w:hAnsi="宋体" w:cs="宋体"/>
          <w:szCs w:val="21"/>
          <w:lang w:val="zh-CN"/>
        </w:rPr>
      </w:pPr>
      <w:r>
        <w:rPr>
          <w:rFonts w:hint="eastAsia" w:ascii="宋体" w:hAnsi="宋体" w:cs="宋体"/>
          <w:szCs w:val="21"/>
          <w:lang w:val="zh-CN"/>
        </w:rPr>
        <w:t xml:space="preserve">12.7对于超出招标文件的其他临时性服务项目，由甲乙双方协商解决。</w:t>
      </w:r>
      <w:r>
        <w:rPr>
          <w:rFonts w:ascii="宋体" w:hAnsi="宋体" w:cs="宋体"/>
          <w:szCs w:val="21"/>
          <w:lang w:val="zh-CN"/>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13.技术要求响应及偏离表、商务要求响应及偏离表</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13.1投标人需对招标文件中的技术要求与商务要求逐项作出响应或偏离，并说明原因。</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13.2投标人可在投标文件中提供认为需要的其他技术文件或说明。</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14.投标函和开标一览表</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14.1投标人应按照招标文件中提供的格式完整、正确填写投标函、开标一览表。</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15.投标有效期</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15.1投标有效期为采购中心规定的开标之日后</w:t>
      </w:r>
      <w:r>
        <w:rPr>
          <w:rFonts w:hint="eastAsia" w:ascii="宋体" w:hAnsi="宋体" w:cs="宋体"/>
          <w:b/>
          <w:bCs/>
          <w:szCs w:val="21"/>
          <w:u w:val="single"/>
        </w:rPr>
        <w:t xml:space="preserve">九十（90）天</w:t>
      </w:r>
      <w:r>
        <w:rPr>
          <w:rFonts w:hint="eastAsia" w:ascii="宋体" w:hAnsi="宋体" w:cs="宋体"/>
          <w:szCs w:val="21"/>
        </w:rPr>
        <w:t xml:space="preserve">。投标有效期比规定短的将被视为未实质性响应招标文件而予以拒绝。</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16.投标有效期的延长</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四、投标文件的递交</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17.投标文件的递交</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17.1电子投标文件的递交</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投标人应当按照《操作手册》规定，在投标截止时间前制作并上传电子投标文件。</w:t>
      </w:r>
      <w:r>
        <w:rPr>
          <w:rFonts w:ascii="宋体" w:hAnsi="宋体" w:cs="宋体"/>
          <w:szCs w:val="21"/>
        </w:rPr>
      </w:r>
      <w:r/>
    </w:p>
    <w:p>
      <w:pPr>
        <w:pStyle w:val="677"/>
        <w:ind w:firstLine="422"/>
        <w:jc w:val="left"/>
        <w:spacing w:line="400" w:lineRule="exact"/>
        <w:rPr>
          <w:rFonts w:hint="eastAsia" w:ascii="宋体" w:hAnsi="宋体" w:cs="宋体"/>
          <w:b/>
          <w:bCs/>
          <w:i/>
          <w:iCs/>
          <w:szCs w:val="21"/>
          <w:u w:val="single"/>
        </w:rPr>
      </w:pPr>
      <w:r>
        <w:rPr>
          <w:rFonts w:hint="eastAsia" w:ascii="宋体" w:hAnsi="宋体" w:cs="宋体"/>
          <w:b/>
          <w:bCs/>
          <w:i/>
          <w:iCs/>
          <w:szCs w:val="21"/>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18.投标截止时间</w:t>
      </w:r>
      <w:r>
        <w:rPr>
          <w:rFonts w:ascii="宋体" w:hAnsi="宋体" w:cs="宋体"/>
          <w:b/>
          <w:bCs/>
          <w:szCs w:val="21"/>
        </w:rPr>
      </w:r>
      <w:r/>
    </w:p>
    <w:p>
      <w:pPr>
        <w:pStyle w:val="677"/>
        <w:ind w:firstLine="420"/>
        <w:jc w:val="left"/>
        <w:spacing w:line="400" w:lineRule="exact"/>
        <w:rPr>
          <w:rFonts w:ascii="宋体" w:hAnsi="宋体" w:cs="宋体"/>
          <w:i/>
          <w:iCs/>
          <w:szCs w:val="21"/>
        </w:rPr>
      </w:pPr>
      <w:r>
        <w:rPr>
          <w:rFonts w:hint="eastAsia" w:ascii="宋体" w:hAnsi="宋体" w:cs="宋体"/>
          <w:i/>
          <w:iCs/>
          <w:szCs w:val="21"/>
          <w:u w:val="single"/>
        </w:rPr>
        <w:t xml:space="preserve">18.1投标人上传电子投标文件的时间不得迟于招标公告中规定的投标截止时间</w:t>
      </w:r>
      <w:r>
        <w:rPr>
          <w:rFonts w:hint="eastAsia" w:ascii="宋体" w:hAnsi="宋体" w:cs="宋体"/>
          <w:i/>
          <w:iCs/>
          <w:szCs w:val="21"/>
        </w:rPr>
        <w:t xml:space="preserve">。</w:t>
      </w:r>
      <w:r>
        <w:rPr>
          <w:rFonts w:ascii="宋体" w:hAnsi="宋体" w:cs="宋体"/>
          <w:i/>
          <w:i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18.2采购中心可以按照规定，通过修改招标文件酌情延长投标截止时间，在此情况下，投标人的所有权利和义务以及投标人受制的截止时间均应以延长后新的截止时间为准。</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19.投标文件的拒收</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19.1采购中心拒绝接收在其规定的投标截止时间后上传的任何投标文件。</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20.投标文件的撤回和修改</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20.1投标文件的撤回</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20.1.1电子投标文件的撤回</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20.1.2投标人撤回电子投标文件，则认为其不再参与本项目投标活动。</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20.2投标文件的修改</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20.2.1投标人可在投标截止时间前，对其电子投标文件进行修改，具体操作方法见《操作手册》。</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20.2.2在投标截止时间之后，投标人不得对其电子投标文件作任何修改。</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20.3在投标截止时间至招标文件中规定的投标有效期满之间的这段时间内，投标人不得撤回其投标。</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五、开标与评标</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21.开标</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21.1采购中心将在招标公告中规定的时间和地点组织公开开标。投标人应当按照《操作手册》规定，参加开标活动和在苏采云系统规定的时间内对投标文件进行解密。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21.2开标仪式由采购中心组织。苏采云系统将自动对项目进行开标，并宣布各投标人名称和投标价格。</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21.3投标人在开标过程中涉及到的投标文件解密、开标结果确认等工作，应按照《操作手册》规定执行。</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21.4投标人如果对开标过程和开标记录有疑义，应当根据《操作手册》规定提出，如苏采云系统中《开标记录表》宣布后5分钟内未提出的，视同认可开标结果。</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22.评标委员会</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22.1开标后，采购中心将立即组织评标委员会（以下简称评委会）进行评标。</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22.2评委会由采购人代表和有关技术、经济等方面的专家组成，且人员构成符合政府采购有关规定。</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22.3评委会独立工作，负责评审所有投标文件并确定中标候选人。</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23.评标过程的保密与公正</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23.1凡是与审查、澄清、评价和比较投标的有关资料以及授标建议等，采购人、评委、采购中心均不得向投标人或与评标无关的其他人员透露。</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23.2在评标过程中，投标人不得以任何行为影响评标过程，否则其投标文件将被作为无效投标文件。</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23.3采购中心和评标委员会不向未中标的投标人解释未中标原因，也不公布评标过程中的相关细节。</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23.4采用综合评分法的项目，未中标的投标人可于中标结果公告期限届满之日起通过苏采云系统查看自己的评审得分及排序情况。</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24.投标文件的澄清</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24.1评标期间，评委会对投标文件中含义不明确、同类问题表述不一致或者有明显文字和计算错误的内容，有权要求投标人作出必要的澄清、说明或者补正。</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投标人的澄清、说明或者补正不得超出投标文件的范围或者改变投标文件的实质性内容。评标委员会并非对每个投标人都做澄清要求。</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24.3接到评委会澄清、说明和补正要求的投标人如未按规定做出澄清、说明和补正，其风险由投标人自行承担。</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25.对投标文件的初审</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25.1投标文件初审分为资格审查和符合性审查。</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25.1.1资格审查：依据法律法规和招标文件的规定，由采购人对投标文件中的资格证明文件进行审查。资格审查的结论，采购人以书面形式向评委会进行反馈。</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采购人在进行资格性审查的同时，将在“信用中国”网站（www.creditchina.gov.cn）查询投标人的信用记录，以确定投标人是否具备投标资格，查询结果留存并归档。</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25.1.3未通过资格审查或符合性审查的投标人，采购中心将在苏采云系统中告知未通过资格审查或符合性审查的原因，评标结束后，采购中心将不再告知未通过资格审查和符合性审查的原因。</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25.4评委会将对确定为实质性响应的投标进行进一步审核，确定其是否有计算上或累加上的算术错误，修正错误的原则如下：</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（1）投标文件中开标一览表内容与投标文件中相应内容不一致的，以开标一览表为准。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（2）大写金额和小写金额不一致的，以大写金额为准。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（4）总价金额与按单价汇总金额不一致的，以单价金额计算结果为准。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同时出现两种以上错误的，按照前款规定的顺序修正。</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25.6投标人在开、评标全过程中应保持通讯畅通，及时登录苏采云系统查阅、答复相关信息，并安排专人与采购中心及评标委员会联系。</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26.无效投标条款和废标条款</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26.1无效投标条款</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26.1.1投标人在苏采云系统规定的时间内未成功解密电子投标文件的。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26.1.2投标人未按照招标文件要求上传电子投标文件的。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26.1.3同一投标人提交两个（含两个）以上不同的投标报价的。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26.1.4投标人不具备招标文件中规定资格要求的。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26.1.5投标人的报价超过了采购预算或最高限价的。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26.1.6未通过符合性审查的。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26.1.7不符合招标文件中规定的实质性要求和条件的</w:t>
      </w:r>
      <w:r>
        <w:rPr>
          <w:rFonts w:hint="eastAsia" w:ascii="宋体" w:hAnsi="宋体" w:cs="宋体"/>
          <w:i/>
          <w:iCs/>
          <w:szCs w:val="21"/>
          <w:u w:val="single"/>
        </w:rPr>
        <w:t xml:space="preserve">（本招标文件中斜体且有下划线部分为实质性要求和条件）</w:t>
      </w:r>
      <w:r>
        <w:rPr>
          <w:rFonts w:hint="eastAsia" w:ascii="宋体" w:hAnsi="宋体" w:cs="宋体"/>
          <w:i/>
          <w:iCs/>
          <w:szCs w:val="21"/>
        </w:rPr>
        <w:t xml:space="preserve">。</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26.1.9投标文件含有采购人不能接受的附加条件的。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26.1.10投标人不能证明其报价合理性的，评标委员会应当将其作为无效投标处理。</w:t>
      </w:r>
      <w:r>
        <w:rPr>
          <w:rFonts w:ascii="宋体" w:hAnsi="宋体" w:cs="宋体"/>
          <w:szCs w:val="21"/>
        </w:rPr>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（一）评审过程中出现下列情形之一的，评标委员会应当启动异常低价响应审查程序：</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1.投标（响应）报价低于全部通过符合性审查供应商投标（响应）报价平均值50%的，即投标（响应）报价＜全部通过符合性审查供应商投标（响应）报价平均值×50%；</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2.投标（响应）报价低于通过符合性审查的次低报价供应商投标（响应）报价50%的，即投标（响应）报价＜通过符合性审查的次低报价供应商投标（响应）报价×50%；</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3.投标（响应）报价低于采购项目最高限价45%的，即投标（响应）报价＜采购项目最高限价×45%；</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提醒：采购人可以结合具体项目实际情况，提高上述第1项至第3项中启动异常低价投标（响应）审查的数值标准，但是最高不得超过65%。</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相关法律法规对供应商报价有规定的，从其规定。</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7"/>
        <w:ind w:firstLine="420"/>
        <w:jc w:val="left"/>
        <w:spacing w:line="400" w:lineRule="exact"/>
        <w:rPr>
          <w:rFonts w:ascii="宋体" w:hAnsi="宋体" w:cs="宋体"/>
          <w:szCs w:val="21"/>
        </w:rPr>
      </w:pPr>
      <w:r>
        <w:rPr>
          <w:rFonts w:hint="eastAsia" w:ascii="宋体" w:hAnsi="宋体" w:cs="宋体"/>
          <w:szCs w:val="21"/>
        </w:rPr>
        <w:t xml:space="preserve">26.1.11投标文件未按照招标文件要求加盖CA电子公章的。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26.1.12其他法律、法规及本招标文件规定的属无效投标的情形。</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26.2废标条款</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26.2.1符合专业条件的供应商或者对招标文件作实质响应的供应商不足三家的。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26.2.2出现影响采购公正的违法、违规行为的。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26.2.3因重大变故，采购任务取消的。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26.2.4评标委员会认定招标文件存在歧义、重大缺陷导致评审工作无法进行。</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26.2.5因苏采云系统系统故障原因造成开标不成功的。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26.3投标截止时间结束后参加投标的供应商不足三家的处理：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26.3.1如出现投标截止时间结束后参加投标的供应商或者在评标期间对招标文件做出实质响应的供应商不足三家情况，按政府采购相关规定执行。</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六、定标</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27.确定中标单位</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27.1中标候选人的选取原则和数量见招标文件第五章规定。</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27.2采购人应根据评委会推荐的中标候选人确定中标人。</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27.3采购中心将在“中国政府采购网”、“江苏政府采购网”、“盐城市政府采购网”发布中标公告，公告期限为1个工作日。</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27.4若有充分证据证明，中标人出现下列情况之一的，一经查实，将被取消中标资格：</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27.4.1提供虚假材料谋取中标的。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27.4.2向采购人、采购中心行贿或者提供其他不正当利益的。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27.4.3属于本文件规定的无效条件，但在评标过程中又未被评委会发现的。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27.4.4与采购人或者其他供应商恶意串通的。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27.4.5采取不正当手段诋毁、排挤其他供应商的。</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27.5有下列情形之一的，视为投标人串通投标，投标无效：</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27.5.1不同投标人的投标文件由同一单位或者个人编制。</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27.5.2不同投标人委托同一单位或者个人办理投标事宜。</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27.5.3不同投标人的投标文件载明的项目管理成员或者联系人员为同一人。</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27.5.4不同投标人的投标文件异常一致或者投标报价呈规律性差异。</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28.质疑处理</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28.1提出质疑的供应商应当是参与所质疑项目采购活动的供应商。潜在供应商依法获取其可质疑的采购文件的，可以对采购文件提出质疑。</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28.2.1对可以质疑的采购文件提出质疑的，为收到采购文件之日或者采购文件公告期限届满之日；</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28.2.2对采购过程提出质疑的，为各采购程序环节结束之日；</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28.2.3对中标或者成交结果提出质疑的，为中标或者成交结果公告期限届满之日。</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rPr>
          <w:rFonts w:ascii="宋体" w:hAnsi="宋体" w:cs="宋体"/>
          <w:b/>
          <w:bCs/>
          <w:szCs w:val="21"/>
        </w:rPr>
      </w:r>
      <w:r/>
    </w:p>
    <w:p>
      <w:pPr>
        <w:pStyle w:val="677"/>
        <w:ind w:firstLine="420"/>
        <w:jc w:val="left"/>
        <w:spacing w:line="400" w:lineRule="exact"/>
        <w:rPr>
          <w:rFonts w:hint="eastAsia" w:ascii="宋体" w:hAnsi="宋体" w:cs="宋体"/>
          <w:szCs w:val="21"/>
        </w:rPr>
      </w:pPr>
      <w:r>
        <w:rPr>
          <w:rFonts w:hint="eastAsia" w:ascii="宋体" w:hAnsi="宋体" w:cs="宋体"/>
          <w:szCs w:val="21"/>
        </w:rPr>
        <w:t xml:space="preserve">采购中心及采购人只接收以纸质原件形式送达的质疑，采购人和采购中心不接受未填写快递运单的快件。质疑接收部门为盐城市亭湖区公共资源交易中心，联系地址：盐城市亭湖区希望大道中路18号，联系电话：0515-89802019。</w:t>
      </w:r>
      <w:r/>
    </w:p>
    <w:p>
      <w:pPr>
        <w:pStyle w:val="677"/>
        <w:ind w:firstLine="420"/>
        <w:jc w:val="left"/>
        <w:spacing w:line="400" w:lineRule="exact"/>
        <w:rPr>
          <w:rFonts w:ascii="宋体" w:hAnsi="宋体" w:cs="宋体"/>
          <w:szCs w:val="21"/>
        </w:rPr>
      </w:pPr>
      <w:r>
        <w:rPr>
          <w:rFonts w:hint="eastAsia" w:ascii="宋体" w:hAnsi="宋体" w:cs="宋体"/>
          <w:szCs w:val="21"/>
        </w:rPr>
        <w:t xml:space="preserve">28.5以下情形的质疑不予受理</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28.5.1内容不符合《政府采购质疑和投诉办法》第十二条规定的质疑。</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28.5.2超出政府采购法定期限的质疑。</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28.5.3以传真、电子邮件等方式递交的非原件形式的质疑。</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28.5.4未参加投标活动的供应商或在投标活动中自身权益未受到损害的供应商所提出的质疑。</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28.5.5供应商组成联合体参加投标，联合体中任何一方或多方未按要求签字、盖章、加盖公章的质疑。</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29.中标通知书</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七、授予合同</w:t>
      </w:r>
      <w:r>
        <w:rPr>
          <w:rFonts w:ascii="宋体" w:hAnsi="宋体" w:cs="宋体"/>
          <w:b/>
          <w:bCs/>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30.签订合同</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30.l中标人应当在中标通知书发出之日起三十日内，按照招标文件确定的事项与采购人签订政府采购合同。</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30.2招标文件、中标人的投标文件及招标过程中有关澄清、承诺文件均应作为合同附件。</w:t>
      </w:r>
      <w:r>
        <w:rPr>
          <w:rFonts w:ascii="宋体" w:hAnsi="宋体" w:cs="宋体"/>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30.3签订合同后，</w:t>
      </w:r>
      <w:r>
        <w:rPr>
          <w:rFonts w:hint="eastAsia" w:ascii="宋体" w:hAnsi="宋体" w:cs="宋体"/>
          <w:i/>
          <w:iCs/>
          <w:szCs w:val="21"/>
          <w:u w:val="single"/>
        </w:rPr>
        <w:t xml:space="preserve">中标人不得将合同标的进行转包</w:t>
      </w:r>
      <w:r>
        <w:rPr>
          <w:rFonts w:hint="eastAsia" w:ascii="宋体" w:hAnsi="宋体" w:cs="宋体"/>
          <w:szCs w:val="21"/>
        </w:rPr>
        <w:t xml:space="preserve">。未经采购人同意，中标人也不得采用分包的形式履行合同，否则采购人有权终止合同。转包或分包造成采购人损失的，中标人应承担相应赔偿责任。</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31.服务（包含与服务相关的货物）的追加</w:t>
      </w:r>
      <w:r>
        <w:rPr>
          <w:rFonts w:ascii="宋体" w:hAnsi="宋体" w:cs="宋体"/>
          <w:b/>
          <w:bCs/>
          <w:szCs w:val="21"/>
        </w:rPr>
      </w:r>
      <w:r/>
    </w:p>
    <w:p>
      <w:pPr>
        <w:pStyle w:val="677"/>
        <w:ind w:firstLine="420"/>
        <w:jc w:val="left"/>
        <w:spacing w:line="400" w:lineRule="exact"/>
        <w:rPr>
          <w:rFonts w:ascii="宋体" w:hAnsi="宋体" w:cs="宋体"/>
          <w:szCs w:val="21"/>
        </w:rPr>
      </w:pPr>
      <w:r>
        <w:rPr>
          <w:rFonts w:hint="eastAsia" w:ascii="宋体" w:hAnsi="宋体" w:cs="宋体"/>
          <w:szCs w:val="21"/>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Cs w:val="21"/>
        </w:rPr>
      </w:r>
      <w:r/>
    </w:p>
    <w:p>
      <w:pPr>
        <w:pStyle w:val="677"/>
        <w:ind w:firstLine="422"/>
        <w:jc w:val="left"/>
        <w:spacing w:line="400" w:lineRule="exact"/>
        <w:rPr>
          <w:rFonts w:ascii="宋体" w:hAnsi="宋体" w:cs="宋体"/>
          <w:b/>
          <w:bCs/>
          <w:szCs w:val="21"/>
        </w:rPr>
      </w:pPr>
      <w:r>
        <w:rPr>
          <w:rFonts w:hint="eastAsia" w:ascii="宋体" w:hAnsi="宋体" w:cs="宋体"/>
          <w:b/>
          <w:bCs/>
          <w:szCs w:val="21"/>
        </w:rPr>
        <w:t xml:space="preserve">32.政府采购政策功能落实</w:t>
      </w:r>
      <w:r>
        <w:rPr>
          <w:rFonts w:ascii="宋体" w:hAnsi="宋体" w:cs="宋体"/>
          <w:b/>
          <w:bCs/>
          <w:szCs w:val="21"/>
        </w:rPr>
      </w:r>
      <w:r/>
    </w:p>
    <w:p>
      <w:pPr>
        <w:pStyle w:val="677"/>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32.1政府采购线上合同信用融资政策</w:t>
      </w:r>
      <w:r>
        <w:rPr>
          <w:rFonts w:ascii="宋体" w:hAnsi="宋体" w:cs="宋体"/>
          <w:b/>
          <w:bCs/>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szCs w:val="21"/>
        </w:rPr>
      </w:r>
      <w:r/>
    </w:p>
    <w:p>
      <w:pPr>
        <w:pStyle w:val="677"/>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32.2进口产品</w:t>
      </w:r>
      <w:r>
        <w:rPr>
          <w:rFonts w:ascii="宋体" w:hAnsi="宋体" w:cs="宋体"/>
          <w:b/>
          <w:bCs/>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szCs w:val="21"/>
        </w:rPr>
      </w:r>
      <w:r/>
    </w:p>
    <w:p>
      <w:pPr>
        <w:pStyle w:val="677"/>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32.3中小企业、监狱企业及残疾人福利性单位</w:t>
      </w:r>
      <w:r>
        <w:rPr>
          <w:rFonts w:ascii="宋体" w:hAnsi="宋体" w:cs="宋体"/>
          <w:b/>
          <w:bCs/>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32.3.1中小企业定义：</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中小企</w:t>
      </w:r>
      <w:r>
        <w:rPr>
          <w:rFonts w:hint="eastAsia" w:ascii="宋体" w:hAnsi="宋体" w:cs="宋体"/>
          <w:szCs w:val="21"/>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32.3.2供应商提供的货物、工程或者服务符合下列情形的，享受中小企业扶持政策：</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32.3.2.1在货物采购项目中，货物由中小企业制造，即货物由中小企业生产且使用该中小企业商号或者注册商标；</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32.3.2.2在工程采购项目中，工程由中小企业承建，即工程施工单位为中小企业；</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32.3.2.3在服务采购项目中，服务由中小企业承接，即提供服务的人员为中小企业依照《中华人民共和国劳动合同法》订立劳动合同的从业人员。</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32.3.3在货物采购项目中，供应商提供的货物既有中小企业制造货物，也有大型企业制造货物的，不享受中小企业扶持政策。</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32.3.4以联合体形式参加政府采购活动，联合体各方均为中小企业的，联合体视同中小企业。其中，联合体各方均为小微企业的，联合体视同小微企业。</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32.3.6残疾人福利单位定义：享受政府采购支持政策的残疾人福利性单位应当同时满足以下条件：</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32.3.6.1安置的残疾人占本单位在职职工人数的比例不低于25%（含25%），并且安置的残疾人人数不少于10人（含10人）；</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32.3.6.2依法与安置的每位残疾人签订了一年以上（含一年）的劳动合同或服务协议；</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32.3.6.3为安置的每位残疾人按月足额缴纳了基本养老保险、基本医疗保险、失业保险、工伤保险和生育保险等社会保险费；</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32.3.6.4通过银行等金融机构向安置的每位残疾人，按月支付了不低于单位所在区县适用的经省级人民政府批准的月最低工资标准的工资；</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32.3.6.5提供本单位制造的货物、承担的工程或者服务（以下简称产品），或者提供其他残疾人福利性单位制造的货物（不包括使用非残疾人福利性单位注册商标的货物）；</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32.3.6.6前款所称残疾人是指法定劳动年龄内，持有《中华人民共和国残疾人证》或者《中华人民共和国残疾军人证》</w:t>
      </w:r>
      <w:r>
        <w:rPr>
          <w:rFonts w:ascii="宋体" w:hAnsi="宋体" w:cs="宋体"/>
          <w:szCs w:val="21"/>
        </w:rPr>
        <w:t xml:space="preserve">（1至8级）</w:t>
      </w:r>
      <w:r>
        <w:rPr>
          <w:rFonts w:hint="eastAsia" w:ascii="宋体" w:hAnsi="宋体" w:cs="宋体"/>
          <w:szCs w:val="21"/>
        </w:rPr>
        <w:t xml:space="preserve">的自然人，包括具有劳动条件和劳动意愿的精神残疾人。在职职工人数是指与残疾人福利性单位建立劳动关系并依法签订劳动合同或服务协议的雇员人数。</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32.3.7本项目是否专门面向中小企业预留采购份额见第一章《招标公告》。</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32.3.8采购标的对应的中小企业划分标准所属行业见第四章《采购需求》。</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32.3.9小微企业价格评审优惠的政策：见第五章《评标方法和评标标准》。</w:t>
      </w:r>
      <w:r>
        <w:rPr>
          <w:rFonts w:ascii="宋体" w:hAnsi="宋体" w:cs="宋体"/>
          <w:szCs w:val="21"/>
        </w:rPr>
      </w:r>
      <w:r/>
    </w:p>
    <w:p>
      <w:pPr>
        <w:pStyle w:val="677"/>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32.4政府采购节能产品、环境标志产品</w:t>
      </w:r>
      <w:r>
        <w:rPr>
          <w:rFonts w:ascii="宋体" w:hAnsi="宋体" w:cs="宋体"/>
          <w:b/>
          <w:bCs/>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Cs w:val="21"/>
        </w:rPr>
        <w:t xml:space="preserve">如属政府强制采购产品未提供认证证书的或认证证书提供不全的将视为未实质性响应采购要求</w:t>
      </w:r>
      <w:r>
        <w:rPr>
          <w:rFonts w:hint="eastAsia" w:ascii="宋体" w:hAnsi="宋体" w:cs="宋体"/>
          <w:i/>
          <w:szCs w:val="21"/>
        </w:rPr>
        <w:t xml:space="preserve">。</w:t>
      </w:r>
      <w:r>
        <w:rPr>
          <w:rFonts w:hint="eastAsia" w:ascii="宋体" w:hAnsi="宋体" w:cs="宋体"/>
          <w:szCs w:val="21"/>
        </w:rPr>
        <w:t xml:space="preserve">其他条件相同情况下，应当优先采购节能产品、环境标志产品。</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Cs w:val="21"/>
        </w:rPr>
      </w:r>
      <w:r/>
    </w:p>
    <w:p>
      <w:pPr>
        <w:pStyle w:val="677"/>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32.5绿色包装</w:t>
      </w:r>
      <w:r>
        <w:rPr>
          <w:rFonts w:ascii="宋体" w:hAnsi="宋体" w:cs="宋体"/>
          <w:b/>
          <w:bCs/>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Cs w:val="21"/>
        </w:rPr>
      </w:r>
      <w:r/>
    </w:p>
    <w:p>
      <w:pPr>
        <w:pStyle w:val="677"/>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32.6政府采购创新产品</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采购人优先采购各级政府部门公开发布的有效期内的创新产品、创新服务、首台套、首购首用等《目录》的创新产品。</w:t>
      </w:r>
      <w:r>
        <w:rPr>
          <w:rFonts w:ascii="宋体" w:hAnsi="宋体" w:cs="宋体"/>
          <w:szCs w:val="21"/>
        </w:rPr>
      </w:r>
      <w:r/>
    </w:p>
    <w:p>
      <w:pPr>
        <w:pStyle w:val="677"/>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32.7绿色数据中心政策</w:t>
      </w:r>
      <w:r>
        <w:rPr>
          <w:rFonts w:ascii="宋体" w:hAnsi="宋体" w:cs="宋体"/>
          <w:b/>
          <w:bCs/>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本文件中若涉及到数据中心采购，采购人应依据《绿色数据中心政府采购需求标准（试行）》（财办库〔2023〕7号）文件精神</w:t>
      </w:r>
      <w:r>
        <w:rPr>
          <w:rFonts w:hint="eastAsia" w:ascii="宋体" w:hAnsi="宋体" w:cs="宋体"/>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Cs w:val="21"/>
        </w:rPr>
      </w:r>
      <w:r/>
    </w:p>
    <w:p>
      <w:pPr>
        <w:pStyle w:val="677"/>
        <w:ind w:firstLine="422"/>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32.8实施本国产品标准及相关政策</w:t>
      </w:r>
      <w:r>
        <w:rPr>
          <w:szCs w:val="21"/>
        </w:rPr>
      </w:r>
      <w:r/>
    </w:p>
    <w:p>
      <w:pPr>
        <w:pStyle w:val="677"/>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32.8.1本项目对采购本国产品给予政策支持。</w:t>
      </w:r>
      <w:r>
        <w:rPr>
          <w:szCs w:val="21"/>
        </w:rPr>
      </w:r>
      <w:r/>
    </w:p>
    <w:p>
      <w:pPr>
        <w:pStyle w:val="677"/>
        <w:ind w:firstLine="420"/>
        <w:spacing w:line="400" w:lineRule="exac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rPr>
      </w:r>
      <w:r/>
    </w:p>
    <w:p>
      <w:pPr>
        <w:pStyle w:val="677"/>
        <w:ind w:firstLine="420"/>
        <w:spacing w:line="400" w:lineRule="exact"/>
        <w:rPr>
          <w:rFonts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81"/>
        <w:ind w:firstLine="420"/>
        <w:spacing w:line="400" w:lineRule="exact"/>
      </w:pPr>
      <w:r>
        <w:rPr>
          <w:rFonts w:hint="eastAsia" w:hAnsi="宋体"/>
          <w:sz w:val="21"/>
          <w:szCs w:val="21"/>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677"/>
        <w:ind w:firstLine="422"/>
        <w:spacing w:line="400" w:lineRule="exact"/>
        <w:rPr>
          <w:rFonts w:ascii="宋体" w:hAnsi="宋体" w:cs="宋体"/>
          <w:b/>
          <w:bCs/>
          <w:szCs w:val="21"/>
        </w:rPr>
        <w:pBdr>
          <w:top w:val="none" w:color="000000" w:sz="0" w:space="0"/>
          <w:left w:val="none" w:color="000000" w:sz="0" w:space="0"/>
          <w:bottom w:val="none" w:color="000000" w:sz="0" w:space="0"/>
          <w:right w:val="none" w:color="000000" w:sz="0" w:space="0"/>
        </w:pBdr>
      </w:pPr>
      <w:r>
        <w:rPr>
          <w:rFonts w:hint="eastAsia" w:ascii="宋体" w:hAnsi="宋体" w:cs="宋体"/>
          <w:b/>
          <w:bCs/>
          <w:szCs w:val="21"/>
        </w:rPr>
        <w:t xml:space="preserve">32.9履约保证金政策</w:t>
      </w:r>
      <w:r>
        <w:rPr>
          <w:rFonts w:ascii="宋体" w:hAnsi="宋体" w:cs="宋体"/>
          <w:b/>
          <w:bCs/>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确需收取履约保证金的，履约保证金的缴纳形式：</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如以履约保函（保险）形式缴纳履约保证金，供应商可通过政府采购电子履约保函（保险）平台（www.jsdzbh.com）在线申请履约保函（保险）。</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Cs w:val="21"/>
        </w:rPr>
        <w:t xml:space="preserve">降低履约保证金缴纳比例为</w:t>
      </w:r>
      <w:r>
        <w:rPr>
          <w:rFonts w:hint="eastAsia" w:ascii="宋体" w:hAnsi="宋体" w:cs="宋体"/>
          <w:b/>
          <w:bCs/>
          <w:szCs w:val="21"/>
          <w:u w:val="single"/>
        </w:rPr>
        <w:t xml:space="preserve">5%</w:t>
      </w:r>
      <w:r>
        <w:rPr>
          <w:rFonts w:hint="eastAsia" w:ascii="宋体" w:hAnsi="宋体" w:cs="宋体"/>
          <w:szCs w:val="21"/>
        </w:rPr>
        <w:t xml:space="preserve">。</w:t>
      </w:r>
      <w:r>
        <w:rPr>
          <w:rFonts w:ascii="宋体" w:hAnsi="宋体" w:cs="宋体"/>
          <w:szCs w:val="21"/>
        </w:rPr>
      </w:r>
      <w:r/>
    </w:p>
    <w:p>
      <w:pPr>
        <w:pStyle w:val="677"/>
        <w:ind w:firstLine="422"/>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33.预付款制度</w:t>
      </w:r>
      <w:r>
        <w:rPr>
          <w:rFonts w:ascii="宋体" w:hAnsi="宋体" w:cs="宋体"/>
          <w:szCs w:val="21"/>
        </w:rPr>
      </w:r>
      <w:r/>
    </w:p>
    <w:p>
      <w:pPr>
        <w:pStyle w:val="677"/>
        <w:ind w:firstLine="420"/>
        <w:spacing w:line="400" w:lineRule="exact"/>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本项目落实预付款制度，预付款比例为</w:t>
      </w:r>
      <w:r>
        <w:rPr>
          <w:rFonts w:hint="eastAsia" w:ascii="宋体" w:hAnsi="宋体" w:cs="宋体"/>
          <w:szCs w:val="21"/>
          <w:u w:val="single"/>
        </w:rPr>
        <w:t xml:space="preserve">30%</w:t>
      </w:r>
      <w:r>
        <w:rPr>
          <w:rFonts w:hint="eastAsia" w:ascii="宋体" w:hAnsi="宋体" w:cs="宋体"/>
          <w:szCs w:val="21"/>
        </w:rPr>
        <w:t xml:space="preserve">。在签订合同时，中标、成交供应商明确书面表示无需预付款或者主动要求降低预付款比例的，采购人可就预付款比例作相应调整。</w:t>
      </w:r>
      <w:r>
        <w:rPr>
          <w:rFonts w:ascii="宋体" w:hAnsi="宋体" w:cs="宋体"/>
          <w:szCs w:val="21"/>
        </w:rPr>
      </w:r>
      <w:r/>
    </w:p>
    <w:p>
      <w:pPr>
        <w:pStyle w:val="677"/>
        <w:jc w:val="center"/>
        <w:spacing w:line="400" w:lineRule="exact"/>
        <w:rPr>
          <w:rFonts w:hint="eastAsia" w:ascii="黑体" w:hAnsi="黑体" w:eastAsia="黑体" w:cs="黑体"/>
          <w:sz w:val="32"/>
          <w:szCs w:val="32"/>
        </w:rPr>
      </w:pPr>
      <w:r/>
      <w:bookmarkStart w:id="5" w:name="_Toc31242"/>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hint="eastAsia" w:ascii="黑体" w:hAnsi="黑体" w:eastAsia="黑体" w:cs="黑体"/>
          <w:sz w:val="32"/>
          <w:szCs w:val="32"/>
        </w:rPr>
      </w:pPr>
      <w:r>
        <w:rPr>
          <w:rFonts w:hint="eastAsia" w:ascii="黑体" w:hAnsi="黑体" w:eastAsia="黑体" w:cs="黑体"/>
          <w:sz w:val="32"/>
          <w:szCs w:val="32"/>
        </w:rPr>
      </w:r>
      <w:r/>
    </w:p>
    <w:p>
      <w:pPr>
        <w:pStyle w:val="677"/>
        <w:jc w:val="center"/>
        <w:spacing w:line="400" w:lineRule="exact"/>
        <w:rPr>
          <w:rFonts w:ascii="黑体" w:hAnsi="黑体" w:eastAsia="黑体" w:cs="黑体"/>
          <w:sz w:val="44"/>
          <w:szCs w:val="44"/>
        </w:rPr>
      </w:pPr>
      <w:r>
        <w:rPr>
          <w:rFonts w:hint="eastAsia" w:ascii="黑体" w:hAnsi="黑体" w:eastAsia="黑体" w:cs="黑体"/>
          <w:sz w:val="32"/>
          <w:szCs w:val="32"/>
        </w:rPr>
        <w:t xml:space="preserve">第三章 合同文本</w:t>
      </w:r>
      <w:bookmarkEnd w:id="5"/>
      <w:r>
        <w:rPr>
          <w:rFonts w:ascii="黑体" w:hAnsi="黑体" w:eastAsia="黑体" w:cs="黑体"/>
          <w:sz w:val="44"/>
          <w:szCs w:val="44"/>
        </w:rPr>
      </w:r>
      <w:r/>
    </w:p>
    <w:p>
      <w:pPr>
        <w:pStyle w:val="693"/>
        <w:jc w:val="center"/>
        <w:spacing w:line="400" w:lineRule="exact"/>
        <w:rPr>
          <w:rFonts w:ascii="宋体" w:hAnsi="宋体" w:cs="宋体"/>
          <w:szCs w:val="21"/>
        </w:rPr>
      </w:pPr>
      <w:r>
        <w:rPr>
          <w:rFonts w:hint="eastAsia" w:ascii="宋体" w:hAnsi="宋体" w:cs="宋体"/>
          <w:szCs w:val="21"/>
        </w:rPr>
        <w:t xml:space="preserve">以下为中标后签订本项目合同的通用条款，中标人不得提出实质性的修改。</w:t>
      </w:r>
      <w:r>
        <w:rPr>
          <w:rFonts w:ascii="宋体" w:hAnsi="宋体" w:cs="宋体"/>
          <w:szCs w:val="21"/>
        </w:rPr>
      </w:r>
      <w:r/>
    </w:p>
    <w:p>
      <w:pPr>
        <w:pStyle w:val="677"/>
        <w:jc w:val="center"/>
        <w:spacing w:line="400" w:lineRule="exact"/>
        <w:widowControl/>
        <w:rPr>
          <w:b/>
          <w:bCs/>
          <w:sz w:val="24"/>
        </w:rPr>
      </w:pPr>
      <w:r/>
      <w:bookmarkStart w:id="6" w:name="_Toc18997"/>
      <w:r>
        <w:rPr>
          <w:rFonts w:hint="eastAsia"/>
          <w:b/>
          <w:bCs/>
          <w:sz w:val="24"/>
        </w:rPr>
        <w:t xml:space="preserve">政府采购合同</w:t>
      </w:r>
      <w:r>
        <w:rPr>
          <w:b/>
          <w:bCs/>
          <w:sz w:val="24"/>
        </w:rPr>
      </w:r>
      <w:r/>
    </w:p>
    <w:p>
      <w:pPr>
        <w:pStyle w:val="677"/>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项目名称：</w:t>
      </w:r>
      <w:r>
        <w:rPr>
          <w:rFonts w:hint="eastAsia" w:ascii="宋体" w:hAnsi="宋体" w:cs="宋体"/>
          <w:color w:val="000000"/>
          <w:szCs w:val="21"/>
          <w:u w:val="single"/>
          <w:lang w:val="zh-CN"/>
        </w:rPr>
        <w:t xml:space="preserve">盐城市文泽小学2026年度物业服务项目</w:t>
      </w:r>
      <w:r>
        <w:rPr>
          <w:rFonts w:ascii="宋体" w:hAnsi="宋体" w:cs="宋体"/>
          <w:color w:val="000000"/>
          <w:szCs w:val="21"/>
          <w:lang w:val="zh-CN"/>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lang w:val="zh-CN"/>
        </w:rPr>
        <w:t xml:space="preserve">项目编号：</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JSZC-320902-JZCG-G2026-0026</w:t>
      </w:r>
      <w:r>
        <w:rPr>
          <w:rFonts w:hint="eastAsia" w:ascii="宋体" w:hAnsi="宋体" w:cs="宋体"/>
          <w:color w:val="000000"/>
          <w:szCs w:val="21"/>
          <w:u w:val="single"/>
        </w:rPr>
        <w:t xml:space="preserve"> </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u w:val="single"/>
        </w:rPr>
        <w:t xml:space="preserve">盐城市文泽小学</w:t>
      </w:r>
      <w:r>
        <w:rPr>
          <w:rFonts w:hint="eastAsia" w:ascii="宋体" w:hAnsi="宋体" w:cs="宋体"/>
          <w:color w:val="000000"/>
          <w:szCs w:val="21"/>
        </w:rPr>
        <w:t xml:space="preserve">（简称甲方）</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u w:val="single"/>
        </w:rPr>
        <w:t xml:space="preserve">                           </w:t>
      </w:r>
      <w:r>
        <w:rPr>
          <w:rFonts w:hint="eastAsia" w:ascii="宋体" w:hAnsi="宋体" w:cs="宋体"/>
          <w:color w:val="000000"/>
          <w:szCs w:val="21"/>
        </w:rPr>
        <w:t xml:space="preserve">（简称乙方）</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甲、乙双方根据盐城市政府采购中心</w:t>
      </w:r>
      <w:r>
        <w:rPr>
          <w:rFonts w:hint="eastAsia" w:ascii="宋体" w:hAnsi="宋体" w:cs="宋体"/>
          <w:color w:val="000000"/>
          <w:szCs w:val="21"/>
          <w:u w:val="single"/>
        </w:rPr>
        <w:t xml:space="preserve">盐城市文泽小学2026年度物业服务项目</w:t>
      </w:r>
      <w:r>
        <w:rPr>
          <w:rFonts w:hint="eastAsia" w:ascii="宋体" w:hAnsi="宋体" w:cs="宋体"/>
          <w:color w:val="000000"/>
          <w:szCs w:val="21"/>
        </w:rPr>
        <w:t xml:space="preserve">公开</w:t>
      </w:r>
      <w:r>
        <w:rPr>
          <w:rFonts w:hint="eastAsia" w:ascii="宋体" w:hAnsi="宋体" w:cs="宋体"/>
          <w:color w:val="000000"/>
          <w:szCs w:val="21"/>
          <w:lang w:val="zh-CN"/>
        </w:rPr>
        <w:t xml:space="preserve">招标的结果，签署本合同。</w:t>
      </w:r>
      <w:r>
        <w:rPr>
          <w:rFonts w:ascii="宋体" w:hAnsi="宋体" w:cs="宋体"/>
          <w:color w:val="000000"/>
          <w:szCs w:val="21"/>
          <w:lang w:val="zh-CN"/>
        </w:rPr>
      </w:r>
      <w:r/>
    </w:p>
    <w:p>
      <w:pPr>
        <w:pStyle w:val="677"/>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第一条 物业基本情况</w:t>
      </w:r>
      <w:r>
        <w:rPr>
          <w:rFonts w:ascii="宋体" w:hAnsi="宋体" w:cs="宋体"/>
          <w:b/>
          <w:bCs/>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1.物业名称：</w:t>
      </w:r>
      <w:r>
        <w:rPr>
          <w:rFonts w:hint="eastAsia" w:ascii="宋体" w:hAnsi="宋体" w:cs="宋体"/>
          <w:color w:val="000000"/>
          <w:szCs w:val="21"/>
          <w:u w:val="single"/>
        </w:rPr>
        <w:t xml:space="preserve">盐城市文泽小学2026年度物业服务项目</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2.坐落位置：</w:t>
      </w:r>
      <w:r>
        <w:rPr>
          <w:rFonts w:hint="eastAsia" w:ascii="宋体" w:hAnsi="宋体" w:cs="宋体"/>
          <w:color w:val="000000"/>
          <w:szCs w:val="21"/>
          <w:u w:val="single"/>
        </w:rPr>
        <w:t xml:space="preserve"> 盐城市亭湖区海纯西路29号 </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3.建筑面积：</w:t>
      </w:r>
      <w:r>
        <w:rPr>
          <w:rFonts w:hint="eastAsia" w:ascii="宋体" w:hAnsi="宋体" w:cs="宋体"/>
          <w:color w:val="000000"/>
          <w:szCs w:val="21"/>
          <w:u w:val="single"/>
        </w:rPr>
        <w:t xml:space="preserve">总用地面积13337㎡，总建筑面积19161.26㎡。</w:t>
      </w:r>
      <w:r>
        <w:rPr>
          <w:rFonts w:ascii="宋体" w:hAnsi="宋体" w:cs="宋体"/>
          <w:color w:val="000000"/>
          <w:szCs w:val="21"/>
        </w:rPr>
      </w:r>
      <w:r/>
    </w:p>
    <w:p>
      <w:pPr>
        <w:pStyle w:val="677"/>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第二条 委托管理事项</w:t>
      </w:r>
      <w:r>
        <w:rPr>
          <w:rFonts w:ascii="宋体" w:hAnsi="宋体" w:cs="宋体"/>
          <w:b/>
          <w:bCs/>
          <w:color w:val="000000"/>
          <w:szCs w:val="21"/>
        </w:rPr>
      </w:r>
      <w:r/>
    </w:p>
    <w:p>
      <w:pPr>
        <w:pStyle w:val="677"/>
        <w:ind w:firstLine="420"/>
        <w:jc w:val="left"/>
        <w:spacing w:line="400" w:lineRule="exact"/>
        <w:widowControl/>
        <w:rPr>
          <w:rFonts w:ascii="宋体" w:hAnsi="宋体" w:cs="宋体"/>
          <w:szCs w:val="21"/>
        </w:rPr>
      </w:pPr>
      <w:r>
        <w:rPr>
          <w:rFonts w:hint="eastAsia" w:ascii="宋体" w:hAnsi="宋体" w:cs="宋体"/>
          <w:szCs w:val="21"/>
        </w:rPr>
        <w:t xml:space="preserve">服务项目包含卫生保洁、校内垃圾收集、绿化养护、文印服务、水电维修、夜间值班巡逻（人员由安保服务单位派遣、采购单位统筹管理）等内容。具体以现场实际情况为准，服务项目总价包干。</w:t>
      </w:r>
      <w:r>
        <w:rPr>
          <w:rFonts w:ascii="宋体" w:hAnsi="宋体" w:cs="宋体"/>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（一）卫生保洁</w:t>
      </w:r>
      <w:r>
        <w:rPr>
          <w:rFonts w:ascii="宋体" w:hAnsi="宋体" w:cs="宋体"/>
          <w:b/>
          <w:bCs/>
          <w:szCs w:val="21"/>
        </w:rPr>
      </w:r>
      <w:r/>
    </w:p>
    <w:p>
      <w:pPr>
        <w:pStyle w:val="677"/>
        <w:ind w:firstLine="422"/>
        <w:spacing w:line="400" w:lineRule="exact"/>
        <w:widowControl/>
        <w:rPr>
          <w:rFonts w:hint="eastAsia" w:ascii="宋体" w:hAnsi="宋体" w:cs="宋体"/>
          <w:b/>
          <w:szCs w:val="21"/>
        </w:rPr>
      </w:pPr>
      <w:r>
        <w:rPr>
          <w:rFonts w:hint="eastAsia" w:ascii="宋体" w:hAnsi="宋体" w:cs="宋体"/>
          <w:b/>
          <w:szCs w:val="21"/>
        </w:rPr>
        <w:t xml:space="preserve">①公共区域保洁：</w:t>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每日打扫1次各楼层通道和楼梯台阶，并拖洗干净；水磨石或水泥地面每半月至少</w:t>
      </w:r>
      <w:r>
        <w:rPr>
          <w:rFonts w:hint="eastAsia" w:ascii="宋体" w:hAnsi="宋体" w:cs="宋体"/>
          <w:szCs w:val="21"/>
        </w:rPr>
        <w:t xml:space="preserve">刷洗1次，大理石地面每2月至少做晶面1次（结合实际情况确定）、巡回抛光保养；每日擦抹1次楼梯扶手、各层和通道的防火门、消防栓、玻璃箱内侧、灯具、墙面（窗台）、地脚线、指示牌等公共设施；各梯间墙面、天花板每周至少除尘１次；每周至少擦１次楼梯道外墙及公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电梯及电梯厅保洁：保持电梯轿厢清洁，石材地面的每日一次推尘，地毯地面的每周更换1次地毯，必要时增加更换次数；循环对电梯厅的地面每日一次进行清洁；电梯地板每周清洁1次；标准：玻璃镜面保持光亮、无手印污迹，灯具、天花板无灰尘，轿厢四壁干净无灰尘，不锈钢表面光亮，无灰尘、污迹；地毯干净无污迹。</w:t>
      </w:r>
      <w:r/>
    </w:p>
    <w:p>
      <w:pPr>
        <w:pStyle w:val="677"/>
        <w:ind w:firstLine="422"/>
        <w:spacing w:line="400" w:lineRule="exact"/>
        <w:rPr>
          <w:rFonts w:hint="eastAsia"/>
          <w:b/>
          <w:bCs/>
        </w:rPr>
      </w:pPr>
      <w:r>
        <w:rPr>
          <w:rFonts w:hint="eastAsia"/>
          <w:b/>
          <w:bCs/>
        </w:rPr>
        <w:t xml:space="preserve">②公用卫生间保洁：</w:t>
      </w:r>
      <w:r/>
    </w:p>
    <w:p>
      <w:pPr>
        <w:pStyle w:val="677"/>
        <w:ind w:firstLine="420"/>
        <w:spacing w:line="400" w:lineRule="exact"/>
      </w:pPr>
      <w:r>
        <w:rPr>
          <w:rFonts w:hint="eastAsia"/>
        </w:rPr>
        <w:t xml:space="preserve">配备自动喷香剂、卫生球（用于小便斗）；白天保持一次对公用卫生间清洁，清洁内容包括：通风换气；洁具；用消毒液清洗坐便器；清扫地面垃圾；清抹洗手台水迹；清洁其它严重污渍、积水、杂物等；每日至少</w:t>
      </w:r>
      <w:r>
        <w:rPr>
          <w:rFonts w:hint="eastAsia" w:ascii="宋体" w:hAnsi="宋体" w:cs="宋体"/>
        </w:rPr>
        <w:t xml:space="preserve">1</w:t>
      </w:r>
      <w:r>
        <w:rPr>
          <w:rFonts w:hint="eastAsia"/>
        </w:rPr>
        <w:t xml:space="preserve">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p>
    <w:p>
      <w:pPr>
        <w:pStyle w:val="677"/>
        <w:ind w:firstLine="422"/>
        <w:spacing w:line="400" w:lineRule="exact"/>
        <w:widowControl/>
        <w:rPr>
          <w:rFonts w:hint="eastAsia" w:ascii="宋体" w:hAnsi="宋体" w:cs="宋体"/>
          <w:b/>
          <w:szCs w:val="21"/>
        </w:rPr>
      </w:pPr>
      <w:r>
        <w:rPr>
          <w:rFonts w:hint="eastAsia" w:ascii="宋体" w:hAnsi="宋体" w:cs="宋体"/>
          <w:b/>
          <w:szCs w:val="21"/>
        </w:rPr>
        <w:t xml:space="preserve">③垃圾箱、垃圾池日产日清。</w:t>
      </w:r>
      <w:r/>
    </w:p>
    <w:p>
      <w:pPr>
        <w:pStyle w:val="677"/>
        <w:ind w:firstLine="422"/>
        <w:spacing w:line="400" w:lineRule="exact"/>
        <w:widowControl/>
        <w:rPr>
          <w:rFonts w:ascii="宋体" w:hAnsi="宋体" w:cs="宋体"/>
          <w:b/>
          <w:szCs w:val="21"/>
        </w:rPr>
      </w:pPr>
      <w:r>
        <w:rPr>
          <w:rFonts w:hint="eastAsia" w:ascii="宋体" w:hAnsi="宋体" w:cs="宋体"/>
          <w:b/>
          <w:szCs w:val="21"/>
        </w:rPr>
        <w:t xml:space="preserve">④校园道路、广场：</w:t>
      </w:r>
      <w:r>
        <w:rPr>
          <w:rFonts w:hint="eastAsia" w:ascii="宋体" w:hAnsi="宋体" w:cs="宋体"/>
          <w:szCs w:val="21"/>
        </w:rPr>
        <w:t xml:space="preserve">每日清扫一次，每2小时巡查一次，发现有零星的杂物及时清理。</w:t>
      </w:r>
      <w:r>
        <w:rPr>
          <w:rFonts w:ascii="宋体" w:hAnsi="宋体" w:cs="宋体"/>
          <w:b/>
          <w:szCs w:val="21"/>
        </w:rPr>
      </w:r>
      <w:r/>
    </w:p>
    <w:p>
      <w:pPr>
        <w:pStyle w:val="677"/>
        <w:ind w:firstLine="422"/>
        <w:spacing w:line="400" w:lineRule="exact"/>
        <w:widowControl/>
        <w:rPr>
          <w:rFonts w:hint="eastAsia" w:ascii="宋体" w:hAnsi="宋体" w:cs="宋体"/>
          <w:color w:val="ff0000"/>
          <w:szCs w:val="21"/>
        </w:rPr>
      </w:pPr>
      <w:r>
        <w:rPr>
          <w:rFonts w:hint="eastAsia" w:ascii="宋体" w:hAnsi="宋体" w:cs="宋体"/>
          <w:b/>
          <w:szCs w:val="21"/>
        </w:rPr>
        <w:fldChar w:fldCharType="begin"/>
      </w:r>
      <w:r>
        <w:rPr>
          <w:rFonts w:hint="eastAsia" w:ascii="宋体" w:hAnsi="宋体" w:cs="宋体"/>
          <w:b/>
          <w:szCs w:val="21"/>
        </w:rPr>
        <w:instrText xml:space="preserve"> = 5 \* GB3 \* MERGEFORMAT </w:instrText>
      </w:r>
      <w:r>
        <w:rPr>
          <w:rFonts w:hint="eastAsia" w:ascii="宋体" w:hAnsi="宋体" w:cs="宋体"/>
          <w:b/>
          <w:szCs w:val="21"/>
        </w:rPr>
        <w:fldChar w:fldCharType="separate"/>
      </w:r>
      <w:r>
        <w:rPr>
          <w:rFonts w:hint="eastAsia" w:ascii="宋体" w:hAnsi="宋体" w:cs="宋体"/>
          <w:b/>
          <w:szCs w:val="21"/>
        </w:rPr>
        <w:t xml:space="preserve">⑤</w:t>
      </w:r>
      <w:r>
        <w:rPr>
          <w:rFonts w:hint="eastAsia" w:ascii="宋体" w:hAnsi="宋体" w:cs="宋体"/>
          <w:b/>
          <w:szCs w:val="21"/>
        </w:rPr>
        <w:fldChar w:fldCharType="end"/>
      </w:r>
      <w:r>
        <w:rPr>
          <w:rFonts w:hint="eastAsia" w:ascii="宋体" w:hAnsi="宋体" w:cs="宋体"/>
          <w:b/>
          <w:szCs w:val="21"/>
        </w:rPr>
        <w:t xml:space="preserve">绿化养护：</w:t>
      </w: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hint="eastAsia" w:ascii="宋体" w:hAnsi="宋体" w:cs="宋体"/>
          <w:color w:val="ff0000"/>
          <w:szCs w:val="21"/>
        </w:rPr>
      </w:r>
      <w:r/>
    </w:p>
    <w:p>
      <w:pPr>
        <w:pStyle w:val="677"/>
        <w:ind w:firstLine="422"/>
        <w:spacing w:line="400" w:lineRule="exact"/>
        <w:rPr>
          <w:rFonts w:ascii="宋体" w:hAnsi="宋体" w:cs="宋体"/>
          <w:b/>
          <w:szCs w:val="21"/>
        </w:rPr>
      </w:pPr>
      <w:r>
        <w:rPr>
          <w:rFonts w:hint="eastAsia" w:ascii="宋体" w:hAnsi="宋体" w:cs="宋体"/>
          <w:b/>
          <w:szCs w:val="21"/>
        </w:rPr>
        <w:t xml:space="preserve">（二）学校高压配电房</w:t>
      </w:r>
      <w:r>
        <w:rPr>
          <w:rFonts w:ascii="宋体" w:hAnsi="宋体" w:cs="宋体"/>
          <w:b/>
          <w:szCs w:val="21"/>
        </w:rPr>
      </w:r>
      <w:r/>
    </w:p>
    <w:p>
      <w:pPr>
        <w:pStyle w:val="677"/>
        <w:ind w:firstLine="420"/>
        <w:jc w:val="left"/>
        <w:spacing w:line="400" w:lineRule="exact"/>
        <w:widowControl/>
        <w:rPr>
          <w:rFonts w:ascii="宋体" w:hAnsi="宋体" w:cs="宋体"/>
          <w:bCs/>
          <w:szCs w:val="21"/>
        </w:rPr>
      </w:pPr>
      <w:r>
        <w:rPr>
          <w:rFonts w:hint="eastAsia" w:ascii="宋体" w:hAnsi="宋体" w:cs="宋体"/>
          <w:bCs/>
          <w:szCs w:val="21"/>
        </w:rPr>
        <w:t xml:space="preserve">1.配电房工作人员要持证上岗,严格遵守操作规程,严守岗位职责,做好值班记录和巡查记录,认真执行交接班制度。</w:t>
      </w:r>
      <w:r>
        <w:rPr>
          <w:rFonts w:ascii="宋体" w:hAnsi="宋体" w:cs="宋体"/>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2.严格操作规程和安全生产规则，杜绝违章操作和不安全行为。</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3.对设备和安全设施要勤查,发现隐患及时报告。精心维护和保养好设备,确保学校正常安全供电。</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4.做好配电房的防水、防潮工作,注意随手关闭好门窗,经常查看防护网、密封条防护情况,谨防小动物窜入配电间而发生意外</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5.严格禁火制度。严禁将易燃易爆危险物品带进配电间:配电间内严禁吸烟。工作人员须能熟练使用消防器材。</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6.严禁无关人员进出。未经培训,不得随便开关操作室内设施、设备。</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7.管理员应经常检查设施、设备运作情况发现隐患,及时处理。</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8.增强保密观念,不得向无关人员泄露配电房设备情况。</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9.做好对电器设备的日常维护工作,注意电压表、电流表、功率因数表的指示情况:禁止让电器设备超负荷使用和带病运转。</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10.经常保持配电房地面及设备外表清洁无尘配电设备的倒闸操作时由值班员单独进行,其他在场人员只作监护,不得插手;严禁两人同时倒闸操作,以免发生错误。</w:t>
      </w:r>
      <w:r>
        <w:rPr>
          <w:rFonts w:ascii="宋体" w:hAnsi="宋体" w:cs="宋体"/>
          <w:szCs w:val="21"/>
        </w:rPr>
      </w:r>
      <w:r/>
    </w:p>
    <w:p>
      <w:pPr>
        <w:pStyle w:val="677"/>
        <w:ind w:firstLine="422"/>
        <w:spacing w:line="400" w:lineRule="exact"/>
        <w:widowControl/>
        <w:rPr>
          <w:rFonts w:hint="eastAsia" w:ascii="宋体" w:hAnsi="宋体" w:cs="宋体"/>
          <w:b/>
          <w:bCs/>
          <w:szCs w:val="21"/>
        </w:rPr>
      </w:pPr>
      <w:r>
        <w:rPr>
          <w:rFonts w:hint="eastAsia" w:ascii="宋体" w:hAnsi="宋体" w:cs="宋体"/>
          <w:b/>
          <w:bCs/>
          <w:szCs w:val="21"/>
        </w:rPr>
        <w:t xml:space="preserve">（三）给排水、水电设备维修维护</w:t>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做好给排水、水电设备维修维护保养工作，及时清理涉水电垃圾清理、机房清洁工程，确保校内给排水、水电设备正常运行。</w:t>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（四）日常会务和大型活动服务</w:t>
      </w:r>
      <w:r>
        <w:rPr>
          <w:rFonts w:ascii="宋体" w:hAnsi="宋体" w:cs="宋体"/>
          <w:b/>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日常会务和大型活动，乙方须无条件提供卫生保洁、会务服务等工作。</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①服务人员上岗前要按规定着装，认真整理工装、工牌、仪容仪表端庄、整洁、精神饱满。</w:t>
      </w:r>
      <w:r>
        <w:rPr>
          <w:rFonts w:ascii="宋体" w:hAnsi="宋体" w:cs="宋体"/>
          <w:szCs w:val="21"/>
        </w:rPr>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②做好卫生工作。</w:t>
      </w:r>
      <w:r/>
    </w:p>
    <w:p>
      <w:pPr>
        <w:pStyle w:val="677"/>
        <w:ind w:firstLine="422"/>
        <w:spacing w:line="400" w:lineRule="exact"/>
        <w:widowControl/>
        <w:rPr>
          <w:rFonts w:hint="eastAsia"/>
        </w:rPr>
      </w:pPr>
      <w:r>
        <w:rPr>
          <w:rFonts w:hint="eastAsia" w:ascii="宋体" w:hAnsi="宋体" w:cs="宋体"/>
          <w:b/>
          <w:bCs/>
          <w:szCs w:val="21"/>
        </w:rPr>
        <w:t xml:space="preserve">（五）文印管理服务</w:t>
      </w:r>
      <w:r>
        <w:rPr>
          <w:rFonts w:hint="eastAsia"/>
        </w:rPr>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完成学校文印室承担的试卷等排版印刷工作，文印室的文印资料，非经学校允许，不得泄露。</w:t>
      </w:r>
      <w:r/>
    </w:p>
    <w:p>
      <w:pPr>
        <w:pStyle w:val="677"/>
        <w:ind w:firstLine="422"/>
        <w:spacing w:line="400" w:lineRule="exact"/>
        <w:rPr>
          <w:b/>
          <w:bCs/>
        </w:rPr>
      </w:pPr>
      <w:r>
        <w:rPr>
          <w:rFonts w:hint="eastAsia"/>
          <w:b/>
          <w:bCs/>
        </w:rPr>
        <w:t xml:space="preserve">（六）档案、资料管理</w:t>
      </w:r>
      <w:r>
        <w:rPr>
          <w:b/>
          <w:bCs/>
        </w:rPr>
      </w:r>
      <w:r/>
    </w:p>
    <w:p>
      <w:pPr>
        <w:pStyle w:val="677"/>
        <w:ind w:firstLine="420"/>
        <w:spacing w:line="400" w:lineRule="exact"/>
      </w:pPr>
      <w:r>
        <w:rPr>
          <w:rFonts w:hint="eastAsia"/>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（七）建立健全物业管理制度</w:t>
      </w:r>
      <w:r>
        <w:rPr>
          <w:rFonts w:ascii="宋体" w:hAnsi="宋体" w:cs="宋体"/>
          <w:b/>
          <w:bCs/>
          <w:szCs w:val="21"/>
        </w:rPr>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根据盐城市文泽小学的具体情况，乙方应制定详细的内部管理制度、日常服务的运作管理制度等相关制度。</w:t>
      </w:r>
      <w:r/>
    </w:p>
    <w:p>
      <w:pPr>
        <w:pStyle w:val="677"/>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（八）</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77"/>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77"/>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投标人投入本项目的各类人员不得低于以下标准，数量不得低于以下总人数。本项目要求国假加班人员数不得少于3人，人员必须用足，乙方需统筹安排满足甲方工作要求，具体要求及范围按项目需求实施。</w:t>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文印员（兼职、本项目工作量系数0.6）</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bl>
    <w:p>
      <w:pPr>
        <w:pStyle w:val="677"/>
        <w:ind w:firstLine="420"/>
        <w:spacing w:line="400" w:lineRule="exact"/>
        <w:widowControl/>
        <w:rPr>
          <w:rFonts w:ascii="宋体" w:hAnsi="宋体" w:eastAsia="Arial" w:cs="宋体"/>
          <w:color w:val="000000"/>
          <w:szCs w:val="21"/>
        </w:rPr>
      </w:pPr>
      <w:r>
        <w:rPr>
          <w:rFonts w:hint="eastAsia" w:ascii="宋体" w:hAnsi="宋体" w:cs="宋体"/>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627"/>
        <w:gridCol w:w="5849"/>
      </w:tblGrid>
      <w:tr>
        <w:trP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849"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7"/>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77"/>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77"/>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849" w:type="dxa"/>
            <w:vAlign w:val="center"/>
            <w:textDirection w:val="lrTb"/>
            <w:noWrap w:val="false"/>
          </w:tcPr>
          <w:p>
            <w:pPr>
              <w:pStyle w:val="677"/>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7"/>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77"/>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849" w:type="dxa"/>
            <w:vAlign w:val="center"/>
            <w:textDirection w:val="lrTb"/>
            <w:noWrap w:val="false"/>
          </w:tcPr>
          <w:p>
            <w:pPr>
              <w:pStyle w:val="677"/>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7"/>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77"/>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849" w:type="dxa"/>
            <w:vAlign w:val="center"/>
            <w:textDirection w:val="lrTb"/>
            <w:noWrap w:val="false"/>
          </w:tcPr>
          <w:p>
            <w:pPr>
              <w:pStyle w:val="677"/>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677"/>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val="false"/>
          </w:tcPr>
          <w:p>
            <w:pPr>
              <w:pStyle w:val="677"/>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849" w:type="dxa"/>
            <w:vAlign w:val="center"/>
            <w:textDirection w:val="lrTb"/>
            <w:noWrap w:val="false"/>
          </w:tcPr>
          <w:p>
            <w:pPr>
              <w:pStyle w:val="677"/>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77"/>
        <w:ind w:firstLine="420"/>
        <w:spacing w:line="400" w:lineRule="exact"/>
        <w:rPr>
          <w:rFonts w:hint="eastAsia" w:ascii="宋体" w:hAnsi="宋体" w:cs="宋体"/>
        </w:rPr>
      </w:pPr>
      <w:r>
        <w:rPr>
          <w:rFonts w:hint="eastAsia" w:ascii="宋体" w:hAnsi="宋体" w:cs="宋体"/>
        </w:rPr>
        <w:t xml:space="preserve">注：1.以上所有人员无重大疾病和传染病，诚实守信，责任心强并是在岗职工，不接受退休人员为项目组成员。与甲方签订物业合同上岗前须持有健康体检证明。 </w:t>
      </w:r>
      <w:r/>
    </w:p>
    <w:p>
      <w:pPr>
        <w:pStyle w:val="677"/>
        <w:ind w:firstLine="420"/>
        <w:spacing w:line="400" w:lineRule="exact"/>
      </w:pPr>
      <w:r>
        <w:rPr>
          <w:rFonts w:hint="eastAsia" w:ascii="宋体" w:hAnsi="宋体" w:cs="宋体"/>
        </w:rPr>
        <w:t xml:space="preserve">2.各类</w:t>
      </w:r>
      <w:r>
        <w:rPr>
          <w:rFonts w:hint="eastAsia"/>
        </w:rPr>
        <w:t xml:space="preserve">物业工作人员应参加相关的专业知识培训，乙方物业服务单位必须对所录用人员严格审查，保证录用人员没有刑事犯罪记录，持健康证及相应专业岗位资格证。甲方对一些重要岗位的设置、人员录用与管理有审批权；乙方物业服务单位所录用人员必须符合国家相关的法律法规的要求（包括国家劳动法和地方相关管理规定），所有用工人员录用后须到甲方备案，不得随意更换。</w:t>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3.由于各类活动、突击迎检、节假日期间等因素导致的费用，不论这些因素是可预测或不可预测的，均已包含在投标报价中。除甲方要求外，不作调整。</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4.乙方必须做到：（1）垃圾日产日清，垃圾清运后散落地面的垃圾要清扫干净，做好垃圾分类及常规消毒工作。（2）垃圾桶每日须及时清理，垃圾桶外表保证清洁，每周垃圾桶要冲洗一遍，保证无异味。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5.物业服务人员服装费、福利费均由乙方承担。</w:t>
      </w:r>
      <w:r/>
    </w:p>
    <w:p>
      <w:pPr>
        <w:pStyle w:val="681"/>
        <w:ind w:firstLine="422"/>
        <w:spacing w:line="400" w:lineRule="exact"/>
        <w:rPr>
          <w:rFonts w:hint="eastAsia" w:hAnsi="宋体"/>
          <w:b/>
          <w:bCs/>
          <w:sz w:val="21"/>
          <w:szCs w:val="21"/>
        </w:rPr>
      </w:pPr>
      <w:r>
        <w:rPr>
          <w:rFonts w:hint="eastAsia" w:hAnsi="宋体"/>
          <w:b/>
          <w:bCs/>
          <w:sz w:val="21"/>
          <w:szCs w:val="21"/>
        </w:rPr>
        <w:t xml:space="preserve">（九）其他服务要求</w:t>
      </w:r>
      <w:r/>
    </w:p>
    <w:p>
      <w:pPr>
        <w:pStyle w:val="681"/>
        <w:ind w:firstLine="420"/>
        <w:spacing w:line="400" w:lineRule="exact"/>
        <w:rPr>
          <w:rFonts w:hint="eastAsia" w:hAnsi="宋体"/>
          <w:sz w:val="21"/>
          <w:szCs w:val="21"/>
        </w:rPr>
      </w:pPr>
      <w:r>
        <w:rPr>
          <w:rFonts w:hint="eastAsia" w:hAnsi="宋体"/>
          <w:sz w:val="21"/>
          <w:szCs w:val="21"/>
        </w:rPr>
        <w:t xml:space="preserve">1.学校化粪池（至少一年1次）的定期清理，且确保无滞留、堵塞。</w:t>
      </w:r>
      <w:r/>
    </w:p>
    <w:p>
      <w:pPr>
        <w:pStyle w:val="681"/>
        <w:ind w:firstLine="420"/>
        <w:spacing w:line="400" w:lineRule="exact"/>
        <w:rPr>
          <w:rFonts w:hint="eastAsia" w:hAnsi="宋体"/>
          <w:sz w:val="21"/>
          <w:szCs w:val="21"/>
        </w:rPr>
      </w:pPr>
      <w:r>
        <w:rPr>
          <w:rFonts w:hint="eastAsia" w:hAnsi="宋体"/>
          <w:sz w:val="21"/>
          <w:szCs w:val="21"/>
        </w:rPr>
        <w:t xml:space="preserve">2.负责卫生间下水（蹲厕、坐便器、小便器、大便槽、小便槽、洗手池、拖把池、地面下水口等）堵塞的免费疏通，如因设计原因导致堵塞产生的疏通费用双方协商解决。</w:t>
      </w:r>
      <w:r/>
    </w:p>
    <w:p>
      <w:pPr>
        <w:pStyle w:val="681"/>
        <w:ind w:firstLine="420"/>
        <w:spacing w:line="400" w:lineRule="exact"/>
        <w:rPr>
          <w:rFonts w:hAnsi="宋体"/>
          <w:sz w:val="21"/>
          <w:szCs w:val="21"/>
        </w:rPr>
      </w:pPr>
      <w:r>
        <w:rPr>
          <w:rFonts w:hint="eastAsia" w:hAnsi="宋体"/>
          <w:sz w:val="21"/>
          <w:szCs w:val="21"/>
        </w:rPr>
        <w:t xml:space="preserve">3.学校内的其他零星维修任务（维修所需材料由学校承担）。</w:t>
      </w:r>
      <w:r>
        <w:rPr>
          <w:rFonts w:hAnsi="宋体"/>
          <w:sz w:val="21"/>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第三条 合同期限</w:t>
      </w:r>
      <w:r>
        <w:rPr>
          <w:rFonts w:ascii="宋体" w:hAnsi="宋体" w:cs="宋体"/>
          <w:b/>
          <w:bCs/>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szCs w:val="21"/>
        </w:rPr>
        <w:t xml:space="preserve">服务管理时间：1年（含3个月试用期）。本合同有效期为自</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日至</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日止。</w:t>
      </w:r>
      <w:r>
        <w:rPr>
          <w:rFonts w:ascii="宋体" w:hAnsi="宋体" w:cs="宋体"/>
          <w:color w:val="000000"/>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第四条 甲方的权利和义务</w:t>
      </w:r>
      <w:r>
        <w:rPr>
          <w:rFonts w:ascii="宋体" w:hAnsi="宋体" w:cs="宋体"/>
          <w:b/>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1.乙方招录员工须进行政审，心理健康筛查、经培训合格并报甲方备案后上岗。甲方有权根据本单位服务工作实际需要，有权要求调整物业服务岗位，乙方应予执行。</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2.对乙方管理服务情况实施监督检查，每月审议一次乙方物业管理工作。如乙方因管理不善，造成甲方重大经济损失或管理水平下降的，甲方有权终止合同。</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3.积极配合乙方依法和依照本合同规定开展管理活动。</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4.法律法规规定的应由甲方承担的其他责任。</w:t>
      </w:r>
      <w:r>
        <w:rPr>
          <w:rFonts w:ascii="宋体" w:hAnsi="宋体" w:cs="宋体"/>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第五条 乙方的权利和义务</w:t>
      </w:r>
      <w:r>
        <w:rPr>
          <w:rFonts w:ascii="宋体" w:hAnsi="宋体" w:cs="宋体"/>
          <w:b/>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1.依照有关法律、法规及本合同的规定，对本物业实行统一管理，综合服务，开展各项管理服务活动。每月一次向甲方报告本物业管理服务工作情况，并根据甲方的审议要求做好相应整改、完善工作。</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2.遵照有关法律、法规及物业管理有关规定，拟订本物业的管理规定、规章制度，实施方案和考核办法，提交甲方审议后执行。</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3.加强员工职业道德教育和业务培训，爱岗敬业，确保各项管理服务规范有序进行。</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4.对本物业公共设施不得擅自占用和改变使用功能，如需改变用途，须报甲方批准。</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rPr>
          <w:rFonts w:ascii="宋体" w:hAnsi="宋体" w:cs="宋体"/>
          <w:szCs w:val="21"/>
        </w:rPr>
      </w:r>
      <w:r/>
    </w:p>
    <w:p>
      <w:pPr>
        <w:pStyle w:val="677"/>
        <w:ind w:firstLine="420"/>
        <w:spacing w:line="400" w:lineRule="exact"/>
        <w:rPr>
          <w:rFonts w:hint="eastAsia" w:ascii="宋体" w:hAnsi="宋体" w:cs="宋体"/>
        </w:rPr>
      </w:pPr>
      <w:r>
        <w:rPr>
          <w:rFonts w:hint="eastAsia" w:ascii="宋体" w:hAnsi="宋体" w:cs="宋体"/>
        </w:rPr>
        <w:t xml:space="preserve">6.不得将本物业的管理责任转让给第三方，不得与任何一家物业管理公司进行合作管理本物业。</w:t>
      </w:r>
      <w:r/>
    </w:p>
    <w:p>
      <w:pPr>
        <w:pStyle w:val="677"/>
        <w:ind w:firstLine="420"/>
        <w:spacing w:line="400" w:lineRule="exact"/>
        <w:rPr>
          <w:rFonts w:hint="eastAsia" w:ascii="宋体" w:hAnsi="宋体" w:cs="宋体"/>
        </w:rPr>
      </w:pPr>
      <w:r>
        <w:rPr>
          <w:rFonts w:hint="eastAsia" w:ascii="宋体" w:hAnsi="宋体" w:cs="宋体"/>
        </w:rPr>
        <w:t xml:space="preserve">7.乙方应加强对员工的教育管理，员工如出现违规、违纪行为，造成纠纷、财产损失、人员伤亡的，乙方负全部责任。</w:t>
      </w:r>
      <w:r/>
    </w:p>
    <w:p>
      <w:pPr>
        <w:pStyle w:val="677"/>
        <w:ind w:firstLine="420"/>
        <w:spacing w:line="400" w:lineRule="exact"/>
        <w:rPr>
          <w:rFonts w:hint="eastAsia" w:ascii="宋体" w:hAnsi="宋体" w:cs="宋体"/>
        </w:rPr>
      </w:pPr>
      <w:r>
        <w:rPr>
          <w:rFonts w:hint="eastAsia" w:ascii="宋体" w:hAnsi="宋体" w:cs="宋体"/>
        </w:rPr>
        <w:t xml:space="preserve">8.协助处理非乙方原因产生的各种纠纷。</w:t>
      </w:r>
      <w:r/>
    </w:p>
    <w:p>
      <w:pPr>
        <w:pStyle w:val="677"/>
        <w:ind w:firstLine="420"/>
        <w:spacing w:line="400" w:lineRule="exact"/>
        <w:widowControl/>
        <w:rPr>
          <w:rFonts w:ascii="宋体" w:hAnsi="宋体" w:cs="宋体"/>
          <w:szCs w:val="21"/>
        </w:rPr>
      </w:pPr>
      <w:r>
        <w:rPr>
          <w:rFonts w:hint="eastAsia" w:ascii="宋体" w:hAnsi="宋体" w:cs="宋体"/>
          <w:szCs w:val="21"/>
        </w:rPr>
        <w:t xml:space="preserve">9.乙方必须按《中华人民共和国民法典》和政府有关部门规定按时足额发放物业公司员工的工资，并为全体物业服务人员交纳所有相关的社会保险及其他相关费用，并在投标文件中作出明确承诺。</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10.乙方所有服务人员上班时均统一着装并挂牌上岗。</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11.接受政府有关部门的监督指导，遵守甲方的管理制度，服从甲方整体管理。</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12.法律法规规定的应由乙方承担的其他责任。</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13.本合同终止后，乙方必须向甲方移交全部管理用房及物业管理的全部档案资料，甲方不负责乙方招聘人员的安排。</w:t>
      </w:r>
      <w:r>
        <w:rPr>
          <w:rFonts w:ascii="宋体" w:hAnsi="宋体" w:cs="宋体"/>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第六条 管理目标</w:t>
      </w:r>
      <w:r>
        <w:rPr>
          <w:rFonts w:ascii="宋体" w:hAnsi="宋体" w:cs="宋体"/>
          <w:b/>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总体要求：乙方根据甲方的委托管理事项制定出本物业“管理分项标准”(各项管理服务的工作标准和考核办法),与甲方协商同意后作为本合同的必备附件。</w:t>
      </w:r>
      <w:r>
        <w:rPr>
          <w:rFonts w:ascii="宋体" w:hAnsi="宋体" w:cs="宋体"/>
          <w:szCs w:val="21"/>
        </w:rPr>
      </w:r>
      <w:r/>
    </w:p>
    <w:p>
      <w:pPr>
        <w:pStyle w:val="677"/>
        <w:ind w:firstLine="422"/>
        <w:spacing w:line="400" w:lineRule="exact"/>
        <w:widowControl/>
        <w:rPr>
          <w:b/>
          <w:bCs/>
          <w:szCs w:val="21"/>
        </w:rPr>
      </w:pPr>
      <w:r>
        <w:rPr>
          <w:rFonts w:hint="eastAsia"/>
          <w:b/>
          <w:bCs/>
          <w:szCs w:val="21"/>
        </w:rPr>
        <w:t xml:space="preserve">第七条 履约保证金、管理服务费用</w:t>
      </w:r>
      <w:r>
        <w:rPr>
          <w:b/>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1.乙方交纳人民币_________元作为本合同的履约保证金。</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（备注：履约保证金金额为合同金额的10%，乙方如为AA评级及以上政府采购供应商（需提供信用管理部门备案的第三方信用报告），</w:t>
      </w:r>
      <w:r>
        <w:rPr>
          <w:rFonts w:hint="eastAsia" w:ascii="宋体" w:hAnsi="宋体" w:cs="宋体"/>
          <w:b/>
          <w:bCs/>
          <w:szCs w:val="21"/>
        </w:rPr>
        <w:t xml:space="preserve">降低履约保证金缴纳金额为合同金额的5%</w:t>
      </w:r>
      <w:r>
        <w:rPr>
          <w:rFonts w:hint="eastAsia" w:ascii="宋体" w:hAnsi="宋体" w:cs="宋体"/>
          <w:szCs w:val="21"/>
        </w:rPr>
        <w:t xml:space="preserve">。）</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2.确需收取履约保证金的，履约保证金的缴纳形式：</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2.2 如以履约保函（保险）形式缴纳履约保证金，供应商可通过政府采购电子履约保函（保险）平台（www.jsdzbh.com）在线申请履约保函（保险）。</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2.3合同履行结束后，甲方应在30日内无息退还乙方交纳的履约保证金。验收标准以甲方书面确认为准，若存在质量争议，保证金退还期限自动顺延至争议解决之日。</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2.4履约保证金的退还：</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2.4.1方式：无息退还至乙方缴纳履约保证金的账户。如为保函，在到期时自行失效。</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2.4.2时间：如为支票、汇票、本票，在服务期满后30日内退还。</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2.4.3条件：按合同要求全部履约完成并经甲方验收合格。</w:t>
      </w:r>
      <w:r>
        <w:rPr>
          <w:rFonts w:ascii="宋体" w:hAnsi="宋体" w:cs="宋体"/>
          <w:szCs w:val="21"/>
        </w:rPr>
      </w:r>
      <w:r/>
    </w:p>
    <w:p>
      <w:pPr>
        <w:pStyle w:val="677"/>
        <w:ind w:firstLine="420"/>
        <w:spacing w:line="400" w:lineRule="exact"/>
        <w:rPr>
          <w:rFonts w:hint="eastAsia" w:ascii="宋体" w:hAnsi="宋体" w:cs="宋体"/>
        </w:rPr>
      </w:pPr>
      <w:r>
        <w:rPr>
          <w:rFonts w:hint="eastAsia" w:ascii="宋体" w:hAnsi="宋体" w:cs="宋体"/>
        </w:rPr>
        <w:t xml:space="preserve">2.4.4不予退还情形：</w:t>
      </w:r>
      <w:r/>
    </w:p>
    <w:p>
      <w:pPr>
        <w:pStyle w:val="677"/>
        <w:ind w:firstLine="420"/>
        <w:spacing w:line="400" w:lineRule="exact"/>
        <w:rPr>
          <w:rFonts w:hint="eastAsia" w:ascii="宋体" w:hAnsi="宋体" w:cs="宋体"/>
        </w:rPr>
      </w:pPr>
      <w:r>
        <w:rPr>
          <w:rFonts w:hint="eastAsia" w:ascii="宋体" w:hAnsi="宋体" w:cs="宋体"/>
        </w:rPr>
        <w:t xml:space="preserve">除不可抗力情况外，乙方出现下列情形之一的，其履约保证金，甲方将视情节决定不予退还或部分不予退还。</w:t>
      </w:r>
      <w:r/>
    </w:p>
    <w:p>
      <w:pPr>
        <w:pStyle w:val="677"/>
        <w:ind w:firstLine="420"/>
        <w:spacing w:line="400" w:lineRule="exact"/>
        <w:rPr>
          <w:rFonts w:hint="eastAsia" w:ascii="宋体" w:hAnsi="宋体" w:cs="宋体"/>
        </w:rPr>
      </w:pPr>
      <w:r>
        <w:rPr>
          <w:rFonts w:hint="eastAsia" w:ascii="宋体" w:hAnsi="宋体" w:cs="宋体"/>
        </w:rPr>
        <w:t xml:space="preserve">（1）乙方无正当理由拒绝签订合同的，或者在签订合同时向甲方提出附加条件或者更改合同实质性内容要求的；</w:t>
      </w:r>
      <w:r/>
    </w:p>
    <w:p>
      <w:pPr>
        <w:pStyle w:val="677"/>
        <w:ind w:firstLine="420"/>
        <w:spacing w:line="400" w:lineRule="exact"/>
        <w:widowControl/>
        <w:rPr>
          <w:rFonts w:ascii="宋体" w:hAnsi="宋体" w:cs="宋体"/>
          <w:szCs w:val="21"/>
        </w:rPr>
      </w:pPr>
      <w:r>
        <w:rPr>
          <w:rFonts w:hint="eastAsia" w:ascii="宋体" w:hAnsi="宋体" w:cs="宋体"/>
          <w:szCs w:val="21"/>
        </w:rPr>
        <w:t xml:space="preserve">（2）乙方不履行与甲方订立的合同的；</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（3）乙方所供服务不符合招标文件规定要求的；</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（4）乙方采取欺骗、弄虚作假方式投标的或与其它投标人串通投标的；</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（5）乙方将合同内容转包、违法分包的；</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（6）乙方故意捏造事实或伪造证明材料，进行虚假恶意投诉或反映的。</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2.4.5逾期退还的违约责任：甲方逾期无故未退还履约保证金的，按中国人民银行同期贷款基准利率上浮20%后的利率支付超期资金占用费，但因供应商自身原因导致无法及时退还的除外。</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3.本合同履约期间的物业服务费为人民币(大写):</w:t>
      </w:r>
      <w:r>
        <w:rPr>
          <w:rFonts w:hint="eastAsia" w:ascii="宋体" w:hAnsi="宋体" w:cs="宋体"/>
          <w:szCs w:val="21"/>
          <w:u w:val="single"/>
        </w:rPr>
        <w:t xml:space="preserve">          </w:t>
      </w:r>
      <w:r>
        <w:rPr>
          <w:rFonts w:hint="eastAsia" w:ascii="宋体" w:hAnsi="宋体" w:cs="宋体"/>
          <w:szCs w:val="21"/>
        </w:rPr>
        <w:t xml:space="preserve"> ，小写：¥ </w:t>
      </w:r>
      <w:r>
        <w:rPr>
          <w:rFonts w:hint="eastAsia" w:ascii="宋体" w:hAnsi="宋体" w:cs="宋体"/>
          <w:szCs w:val="21"/>
          <w:u w:val="single"/>
        </w:rPr>
        <w:t xml:space="preserve">         </w:t>
      </w:r>
      <w:r>
        <w:rPr>
          <w:rFonts w:hint="eastAsia" w:ascii="宋体" w:hAnsi="宋体" w:cs="宋体"/>
          <w:szCs w:val="21"/>
        </w:rPr>
        <w:t xml:space="preserve">元。</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4.支付方式：</w:t>
      </w:r>
      <w:r>
        <w:rPr>
          <w:rFonts w:ascii="宋体" w:hAnsi="宋体" w:cs="宋体"/>
          <w:szCs w:val="21"/>
        </w:rPr>
      </w:r>
      <w:r/>
    </w:p>
    <w:p>
      <w:pPr>
        <w:pStyle w:val="677"/>
        <w:ind w:firstLine="420"/>
        <w:spacing w:line="400" w:lineRule="exact"/>
        <w:widowControl/>
        <w:rPr>
          <w:rFonts w:ascii="宋体" w:hAnsi="宋体" w:cs="宋体"/>
          <w:szCs w:val="21"/>
          <w:lang w:val="zh-CN"/>
        </w:rPr>
      </w:pPr>
      <w:r>
        <w:rPr>
          <w:rFonts w:hint="eastAsia" w:ascii="宋体" w:hAnsi="宋体" w:cs="宋体"/>
          <w:szCs w:val="21"/>
        </w:rPr>
        <w:t xml:space="preserve">4.1预付款支付时间：合同签订后，甲方收到发票后10个工作日，</w:t>
      </w:r>
      <w:r>
        <w:rPr>
          <w:rFonts w:hint="eastAsia" w:ascii="宋体" w:hAnsi="宋体" w:cs="宋体"/>
          <w:szCs w:val="21"/>
          <w:lang w:val="zh-CN"/>
        </w:rPr>
        <w:t xml:space="preserve">预付款支付比例：合同金额的30%。（乙方需提供等额税票。在签订合同时，乙方明确表示无需预付款的，可不执行）。</w:t>
      </w:r>
      <w:r>
        <w:rPr>
          <w:rFonts w:ascii="宋体" w:hAnsi="宋体" w:cs="宋体"/>
          <w:szCs w:val="21"/>
          <w:lang w:val="zh-CN"/>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5.本物业的管理服务费至少应包括但不限于：</w:t>
      </w:r>
      <w:r>
        <w:rPr>
          <w:rFonts w:ascii="宋体" w:hAnsi="宋体" w:cs="宋体"/>
          <w:szCs w:val="21"/>
        </w:rPr>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5.1保洁员工资、社会保险、公积金、福利，以及水电服务费、文印服务费等。</w:t>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5.2夜间值班巡逻人员由学校安保服务单位派遣，实行兼任，每人补贴1500元/月，福利费和服装费2000元/年。不交社会保险、公积金，无加班费。补贴由本项目物业服务中标服务单位发放，由物业服务采购单位统筹管理。</w:t>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5.3人员工资、加班费不得低于国家法定标准，福利不得低于约定的标准。物业人员应每月提交缴纳社会保险、公积金凭证，工资按时足额发放。</w:t>
      </w:r>
      <w:r/>
    </w:p>
    <w:p>
      <w:pPr>
        <w:pStyle w:val="677"/>
        <w:ind w:firstLine="420"/>
        <w:spacing w:line="400" w:lineRule="exact"/>
        <w:widowControl/>
        <w:rPr>
          <w:rFonts w:ascii="宋体" w:hAnsi="宋体" w:cs="宋体"/>
          <w:szCs w:val="21"/>
        </w:rPr>
      </w:pPr>
      <w:r>
        <w:rPr>
          <w:rFonts w:hint="eastAsia" w:ascii="宋体" w:hAnsi="宋体" w:cs="宋体"/>
          <w:szCs w:val="21"/>
        </w:rPr>
        <w:t xml:space="preserve">5.4物业公用部位、共有设施设备日常运维费用</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1）公共照明系统管理（灯管调换等，低压线路常规维护等）；</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2）供配电基础设备、线路、消防设施设备日常维护；</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5.5物业公共区域清洁卫生费用</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1）清洁机械费用；</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2）清洁器具、耗材（垃圾袋、清洁剂、卫生球、洗衣粉、扫帚、抹布、卫生纸等）；</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3）公共区域消杀费用（含消毒消杀剂等）；</w:t>
      </w:r>
      <w:r>
        <w:rPr>
          <w:rFonts w:ascii="宋体" w:hAnsi="宋体" w:cs="宋体"/>
          <w:szCs w:val="21"/>
        </w:rPr>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5.6配电房日常管理费用</w:t>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5.7绿化养护肥料、农药购置费</w:t>
      </w:r>
      <w:r/>
    </w:p>
    <w:p>
      <w:pPr>
        <w:pStyle w:val="677"/>
        <w:ind w:firstLine="420"/>
        <w:spacing w:line="400" w:lineRule="exact"/>
        <w:widowControl/>
        <w:rPr>
          <w:rFonts w:ascii="宋体" w:hAnsi="宋体" w:cs="宋体"/>
          <w:szCs w:val="21"/>
        </w:rPr>
      </w:pPr>
      <w:r>
        <w:rPr>
          <w:rFonts w:hint="eastAsia" w:ascii="宋体" w:hAnsi="宋体" w:cs="宋体"/>
          <w:szCs w:val="21"/>
        </w:rPr>
        <w:t xml:space="preserve">5.8物业行政办公费用</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1）交通、通讯费用；</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2）文具、办公用品等低值易耗品费用；</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3）员工各类服装费（冬、夏两季）；</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5.9物业管理企业固定资产折旧费（此项含物业服务企业涉及交通工具、通讯器材、办公设备设施、工程维修各类器具及维修设备按月度分摊。）</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5.10税金：税费由物业中标单位承担，按国家规定计取，并按照实际税款结算。</w:t>
      </w:r>
      <w:r>
        <w:rPr>
          <w:rFonts w:ascii="宋体" w:hAnsi="宋体" w:cs="宋体"/>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注：1.物业服务合同期限内，如遇招标人重大活动，物业服务单位提供增值服务，可通过提请甲方“一事一议”方式予以费用支出。</w:t>
      </w:r>
      <w:r>
        <w:rPr>
          <w:rFonts w:ascii="宋体" w:hAnsi="宋体" w:cs="宋体"/>
          <w:b/>
          <w:bCs/>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2. 乙方承诺固定总价已包含所有可能因政策变动、市场波动等因素导致的成本增加风险，包括但不限于最低工资标准调整、社保基数上调、原材料价格上涨等情形。</w:t>
      </w:r>
      <w:r>
        <w:rPr>
          <w:rFonts w:ascii="宋体" w:hAnsi="宋体" w:cs="宋体"/>
          <w:b/>
          <w:bCs/>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第八条 合同的构成</w:t>
      </w:r>
      <w:r>
        <w:rPr>
          <w:rFonts w:ascii="宋体" w:hAnsi="宋体" w:cs="宋体"/>
          <w:b/>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1.本合同书；</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2.本招标文件；</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3.中标人投标文件；</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4.盐城市文泽小学物业管理服务考核办法；</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5.国家相关法律法规。</w:t>
      </w:r>
      <w:r>
        <w:rPr>
          <w:rFonts w:ascii="宋体" w:hAnsi="宋体" w:cs="宋体"/>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第九条 物业服务主要要求</w:t>
      </w:r>
      <w:r>
        <w:rPr>
          <w:rFonts w:ascii="宋体" w:hAnsi="宋体" w:cs="宋体"/>
          <w:b/>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1.物业服务主要要求详见采购需求。</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2.物业服务合同终止时，乙方应当将物业管理用房和所有物管资料、档案完整地移交给业主。</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3.物业服务合同终止时，业主选聘了新的物业管理企业的，物业管理企业之间应当做好交接工作。</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4.乙方可以将物业管理区域内的专项服务业务委托给专业性服务企业，但不得将该区域内的全部物业管理一并委托给他人。</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5.未尽事宜，按国家和地方最新《物业管理条例》执行，有冲突处，按高标准执行。</w:t>
      </w:r>
      <w:r>
        <w:rPr>
          <w:rFonts w:ascii="宋体" w:hAnsi="宋体" w:cs="宋体"/>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第十条 违约责任</w:t>
      </w:r>
      <w:r>
        <w:rPr>
          <w:rFonts w:ascii="宋体" w:hAnsi="宋体" w:cs="宋体"/>
          <w:b/>
          <w:bCs/>
          <w:szCs w:val="21"/>
        </w:rPr>
      </w:r>
      <w:r/>
    </w:p>
    <w:p>
      <w:pPr>
        <w:pStyle w:val="677"/>
        <w:ind w:firstLine="420"/>
        <w:spacing w:line="400" w:lineRule="exact"/>
        <w:rPr>
          <w:rFonts w:hint="eastAsia" w:ascii="宋体" w:hAnsi="宋体" w:cs="宋体"/>
        </w:rPr>
      </w:pPr>
      <w:r>
        <w:rPr>
          <w:rFonts w:hint="eastAsia" w:ascii="宋体" w:hAnsi="宋体" w:cs="宋体"/>
        </w:rPr>
        <w:t xml:space="preserve">1.如因乙方原因，造成不能完成管理目标或直接造成甲方经济损失的，乙方应给予甲方相应赔偿。甲方有权要求乙方限期整改，在整改后仍不能完成管理目标的，甲方有权终止合同。</w:t>
      </w:r>
      <w:r/>
    </w:p>
    <w:p>
      <w:pPr>
        <w:pStyle w:val="677"/>
        <w:ind w:firstLine="420"/>
        <w:spacing w:line="400" w:lineRule="exact"/>
        <w:rPr>
          <w:rFonts w:hint="eastAsia" w:ascii="宋体" w:hAnsi="宋体" w:cs="宋体"/>
        </w:rPr>
      </w:pPr>
      <w:r>
        <w:rPr>
          <w:rFonts w:hint="eastAsia" w:ascii="宋体" w:hAnsi="宋体" w:cs="宋体"/>
        </w:rPr>
        <w:t xml:space="preserve">2.甲、乙双方如有采取不正当竞争手段而取得管理权或致使对方失去管理权，或造成对方经济损失的，应当承担全部责任。</w:t>
      </w:r>
      <w:r/>
    </w:p>
    <w:p>
      <w:pPr>
        <w:pStyle w:val="677"/>
        <w:ind w:firstLine="420"/>
        <w:spacing w:line="400" w:lineRule="exact"/>
        <w:rPr>
          <w:rFonts w:hint="eastAsia" w:ascii="宋体" w:hAnsi="宋体" w:cs="宋体"/>
        </w:rPr>
      </w:pPr>
      <w:r>
        <w:rPr>
          <w:rFonts w:hint="eastAsia" w:ascii="宋体" w:hAnsi="宋体" w:cs="宋体"/>
        </w:rPr>
        <w:t xml:space="preserve">3.乙方违反收费标准，甲方有权终止合同，并要求乙方退还多出的收费金额，并按多收费用的双倍支付甲方违约金。</w:t>
      </w:r>
      <w:r/>
    </w:p>
    <w:p>
      <w:pPr>
        <w:pStyle w:val="677"/>
        <w:ind w:firstLine="420"/>
        <w:spacing w:line="400" w:lineRule="exact"/>
        <w:rPr>
          <w:rFonts w:hint="eastAsia" w:ascii="宋体" w:hAnsi="宋体" w:cs="宋体"/>
        </w:rPr>
      </w:pPr>
      <w:r>
        <w:rPr>
          <w:rFonts w:hint="eastAsia" w:ascii="宋体" w:hAnsi="宋体" w:cs="宋体"/>
        </w:rPr>
        <w:t xml:space="preserve">4.投标项目经理原则上中标后不得更换，如确需更换须提前一个月书面申请报甲方审核并经同意，更换后的项目经理年龄、资历、业绩等不得低于原项目经理。</w:t>
      </w:r>
      <w:r/>
    </w:p>
    <w:p>
      <w:pPr>
        <w:pStyle w:val="677"/>
        <w:ind w:firstLine="420"/>
        <w:spacing w:line="400" w:lineRule="exact"/>
        <w:rPr>
          <w:rFonts w:hint="eastAsia" w:ascii="宋体" w:hAnsi="宋体" w:cs="宋体"/>
          <w:szCs w:val="21"/>
        </w:rPr>
      </w:pPr>
      <w:r>
        <w:rPr>
          <w:rFonts w:hint="eastAsia" w:ascii="宋体" w:hAnsi="宋体" w:cs="宋体"/>
        </w:rPr>
        <w:t xml:space="preserve">5.如甲方发现乙方存在挂靠、转包、分包行为，甲方可立即单方终止合同，并扣除履</w:t>
      </w:r>
      <w:r>
        <w:rPr>
          <w:rFonts w:hint="eastAsia" w:ascii="宋体" w:hAnsi="宋体" w:cs="宋体"/>
          <w:szCs w:val="21"/>
        </w:rPr>
        <w:t xml:space="preserve">约保证金。</w:t>
      </w:r>
      <w:r/>
    </w:p>
    <w:p>
      <w:pPr>
        <w:pStyle w:val="677"/>
        <w:ind w:firstLine="420"/>
        <w:spacing w:line="400" w:lineRule="exact"/>
        <w:widowControl/>
        <w:rPr>
          <w:rFonts w:ascii="宋体" w:hAnsi="宋体" w:cs="宋体"/>
          <w:szCs w:val="21"/>
        </w:rPr>
      </w:pPr>
      <w:r>
        <w:rPr>
          <w:rFonts w:hint="eastAsia" w:ascii="宋体" w:hAnsi="宋体" w:cs="宋体"/>
          <w:szCs w:val="21"/>
        </w:rPr>
        <w:t xml:space="preserve">6.本合同期满或解除（终止）之日内，乙方须向甲方移交所有的资料，台账等，否则应向甲方支付违约金为全年物业费的5%。</w:t>
      </w:r>
      <w:r>
        <w:rPr>
          <w:rFonts w:ascii="宋体" w:hAnsi="宋体" w:cs="宋体"/>
          <w:szCs w:val="21"/>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第十一条 其他事项</w:t>
      </w:r>
      <w:r>
        <w:rPr>
          <w:rFonts w:ascii="宋体" w:hAnsi="宋体" w:cs="宋体"/>
          <w:b/>
          <w:bCs/>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1.甲方将每个季度对乙方进行考核统计，考核的依据为“物业管理项目规范服务考核评分细则”。</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2.如因乙方管理不善导致甲方解除合同，则乙方将被列入黑名单。</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3.双方可对本合同的条款进行修订更改或补充，以书面签订补充协议，补充协议与本合同具有同等效力。</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4.合同规定的管理期满，本合同自然终止。5.本合同执行期间，如遇不可抗力，致使合同无法履行时，双方均不承担违约责任并按有关法规政策规定及时协商处理。</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6.本合同在履行中如发生争议，双方应协商解决，协商不成时，提请物业管理主管部门调解，调解不成的，提交亭湖区人民法院管辖。</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8.双方约定合同份数：壹式</w:t>
      </w:r>
      <w:r>
        <w:rPr>
          <w:rFonts w:hint="eastAsia" w:ascii="宋体" w:hAnsi="宋体" w:cs="宋体"/>
          <w:szCs w:val="21"/>
          <w:u w:val="single"/>
        </w:rPr>
        <w:t xml:space="preserve"> 肆</w:t>
      </w:r>
      <w:r>
        <w:rPr>
          <w:rFonts w:hint="eastAsia" w:ascii="宋体" w:hAnsi="宋体" w:cs="宋体"/>
          <w:szCs w:val="21"/>
        </w:rPr>
        <w:t xml:space="preserve"> 份，甲方 </w:t>
      </w:r>
      <w:r>
        <w:rPr>
          <w:rFonts w:hint="eastAsia" w:ascii="宋体" w:hAnsi="宋体" w:cs="宋体"/>
          <w:szCs w:val="21"/>
          <w:u w:val="single"/>
        </w:rPr>
        <w:t xml:space="preserve">贰 </w:t>
      </w:r>
      <w:r>
        <w:rPr>
          <w:rFonts w:hint="eastAsia" w:ascii="宋体" w:hAnsi="宋体" w:cs="宋体"/>
          <w:szCs w:val="21"/>
        </w:rPr>
        <w:t xml:space="preserve">份，乙方</w:t>
      </w:r>
      <w:r>
        <w:rPr>
          <w:rFonts w:hint="eastAsia" w:ascii="宋体" w:hAnsi="宋体" w:cs="宋体"/>
          <w:szCs w:val="21"/>
          <w:u w:val="single"/>
        </w:rPr>
        <w:t xml:space="preserve"> 贰 </w:t>
      </w:r>
      <w:r>
        <w:rPr>
          <w:rFonts w:hint="eastAsia" w:ascii="宋体" w:hAnsi="宋体" w:cs="宋体"/>
          <w:szCs w:val="21"/>
        </w:rPr>
        <w:t xml:space="preserve">份。</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9.本合同自双方签订之日起生效。</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rPr>
          <w:rFonts w:ascii="宋体" w:hAnsi="宋体" w:cs="宋体"/>
          <w:szCs w:val="21"/>
        </w:rPr>
      </w:r>
      <w:r/>
    </w:p>
    <w:p>
      <w:pPr>
        <w:pStyle w:val="677"/>
        <w:ind w:firstLine="420"/>
        <w:spacing w:line="400" w:lineRule="exact"/>
        <w:widowControl/>
        <w:rPr>
          <w:rFonts w:ascii="宋体" w:hAnsi="宋体" w:cs="宋体"/>
          <w:szCs w:val="21"/>
        </w:rPr>
      </w:pPr>
      <w:r>
        <w:rPr>
          <w:rFonts w:hint="eastAsia" w:ascii="宋体" w:hAnsi="宋体" w:cs="宋体"/>
          <w:szCs w:val="21"/>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w:t>
      </w:r>
      <w:r>
        <w:rPr>
          <w:rFonts w:hint="eastAsia" w:ascii="宋体" w:hAnsi="宋体" w:cs="宋体"/>
          <w:szCs w:val="21"/>
        </w:rPr>
        <w:t xml:space="preserve">费、诉讼费、公证费、鉴定费等。</w:t>
      </w:r>
      <w:r>
        <w:rPr>
          <w:rFonts w:ascii="宋体" w:hAnsi="宋体" w:cs="宋体"/>
          <w:szCs w:val="21"/>
        </w:rPr>
      </w:r>
      <w:r/>
    </w:p>
    <w:p>
      <w:pPr>
        <w:pStyle w:val="677"/>
        <w:ind w:firstLine="420"/>
        <w:spacing w:line="400" w:lineRule="exact"/>
        <w:widowControl/>
        <w:rPr>
          <w:rFonts w:hint="eastAsia"/>
          <w:szCs w:val="21"/>
        </w:rPr>
      </w:pPr>
      <w:r>
        <w:rPr>
          <w:rFonts w:hint="eastAsia"/>
          <w:szCs w:val="21"/>
        </w:rPr>
      </w:r>
      <w:r/>
    </w:p>
    <w:p>
      <w:pPr>
        <w:pStyle w:val="677"/>
        <w:ind w:firstLine="420"/>
        <w:spacing w:line="400" w:lineRule="exact"/>
        <w:widowControl/>
        <w:rPr>
          <w:szCs w:val="21"/>
        </w:rPr>
      </w:pPr>
      <w:r>
        <w:rPr>
          <w:rFonts w:hint="eastAsia"/>
          <w:szCs w:val="21"/>
        </w:rPr>
        <w:t xml:space="preserve">甲方（盖章）：                 乙方（盖章）：</w:t>
      </w:r>
      <w:r>
        <w:rPr>
          <w:szCs w:val="21"/>
        </w:rPr>
      </w:r>
      <w:r/>
    </w:p>
    <w:p>
      <w:pPr>
        <w:pStyle w:val="677"/>
        <w:ind w:firstLine="420"/>
        <w:spacing w:line="400" w:lineRule="exact"/>
        <w:widowControl/>
        <w:rPr>
          <w:rFonts w:hint="eastAsia"/>
          <w:szCs w:val="21"/>
        </w:rPr>
      </w:pPr>
      <w:r>
        <w:rPr>
          <w:rFonts w:hint="eastAsia"/>
          <w:szCs w:val="21"/>
        </w:rPr>
      </w:r>
      <w:r/>
    </w:p>
    <w:p>
      <w:pPr>
        <w:pStyle w:val="677"/>
        <w:ind w:firstLine="420"/>
        <w:spacing w:line="400" w:lineRule="exact"/>
        <w:widowControl/>
        <w:rPr>
          <w:szCs w:val="21"/>
        </w:rPr>
      </w:pPr>
      <w:r>
        <w:rPr>
          <w:rFonts w:hint="eastAsia"/>
          <w:szCs w:val="21"/>
        </w:rPr>
        <w:t xml:space="preserve">法定代表人                     法定代表人</w:t>
      </w:r>
      <w:r>
        <w:rPr>
          <w:szCs w:val="21"/>
        </w:rPr>
      </w:r>
      <w:r/>
    </w:p>
    <w:p>
      <w:pPr>
        <w:pStyle w:val="677"/>
        <w:ind w:firstLine="420"/>
        <w:spacing w:line="400" w:lineRule="exact"/>
        <w:widowControl/>
        <w:rPr>
          <w:rFonts w:hint="eastAsia"/>
          <w:szCs w:val="21"/>
        </w:rPr>
      </w:pPr>
      <w:r>
        <w:rPr>
          <w:rFonts w:hint="eastAsia"/>
          <w:szCs w:val="21"/>
        </w:rPr>
      </w:r>
      <w:r/>
    </w:p>
    <w:p>
      <w:pPr>
        <w:pStyle w:val="677"/>
        <w:ind w:firstLine="420"/>
        <w:spacing w:line="400" w:lineRule="exact"/>
        <w:widowControl/>
        <w:rPr>
          <w:szCs w:val="21"/>
        </w:rPr>
      </w:pPr>
      <w:r>
        <w:rPr>
          <w:rFonts w:hint="eastAsia"/>
          <w:szCs w:val="21"/>
        </w:rPr>
        <w:t xml:space="preserve">或授权委托人（签字）：         或授权委托人（签字）：   日期：  年  月  日</w:t>
      </w:r>
      <w:r>
        <w:rPr>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r>
      <w:r/>
    </w:p>
    <w:p>
      <w:pPr>
        <w:pStyle w:val="677"/>
        <w:spacing w:line="400" w:lineRule="exact"/>
        <w:widowControl/>
        <w:rPr>
          <w:rFonts w:hint="eastAsia" w:ascii="宋体" w:hAnsi="宋体" w:cs="宋体"/>
          <w:b/>
          <w:bCs/>
          <w:szCs w:val="21"/>
        </w:rPr>
      </w:pPr>
      <w:r>
        <w:rPr>
          <w:rFonts w:hint="eastAsia" w:ascii="宋体" w:hAnsi="宋体" w:cs="宋体"/>
          <w:b/>
          <w:bCs/>
          <w:szCs w:val="21"/>
        </w:rPr>
        <w:t xml:space="preserve">附表：盐城市文泽小学物业考核办法</w:t>
      </w:r>
      <w:r/>
    </w:p>
    <w:p>
      <w:pPr>
        <w:pStyle w:val="677"/>
        <w:jc w:val="center"/>
        <w:spacing w:line="400" w:lineRule="exact"/>
        <w:widowControl/>
        <w:rPr>
          <w:rFonts w:hint="eastAsia" w:ascii="宋体" w:hAnsi="宋体" w:cs="宋体"/>
          <w:b/>
          <w:bCs/>
          <w:color w:val="ff0000"/>
          <w:sz w:val="30"/>
          <w:szCs w:val="30"/>
        </w:rPr>
      </w:pPr>
      <w:r>
        <w:rPr>
          <w:rFonts w:hint="eastAsia" w:ascii="宋体" w:hAnsi="宋体" w:cs="宋体"/>
          <w:b/>
          <w:bCs/>
          <w:sz w:val="30"/>
          <w:szCs w:val="30"/>
        </w:rPr>
        <w:t xml:space="preserve">盐城市文泽小学物业考核办法</w:t>
      </w:r>
      <w:r>
        <w:rPr>
          <w:rFonts w:hint="eastAsia" w:ascii="宋体" w:hAnsi="宋体" w:cs="宋体"/>
          <w:b/>
          <w:bCs/>
          <w:color w:val="ff0000"/>
          <w:sz w:val="30"/>
          <w:szCs w:val="30"/>
        </w:rPr>
      </w:r>
      <w:r/>
    </w:p>
    <w:p>
      <w:pPr>
        <w:pStyle w:val="677"/>
        <w:ind w:firstLine="422"/>
        <w:spacing w:line="400" w:lineRule="exact"/>
        <w:widowControl/>
        <w:rPr>
          <w:rFonts w:hint="eastAsia" w:ascii="宋体" w:hAnsi="宋体" w:cs="宋体"/>
          <w:b/>
          <w:bCs/>
          <w:szCs w:val="21"/>
        </w:rPr>
      </w:pPr>
      <w:r>
        <w:rPr>
          <w:rFonts w:hint="eastAsia" w:ascii="宋体" w:hAnsi="宋体" w:cs="宋体"/>
          <w:b/>
          <w:bCs/>
          <w:szCs w:val="21"/>
        </w:rPr>
        <w:t xml:space="preserve">一、考核办法的实施原则与目的</w:t>
      </w:r>
      <w:r/>
    </w:p>
    <w:p>
      <w:pPr>
        <w:pStyle w:val="677"/>
        <w:ind w:firstLine="420"/>
        <w:spacing w:line="400" w:lineRule="exact"/>
        <w:widowControl/>
        <w:rPr>
          <w:rFonts w:hint="eastAsia" w:ascii="宋体" w:hAnsi="宋体" w:cs="宋体"/>
          <w:szCs w:val="21"/>
        </w:rPr>
      </w:pPr>
      <w:r>
        <w:rPr>
          <w:rFonts w:hint="eastAsia" w:ascii="宋体" w:hAnsi="宋体" w:cs="宋体"/>
          <w:szCs w:val="21"/>
        </w:rPr>
        <w:t xml:space="preserve">为创建安全文明和谐的学校生活环境，提高物业管理的服务质量和工作效率，使物业管理的工作制度化、规范化、科学化，促使物业管理公司按照物管要求切实履行物业合同和落实管理措施，为服务对象提供更优质和完善的服务，特制订我校物业管理考核办法。</w:t>
      </w:r>
      <w:r/>
    </w:p>
    <w:p>
      <w:pPr>
        <w:pStyle w:val="677"/>
        <w:ind w:firstLine="422"/>
        <w:spacing w:line="400" w:lineRule="exact"/>
        <w:rPr>
          <w:rFonts w:hint="eastAsia" w:ascii="宋体" w:hAnsi="宋体" w:cs="宋体"/>
          <w:b/>
          <w:szCs w:val="21"/>
        </w:rPr>
      </w:pPr>
      <w:r>
        <w:rPr>
          <w:rFonts w:hint="eastAsia" w:ascii="宋体" w:hAnsi="宋体" w:cs="宋体"/>
          <w:b/>
          <w:szCs w:val="21"/>
        </w:rPr>
        <w:t xml:space="preserve">二、考核内容与评分标准</w:t>
      </w:r>
      <w:r/>
    </w:p>
    <w:tbl>
      <w:tblPr>
        <w:tblW w:w="7905"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638"/>
        <w:gridCol w:w="704"/>
        <w:gridCol w:w="4636"/>
        <w:gridCol w:w="623"/>
        <w:gridCol w:w="623"/>
        <w:gridCol w:w="681"/>
      </w:tblGrid>
      <w:tr>
        <w:trPr>
          <w:trHeight w:val="23"/>
          <w:tblHeader/>
        </w:trPr>
        <w:tc>
          <w:tcPr>
            <w:tcBorders>
              <w:top w:val="singl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p>
        </w:tc>
        <w:tc>
          <w:tcPr>
            <w:tcBorders>
              <w:top w:val="single" w:color="000000" w:sz="4" w:space="0"/>
              <w:left w:val="none" w:color="000000" w:sz="4" w:space="0"/>
              <w:bottom w:val="single" w:color="000000" w:sz="4" w:space="0"/>
              <w:right w:val="single" w:color="000000" w:sz="4" w:space="0"/>
            </w:tcBorders>
            <w:tcW w:w="704" w:type="dxa"/>
            <w:vAlign w:val="center"/>
            <w:textDirection w:val="lrTb"/>
            <w:noWrap w:val="false"/>
          </w:tcPr>
          <w:p>
            <w:pPr>
              <w:pStyle w:val="677"/>
              <w:jc w:val="center"/>
              <w:widowControl/>
              <w:rPr>
                <w:rFonts w:hint="eastAsia" w:ascii="宋体" w:hAnsi="宋体" w:cs="宋体"/>
                <w:b/>
                <w:bCs/>
                <w:color w:val="000000"/>
                <w:szCs w:val="21"/>
              </w:rPr>
            </w:pPr>
            <w:r>
              <w:rPr>
                <w:rFonts w:hint="eastAsia" w:ascii="宋体" w:hAnsi="宋体" w:cs="宋体"/>
                <w:b/>
                <w:bCs/>
                <w:color w:val="000000"/>
                <w:szCs w:val="21"/>
              </w:rPr>
              <w:t xml:space="preserve">类别</w:t>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center"/>
              <w:widowControl/>
              <w:rPr>
                <w:rFonts w:hint="eastAsia" w:ascii="宋体" w:hAnsi="宋体" w:cs="宋体"/>
                <w:b/>
                <w:bCs/>
                <w:color w:val="000000"/>
                <w:szCs w:val="21"/>
              </w:rPr>
            </w:pPr>
            <w:r>
              <w:rPr>
                <w:rFonts w:hint="eastAsia" w:ascii="宋体" w:hAnsi="宋体" w:cs="宋体"/>
                <w:b/>
                <w:bCs/>
                <w:color w:val="000000"/>
                <w:szCs w:val="21"/>
              </w:rPr>
              <w:t xml:space="preserve">考 核 内 容</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c>
          <w:tcPr>
            <w:tcBorders>
              <w:top w:val="singl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b/>
                <w:bCs/>
                <w:color w:val="000000"/>
                <w:szCs w:val="21"/>
              </w:rPr>
            </w:pPr>
            <w:r>
              <w:rPr>
                <w:rFonts w:hint="eastAsia" w:ascii="宋体" w:hAnsi="宋体" w:cs="宋体"/>
                <w:b/>
                <w:bCs/>
                <w:color w:val="000000"/>
                <w:szCs w:val="21"/>
              </w:rPr>
              <w:t xml:space="preserve">得分</w:t>
            </w:r>
            <w:r/>
          </w:p>
        </w:tc>
        <w:tc>
          <w:tcPr>
            <w:tcBorders>
              <w:top w:val="singl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b/>
                <w:bCs/>
                <w:color w:val="000000"/>
                <w:szCs w:val="21"/>
              </w:rPr>
            </w:pPr>
            <w:r>
              <w:rPr>
                <w:rFonts w:hint="eastAsia" w:ascii="宋体" w:hAnsi="宋体" w:cs="宋体"/>
                <w:b/>
                <w:bCs/>
                <w:color w:val="000000"/>
                <w:szCs w:val="21"/>
              </w:rPr>
              <w:t xml:space="preserve">扣分</w:t>
            </w:r>
            <w:r/>
          </w:p>
          <w:p>
            <w:pPr>
              <w:pStyle w:val="677"/>
              <w:jc w:val="center"/>
              <w:widowControl/>
              <w:rPr>
                <w:rFonts w:hint="eastAsia" w:ascii="宋体" w:hAnsi="宋体" w:cs="宋体"/>
                <w:b/>
                <w:bCs/>
                <w:color w:val="000000"/>
                <w:szCs w:val="21"/>
              </w:rPr>
            </w:pPr>
            <w:r>
              <w:rPr>
                <w:rFonts w:hint="eastAsia" w:ascii="宋体" w:hAnsi="宋体" w:cs="宋体"/>
                <w:b/>
                <w:bCs/>
                <w:color w:val="000000"/>
                <w:szCs w:val="21"/>
              </w:rPr>
              <w:t xml:space="preserve">原因</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1</w:t>
            </w:r>
            <w:r/>
          </w:p>
        </w:tc>
        <w:tc>
          <w:tcPr>
            <w:tcBorders>
              <w:top w:val="none" w:color="000000" w:sz="4" w:space="0"/>
              <w:left w:val="single" w:color="000000" w:sz="4" w:space="0"/>
              <w:bottom w:val="none" w:color="000000" w:sz="4" w:space="0"/>
              <w:right w:val="single" w:color="000000" w:sz="4" w:space="0"/>
            </w:tcBorders>
            <w:tcW w:w="704" w:type="dxa"/>
            <w:vAlign w:val="center"/>
            <w:vMerge w:val="restart"/>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工作纪律</w:t>
            </w:r>
            <w:r/>
          </w:p>
        </w:tc>
        <w:tc>
          <w:tcPr>
            <w:tcBorders>
              <w:top w:val="none" w:color="000000" w:sz="4" w:space="0"/>
              <w:left w:val="none" w:color="000000" w:sz="4" w:space="0"/>
              <w:bottom w:val="none" w:color="000000" w:sz="4" w:space="0"/>
              <w:right w:val="none" w:color="000000" w:sz="4" w:space="0"/>
            </w:tcBorders>
            <w:tcW w:w="4636" w:type="dxa"/>
            <w:vAlign w:val="center"/>
            <w:textDirection w:val="lrTb"/>
            <w:noWrap/>
          </w:tcPr>
          <w:p>
            <w:pPr>
              <w:pStyle w:val="677"/>
              <w:widowControl/>
              <w:rPr>
                <w:rFonts w:hint="eastAsia" w:ascii="宋体" w:hAnsi="宋体" w:cs="宋体"/>
                <w:color w:val="000000"/>
                <w:szCs w:val="21"/>
              </w:rPr>
            </w:pPr>
            <w:r>
              <w:rPr>
                <w:rFonts w:hint="eastAsia" w:ascii="宋体" w:hAnsi="宋体" w:cs="宋体"/>
                <w:color w:val="000000"/>
                <w:szCs w:val="21"/>
              </w:rPr>
              <w:t xml:space="preserve">遵纪守法、爱岗敬业，自觉履行工作职责。</w:t>
            </w:r>
            <w:r/>
          </w:p>
        </w:tc>
        <w:tc>
          <w:tcPr>
            <w:tcBorders>
              <w:top w:val="none" w:color="000000" w:sz="4" w:space="0"/>
              <w:left w:val="singl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严格遵守各项规章制度和有关劳动纪律，按时上、下班，不迟到、不早退、不脱岗、不串岗、不擅离职守。</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上班时间不做与工作无关的事，如玩手机、扎堆闲聊等；严禁酒后上班。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仪容仪表、着装规范，文明用语，微笑服务。</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定期对员工进行业务培训。</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夜间值班巡逻</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按要求做好巡视、登记、检查记录，发现工作中的隐患、问题，及时报告、处理。</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严格按照规范操作，做好防火、防盗、防安全事故发生。</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严格执行人员、车辆、物品进出登记制度，且记录规范完整。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门卫值班室干净整洁，物品摆放有序。</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卫生保洁绿化</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楼层、厕所、通道、会议室、楼梯等公共区间干净整洁，无明显浮尘或污迹。</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11</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学校道路、广场干净整洁；按指定地点存放垃圾，及时组织清运。</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12</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定期对绿化进行浇灌且记录规范完整。</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13</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绿化带干净整洁，无白色垃圾。</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14</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水电维修维护</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各项设施设备检查和维修整改记录、台账完整、规范。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15</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按要求对各类设施、设备进行巡检，确保安全运行无事故；报修处理及时率100%。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16</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消防安全设施实行定期专项检查，并有检查记录。</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17</w:t>
            </w:r>
            <w:r>
              <w:rPr>
                <w:rFonts w:ascii="宋体" w:hAnsi="宋体" w:cs="宋体"/>
                <w:color w:val="000000"/>
                <w:szCs w:val="21"/>
              </w:rPr>
            </w:r>
            <w:r/>
          </w:p>
        </w:tc>
        <w:tc>
          <w:tcPr>
            <w:tcBorders>
              <w:top w:val="non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定期组织消防培训及演练。</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18</w:t>
            </w:r>
            <w:r>
              <w:rPr>
                <w:rFonts w:ascii="宋体" w:hAnsi="宋体" w:cs="宋体"/>
                <w:color w:val="000000"/>
                <w:szCs w:val="21"/>
              </w:rPr>
            </w:r>
            <w:r/>
          </w:p>
        </w:tc>
        <w:tc>
          <w:tcPr>
            <w:tcBorders>
              <w:top w:val="none" w:color="000000" w:sz="4" w:space="0"/>
              <w:left w:val="single" w:color="000000" w:sz="4" w:space="0"/>
              <w:right w:val="single" w:color="000000" w:sz="4" w:space="0"/>
            </w:tcBorders>
            <w:tcW w:w="704" w:type="dxa"/>
            <w:vAlign w:val="center"/>
            <w:vMerge w:val="restart"/>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文印</w:t>
            </w:r>
            <w:r/>
          </w:p>
          <w:p>
            <w:pPr>
              <w:pStyle w:val="677"/>
              <w:jc w:val="center"/>
              <w:widowControl/>
              <w:rPr>
                <w:rFonts w:hint="eastAsia"/>
              </w:rPr>
            </w:pPr>
            <w:r>
              <w:rPr>
                <w:rFonts w:hint="eastAsia" w:ascii="宋体" w:hAnsi="宋体" w:cs="宋体"/>
                <w:color w:val="000000"/>
                <w:szCs w:val="21"/>
              </w:rPr>
              <w:t xml:space="preserve">服务</w:t>
            </w:r>
            <w:r>
              <w:rPr>
                <w:rFonts w:hint="eastAsia"/>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ascii="宋体" w:hAnsi="宋体" w:cs="宋体"/>
                <w:color w:val="000000"/>
                <w:szCs w:val="21"/>
              </w:rPr>
            </w:pPr>
            <w:r>
              <w:rPr>
                <w:rFonts w:ascii="宋体" w:hAnsi="宋体" w:cs="宋体"/>
                <w:color w:val="000000"/>
                <w:szCs w:val="21"/>
              </w:rPr>
              <w:t xml:space="preserve">严格按照学校文印制度，及时完成各类文印工作。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19</w:t>
            </w:r>
            <w:r>
              <w:rPr>
                <w:rFonts w:ascii="宋体" w:hAnsi="宋体" w:cs="宋体"/>
                <w:color w:val="000000"/>
                <w:szCs w:val="21"/>
              </w:rPr>
            </w:r>
            <w:r/>
          </w:p>
        </w:tc>
        <w:tc>
          <w:tcPr>
            <w:tcBorders>
              <w:left w:val="single" w:color="000000" w:sz="4" w:space="0"/>
              <w:right w:val="single" w:color="000000" w:sz="4" w:space="0"/>
            </w:tcBorders>
            <w:tcW w:w="704" w:type="dxa"/>
            <w:vAlign w:val="center"/>
            <w:vMerge w:val="continue"/>
            <w:textDirection w:val="lrTb"/>
            <w:noWrap w:val="false"/>
          </w:tcPr>
          <w:p>
            <w:pPr>
              <w:pStyle w:val="67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ascii="宋体" w:hAnsi="宋体" w:cs="宋体"/>
                <w:color w:val="000000"/>
                <w:szCs w:val="21"/>
              </w:rPr>
            </w:pPr>
            <w:r>
              <w:rPr>
                <w:rFonts w:ascii="宋体" w:hAnsi="宋体" w:cs="宋体"/>
                <w:color w:val="000000"/>
                <w:szCs w:val="21"/>
              </w:rPr>
              <w:t xml:space="preserve">做好安全和规定时限的保密工作。</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ascii="宋体" w:hAnsi="宋体" w:cs="宋体"/>
                <w:color w:val="000000"/>
                <w:szCs w:val="21"/>
              </w:rPr>
            </w:pP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4" w:space="0"/>
            </w:tcBorders>
            <w:tcW w:w="638"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20</w:t>
            </w:r>
            <w:r>
              <w:rPr>
                <w:rFonts w:ascii="宋体" w:hAnsi="宋体" w:cs="宋体"/>
                <w:color w:val="000000"/>
                <w:szCs w:val="21"/>
              </w:rPr>
            </w:r>
            <w:r/>
          </w:p>
        </w:tc>
        <w:tc>
          <w:tcPr>
            <w:tcBorders>
              <w:left w:val="single" w:color="000000" w:sz="4" w:space="0"/>
              <w:bottom w:val="single" w:color="000000" w:sz="4" w:space="0"/>
              <w:right w:val="single" w:color="000000" w:sz="4" w:space="0"/>
            </w:tcBorders>
            <w:tcW w:w="704" w:type="dxa"/>
            <w:vAlign w:val="center"/>
            <w:vMerge w:val="continue"/>
            <w:textDirection w:val="lrTb"/>
            <w:noWrap w:val="false"/>
          </w:tcPr>
          <w:p>
            <w:pPr>
              <w:pStyle w:val="677"/>
              <w:jc w:val="left"/>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left"/>
              <w:widowControl/>
              <w:rPr>
                <w:rFonts w:ascii="宋体" w:hAnsi="宋体" w:cs="宋体"/>
                <w:color w:val="000000"/>
                <w:szCs w:val="21"/>
              </w:rPr>
            </w:pPr>
            <w:r>
              <w:rPr>
                <w:rFonts w:ascii="宋体" w:hAnsi="宋体" w:cs="宋体"/>
                <w:color w:val="000000"/>
                <w:szCs w:val="21"/>
              </w:rPr>
              <w:t xml:space="preserve">做好纸张和油墨的消耗、结余数清点及设备维修费用统计工作，做到账、物相符。</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ascii="宋体" w:hAnsi="宋体" w:cs="宋体"/>
                <w:color w:val="000000"/>
                <w:szCs w:val="21"/>
              </w:rPr>
            </w:pPr>
            <w:r>
              <w:rPr>
                <w:rFonts w:hint="eastAsia" w:ascii="宋体" w:hAnsi="宋体" w:cs="宋体"/>
                <w:color w:val="000000"/>
                <w:szCs w:val="21"/>
              </w:rPr>
              <w:t xml:space="preserve">5</w:t>
            </w: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ascii="宋体" w:hAnsi="宋体" w:cs="宋体"/>
                <w:color w:val="000000"/>
                <w:szCs w:val="21"/>
              </w:rPr>
            </w:pPr>
            <w:r>
              <w:rPr>
                <w:rFonts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ascii="宋体" w:hAnsi="宋体" w:cs="宋体"/>
                <w:color w:val="000000"/>
                <w:szCs w:val="21"/>
              </w:rPr>
            </w:pPr>
            <w:r>
              <w:rPr>
                <w:rFonts w:ascii="宋体" w:hAnsi="宋体" w:cs="宋体"/>
                <w:color w:val="000000"/>
                <w:szCs w:val="21"/>
              </w:rPr>
            </w:r>
            <w:r/>
          </w:p>
        </w:tc>
      </w:tr>
      <w:tr>
        <w:trPr>
          <w:trHeight w:val="380"/>
        </w:trPr>
        <w:tc>
          <w:tcPr>
            <w:gridSpan w:val="2"/>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4636"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100</w:t>
            </w:r>
            <w:r/>
          </w:p>
        </w:tc>
        <w:tc>
          <w:tcPr>
            <w:tcBorders>
              <w:top w:val="none" w:color="000000" w:sz="4" w:space="0"/>
              <w:left w:val="none" w:color="000000" w:sz="4" w:space="0"/>
              <w:bottom w:val="single" w:color="000000" w:sz="4" w:space="0"/>
              <w:right w:val="single" w:color="000000" w:sz="4" w:space="0"/>
            </w:tcBorders>
            <w:tcW w:w="623"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c>
          <w:tcPr>
            <w:tcBorders>
              <w:top w:val="none" w:color="000000" w:sz="4" w:space="0"/>
              <w:left w:val="none" w:color="000000" w:sz="4" w:space="0"/>
              <w:bottom w:val="single" w:color="000000" w:sz="4" w:space="0"/>
              <w:right w:val="single" w:color="000000" w:sz="4" w:space="0"/>
            </w:tcBorders>
            <w:tcW w:w="681" w:type="dxa"/>
            <w:vAlign w:val="center"/>
            <w:textDirection w:val="lrTb"/>
            <w:noWrap w:val="false"/>
          </w:tcPr>
          <w:p>
            <w:pPr>
              <w:pStyle w:val="677"/>
              <w:jc w:val="center"/>
              <w:widowControl/>
              <w:rPr>
                <w:rFonts w:hint="eastAsia" w:ascii="宋体" w:hAnsi="宋体" w:cs="宋体"/>
                <w:color w:val="000000"/>
                <w:szCs w:val="21"/>
              </w:rPr>
            </w:pPr>
            <w:r>
              <w:rPr>
                <w:rFonts w:hint="eastAsia" w:ascii="宋体" w:hAnsi="宋体" w:cs="宋体"/>
                <w:color w:val="000000"/>
                <w:szCs w:val="21"/>
              </w:rPr>
              <w:t xml:space="preserve">　</w:t>
            </w:r>
            <w:r/>
          </w:p>
        </w:tc>
      </w:tr>
    </w:tbl>
    <w:p>
      <w:pPr>
        <w:pStyle w:val="677"/>
        <w:rPr>
          <w:rFonts w:hint="eastAsia" w:ascii="宋体" w:hAnsi="宋体" w:cs="宋体"/>
          <w:b/>
          <w:bCs/>
          <w:szCs w:val="21"/>
        </w:rPr>
      </w:pPr>
      <w:r>
        <w:rPr>
          <w:rFonts w:hint="eastAsia" w:ascii="宋体" w:hAnsi="宋体" w:cs="宋体"/>
          <w:b/>
          <w:bCs/>
          <w:szCs w:val="21"/>
        </w:rPr>
        <w:t xml:space="preserve">   三、考核的组织人员与实施</w:t>
      </w:r>
      <w:r/>
    </w:p>
    <w:p>
      <w:pPr>
        <w:pStyle w:val="677"/>
        <w:ind w:firstLine="420"/>
        <w:spacing w:line="400" w:lineRule="exact"/>
        <w:rPr>
          <w:rFonts w:hint="eastAsia" w:ascii="宋体" w:hAnsi="宋体" w:cs="宋体"/>
          <w:bCs/>
          <w:szCs w:val="21"/>
        </w:rPr>
      </w:pPr>
      <w:r>
        <w:rPr>
          <w:rFonts w:hint="eastAsia" w:ascii="宋体" w:hAnsi="宋体" w:cs="宋体"/>
          <w:bCs/>
          <w:szCs w:val="21"/>
        </w:rPr>
        <w:t xml:space="preserve">1.校方成立物业管理考核小组，具体工作由总务处牵头，具体负责相关考核工作。考核小组依据百分考核情况（满分为100分）。</w:t>
      </w:r>
      <w:r/>
    </w:p>
    <w:p>
      <w:pPr>
        <w:pStyle w:val="677"/>
        <w:ind w:firstLine="420"/>
        <w:spacing w:line="400" w:lineRule="exact"/>
        <w:rPr>
          <w:rFonts w:hint="eastAsia" w:ascii="宋体" w:hAnsi="宋体" w:cs="宋体"/>
          <w:bCs/>
          <w:szCs w:val="21"/>
        </w:rPr>
      </w:pPr>
      <w:r>
        <w:rPr>
          <w:rFonts w:hint="eastAsia" w:ascii="宋体" w:hAnsi="宋体" w:cs="宋体"/>
          <w:bCs/>
          <w:szCs w:val="21"/>
        </w:rPr>
        <w:t xml:space="preserve">2.考核小组定期对物管服务进行考核，编制物业管理工作考核表。  </w:t>
      </w:r>
      <w:r/>
    </w:p>
    <w:p>
      <w:pPr>
        <w:pStyle w:val="677"/>
        <w:ind w:firstLine="422"/>
        <w:spacing w:line="400" w:lineRule="exact"/>
        <w:rPr>
          <w:rFonts w:hint="eastAsia" w:ascii="宋体" w:hAnsi="宋体" w:cs="宋体"/>
          <w:b/>
          <w:bCs/>
          <w:szCs w:val="21"/>
        </w:rPr>
      </w:pPr>
      <w:r>
        <w:rPr>
          <w:rFonts w:hint="eastAsia" w:ascii="宋体" w:hAnsi="宋体" w:cs="宋体"/>
          <w:b/>
          <w:bCs/>
          <w:szCs w:val="21"/>
        </w:rPr>
        <w:t xml:space="preserve">四、考核的认定与评判</w:t>
      </w:r>
      <w:r/>
    </w:p>
    <w:p>
      <w:pPr>
        <w:pStyle w:val="677"/>
        <w:ind w:firstLine="420"/>
        <w:spacing w:line="400" w:lineRule="exact"/>
        <w:rPr>
          <w:rFonts w:hint="eastAsia" w:ascii="宋体" w:hAnsi="宋体" w:cs="宋体"/>
          <w:bCs/>
          <w:szCs w:val="21"/>
        </w:rPr>
      </w:pPr>
      <w:r>
        <w:rPr>
          <w:rFonts w:hint="eastAsia" w:ascii="宋体" w:hAnsi="宋体" w:cs="宋体"/>
          <w:bCs/>
          <w:szCs w:val="21"/>
        </w:rPr>
        <w:t xml:space="preserve">1.考核标准：综合得分90分以上为优秀；80至90分为良好；70至80分为合格；70分以下为不合格。</w:t>
      </w:r>
      <w:r/>
    </w:p>
    <w:p>
      <w:pPr>
        <w:pStyle w:val="677"/>
        <w:ind w:firstLine="420"/>
        <w:spacing w:line="400" w:lineRule="exact"/>
        <w:rPr>
          <w:rFonts w:hint="eastAsia" w:ascii="宋体" w:hAnsi="宋体" w:cs="宋体"/>
          <w:bCs/>
          <w:szCs w:val="21"/>
        </w:rPr>
      </w:pPr>
      <w:r>
        <w:rPr>
          <w:rFonts w:hint="eastAsia" w:ascii="宋体" w:hAnsi="宋体" w:cs="宋体"/>
          <w:bCs/>
          <w:szCs w:val="21"/>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pStyle w:val="677"/>
        <w:ind w:firstLine="422"/>
        <w:spacing w:line="400" w:lineRule="exact"/>
        <w:rPr>
          <w:rFonts w:hint="eastAsia"/>
          <w:b/>
          <w:bCs/>
        </w:rPr>
      </w:pPr>
      <w:r>
        <w:rPr>
          <w:rFonts w:hint="eastAsia"/>
          <w:b/>
          <w:bCs/>
        </w:rPr>
        <w:t xml:space="preserve">五、考核奖惩</w:t>
      </w:r>
      <w:r/>
    </w:p>
    <w:p>
      <w:pPr>
        <w:pStyle w:val="677"/>
        <w:ind w:firstLine="422"/>
        <w:spacing w:line="400" w:lineRule="exact"/>
        <w:rPr>
          <w:rFonts w:hint="eastAsia"/>
          <w:b/>
          <w:bCs/>
        </w:rPr>
      </w:pPr>
      <w:r>
        <w:rPr>
          <w:rFonts w:hint="eastAsia"/>
          <w:b/>
          <w:bCs/>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bookmarkEnd w:id="6"/>
      <w:r>
        <w:rPr>
          <w:rFonts w:hint="eastAsia"/>
          <w:b/>
          <w:bCs/>
        </w:rPr>
      </w:r>
      <w:r/>
    </w:p>
    <w:p>
      <w:pPr>
        <w:pStyle w:val="677"/>
        <w:ind w:firstLine="422"/>
        <w:spacing w:line="400" w:lineRule="exact"/>
        <w:rPr>
          <w:rFonts w:hint="eastAsia"/>
          <w:b/>
          <w:bCs/>
        </w:rPr>
      </w:pPr>
      <w:r>
        <w:rPr>
          <w:rFonts w:hint="eastAsia"/>
          <w:b/>
          <w:bCs/>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rPr>
          <w:rFonts w:hint="eastAsia"/>
        </w:rPr>
      </w:pPr>
      <w:r>
        <w:rPr>
          <w:rFonts w:hint="eastAsia"/>
        </w:rPr>
      </w:r>
      <w:r/>
    </w:p>
    <w:p>
      <w:pPr>
        <w:pStyle w:val="677"/>
        <w:jc w:val="center"/>
        <w:rPr>
          <w:rFonts w:hint="eastAsia" w:ascii="黑体" w:hAnsi="黑体" w:eastAsia="黑体" w:cs="黑体"/>
          <w:sz w:val="32"/>
          <w:szCs w:val="32"/>
        </w:rPr>
      </w:pPr>
      <w:r>
        <w:rPr>
          <w:rFonts w:hint="eastAsia" w:ascii="黑体" w:hAnsi="黑体" w:eastAsia="黑体" w:cs="黑体"/>
          <w:sz w:val="32"/>
          <w:szCs w:val="32"/>
        </w:rPr>
      </w: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jc w:val="center"/>
        <w:rPr>
          <w:rFonts w:hint="eastAsia" w:ascii="黑体" w:hAnsi="黑体" w:eastAsia="黑体" w:cs="黑体"/>
          <w:sz w:val="32"/>
          <w:szCs w:val="32"/>
        </w:rPr>
      </w:pPr>
      <w:r>
        <w:rPr>
          <w:rFonts w:hint="eastAsia" w:ascii="黑体" w:hAnsi="黑体" w:eastAsia="黑体" w:cs="黑体"/>
          <w:sz w:val="32"/>
          <w:szCs w:val="32"/>
        </w:rPr>
      </w:r>
      <w:r>
        <w:rPr>
          <w:rFonts w:hint="eastAsia" w:ascii="黑体" w:hAnsi="黑体" w:eastAsia="黑体" w:cs="黑体"/>
          <w:sz w:val="32"/>
          <w:szCs w:val="32"/>
        </w:rPr>
      </w:r>
    </w:p>
    <w:p>
      <w:pPr>
        <w:pStyle w:val="677"/>
        <w:jc w:val="center"/>
        <w:rPr>
          <w:rFonts w:hint="eastAsia" w:ascii="黑体" w:hAnsi="黑体" w:eastAsia="黑体" w:cs="黑体"/>
          <w:sz w:val="32"/>
          <w:szCs w:val="32"/>
        </w:rPr>
      </w:pPr>
      <w:r>
        <w:rPr>
          <w:rFonts w:hint="eastAsia" w:ascii="黑体" w:hAnsi="黑体" w:eastAsia="黑体" w:cs="黑体"/>
          <w:sz w:val="32"/>
          <w:szCs w:val="32"/>
        </w:rPr>
      </w:r>
      <w:r/>
    </w:p>
    <w:p>
      <w:pPr>
        <w:pStyle w:val="677"/>
        <w:jc w:val="center"/>
        <w:rPr>
          <w:rFonts w:hint="eastAsia" w:ascii="黑体" w:hAnsi="黑体" w:eastAsia="黑体" w:cs="黑体"/>
          <w:sz w:val="32"/>
          <w:szCs w:val="32"/>
        </w:rPr>
      </w:pPr>
      <w:r>
        <w:rPr>
          <w:rFonts w:hint="eastAsia" w:ascii="黑体" w:hAnsi="黑体" w:eastAsia="黑体" w:cs="黑体"/>
          <w:sz w:val="32"/>
          <w:szCs w:val="32"/>
        </w:rPr>
        <w:t xml:space="preserve">第四章 采购需求</w:t>
      </w:r>
      <w:r/>
    </w:p>
    <w:p>
      <w:pPr>
        <w:pStyle w:val="677"/>
        <w:rPr>
          <w:b/>
          <w:bCs/>
          <w:lang w:val="zh-CN"/>
        </w:rPr>
      </w:pPr>
      <w:r/>
      <w:bookmarkStart w:id="7" w:name="_Toc49090575"/>
      <w:r/>
      <w:bookmarkStart w:id="8" w:name="_Toc26554093"/>
      <w:r/>
      <w:bookmarkStart w:id="9" w:name="_Toc20321"/>
      <w:r>
        <w:rPr>
          <w:rFonts w:hint="eastAsia"/>
          <w:b/>
          <w:bCs/>
          <w:lang w:val="zh-CN"/>
        </w:rPr>
        <w:t xml:space="preserve">项目属性:服务类项目。</w:t>
      </w:r>
      <w:r>
        <w:rPr>
          <w:b/>
          <w:bCs/>
          <w:lang w:val="zh-CN"/>
        </w:rPr>
      </w:r>
      <w:r/>
    </w:p>
    <w:p>
      <w:pPr>
        <w:pStyle w:val="677"/>
        <w:ind w:firstLine="422"/>
        <w:spacing w:line="400" w:lineRule="exact"/>
        <w:widowControl/>
        <w:rPr>
          <w:rFonts w:ascii="宋体" w:hAnsi="宋体" w:cs="宋体"/>
          <w:b/>
          <w:bCs/>
          <w:szCs w:val="21"/>
        </w:rPr>
      </w:pPr>
      <w:r>
        <w:rPr>
          <w:rFonts w:hint="eastAsia" w:ascii="宋体" w:hAnsi="宋体" w:cs="宋体"/>
          <w:b/>
          <w:bCs/>
          <w:szCs w:val="21"/>
        </w:rPr>
        <w:t xml:space="preserve">一、项目基本概况</w:t>
      </w:r>
      <w:r>
        <w:rPr>
          <w:rFonts w:ascii="宋体" w:hAnsi="宋体" w:cs="宋体"/>
          <w:b/>
          <w:bCs/>
          <w:szCs w:val="21"/>
        </w:rPr>
      </w:r>
      <w:r/>
    </w:p>
    <w:tbl>
      <w:tblPr>
        <w:tblW w:w="86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12"/>
        <w:gridCol w:w="4067"/>
      </w:tblGrid>
      <w:tr>
        <w:trPr>
          <w:trHeight w:val="707"/>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物业名称</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物业地址</w:t>
            </w:r>
            <w:r>
              <w:rPr>
                <w:rFonts w:ascii="宋体" w:hAnsi="宋体" w:cs="宋体"/>
                <w:szCs w:val="21"/>
                <w:lang w:bidi="ar"/>
              </w:rPr>
            </w:r>
            <w:r/>
          </w:p>
        </w:tc>
      </w:tr>
      <w:tr>
        <w:trPr>
          <w:trHeight w:val="662"/>
        </w:trPr>
        <w:tc>
          <w:tcPr>
            <w:tcBorders>
              <w:top w:val="single" w:color="000000" w:sz="4" w:space="0"/>
              <w:left w:val="single" w:color="000000" w:sz="4" w:space="0"/>
              <w:bottom w:val="single" w:color="000000" w:sz="4" w:space="0"/>
              <w:right w:val="single" w:color="000000" w:sz="4" w:space="0"/>
            </w:tcBorders>
            <w:tcW w:w="4612" w:type="dxa"/>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盐城市文泽小学2026年度</w:t>
            </w:r>
            <w:r/>
          </w:p>
          <w:p>
            <w:pPr>
              <w:pStyle w:val="677"/>
              <w:jc w:val="center"/>
              <w:rPr>
                <w:rFonts w:ascii="宋体" w:hAnsi="宋体" w:cs="宋体"/>
                <w:szCs w:val="21"/>
                <w:lang w:bidi="ar"/>
              </w:rPr>
            </w:pPr>
            <w:r>
              <w:rPr>
                <w:rFonts w:hint="eastAsia" w:ascii="宋体" w:hAnsi="宋体" w:cs="宋体"/>
                <w:szCs w:val="21"/>
              </w:rPr>
              <w:t xml:space="preserve">物业服务</w:t>
            </w:r>
            <w:r>
              <w:rPr>
                <w:rFonts w:ascii="宋体" w:hAnsi="宋体" w:cs="宋体"/>
                <w:szCs w:val="21"/>
                <w:lang w:bidi="ar"/>
              </w:rPr>
            </w:r>
            <w:r/>
          </w:p>
        </w:tc>
        <w:tc>
          <w:tcPr>
            <w:tcBorders>
              <w:top w:val="single" w:color="000000" w:sz="4" w:space="0"/>
              <w:left w:val="none" w:color="000000" w:sz="4" w:space="0"/>
              <w:bottom w:val="single" w:color="000000" w:sz="4" w:space="0"/>
              <w:right w:val="single" w:color="000000" w:sz="4" w:space="0"/>
            </w:tcBorders>
            <w:tcW w:w="4067" w:type="dxa"/>
            <w:vAlign w:val="center"/>
            <w:textDirection w:val="lrTb"/>
            <w:noWrap w:val="false"/>
          </w:tcPr>
          <w:p>
            <w:pPr>
              <w:pStyle w:val="677"/>
              <w:jc w:val="center"/>
              <w:rPr>
                <w:rFonts w:ascii="宋体" w:hAnsi="宋体" w:cs="宋体"/>
                <w:szCs w:val="21"/>
                <w:lang w:bidi="ar"/>
              </w:rPr>
            </w:pPr>
            <w:r>
              <w:rPr>
                <w:rFonts w:hint="eastAsia" w:ascii="宋体" w:hAnsi="宋体" w:cs="宋体"/>
                <w:szCs w:val="21"/>
              </w:rPr>
              <w:t xml:space="preserve">盐城市亭湖区海纯西路29号</w:t>
            </w:r>
            <w:r>
              <w:rPr>
                <w:rFonts w:ascii="宋体" w:hAnsi="宋体" w:cs="宋体"/>
                <w:szCs w:val="21"/>
                <w:lang w:bidi="ar"/>
              </w:rPr>
            </w:r>
            <w:r/>
          </w:p>
        </w:tc>
      </w:tr>
    </w:tbl>
    <w:p>
      <w:pPr>
        <w:pStyle w:val="677"/>
        <w:ind w:firstLine="422"/>
        <w:spacing w:line="400" w:lineRule="exact"/>
        <w:widowControl/>
        <w:rPr>
          <w:rFonts w:hint="eastAsia" w:ascii="宋体" w:hAnsi="宋体" w:cs="宋体"/>
          <w:b/>
          <w:bCs/>
          <w:szCs w:val="21"/>
        </w:rPr>
      </w:pPr>
      <w:r>
        <w:rPr>
          <w:rFonts w:hint="eastAsia" w:ascii="宋体" w:hAnsi="宋体" w:cs="宋体"/>
          <w:b/>
          <w:bCs/>
          <w:szCs w:val="21"/>
        </w:rPr>
        <w:t xml:space="preserve">二、物业服务范围</w:t>
      </w:r>
      <w:r/>
    </w:p>
    <w:p>
      <w:pPr>
        <w:pStyle w:val="677"/>
        <w:ind w:firstLine="420"/>
        <w:jc w:val="left"/>
        <w:spacing w:line="400" w:lineRule="exact"/>
        <w:widowControl/>
        <w:rPr>
          <w:rFonts w:ascii="宋体" w:hAnsi="宋体" w:cs="宋体"/>
          <w:szCs w:val="21"/>
        </w:rPr>
      </w:pPr>
      <w:r/>
      <w:bookmarkEnd w:id="7"/>
      <w:r/>
      <w:bookmarkEnd w:id="8"/>
      <w:r>
        <w:rPr>
          <w:rFonts w:hint="eastAsia" w:ascii="宋体" w:hAnsi="宋体" w:cs="宋体"/>
          <w:szCs w:val="21"/>
        </w:rPr>
        <w:t xml:space="preserve">服务项目包含卫生保洁、校内垃圾收集、绿化养护、文印服务、水电维修、夜间值班巡逻（由安保服务单位派遣、采购单位统筹管理）等内容。具体以现场实际情况为准，服务项目总价包干。</w:t>
      </w:r>
      <w:r>
        <w:rPr>
          <w:rFonts w:ascii="宋体" w:hAnsi="宋体" w:cs="宋体"/>
          <w:szCs w:val="21"/>
        </w:rPr>
      </w:r>
      <w:r/>
    </w:p>
    <w:p>
      <w:pPr>
        <w:pStyle w:val="677"/>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三、项目总体要求</w:t>
      </w:r>
      <w:r>
        <w:rPr>
          <w:rFonts w:ascii="宋体" w:hAnsi="宋体" w:cs="宋体"/>
          <w:b/>
          <w:bCs/>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1.物业公司在学校独立进行内部管理的同时，还必须服从学校相关职能部门的监督和领导。</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2.投标单位必须全面认真了解学校的全天候管理内容及要求，能够确保按时保质保量完成管理任务。</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3.学校提供智能化管理系统，物业公司安排专业人员（持证上岗）负责系统的运营管理。</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4.物业公司招聘的工作的人员，需满足采购人需求。</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5.物业公司安排到盐城市文泽小学工作的人员，（1）必须服从采购人的工作安排，遵守学校的相关纪律要求，品德高尚，作风正派，关心热爱学生，身体、心理健康（不能有肝炎、肺结核、肺炎等传染病，不能有精神病），吃苦耐劳；无犯罪记录。（2）能从事午间、夜间值班工作。</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6.对因工作不到位而引起学校、师生财产损失的，将追究当事人责任并根据情况予以赔偿。</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7.物业管理费用由甲方经考评后按月度发放。中标人领取费用时必须出具税务机关开出的正式发票。甲方按月度付清中标人物业费用，不再负责中标人因此产生的债务或其他经济问题。</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8.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9.采购人考核时如发现现场人数与投标人数不符的，采购人付款时将按投标工资双倍扣款。</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10.中标人为所聘用的人员的社会保险均须按相关规定缴纳到位，中标后中标单位须按规定给所招聘的服务人员缴纳，该项费用凭缴纳凭证到采购人处方可按实支付。注：采购人仅支付单位应缴的社保费用，个人承担部分采购人不予支付。</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11.中标人要按时足额发放所有人员工资。</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w:t>
      </w:r>
      <w:bookmarkStart w:id="10" w:name="OLE_LINK42"/>
      <w:r/>
      <w:bookmarkStart w:id="11" w:name="OLE_LINK41"/>
      <w:r>
        <w:rPr>
          <w:rFonts w:hint="eastAsia" w:ascii="宋体" w:hAnsi="宋体" w:cs="宋体"/>
          <w:color w:val="000000"/>
          <w:szCs w:val="21"/>
        </w:rPr>
        <w:t xml:space="preserve">2.用工人数参见本章《人员要求》，实际用工人数不得小于表内配置人数。</w:t>
      </w:r>
      <w:bookmarkEnd w:id="10"/>
      <w:r/>
      <w:bookmarkEnd w:id="11"/>
      <w:r>
        <w:rPr>
          <w:rFonts w:ascii="宋体" w:hAnsi="宋体" w:cs="宋体"/>
          <w:color w:val="000000"/>
          <w:szCs w:val="21"/>
        </w:rPr>
      </w:r>
      <w:r/>
    </w:p>
    <w:p>
      <w:pPr>
        <w:pStyle w:val="677"/>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四、物业管理范围及具体服务项目</w:t>
      </w:r>
      <w:r>
        <w:rPr>
          <w:rFonts w:ascii="宋体" w:hAnsi="宋体" w:cs="宋体"/>
          <w:b/>
          <w:bCs/>
          <w:color w:val="000000"/>
          <w:szCs w:val="21"/>
        </w:rPr>
      </w:r>
      <w:r/>
    </w:p>
    <w:p>
      <w:pPr>
        <w:pStyle w:val="677"/>
        <w:ind w:firstLine="420"/>
        <w:jc w:val="left"/>
        <w:spacing w:line="400" w:lineRule="exact"/>
        <w:widowControl/>
        <w:rPr>
          <w:rFonts w:ascii="宋体" w:hAnsi="宋体" w:cs="宋体"/>
          <w:szCs w:val="21"/>
        </w:rPr>
      </w:pPr>
      <w:r>
        <w:rPr>
          <w:rFonts w:hint="eastAsia" w:ascii="宋体" w:hAnsi="宋体" w:cs="宋体"/>
          <w:szCs w:val="21"/>
        </w:rPr>
        <w:t xml:space="preserve">盐城市文泽小学范围内物业服务项目包含卫生保洁、校内垃圾收集、绿化养护、文印服务、水电维修以及学校安排的其他有关物业管理事项。</w:t>
      </w:r>
      <w:r>
        <w:rPr>
          <w:rFonts w:ascii="宋体" w:hAnsi="宋体" w:cs="宋体"/>
          <w:szCs w:val="21"/>
        </w:rPr>
      </w:r>
      <w:r/>
    </w:p>
    <w:p>
      <w:pPr>
        <w:pStyle w:val="677"/>
        <w:ind w:firstLine="422"/>
        <w:jc w:val="left"/>
        <w:spacing w:line="400" w:lineRule="exact"/>
        <w:widowControl/>
        <w:rPr>
          <w:rFonts w:ascii="宋体" w:hAnsi="宋体" w:cs="宋体"/>
          <w:b/>
          <w:bCs/>
          <w:color w:val="000000"/>
          <w:szCs w:val="21"/>
        </w:rPr>
      </w:pPr>
      <w:r/>
      <w:bookmarkStart w:id="12" w:name="OLE_LINK22"/>
      <w:r>
        <w:rPr>
          <w:rFonts w:hint="eastAsia" w:ascii="宋体" w:hAnsi="宋体" w:cs="宋体"/>
          <w:b/>
          <w:bCs/>
          <w:color w:val="000000"/>
          <w:szCs w:val="21"/>
        </w:rPr>
        <w:t xml:space="preserve">1.项目经理</w:t>
      </w:r>
      <w:r>
        <w:rPr>
          <w:rFonts w:ascii="宋体" w:hAnsi="宋体" w:cs="宋体"/>
          <w:b/>
          <w:bCs/>
          <w:color w:val="000000"/>
          <w:szCs w:val="21"/>
        </w:rPr>
      </w:r>
      <w:r/>
    </w:p>
    <w:p>
      <w:pPr>
        <w:pStyle w:val="677"/>
        <w:ind w:firstLine="420"/>
        <w:jc w:val="left"/>
        <w:spacing w:line="400" w:lineRule="exact"/>
        <w:widowControl/>
        <w:rPr>
          <w:rFonts w:ascii="宋体" w:hAnsi="宋体" w:cs="宋体"/>
          <w:szCs w:val="21"/>
        </w:rPr>
      </w:pPr>
      <w:r>
        <w:rPr>
          <w:rFonts w:hint="eastAsia" w:ascii="宋体" w:hAnsi="宋体" w:cs="宋体"/>
          <w:szCs w:val="21"/>
        </w:rPr>
        <w:t xml:space="preserve">负责学校物业管理的全面工作，实施对全体人员的管理和考核工作，与学校相关部门保持沟通协调，全面做好学校物业管理监督工作，确保学校后勤保障工作的正常运行。</w:t>
      </w:r>
      <w:r>
        <w:rPr>
          <w:rFonts w:ascii="宋体" w:hAnsi="宋体" w:cs="宋体"/>
          <w:szCs w:val="21"/>
        </w:rPr>
      </w:r>
      <w:r/>
    </w:p>
    <w:p>
      <w:pPr>
        <w:pStyle w:val="677"/>
        <w:ind w:firstLine="422"/>
        <w:jc w:val="left"/>
        <w:spacing w:line="400" w:lineRule="exact"/>
        <w:widowControl/>
        <w:rPr>
          <w:rFonts w:ascii="宋体" w:hAnsi="宋体" w:cs="宋体"/>
          <w:b/>
          <w:bCs/>
          <w:color w:val="000000"/>
          <w:szCs w:val="21"/>
        </w:rPr>
      </w:pPr>
      <w:r/>
      <w:bookmarkEnd w:id="12"/>
      <w:r>
        <w:rPr>
          <w:rFonts w:hint="eastAsia" w:ascii="宋体" w:hAnsi="宋体" w:cs="宋体"/>
          <w:b/>
          <w:bCs/>
          <w:color w:val="000000"/>
          <w:szCs w:val="21"/>
        </w:rPr>
        <w:t xml:space="preserve">2.基本服务</w:t>
      </w:r>
      <w:r>
        <w:rPr>
          <w:rFonts w:ascii="宋体" w:hAnsi="宋体" w:cs="宋体"/>
          <w:b/>
          <w:bCs/>
          <w:color w:val="000000"/>
          <w:szCs w:val="21"/>
        </w:rPr>
      </w:r>
      <w:r/>
    </w:p>
    <w:tbl>
      <w:tblPr>
        <w:tblW w:w="8637"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0"/>
        <w:gridCol w:w="1470"/>
        <w:gridCol w:w="6317"/>
      </w:tblGrid>
      <w:tr>
        <w:trPr>
          <w:trHeight w:val="23"/>
        </w:trPr>
        <w:tc>
          <w:tcPr>
            <w:tcBorders>
              <w:top w:val="single" w:color="000000" w:sz="8" w:space="0"/>
              <w:left w:val="single" w:color="000000" w:sz="8" w:space="0"/>
              <w:bottom w:val="single" w:color="000000" w:sz="8" w:space="0"/>
              <w:right w:val="single" w:color="000000" w:sz="8" w:space="0"/>
            </w:tcBorders>
            <w:tcW w:w="850" w:type="dxa"/>
            <w:vAlign w:val="center"/>
            <w:textDirection w:val="lrTb"/>
            <w:noWrap w:val="false"/>
          </w:tcPr>
          <w:p>
            <w:pPr>
              <w:pStyle w:val="677"/>
              <w:jc w:val="center"/>
              <w:rPr>
                <w:rFonts w:ascii="宋体" w:hAnsi="宋体" w:cs="宋体"/>
                <w:szCs w:val="21"/>
              </w:rPr>
            </w:pPr>
            <w:r>
              <w:rPr>
                <w:rFonts w:hint="eastAsia" w:ascii="宋体" w:hAnsi="宋体" w:cs="宋体"/>
                <w:b/>
                <w:bCs/>
                <w:szCs w:val="21"/>
                <w:lang w:bidi="ar"/>
              </w:rPr>
              <w:t xml:space="preserve">序号</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1470" w:type="dxa"/>
            <w:vAlign w:val="center"/>
            <w:textDirection w:val="lrTb"/>
            <w:noWrap w:val="false"/>
          </w:tcPr>
          <w:p>
            <w:pPr>
              <w:pStyle w:val="677"/>
              <w:jc w:val="center"/>
              <w:rPr>
                <w:rFonts w:ascii="宋体" w:hAnsi="宋体" w:cs="宋体"/>
                <w:szCs w:val="21"/>
              </w:rPr>
            </w:pPr>
            <w:r>
              <w:rPr>
                <w:rFonts w:hint="eastAsia" w:ascii="宋体" w:hAnsi="宋体" w:cs="宋体"/>
                <w:b/>
                <w:bCs/>
                <w:szCs w:val="21"/>
                <w:lang w:bidi="ar"/>
              </w:rPr>
              <w:t xml:space="preserve">服务内容</w:t>
            </w:r>
            <w:r>
              <w:rPr>
                <w:rFonts w:ascii="宋体" w:hAnsi="宋体" w:cs="宋体"/>
                <w:szCs w:val="21"/>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77"/>
              <w:jc w:val="center"/>
              <w:rPr>
                <w:rFonts w:ascii="宋体" w:hAnsi="宋体" w:cs="宋体"/>
                <w:szCs w:val="21"/>
              </w:rPr>
            </w:pPr>
            <w:r>
              <w:rPr>
                <w:rFonts w:hint="eastAsia" w:ascii="宋体" w:hAnsi="宋体" w:cs="宋体"/>
                <w:b/>
                <w:bCs/>
                <w:szCs w:val="21"/>
                <w:lang w:bidi="ar"/>
              </w:rPr>
              <w:t xml:space="preserve">服务标准</w:t>
            </w:r>
            <w:r>
              <w:rPr>
                <w:rFonts w:ascii="宋体" w:hAnsi="宋体" w:cs="宋体"/>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目标与责任</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77"/>
              <w:jc w:val="left"/>
              <w:widowControl/>
              <w:rPr>
                <w:rFonts w:ascii="宋体" w:hAnsi="宋体" w:cs="宋体"/>
                <w:color w:val="000000"/>
                <w:szCs w:val="21"/>
              </w:rPr>
            </w:pPr>
            <w:r>
              <w:rPr>
                <w:rFonts w:hint="eastAsia" w:ascii="宋体" w:hAnsi="宋体" w:cs="宋体"/>
                <w:szCs w:val="21"/>
              </w:rPr>
              <w:t xml:space="preserve">（1）结合采购人要求及物业服务实际情况，制定年度管理目标，制定详细的内部管理制度、日常服务的运作管理制度等相关制度。</w:t>
            </w:r>
            <w:r>
              <w:rPr>
                <w:rFonts w:hint="eastAsia" w:ascii="宋体" w:hAnsi="宋体" w:cs="宋体"/>
                <w:color w:val="000000"/>
                <w:szCs w:val="21"/>
              </w:rPr>
              <w:t xml:space="preserve">明确责任分工，并制定配套实施方案。</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non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（2）配合采购人进行各类大型活动现场保洁工作。</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none" w:color="000000" w:sz="4" w:space="0"/>
              <w:left w:val="none" w:color="000000" w:sz="4" w:space="0"/>
              <w:bottom w:val="single" w:color="000000" w:sz="8" w:space="0"/>
              <w:right w:val="single" w:color="000000" w:sz="8" w:space="0"/>
            </w:tcBorders>
            <w:tcW w:w="1470" w:type="dxa"/>
            <w:vAlign w:val="center"/>
            <w:vMerge w:val="restart"/>
            <w:textDirection w:val="lrTb"/>
            <w:noWrap w:val="false"/>
          </w:tcPr>
          <w:p>
            <w:pPr>
              <w:pStyle w:val="677"/>
              <w:jc w:val="center"/>
              <w:rPr>
                <w:rFonts w:hint="eastAsia" w:ascii="宋体" w:hAnsi="宋体" w:cs="宋体"/>
                <w:szCs w:val="21"/>
                <w:lang w:bidi="ar"/>
              </w:rPr>
            </w:pPr>
            <w:r>
              <w:rPr>
                <w:rFonts w:hint="eastAsia" w:ascii="宋体" w:hAnsi="宋体" w:cs="宋体"/>
                <w:szCs w:val="21"/>
                <w:lang w:bidi="ar"/>
              </w:rPr>
              <w:t xml:space="preserve">服务人员</w:t>
            </w:r>
            <w:r/>
          </w:p>
          <w:p>
            <w:pPr>
              <w:pStyle w:val="677"/>
              <w:jc w:val="center"/>
              <w:rPr>
                <w:rFonts w:ascii="宋体" w:hAnsi="宋体" w:cs="宋体"/>
                <w:szCs w:val="21"/>
                <w:lang w:bidi="ar"/>
              </w:rPr>
            </w:pPr>
            <w:r>
              <w:rPr>
                <w:rFonts w:hint="eastAsia" w:ascii="宋体" w:hAnsi="宋体" w:cs="宋体"/>
                <w:szCs w:val="21"/>
                <w:lang w:bidi="ar"/>
              </w:rPr>
              <w:t xml:space="preserve">要求</w:t>
            </w:r>
            <w:r>
              <w:rPr>
                <w:rFonts w:ascii="宋体" w:hAnsi="宋体" w:cs="宋体"/>
                <w:szCs w:val="21"/>
                <w:lang w:bidi="ar"/>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（1）每季度至少开展1次岗位技能、职业素质、服务知识等教育培训，并进行适当形式的考核。</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（2）根据要求对服务人员进行从业资格审查，审查结果向采购人报备。</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8" w:space="0"/>
              <w:right w:val="single" w:color="000000" w:sz="8"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8" w:space="0"/>
              <w:right w:val="single" w:color="000000" w:sz="8"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（4）如采购人认为服务人员不适应岗位要求或存在其他影响工作的，可要求投标人进行调换。如因投标人原因对服务人员进行调换，应当经采购人同意。本项目服务人员不得在其他项目兼职。</w:t>
            </w:r>
            <w:r>
              <w:rPr>
                <w:rFonts w:ascii="宋体" w:hAnsi="宋体" w:cs="宋体"/>
                <w:color w:val="000000"/>
                <w:szCs w:val="21"/>
              </w:rPr>
            </w:r>
            <w:r/>
          </w:p>
        </w:tc>
      </w:tr>
      <w:tr>
        <w:trPr>
          <w:cantSplit/>
          <w:trHeight w:val="23"/>
        </w:trPr>
        <w:tc>
          <w:tcPr>
            <w:tcBorders>
              <w:top w:val="non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000000" w:sz="4" w:space="0"/>
              <w:right w:val="single" w:color="000000" w:sz="8"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8" w:space="0"/>
              <w:left w:val="none" w:color="000000" w:sz="4" w:space="0"/>
              <w:bottom w:val="single" w:color="000000" w:sz="4"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（5）着装分类统一，佩戴标识。仪容整洁、姿态端正、举止文明。用语文明礼貌，态度温和耐心。</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保密和思想政治教育</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top"/>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（1）建立保密管理制度。制度内容应当包括但不限于：①明确重点要害岗位保密职责。②对涉密工作岗位的保密要求。</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（2）每季度至少开展1次服务人员保密、思想政治教育培训，提高服务人员保密意识和思想政治意识。新入职员工应当接受保密、思想政治教育培训，进行必要的人员经历审查，合格后方可上岗。</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（3）发现服务人员违法违规或重大过失，应及时报告采购人，并采取必要补救措施。</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4"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（4）投标人应对提供物业服务过程中获取的采购人信息以及未经采购人书面事先同意，不得向任何其他方披露。投标人若有违反上述保密规定的，应承担相应法律责任。</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档案管理</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77"/>
              <w:jc w:val="left"/>
              <w:widowControl/>
              <w:rPr>
                <w:rFonts w:ascii="宋体" w:hAnsi="宋体" w:cs="宋体"/>
                <w:color w:val="000000"/>
                <w:szCs w:val="21"/>
              </w:rPr>
            </w:pPr>
            <w:r>
              <w:rPr>
                <w:rFonts w:hint="eastAsia" w:ascii="宋体" w:hAnsi="宋体" w:cs="宋体"/>
                <w:szCs w:val="21"/>
              </w:rPr>
              <w:t xml:space="preserve">（1）加强有关物业的档案和资料的管理。建立物业信息，准确、及时地对文件资料和服务记录进行归档保存，并确保其物理安全。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（2）档案、资料管理。以及具体的管理方案。包括但不限于：</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①采购人建议与投诉等。教育培训和考核记录。保密、思想  政治教育培训记录。</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②保洁服务：工作日志、清洁检查表、用品清单、客户反馈表等。</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③公用设施设备维护服务：设备设施运行记录、值班记录等。</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④其他：信报信息登记、大件物品进出登记等。</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建立健全物业管理制度</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根据招标人具体情况，投标人应制定企业详细的内部管理制度、日常管理的运作管理制度等相关制度。制度至少应包括：</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①物业服务员工行为规范；</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②服务人员岗位职责；</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③办公室工作职责；</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④保洁工作职责；</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⑤花名册；</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⑥管理人员、操作人员考核细则（百分考核）；</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⑦考核奖惩制度；</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⑧ 综合服务制度；</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⑨其他制度。</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8" w:space="0"/>
              <w:right w:val="single" w:color="000000" w:sz="8"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（3）遵守采购人的信息、档案资料保密要求，未经许可，不得将建筑物平面图等资料转作其他用途或向其他单位、个人提供。</w:t>
            </w:r>
            <w:r>
              <w:rPr>
                <w:rFonts w:ascii="宋体" w:hAnsi="宋体" w:cs="宋体"/>
                <w:color w:val="000000"/>
                <w:szCs w:val="21"/>
              </w:rPr>
            </w:r>
            <w:r/>
          </w:p>
        </w:tc>
      </w:tr>
      <w:tr>
        <w:trPr>
          <w:cantSplit/>
          <w:trHeight w:val="23"/>
        </w:trPr>
        <w:tc>
          <w:tcPr>
            <w:tcBorders>
              <w:top w:val="non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non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8" w:space="0"/>
              <w:left w:val="single" w:color="000000" w:sz="8" w:space="0"/>
              <w:bottom w:val="single" w:color="000000" w:sz="4"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（4）履约结束后，相关资料交还采购人，采购人按政府采购相关规定存档。</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服务改进</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（1）明确责任人，定期对物业服务过程进行自查，结合反馈意见与评价结果采取改进措施，持续提升管理与服务水平。</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（2）对不合格服务进行控制，对不合格服务的原因进行识别和分析，及时采取纠正措施，消除不合格的原因，防止不合格再发生。</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8" w:space="0"/>
            </w:tcBorders>
            <w:tcW w:w="85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（3）需整改问题及时整改完成。</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77"/>
              <w:jc w:val="center"/>
              <w:rPr>
                <w:rFonts w:hint="eastAsia" w:ascii="宋体" w:hAnsi="宋体" w:cs="宋体"/>
                <w:szCs w:val="21"/>
                <w:lang w:bidi="ar"/>
              </w:rPr>
            </w:pPr>
            <w:r>
              <w:rPr>
                <w:rFonts w:hint="eastAsia" w:ascii="宋体" w:hAnsi="宋体" w:cs="宋体"/>
                <w:szCs w:val="21"/>
                <w:lang w:bidi="ar"/>
              </w:rPr>
              <w:t xml:space="preserve">重大活动</w:t>
            </w:r>
            <w:r/>
          </w:p>
          <w:p>
            <w:pPr>
              <w:pStyle w:val="677"/>
              <w:jc w:val="center"/>
              <w:rPr>
                <w:rFonts w:ascii="宋体" w:hAnsi="宋体" w:cs="宋体"/>
                <w:szCs w:val="21"/>
                <w:lang w:bidi="ar"/>
              </w:rPr>
            </w:pPr>
            <w:r>
              <w:rPr>
                <w:rFonts w:hint="eastAsia" w:ascii="宋体" w:hAnsi="宋体" w:cs="宋体"/>
                <w:szCs w:val="21"/>
                <w:lang w:bidi="ar"/>
              </w:rPr>
              <w:t xml:space="preserve">保障</w:t>
            </w:r>
            <w:r>
              <w:rPr>
                <w:rFonts w:ascii="宋体" w:hAnsi="宋体" w:cs="宋体"/>
                <w:szCs w:val="21"/>
                <w:lang w:bidi="ar"/>
              </w:rPr>
            </w:r>
            <w:r/>
          </w:p>
        </w:tc>
        <w:tc>
          <w:tcPr>
            <w:tcBorders>
              <w:top w:val="single" w:color="000000" w:sz="8" w:space="0"/>
              <w:left w:val="single" w:color="000000" w:sz="4" w:space="0"/>
              <w:bottom w:val="single" w:color="000000" w:sz="4" w:space="0"/>
              <w:right w:val="single" w:color="000000" w:sz="8" w:space="0"/>
            </w:tcBorders>
            <w:tcW w:w="6317" w:type="dxa"/>
            <w:vAlign w:val="center"/>
            <w:textDirection w:val="lrTb"/>
            <w:noWrap w:val="false"/>
          </w:tcPr>
          <w:p>
            <w:pPr>
              <w:pStyle w:val="677"/>
              <w:ind w:firstLine="420"/>
              <w:jc w:val="left"/>
              <w:widowControl/>
              <w:rPr>
                <w:rFonts w:ascii="宋体" w:hAnsi="宋体" w:cs="宋体"/>
                <w:color w:val="000000"/>
                <w:szCs w:val="21"/>
              </w:rPr>
            </w:pPr>
            <w:r>
              <w:rPr>
                <w:rFonts w:hint="eastAsia" w:ascii="宋体" w:hAnsi="宋体" w:cs="宋体"/>
                <w:color w:val="000000"/>
                <w:szCs w:val="21"/>
              </w:rPr>
              <w:t xml:space="preserve">大型活动，乙方须无条件提供卫生保洁、会务服务等工作。①服务人员上岗前要按规定着装，认真整理工装、工牌、仪容仪表端庄、整洁、精神饱满。②帮助布置会场，现场卫生保洁工作。</w:t>
            </w:r>
            <w:r>
              <w:rPr>
                <w:rFonts w:ascii="宋体" w:hAnsi="宋体" w:cs="宋体"/>
                <w:color w:val="000000"/>
                <w:szCs w:val="21"/>
              </w:rPr>
            </w:r>
            <w:r/>
          </w:p>
        </w:tc>
      </w:tr>
      <w:tr>
        <w:trPr>
          <w:cantSplit/>
          <w:trHeight w:val="23"/>
        </w:trPr>
        <w:tc>
          <w:tcPr>
            <w:tcBorders>
              <w:left w:val="single" w:color="000000" w:sz="4" w:space="0"/>
              <w:right w:val="single" w:color="000000" w:sz="4" w:space="0"/>
            </w:tcBorders>
            <w:tcW w:w="850" w:type="dxa"/>
            <w:vAlign w:val="center"/>
            <w:vMerge w:val="continue"/>
            <w:textDirection w:val="lrTb"/>
            <w:noWrap w:val="false"/>
          </w:tcPr>
          <w:p>
            <w:pPr>
              <w:pStyle w:val="677"/>
              <w:jc w:val="center"/>
              <w:rPr>
                <w:rFonts w:hint="eastAsia" w:ascii="宋体" w:hAnsi="宋体" w:cs="宋体"/>
                <w:szCs w:val="21"/>
                <w:lang w:bidi="ar"/>
              </w:rPr>
            </w:pPr>
            <w:r>
              <w:rPr>
                <w:rFonts w:hint="eastAsia" w:ascii="宋体" w:hAnsi="宋体" w:cs="宋体"/>
                <w:szCs w:val="21"/>
                <w:lang w:bidi="ar"/>
              </w:rPr>
            </w:r>
            <w:r/>
          </w:p>
        </w:tc>
        <w:tc>
          <w:tcPr>
            <w:tcBorders>
              <w:left w:val="single" w:color="000000" w:sz="4" w:space="0"/>
              <w:right w:val="single" w:color="000000" w:sz="4" w:space="0"/>
            </w:tcBorders>
            <w:tcW w:w="1470" w:type="dxa"/>
            <w:vAlign w:val="center"/>
            <w:vMerge w:val="continue"/>
            <w:textDirection w:val="lrTb"/>
            <w:noWrap w:val="false"/>
          </w:tcPr>
          <w:p>
            <w:pPr>
              <w:pStyle w:val="677"/>
              <w:jc w:val="center"/>
              <w:rPr>
                <w:rFonts w:hint="eastAsia" w:ascii="宋体" w:hAnsi="宋体" w:cs="宋体"/>
                <w:b/>
                <w:bCs/>
                <w:color w:val="ff0000"/>
                <w:szCs w:val="21"/>
              </w:rPr>
            </w:pPr>
            <w:r>
              <w:rPr>
                <w:rFonts w:hint="eastAsia" w:ascii="宋体" w:hAnsi="宋体" w:cs="宋体"/>
                <w:b/>
                <w:bCs/>
                <w:color w:val="ff0000"/>
                <w:szCs w:val="21"/>
              </w:rPr>
            </w:r>
            <w:r/>
          </w:p>
        </w:tc>
        <w:tc>
          <w:tcPr>
            <w:tcBorders>
              <w:top w:val="single" w:color="000000" w:sz="4" w:space="0"/>
              <w:left w:val="single" w:color="000000" w:sz="4" w:space="0"/>
              <w:bottom w:val="single" w:color="000000" w:sz="8" w:space="0"/>
              <w:right w:val="single" w:color="000000" w:sz="8" w:space="0"/>
            </w:tcBorders>
            <w:tcW w:w="6317" w:type="dxa"/>
            <w:vAlign w:val="center"/>
            <w:textDirection w:val="lrTb"/>
            <w:noWrap w:val="false"/>
          </w:tcPr>
          <w:p>
            <w:pPr>
              <w:pStyle w:val="677"/>
              <w:jc w:val="left"/>
              <w:rPr>
                <w:rFonts w:hint="eastAsia" w:ascii="宋体" w:hAnsi="宋体" w:cs="宋体"/>
                <w:color w:val="000000"/>
                <w:szCs w:val="21"/>
              </w:rPr>
            </w:pPr>
            <w:r>
              <w:rPr>
                <w:rFonts w:hint="eastAsia" w:ascii="宋体" w:hAnsi="宋体" w:cs="宋体"/>
                <w:color w:val="000000"/>
                <w:szCs w:val="21"/>
              </w:rPr>
              <w:t xml:space="preserve">（1）制订流程。配合采购人制订重大活动后勤保障工作流程，需对任务进行详细了解，并根据工作安排制定详细的后勤保障计划。</w:t>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（3）收尾工作。对现场进行检查，做好清理工作。</w:t>
            </w:r>
            <w:r>
              <w:rPr>
                <w:rFonts w:ascii="宋体" w:hAnsi="宋体" w:cs="宋体"/>
                <w:color w:val="000000"/>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470" w:type="dxa"/>
            <w:vAlign w:val="center"/>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应急保障  预案</w:t>
            </w:r>
            <w:r>
              <w:rPr>
                <w:rFonts w:ascii="宋体" w:hAnsi="宋体" w:cs="宋体"/>
                <w:szCs w:val="21"/>
                <w:lang w:bidi="ar"/>
              </w:rPr>
            </w:r>
            <w:r/>
          </w:p>
        </w:tc>
        <w:tc>
          <w:tcPr>
            <w:tcBorders>
              <w:top w:val="single" w:color="000000" w:sz="8" w:space="0"/>
              <w:left w:val="single" w:color="000000" w:sz="4" w:space="0"/>
              <w:bottom w:val="single" w:color="000000" w:sz="8" w:space="0"/>
              <w:right w:val="single" w:color="000000" w:sz="8" w:space="0"/>
            </w:tcBorders>
            <w:tcW w:w="6317" w:type="dxa"/>
            <w:vAlign w:val="center"/>
            <w:textDirection w:val="lrTb"/>
            <w:noWrap w:val="false"/>
          </w:tcPr>
          <w:p>
            <w:pPr>
              <w:pStyle w:val="677"/>
              <w:ind w:firstLine="420"/>
              <w:jc w:val="left"/>
              <w:rPr>
                <w:rFonts w:ascii="宋体" w:hAnsi="宋体" w:cs="宋体"/>
                <w:color w:val="000000"/>
                <w:szCs w:val="21"/>
              </w:rPr>
            </w:pPr>
            <w:r>
              <w:rPr>
                <w:rFonts w:hint="eastAsia" w:ascii="宋体" w:hAnsi="宋体" w:cs="宋体"/>
                <w:color w:val="000000"/>
                <w:szCs w:val="21"/>
              </w:rPr>
              <w:t xml:space="preserve">投标人应根据采购需求和本项目实际，制订相应的水电管理安全与应急处置服务方案：包含火情火警紧急处理应急预案、停水停电应急预案、恶劣天气应对应急预案、学校举办活动应急预案等；要求方案细致完整、针对性强、措施有力，方案的贯彻应能满足本项目服务要求。</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服务方案及工作制度</w:t>
            </w: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（1）制定工作制度，主要包括：人员录用制度、档案管理制度、物业服务管理制度等相关管理制度等。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（2）制定项目实施方案，主要包括：交接方案、人员培训方案、人员稳定性方案等。</w:t>
            </w:r>
            <w:r>
              <w:rPr>
                <w:rFonts w:ascii="宋体" w:hAnsi="宋体" w:cs="宋体"/>
                <w:color w:val="000000"/>
                <w:szCs w:val="21"/>
              </w:rPr>
            </w:r>
            <w:r/>
          </w:p>
        </w:tc>
      </w:tr>
      <w:tr>
        <w:trPr>
          <w:cantSplit/>
          <w:trHeight w:val="23"/>
        </w:trPr>
        <w:tc>
          <w:tcPr>
            <w:tcBorders>
              <w:top w:val="single" w:color="000000" w:sz="4" w:space="0"/>
              <w:left w:val="single" w:color="000000" w:sz="8" w:space="0"/>
              <w:bottom w:val="single" w:color="000000" w:sz="4" w:space="0"/>
              <w:right w:val="single" w:color="000000" w:sz="8" w:space="0"/>
            </w:tcBorders>
            <w:tcW w:w="85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4" w:space="0"/>
              <w:left w:val="single" w:color="000000" w:sz="8" w:space="0"/>
              <w:bottom w:val="single" w:color="000000" w:sz="4" w:space="0"/>
              <w:right w:val="single" w:color="000000" w:sz="8" w:space="0"/>
            </w:tcBorders>
            <w:tcW w:w="1470" w:type="dxa"/>
            <w:vAlign w:val="center"/>
            <w:vMerge w:val="continue"/>
            <w:textDirection w:val="lrTb"/>
            <w:noWrap w:val="false"/>
          </w:tcPr>
          <w:p>
            <w:pPr>
              <w:pStyle w:val="677"/>
              <w:jc w:val="center"/>
              <w:rPr>
                <w:rFonts w:ascii="宋体" w:hAnsi="宋体" w:cs="宋体"/>
                <w:szCs w:val="21"/>
                <w:lang w:bidi="ar"/>
              </w:rPr>
            </w:pPr>
            <w:r>
              <w:rPr>
                <w:rFonts w:ascii="宋体" w:hAnsi="宋体" w:cs="宋体"/>
                <w:szCs w:val="21"/>
                <w:lang w:bidi="ar"/>
              </w:rPr>
            </w:r>
            <w:r/>
          </w:p>
        </w:tc>
        <w:tc>
          <w:tcPr>
            <w:tcBorders>
              <w:top w:val="single" w:color="000000" w:sz="8" w:space="0"/>
              <w:left w:val="single" w:color="000000" w:sz="8" w:space="0"/>
              <w:bottom w:val="single" w:color="000000" w:sz="8" w:space="0"/>
              <w:right w:val="single" w:color="000000" w:sz="8"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（3）制定物业服务方案，主要包括：保洁服务方案、水电维护服务等方案。</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restart"/>
            <w:textDirection w:val="lrTb"/>
            <w:noWrap w:val="false"/>
          </w:tcPr>
          <w:p>
            <w:pPr>
              <w:pStyle w:val="677"/>
              <w:jc w:val="center"/>
              <w:rPr>
                <w:rFonts w:hint="eastAsia" w:ascii="宋体" w:hAnsi="宋体" w:cs="宋体"/>
                <w:szCs w:val="21"/>
                <w:lang w:bidi="ar"/>
              </w:rPr>
            </w:pPr>
            <w:r>
              <w:rPr>
                <w:rFonts w:hint="eastAsia" w:ascii="宋体" w:hAnsi="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470" w:type="dxa"/>
            <w:vAlign w:val="center"/>
            <w:vMerge w:val="restart"/>
            <w:textDirection w:val="lrTb"/>
            <w:noWrap w:val="false"/>
          </w:tcPr>
          <w:p>
            <w:pPr>
              <w:pStyle w:val="677"/>
              <w:jc w:val="center"/>
              <w:rPr>
                <w:rFonts w:ascii="宋体" w:hAnsi="宋体" w:cs="宋体"/>
                <w:szCs w:val="21"/>
                <w:lang w:bidi="ar"/>
              </w:rPr>
            </w:pPr>
            <w:r>
              <w:rPr>
                <w:rFonts w:hint="eastAsia" w:ascii="宋体" w:hAnsi="宋体" w:cs="宋体"/>
                <w:szCs w:val="21"/>
                <w:lang w:bidi="ar"/>
              </w:rPr>
              <w:t xml:space="preserve">服务热线</w:t>
            </w:r>
            <w:r>
              <w:rPr>
                <w:rFonts w:ascii="宋体" w:hAnsi="宋体" w:cs="宋体"/>
                <w:szCs w:val="21"/>
                <w:lang w:bidi="ar"/>
              </w:rPr>
            </w:r>
            <w:r/>
          </w:p>
          <w:p>
            <w:pPr>
              <w:pStyle w:val="677"/>
              <w:jc w:val="center"/>
              <w:rPr>
                <w:rFonts w:ascii="宋体" w:hAnsi="宋体" w:cs="宋体"/>
                <w:szCs w:val="21"/>
                <w:lang w:bidi="ar"/>
              </w:rPr>
            </w:pPr>
            <w:r>
              <w:rPr>
                <w:rFonts w:hint="eastAsia" w:ascii="宋体" w:hAnsi="宋体" w:cs="宋体"/>
                <w:szCs w:val="21"/>
                <w:lang w:bidi="ar"/>
              </w:rPr>
              <w:t xml:space="preserve">及紧急维修</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（1）设置24小时报修服务热线。</w:t>
            </w:r>
            <w:r>
              <w:rPr>
                <w:rFonts w:ascii="宋体" w:hAnsi="宋体" w:cs="宋体"/>
                <w:color w:val="000000"/>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85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0" w:type="dxa"/>
            <w:vAlign w:val="center"/>
            <w:vMerge w:val="continue"/>
            <w:textDirection w:val="lrTb"/>
            <w:noWrap w:val="false"/>
          </w:tcPr>
          <w:p>
            <w:pPr>
              <w:pStyle w:val="677"/>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17" w:type="dxa"/>
            <w:vAlign w:val="center"/>
            <w:textDirection w:val="lrTb"/>
            <w:noWrap w:val="false"/>
          </w:tcPr>
          <w:p>
            <w:pPr>
              <w:pStyle w:val="677"/>
              <w:jc w:val="left"/>
              <w:rPr>
                <w:rFonts w:ascii="宋体" w:hAnsi="宋体" w:cs="宋体"/>
                <w:color w:val="000000"/>
                <w:szCs w:val="21"/>
              </w:rPr>
            </w:pPr>
            <w:r>
              <w:rPr>
                <w:rFonts w:hint="eastAsia" w:ascii="宋体" w:hAnsi="宋体" w:cs="宋体"/>
                <w:color w:val="000000"/>
                <w:szCs w:val="21"/>
              </w:rPr>
              <w:t xml:space="preserve">（2）紧急维修应当15分钟内到达现场，不间断维修直至修复。</w:t>
            </w:r>
            <w:r>
              <w:rPr>
                <w:rFonts w:ascii="宋体" w:hAnsi="宋体" w:cs="宋体"/>
                <w:color w:val="000000"/>
                <w:szCs w:val="21"/>
              </w:rPr>
            </w:r>
            <w:r/>
          </w:p>
        </w:tc>
      </w:tr>
    </w:tbl>
    <w:p>
      <w:pPr>
        <w:pStyle w:val="677"/>
        <w:numPr>
          <w:ilvl w:val="0"/>
          <w:numId w:val="1"/>
        </w:numPr>
        <w:ind w:firstLine="422"/>
        <w:jc w:val="left"/>
        <w:spacing w:line="400" w:lineRule="exact"/>
        <w:tabs>
          <w:tab w:val="left" w:pos="312" w:leader="none"/>
        </w:tabs>
        <w:rPr>
          <w:rFonts w:hint="eastAsia" w:ascii="宋体" w:hAnsi="宋体" w:cs="宋体"/>
          <w:b/>
          <w:bCs/>
          <w:color w:val="000000"/>
          <w:szCs w:val="21"/>
        </w:rPr>
      </w:pPr>
      <w:r>
        <w:rPr>
          <w:rFonts w:hint="eastAsia" w:ascii="宋体" w:hAnsi="宋体" w:cs="宋体"/>
          <w:b/>
          <w:bCs/>
          <w:color w:val="000000"/>
          <w:szCs w:val="21"/>
        </w:rPr>
        <w:t xml:space="preserve">具体要求</w:t>
      </w:r>
      <w:r/>
    </w:p>
    <w:p>
      <w:pPr>
        <w:pStyle w:val="677"/>
        <w:ind w:firstLine="422"/>
        <w:jc w:val="left"/>
        <w:spacing w:line="400" w:lineRule="exact"/>
        <w:rPr>
          <w:rFonts w:hint="eastAsia" w:ascii="宋体" w:hAnsi="宋体" w:cs="宋体"/>
          <w:b/>
          <w:bCs/>
          <w:color w:val="000000"/>
          <w:szCs w:val="21"/>
        </w:rPr>
      </w:pPr>
      <w:r>
        <w:rPr>
          <w:rFonts w:hint="eastAsia" w:ascii="宋体" w:hAnsi="宋体" w:cs="宋体"/>
          <w:b/>
          <w:bCs/>
          <w:color w:val="000000"/>
          <w:szCs w:val="21"/>
        </w:rPr>
        <w:t xml:space="preserve">3.1保洁服务</w:t>
      </w:r>
      <w:r/>
    </w:p>
    <w:tbl>
      <w:tblPr>
        <w:tblW w:w="504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3"/>
      </w:tblGrid>
      <w:tr>
        <w:trPr>
          <w:trHeight w:val="594"/>
        </w:trPr>
        <w:tc>
          <w:tcPr>
            <w:tcW w:w="846" w:type="dxa"/>
            <w:vAlign w:val="center"/>
            <w:textDirection w:val="lrTb"/>
            <w:noWrap/>
          </w:tcPr>
          <w:p>
            <w:pPr>
              <w:pStyle w:val="677"/>
              <w:jc w:val="center"/>
              <w:widowControl/>
              <w:rPr>
                <w:rFonts w:ascii="Calibri" w:hAnsi="Calibri" w:cs="Calibri"/>
                <w:b/>
                <w:bCs/>
                <w:szCs w:val="21"/>
              </w:rPr>
            </w:pPr>
            <w:r>
              <w:rPr>
                <w:rFonts w:hint="eastAsia" w:cs="Calibri"/>
                <w:b/>
                <w:bCs/>
                <w:szCs w:val="21"/>
              </w:rPr>
              <w:t xml:space="preserve">序号</w:t>
            </w:r>
            <w:r>
              <w:rPr>
                <w:rFonts w:ascii="Calibri" w:hAnsi="Calibri" w:cs="Calibri"/>
                <w:b/>
                <w:bCs/>
                <w:szCs w:val="21"/>
              </w:rPr>
            </w:r>
            <w:r/>
          </w:p>
        </w:tc>
        <w:tc>
          <w:tcPr>
            <w:tcW w:w="1445" w:type="dxa"/>
            <w:vAlign w:val="center"/>
            <w:textDirection w:val="lrTb"/>
            <w:noWrap/>
          </w:tcPr>
          <w:p>
            <w:pPr>
              <w:pStyle w:val="677"/>
              <w:jc w:val="center"/>
              <w:widowControl/>
              <w:rPr>
                <w:rFonts w:ascii="Calibri" w:hAnsi="Calibri" w:cs="Calibri"/>
                <w:b/>
                <w:bCs/>
                <w:szCs w:val="21"/>
              </w:rPr>
            </w:pPr>
            <w:r>
              <w:rPr>
                <w:rFonts w:ascii="Calibri" w:hAnsi="Calibri" w:cs="Calibri"/>
                <w:b/>
                <w:bCs/>
                <w:szCs w:val="21"/>
              </w:rPr>
              <w:t xml:space="preserve">服务内容</w:t>
            </w:r>
            <w:r/>
          </w:p>
        </w:tc>
        <w:tc>
          <w:tcPr>
            <w:tcW w:w="6314" w:type="dxa"/>
            <w:vAlign w:val="center"/>
            <w:textDirection w:val="lrTb"/>
            <w:noWrap/>
          </w:tcPr>
          <w:p>
            <w:pPr>
              <w:pStyle w:val="677"/>
              <w:jc w:val="center"/>
              <w:widowControl/>
              <w:rPr>
                <w:rFonts w:ascii="Calibri" w:hAnsi="Calibri" w:cs="Calibri"/>
                <w:b/>
                <w:bCs/>
                <w:szCs w:val="21"/>
              </w:rPr>
            </w:pPr>
            <w:r>
              <w:rPr>
                <w:rFonts w:hint="eastAsia" w:cs="Calibri"/>
                <w:b/>
                <w:bCs/>
                <w:szCs w:val="21"/>
              </w:rPr>
              <w:t xml:space="preserve">服务标准</w:t>
            </w:r>
            <w:r>
              <w:rPr>
                <w:rFonts w:ascii="Calibri" w:hAnsi="Calibri" w:cs="Calibri"/>
                <w:b/>
                <w:bCs/>
                <w:szCs w:val="21"/>
              </w:rPr>
            </w:r>
            <w:r/>
          </w:p>
        </w:tc>
      </w:tr>
      <w:tr>
        <w:trPr>
          <w:trHeight w:val="1358"/>
        </w:trPr>
        <w:tc>
          <w:tcPr>
            <w:tcW w:w="8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5"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1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（1）建立保洁服务的工作制度及工作计划，并按照执行。</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（2）做好保洁服务工作记录，记录填写规范、保存完好。</w:t>
            </w:r>
            <w:r>
              <w:rPr>
                <w:rFonts w:ascii="宋体" w:hAnsi="宋体" w:cs="宋体"/>
                <w:color w:val="000000"/>
                <w:szCs w:val="21"/>
              </w:rPr>
            </w:r>
            <w:r/>
          </w:p>
          <w:p>
            <w:pPr>
              <w:pStyle w:val="677"/>
              <w:jc w:val="left"/>
              <w:rPr>
                <w:rFonts w:ascii="宋体" w:hAnsi="宋体" w:cs="宋体"/>
                <w:color w:val="000000"/>
                <w:szCs w:val="21"/>
              </w:rPr>
            </w:pPr>
            <w:r>
              <w:rPr>
                <w:rFonts w:hint="eastAsia" w:ascii="宋体" w:hAnsi="宋体" w:cs="宋体"/>
                <w:color w:val="000000"/>
                <w:szCs w:val="21"/>
              </w:rPr>
              <w:t xml:space="preserve">（3）作业时采取安全防护措施，防止对作业人员或他人造成伤害。相关耗材的环保、安全性等应当符合国家相关规定要求。</w:t>
            </w:r>
            <w:r>
              <w:rPr>
                <w:rFonts w:ascii="宋体" w:hAnsi="宋体" w:cs="宋体"/>
                <w:color w:val="000000"/>
                <w:szCs w:val="21"/>
              </w:rPr>
            </w:r>
            <w:r/>
          </w:p>
        </w:tc>
      </w:tr>
      <w:tr>
        <w:trPr>
          <w:trHeight w:val="570"/>
        </w:trPr>
        <w:tc>
          <w:tcPr>
            <w:tcW w:w="8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5"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公共场地区域保洁</w:t>
            </w:r>
            <w:r>
              <w:rPr>
                <w:rFonts w:ascii="宋体" w:hAnsi="宋体" w:cs="宋体"/>
                <w:szCs w:val="21"/>
                <w:lang w:bidi="ar"/>
              </w:rPr>
            </w:r>
            <w:r/>
          </w:p>
        </w:tc>
        <w:tc>
          <w:tcPr>
            <w:tcW w:w="6314" w:type="dxa"/>
            <w:vAlign w:val="center"/>
            <w:textDirection w:val="lrTb"/>
            <w:noWrap/>
          </w:tcPr>
          <w:p>
            <w:pPr>
              <w:pStyle w:val="677"/>
              <w:ind w:firstLine="420"/>
              <w:jc w:val="left"/>
              <w:widowControl/>
              <w:rPr>
                <w:rFonts w:ascii="宋体" w:hAnsi="宋体" w:cs="宋体"/>
                <w:color w:val="000000"/>
                <w:szCs w:val="21"/>
              </w:rPr>
            </w:pPr>
            <w:r>
              <w:rPr>
                <w:rFonts w:hint="eastAsia" w:ascii="宋体" w:hAnsi="宋体" w:cs="宋体"/>
                <w:color w:val="000000"/>
                <w:szCs w:val="21"/>
              </w:rPr>
              <w:t xml:space="preserve">负责办公区域、室外路面卫生保洁及绿化带内白色垃圾等杂物的清理。责任区域无瓜果皮壳、纸屑、烟头等杂物,无积水、污迹:外部垃圾及时处理,内部如有堵塞及时反映、疏通。</w:t>
            </w:r>
            <w:r>
              <w:rPr>
                <w:rFonts w:ascii="宋体" w:hAnsi="宋体" w:cs="宋体"/>
                <w:color w:val="000000"/>
                <w:szCs w:val="21"/>
              </w:rPr>
            </w:r>
            <w:r/>
          </w:p>
          <w:p>
            <w:pPr>
              <w:pStyle w:val="677"/>
              <w:jc w:val="left"/>
              <w:widowControl/>
              <w:rPr>
                <w:rFonts w:hint="eastAsia" w:ascii="宋体" w:hAnsi="宋体" w:cs="宋体"/>
                <w:color w:val="000000"/>
                <w:szCs w:val="21"/>
              </w:rPr>
            </w:pPr>
            <w:r>
              <w:rPr>
                <w:rFonts w:hint="eastAsia" w:ascii="宋体" w:hAnsi="宋体" w:cs="宋体"/>
                <w:szCs w:val="21"/>
              </w:rPr>
              <w:t xml:space="preserve">每天巡查1～3次区域内的卫生状况,清除卫生包干区的废纸、污物,保持</w:t>
            </w:r>
            <w:r>
              <w:rPr>
                <w:rFonts w:hint="eastAsia" w:ascii="宋体" w:hAnsi="宋体" w:cs="宋体"/>
                <w:szCs w:val="21"/>
              </w:rPr>
              <w:t xml:space="preserve">责任区域的卫生整洁。拖擦楼层面每日一次,擦洗门窗及楼道附属物每周至少一次清扫墙壁每月至少一次,全日保洁。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各梯间墙面、天花板每周至少除尘1次；每周至少擦１次楼梯道外墙及公用门窗</w:t>
            </w:r>
            <w:r>
              <w:rPr>
                <w:rFonts w:hint="eastAsia" w:ascii="宋体" w:hAnsi="宋体" w:cs="宋体"/>
                <w:color w:val="000000"/>
                <w:szCs w:val="21"/>
              </w:rPr>
              <w:t xml:space="preserve">玻璃； 保持地面、梯间洁净，无污</w:t>
            </w:r>
            <w:r>
              <w:rPr>
                <w:rFonts w:hint="eastAsia" w:ascii="宋体" w:hAnsi="宋体" w:cs="宋体"/>
                <w:color w:val="000000"/>
                <w:szCs w:val="21"/>
              </w:rPr>
              <w:t xml:space="preserve">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电梯及电梯厅保洁：保持电梯轿厢清洁，石材地面的每日一次推尘，地毯地面的每周更换1次地毯，必要时增加更换次数；对电梯厅的地面每日一次进行清洁；电梯地板每周清洁1次；标准：玻璃镜面保持光亮、无手印污迹，灯具、天花板无灰尘，轿厢四壁干净无灰尘，不锈钢表面光亮，无灰尘、污迹；地毯干净无污迹。</w:t>
            </w:r>
            <w:r/>
          </w:p>
        </w:tc>
      </w:tr>
      <w:tr>
        <w:trPr>
          <w:trHeight w:val="274"/>
        </w:trPr>
        <w:tc>
          <w:tcPr>
            <w:tcW w:w="8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5"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公用卫生间保洁</w:t>
            </w:r>
            <w:r>
              <w:rPr>
                <w:rFonts w:ascii="宋体" w:hAnsi="宋体" w:cs="宋体"/>
                <w:szCs w:val="21"/>
                <w:lang w:bidi="ar"/>
              </w:rPr>
            </w:r>
            <w:r/>
          </w:p>
        </w:tc>
        <w:tc>
          <w:tcPr>
            <w:tcW w:w="6314" w:type="dxa"/>
            <w:vAlign w:val="center"/>
            <w:textDirection w:val="lrTb"/>
            <w:noWrap/>
          </w:tcPr>
          <w:p>
            <w:pPr>
              <w:pStyle w:val="677"/>
              <w:ind w:firstLine="420"/>
              <w:jc w:val="left"/>
              <w:widowControl/>
              <w:rPr>
                <w:rFonts w:ascii="宋体" w:hAnsi="宋体" w:cs="宋体"/>
                <w:szCs w:val="21"/>
              </w:rPr>
            </w:pPr>
            <w:r>
              <w:rPr>
                <w:rFonts w:hint="eastAsia" w:ascii="宋体" w:hAnsi="宋体" w:cs="宋体"/>
                <w:szCs w:val="21"/>
              </w:rPr>
              <w:t xml:space="preserve">厕所每日要保洁1～2次,要做到无积便、无污垢。夏季无蚊蝇。配备自动</w:t>
            </w:r>
            <w:r>
              <w:rPr>
                <w:rFonts w:hint="eastAsia" w:ascii="宋体" w:hAnsi="宋体" w:cs="宋体"/>
                <w:szCs w:val="21"/>
              </w:rPr>
              <w:t xml:space="preserve">喷香剂、卫生球（用于小便斗）；白天保持一次对公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公用卫生间进行消杀；发现墙壁有字及时清洁。保持室内无异味、臭味；保持地面无烟头、纸屑、污渍、积水，天花板、墙面无灰尘、蜘蛛网，墙壁干净，便器洁净无黄渍。</w:t>
            </w:r>
            <w:r>
              <w:rPr>
                <w:rFonts w:ascii="宋体" w:hAnsi="宋体" w:cs="宋体"/>
                <w:szCs w:val="21"/>
              </w:rPr>
            </w:r>
            <w:r/>
          </w:p>
        </w:tc>
      </w:tr>
      <w:tr>
        <w:trPr>
          <w:trHeight w:val="2160"/>
        </w:trPr>
        <w:tc>
          <w:tcPr>
            <w:tcW w:w="8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W w:w="1445"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垃圾箱、垃圾池日产日清</w:t>
            </w:r>
            <w:r>
              <w:rPr>
                <w:rFonts w:ascii="宋体" w:hAnsi="宋体" w:cs="宋体"/>
                <w:szCs w:val="21"/>
                <w:lang w:bidi="ar"/>
              </w:rPr>
            </w:r>
            <w:r/>
          </w:p>
        </w:tc>
        <w:tc>
          <w:tcPr>
            <w:tcW w:w="6314" w:type="dxa"/>
            <w:vAlign w:val="center"/>
            <w:textDirection w:val="lrTb"/>
            <w:noWrap/>
          </w:tcPr>
          <w:p>
            <w:pPr>
              <w:pStyle w:val="677"/>
              <w:jc w:val="left"/>
              <w:widowControl/>
              <w:rPr>
                <w:rFonts w:ascii="宋体" w:hAnsi="宋体" w:cs="宋体"/>
                <w:szCs w:val="21"/>
              </w:rPr>
            </w:pPr>
            <w:r>
              <w:rPr>
                <w:rFonts w:hint="eastAsia" w:ascii="宋体" w:hAnsi="宋体" w:cs="宋体"/>
                <w:szCs w:val="21"/>
              </w:rPr>
              <w:t xml:space="preserve">（1）每天清理设置在责任区的垃圾箱,不定期清除校内垃圾箱内的垃圾。每日要对楼层产生的垃圾，进行清理分类，垃圾装袋，日产日清，并运至垃圾集中存放点。</w:t>
            </w:r>
            <w:r>
              <w:rPr>
                <w:rFonts w:ascii="宋体" w:hAnsi="宋体" w:cs="宋体"/>
                <w:szCs w:val="21"/>
              </w:rPr>
            </w:r>
            <w:r/>
          </w:p>
          <w:p>
            <w:pPr>
              <w:pStyle w:val="677"/>
              <w:jc w:val="left"/>
              <w:rPr>
                <w:rFonts w:ascii="宋体" w:hAnsi="宋体" w:cs="宋体"/>
                <w:szCs w:val="21"/>
              </w:rPr>
            </w:pPr>
            <w:r>
              <w:rPr>
                <w:rFonts w:hint="eastAsia" w:ascii="宋体" w:hAnsi="宋体" w:cs="宋体"/>
                <w:szCs w:val="21"/>
              </w:rPr>
              <w:t xml:space="preserve">（2）桶身表面干净无污渍，每日开展至少1次清洁作业。</w:t>
            </w:r>
            <w:r>
              <w:rPr>
                <w:rFonts w:ascii="宋体" w:hAnsi="宋体" w:cs="宋体"/>
                <w:szCs w:val="21"/>
              </w:rPr>
            </w:r>
            <w:r/>
          </w:p>
          <w:p>
            <w:pPr>
              <w:pStyle w:val="677"/>
              <w:jc w:val="left"/>
              <w:rPr>
                <w:rFonts w:ascii="宋体" w:hAnsi="宋体" w:cs="宋体"/>
                <w:szCs w:val="21"/>
              </w:rPr>
            </w:pPr>
            <w:r>
              <w:rPr>
                <w:rFonts w:hint="eastAsia" w:ascii="宋体" w:hAnsi="宋体" w:cs="宋体"/>
                <w:szCs w:val="21"/>
              </w:rPr>
              <w:t xml:space="preserve">（3）垃圾中转池保持整洁，无明显异味，每周至少开展1次清洁作业。</w:t>
            </w:r>
            <w:r>
              <w:rPr>
                <w:rFonts w:ascii="宋体" w:hAnsi="宋体" w:cs="宋体"/>
                <w:szCs w:val="21"/>
              </w:rPr>
            </w:r>
            <w:r/>
          </w:p>
        </w:tc>
      </w:tr>
      <w:tr>
        <w:trPr>
          <w:trHeight w:val="815"/>
        </w:trPr>
        <w:tc>
          <w:tcPr>
            <w:tcW w:w="8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5"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校园道路、广场</w:t>
            </w:r>
            <w:r>
              <w:rPr>
                <w:rFonts w:ascii="宋体" w:hAnsi="宋体" w:cs="宋体"/>
                <w:szCs w:val="21"/>
                <w:lang w:bidi="ar"/>
              </w:rPr>
            </w:r>
            <w:r/>
          </w:p>
        </w:tc>
        <w:tc>
          <w:tcPr>
            <w:tcW w:w="6314" w:type="dxa"/>
            <w:vAlign w:val="center"/>
            <w:textDirection w:val="lrTb"/>
            <w:noWrap/>
          </w:tcPr>
          <w:p>
            <w:pPr>
              <w:pStyle w:val="677"/>
              <w:ind w:firstLine="420"/>
              <w:jc w:val="left"/>
              <w:rPr>
                <w:rFonts w:ascii="宋体" w:hAnsi="宋体" w:cs="宋体"/>
                <w:color w:val="000000"/>
                <w:szCs w:val="21"/>
              </w:rPr>
            </w:pPr>
            <w:r>
              <w:rPr>
                <w:rFonts w:hint="eastAsia" w:ascii="宋体" w:hAnsi="宋体" w:cs="宋体"/>
                <w:color w:val="000000"/>
                <w:szCs w:val="21"/>
              </w:rPr>
              <w:t xml:space="preserve">每日清扫路面1</w:t>
            </w:r>
            <w:r>
              <w:rPr>
                <w:rFonts w:hint="eastAsia" w:ascii="宋体" w:hAnsi="宋体" w:cs="宋体"/>
                <w:szCs w:val="21"/>
              </w:rPr>
              <w:t xml:space="preserve">～</w:t>
            </w:r>
            <w:r>
              <w:rPr>
                <w:rFonts w:hint="eastAsia" w:ascii="宋体" w:hAnsi="宋体" w:cs="宋体"/>
                <w:color w:val="000000"/>
                <w:szCs w:val="21"/>
              </w:rPr>
              <w:t xml:space="preserve">2次,每2小时巡查一次，发现有零星的杂物及时清理。</w:t>
            </w:r>
            <w:r>
              <w:rPr>
                <w:rFonts w:ascii="宋体" w:hAnsi="宋体" w:cs="宋体"/>
                <w:color w:val="000000"/>
                <w:szCs w:val="21"/>
              </w:rPr>
            </w:r>
            <w:r/>
          </w:p>
        </w:tc>
      </w:tr>
      <w:tr>
        <w:trPr>
          <w:trHeight w:val="854"/>
        </w:trPr>
        <w:tc>
          <w:tcPr>
            <w:tcW w:w="8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5"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会议要求</w:t>
            </w:r>
            <w:r>
              <w:rPr>
                <w:rFonts w:ascii="宋体" w:hAnsi="宋体" w:cs="宋体"/>
                <w:szCs w:val="21"/>
                <w:lang w:bidi="ar"/>
              </w:rPr>
            </w:r>
            <w:r/>
          </w:p>
        </w:tc>
        <w:tc>
          <w:tcPr>
            <w:tcW w:w="6314" w:type="dxa"/>
            <w:vAlign w:val="center"/>
            <w:textDirection w:val="lrTb"/>
            <w:noWrap/>
          </w:tcPr>
          <w:p>
            <w:pPr>
              <w:pStyle w:val="677"/>
              <w:ind w:firstLine="420"/>
              <w:jc w:val="left"/>
              <w:rPr>
                <w:rFonts w:ascii="宋体" w:hAnsi="宋体" w:cs="宋体"/>
                <w:color w:val="000000"/>
                <w:szCs w:val="21"/>
              </w:rPr>
            </w:pPr>
            <w:r>
              <w:rPr>
                <w:rFonts w:hint="eastAsia" w:ascii="宋体" w:hAnsi="宋体" w:cs="宋体"/>
                <w:color w:val="000000"/>
                <w:szCs w:val="21"/>
              </w:rPr>
              <w:t xml:space="preserve">会议茶杯清洗以及桌椅整理、场地保洁服务等。</w:t>
            </w:r>
            <w:r>
              <w:rPr>
                <w:rFonts w:ascii="宋体" w:hAnsi="宋体" w:cs="宋体"/>
                <w:color w:val="000000"/>
                <w:szCs w:val="21"/>
              </w:rPr>
            </w:r>
            <w:r/>
          </w:p>
        </w:tc>
      </w:tr>
    </w:tbl>
    <w:p>
      <w:pPr>
        <w:pStyle w:val="677"/>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3.2地面和墙面清洁具体要求</w:t>
      </w:r>
      <w:r>
        <w:rPr>
          <w:rFonts w:ascii="宋体" w:hAnsi="宋体" w:cs="宋体"/>
          <w:b/>
          <w:bCs/>
          <w:color w:val="000000"/>
          <w:szCs w:val="21"/>
        </w:rPr>
      </w:r>
      <w:r/>
    </w:p>
    <w:tbl>
      <w:tblPr>
        <w:tblW w:w="505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3"/>
      </w:tblGrid>
      <w:tr>
        <w:trPr>
          <w:trHeight w:val="552"/>
        </w:trPr>
        <w:tc>
          <w:tcPr>
            <w:tcW w:w="818" w:type="dxa"/>
            <w:vAlign w:val="center"/>
            <w:textDirection w:val="lrTb"/>
            <w:noWrap/>
          </w:tcPr>
          <w:p>
            <w:pPr>
              <w:pStyle w:val="677"/>
              <w:jc w:val="center"/>
              <w:rPr>
                <w:b/>
                <w:bCs/>
                <w:szCs w:val="21"/>
              </w:rPr>
            </w:pPr>
            <w:r>
              <w:rPr>
                <w:rFonts w:hint="eastAsia"/>
                <w:b/>
                <w:bCs/>
                <w:szCs w:val="21"/>
              </w:rPr>
              <w:t xml:space="preserve">序号</w:t>
            </w:r>
            <w:r>
              <w:rPr>
                <w:b/>
                <w:bCs/>
                <w:szCs w:val="21"/>
              </w:rPr>
            </w:r>
            <w:r/>
          </w:p>
        </w:tc>
        <w:tc>
          <w:tcPr>
            <w:tcW w:w="1446" w:type="dxa"/>
            <w:vAlign w:val="center"/>
            <w:textDirection w:val="lrTb"/>
            <w:noWrap/>
          </w:tcPr>
          <w:p>
            <w:pPr>
              <w:pStyle w:val="677"/>
              <w:jc w:val="center"/>
              <w:rPr>
                <w:b/>
                <w:bCs/>
                <w:szCs w:val="21"/>
              </w:rPr>
            </w:pPr>
            <w:r>
              <w:rPr>
                <w:rFonts w:hint="eastAsia"/>
                <w:b/>
                <w:bCs/>
                <w:szCs w:val="21"/>
              </w:rPr>
              <w:t xml:space="preserve">材质</w:t>
            </w:r>
            <w:r>
              <w:rPr>
                <w:b/>
                <w:bCs/>
                <w:szCs w:val="21"/>
              </w:rPr>
            </w:r>
            <w:r/>
          </w:p>
        </w:tc>
        <w:tc>
          <w:tcPr>
            <w:tcW w:w="6354" w:type="dxa"/>
            <w:vAlign w:val="center"/>
            <w:textDirection w:val="lrTb"/>
            <w:noWrap/>
          </w:tcPr>
          <w:p>
            <w:pPr>
              <w:pStyle w:val="677"/>
              <w:jc w:val="center"/>
              <w:rPr>
                <w:b/>
                <w:bCs/>
                <w:szCs w:val="21"/>
              </w:rPr>
            </w:pPr>
            <w:r>
              <w:rPr>
                <w:rFonts w:hint="eastAsia"/>
                <w:b/>
                <w:bCs/>
                <w:szCs w:val="21"/>
              </w:rPr>
              <w:t xml:space="preserve">清洁要求</w:t>
            </w:r>
            <w:r>
              <w:rPr>
                <w:b/>
                <w:bCs/>
                <w:szCs w:val="21"/>
              </w:rPr>
            </w:r>
            <w:r/>
          </w:p>
        </w:tc>
      </w:tr>
      <w:tr>
        <w:trPr>
          <w:cantSplit/>
          <w:trHeight w:val="593"/>
        </w:trPr>
        <w:tc>
          <w:tcPr>
            <w:tcW w:w="818" w:type="dxa"/>
            <w:vAlign w:val="center"/>
            <w:vMerge w:val="restart"/>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77"/>
              <w:jc w:val="center"/>
              <w:rPr>
                <w:rFonts w:hint="eastAsia" w:ascii="宋体" w:hAnsi="宋体" w:cs="宋体"/>
                <w:szCs w:val="21"/>
                <w:lang w:bidi="ar"/>
              </w:rPr>
            </w:pPr>
            <w:r>
              <w:rPr>
                <w:rFonts w:hint="eastAsia" w:ascii="宋体" w:hAnsi="宋体" w:cs="宋体"/>
                <w:szCs w:val="21"/>
                <w:lang w:bidi="ar"/>
              </w:rPr>
              <w:t xml:space="preserve">环氧地坪</w:t>
            </w:r>
            <w:r/>
          </w:p>
          <w:p>
            <w:pPr>
              <w:pStyle w:val="677"/>
              <w:jc w:val="center"/>
              <w:rPr>
                <w:rFonts w:ascii="宋体" w:hAnsi="宋体" w:cs="宋体"/>
                <w:szCs w:val="21"/>
                <w:lang w:bidi="ar"/>
              </w:rPr>
            </w:pPr>
            <w:r>
              <w:rPr>
                <w:rFonts w:hint="eastAsia" w:ascii="宋体" w:hAnsi="宋体" w:cs="宋体"/>
                <w:szCs w:val="21"/>
                <w:lang w:bidi="ar"/>
              </w:rPr>
              <w:t xml:space="preserve">地面</w:t>
            </w: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（1）清理垃圾：清理地面上的垃圾和杂物。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（2）清洗地面：用专业的清洁剂或去污剂清洗地面。清洁剂和去污剂的选取要根据污垢的性质而定。环氧地坪一般使用弱酸性或弱碱性的清洁剂，避免使用酸性或碱性强的清洁剂。</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（3）浸泡：将清洁剂或去污剂浸泡在环氧地坪上，加强去除污渍的效果。</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（4）冲洗：用清水将地面冲洗干净，以去除残留的清洁剂或去污剂。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W w:w="1446" w:type="dxa"/>
            <w:vAlign w:val="center"/>
            <w:vMerge w:val="restart"/>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瓷砖地面</w:t>
            </w: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W w:w="14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石材地面</w:t>
            </w: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定期使用中性清洁剂清洁，避免使用强酸或强碱清洁剂。</w:t>
            </w:r>
            <w:r>
              <w:rPr>
                <w:rFonts w:ascii="宋体" w:hAnsi="宋体" w:cs="宋体"/>
                <w:color w:val="000000"/>
                <w:szCs w:val="21"/>
              </w:rPr>
            </w:r>
            <w:r/>
          </w:p>
        </w:tc>
      </w:tr>
      <w:tr>
        <w:trPr>
          <w:cantSplit/>
          <w:trHeight w:val="454"/>
        </w:trPr>
        <w:tc>
          <w:tcPr>
            <w:tcW w:w="818" w:type="dxa"/>
            <w:vAlign w:val="center"/>
            <w:vMerge w:val="restart"/>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W w:w="1446" w:type="dxa"/>
            <w:vAlign w:val="center"/>
            <w:vMerge w:val="restart"/>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水磨石地面</w:t>
            </w: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（1）日常清洁：推尘，保持地面干净无杂物。</w:t>
            </w:r>
            <w:r>
              <w:rPr>
                <w:rFonts w:ascii="宋体" w:hAnsi="宋体" w:cs="宋体"/>
                <w:color w:val="000000"/>
                <w:szCs w:val="21"/>
              </w:rPr>
            </w:r>
            <w:r/>
          </w:p>
        </w:tc>
      </w:tr>
      <w:tr>
        <w:trPr>
          <w:cantSplit/>
          <w:trHeight w:val="454"/>
        </w:trPr>
        <w:tc>
          <w:tcPr>
            <w:tcW w:w="818"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1446" w:type="dxa"/>
            <w:vAlign w:val="center"/>
            <w:vMerge w:val="continue"/>
            <w:textDirection w:val="lrTb"/>
            <w:noWrap/>
          </w:tcPr>
          <w:p>
            <w:pPr>
              <w:pStyle w:val="677"/>
              <w:jc w:val="center"/>
              <w:rPr>
                <w:rFonts w:ascii="宋体" w:hAnsi="宋体" w:cs="宋体"/>
                <w:szCs w:val="21"/>
                <w:lang w:bidi="ar"/>
              </w:rPr>
            </w:pP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（2）深度清洁：使用洗洁精或肥皂水清理。</w:t>
            </w:r>
            <w:r>
              <w:rPr>
                <w:rFonts w:ascii="宋体" w:hAnsi="宋体" w:cs="宋体"/>
                <w:color w:val="000000"/>
                <w:szCs w:val="21"/>
              </w:rPr>
            </w:r>
            <w:r/>
          </w:p>
        </w:tc>
      </w:tr>
      <w:tr>
        <w:trPr>
          <w:trHeight w:val="454"/>
        </w:trPr>
        <w:tc>
          <w:tcPr>
            <w:tcW w:w="818"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6</w:t>
            </w:r>
            <w:r>
              <w:rPr>
                <w:rFonts w:ascii="宋体" w:hAnsi="宋体" w:cs="宋体"/>
                <w:szCs w:val="21"/>
                <w:lang w:bidi="ar"/>
              </w:rPr>
            </w:r>
            <w:r/>
          </w:p>
        </w:tc>
        <w:tc>
          <w:tcPr>
            <w:tcW w:w="14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地毯地面</w:t>
            </w: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日常用吸尘机除尘，局部脏污用湿布配中性清洁液重点清洁。</w:t>
            </w:r>
            <w:r>
              <w:rPr>
                <w:rFonts w:ascii="宋体" w:hAnsi="宋体" w:cs="宋体"/>
                <w:color w:val="000000"/>
                <w:szCs w:val="21"/>
              </w:rPr>
            </w:r>
            <w:r/>
          </w:p>
        </w:tc>
      </w:tr>
      <w:tr>
        <w:trPr>
          <w:trHeight w:val="599"/>
        </w:trPr>
        <w:tc>
          <w:tcPr>
            <w:tcW w:w="818"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7</w:t>
            </w:r>
            <w:r>
              <w:rPr>
                <w:rFonts w:ascii="宋体" w:hAnsi="宋体" w:cs="宋体"/>
                <w:szCs w:val="21"/>
                <w:lang w:bidi="ar"/>
              </w:rPr>
            </w:r>
            <w:r/>
          </w:p>
        </w:tc>
        <w:tc>
          <w:tcPr>
            <w:tcW w:w="14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乳胶漆内墙</w:t>
            </w: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有污渍时用半干布擦拭。</w:t>
            </w:r>
            <w:r>
              <w:rPr>
                <w:rFonts w:ascii="宋体" w:hAnsi="宋体" w:cs="宋体"/>
                <w:color w:val="000000"/>
                <w:szCs w:val="21"/>
              </w:rPr>
            </w:r>
            <w:r/>
          </w:p>
        </w:tc>
      </w:tr>
      <w:tr>
        <w:trPr>
          <w:trHeight w:val="562"/>
        </w:trPr>
        <w:tc>
          <w:tcPr>
            <w:tcW w:w="818"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8</w:t>
            </w:r>
            <w:r>
              <w:rPr>
                <w:rFonts w:ascii="宋体" w:hAnsi="宋体" w:cs="宋体"/>
                <w:szCs w:val="21"/>
                <w:lang w:bidi="ar"/>
              </w:rPr>
            </w:r>
            <w:r/>
          </w:p>
        </w:tc>
        <w:tc>
          <w:tcPr>
            <w:tcW w:w="14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木饰面内墙</w:t>
            </w:r>
            <w:r>
              <w:rPr>
                <w:rFonts w:ascii="宋体" w:hAnsi="宋体" w:cs="宋体"/>
                <w:szCs w:val="21"/>
                <w:lang w:bidi="ar"/>
              </w:rPr>
            </w:r>
            <w:r/>
          </w:p>
        </w:tc>
        <w:tc>
          <w:tcPr>
            <w:tcW w:w="6354" w:type="dxa"/>
            <w:vAlign w:val="center"/>
            <w:textDirection w:val="lrTb"/>
            <w:noWrap/>
          </w:tcPr>
          <w:p>
            <w:pPr>
              <w:pStyle w:val="677"/>
              <w:jc w:val="left"/>
              <w:rPr>
                <w:rFonts w:ascii="宋体" w:hAnsi="宋体" w:cs="宋体"/>
                <w:color w:val="000000"/>
                <w:szCs w:val="21"/>
              </w:rPr>
            </w:pPr>
            <w:r>
              <w:rPr>
                <w:rFonts w:hint="eastAsia" w:ascii="宋体" w:hAnsi="宋体" w:cs="宋体"/>
                <w:color w:val="000000"/>
                <w:szCs w:val="21"/>
              </w:rPr>
              <w:t xml:space="preserve">有污渍时用中性清洁剂、半干布擦拭。</w:t>
            </w:r>
            <w:r>
              <w:rPr>
                <w:rFonts w:ascii="宋体" w:hAnsi="宋体" w:cs="宋体"/>
                <w:color w:val="000000"/>
                <w:szCs w:val="21"/>
              </w:rPr>
            </w:r>
            <w:r/>
          </w:p>
        </w:tc>
      </w:tr>
    </w:tbl>
    <w:p>
      <w:pPr>
        <w:pStyle w:val="677"/>
        <w:ind w:firstLine="422"/>
        <w:jc w:val="left"/>
        <w:spacing w:line="400" w:lineRule="exact"/>
        <w:rPr>
          <w:rFonts w:hint="eastAsia" w:ascii="宋体" w:hAnsi="宋体" w:cs="宋体"/>
          <w:b/>
          <w:bCs/>
          <w:szCs w:val="21"/>
        </w:rPr>
      </w:pPr>
      <w:r>
        <w:rPr>
          <w:rFonts w:hint="eastAsia" w:ascii="宋体" w:hAnsi="宋体" w:cs="宋体"/>
          <w:b/>
          <w:bCs/>
          <w:szCs w:val="21"/>
        </w:rPr>
        <w:t xml:space="preserve">3.3水电安全管理和设备维修维护</w:t>
      </w:r>
      <w:r/>
    </w:p>
    <w:tbl>
      <w:tblPr>
        <w:tblW w:w="504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6"/>
      </w:tblGrid>
      <w:tr>
        <w:trPr>
          <w:trHeight w:val="620"/>
        </w:trPr>
        <w:tc>
          <w:tcPr>
            <w:tcW w:w="818"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cantSplit/>
          <w:trHeight w:val="480"/>
        </w:trPr>
        <w:tc>
          <w:tcPr>
            <w:tcW w:w="818" w:type="dxa"/>
            <w:vAlign w:val="center"/>
            <w:vMerge w:val="restart"/>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vMerge w:val="restart"/>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配电房：</w:t>
            </w:r>
            <w:r/>
          </w:p>
          <w:p>
            <w:pPr>
              <w:pStyle w:val="677"/>
              <w:jc w:val="left"/>
              <w:widowControl/>
              <w:rPr>
                <w:rFonts w:ascii="宋体" w:hAnsi="宋体" w:cs="宋体"/>
                <w:color w:val="000000"/>
                <w:szCs w:val="21"/>
              </w:rPr>
            </w:pPr>
            <w:r>
              <w:rPr>
                <w:rFonts w:hint="eastAsia" w:ascii="宋体" w:hAnsi="宋体" w:cs="宋体"/>
                <w:color w:val="000000"/>
                <w:szCs w:val="21"/>
              </w:rPr>
              <w:t xml:space="preserve">1.配电房工作人员要持证上岗,严格遵守操作规程,严守岗位职责,做好值班记录和巡查记录,认真执行交接班制度。</w:t>
            </w:r>
            <w:r>
              <w:rPr>
                <w:rFonts w:ascii="宋体" w:hAnsi="宋体" w:cs="宋体"/>
                <w:color w:val="000000"/>
                <w:szCs w:val="21"/>
              </w:rPr>
            </w:r>
            <w:r/>
          </w:p>
          <w:p>
            <w:pPr>
              <w:pStyle w:val="677"/>
              <w:jc w:val="left"/>
              <w:widowControl/>
              <w:rPr>
                <w:rFonts w:ascii="宋体" w:hAnsi="宋体" w:cs="宋体"/>
                <w:color w:val="000000"/>
                <w:szCs w:val="21"/>
              </w:rPr>
            </w:pPr>
            <w:r>
              <w:rPr>
                <w:rFonts w:hint="eastAsia" w:ascii="宋体" w:hAnsi="宋体" w:cs="宋体"/>
                <w:color w:val="000000"/>
                <w:szCs w:val="21"/>
              </w:rPr>
              <w:t xml:space="preserve">2.严格操作规程和安全生产规则,杜绝违章操作和不安全行为,</w:t>
            </w:r>
            <w:r>
              <w:rPr>
                <w:rFonts w:ascii="宋体" w:hAnsi="宋体" w:cs="宋体"/>
                <w:color w:val="000000"/>
                <w:szCs w:val="21"/>
              </w:rPr>
            </w:r>
            <w:r/>
          </w:p>
          <w:p>
            <w:pPr>
              <w:pStyle w:val="677"/>
              <w:jc w:val="left"/>
              <w:widowControl/>
              <w:rPr>
                <w:rFonts w:ascii="宋体" w:hAnsi="宋体" w:cs="宋体"/>
                <w:color w:val="000000"/>
                <w:szCs w:val="21"/>
              </w:rPr>
            </w:pPr>
            <w:r>
              <w:rPr>
                <w:rFonts w:hint="eastAsia" w:ascii="宋体" w:hAnsi="宋体" w:cs="宋体"/>
                <w:color w:val="000000"/>
                <w:szCs w:val="21"/>
              </w:rPr>
              <w:t xml:space="preserve">3.对设备和安全设施要勤查,发现隐患及时报告。精心维护和保养好设备,确保学校正常安全供电。</w:t>
            </w:r>
            <w:r>
              <w:rPr>
                <w:rFonts w:ascii="宋体" w:hAnsi="宋体" w:cs="宋体"/>
                <w:color w:val="000000"/>
                <w:szCs w:val="21"/>
              </w:rPr>
            </w:r>
            <w:r/>
          </w:p>
          <w:p>
            <w:pPr>
              <w:pStyle w:val="677"/>
              <w:jc w:val="left"/>
              <w:widowControl/>
              <w:rPr>
                <w:rFonts w:ascii="宋体" w:hAnsi="宋体" w:cs="宋体"/>
                <w:color w:val="000000"/>
                <w:szCs w:val="21"/>
              </w:rPr>
            </w:pPr>
            <w:r>
              <w:rPr>
                <w:rFonts w:hint="eastAsia" w:ascii="宋体" w:hAnsi="宋体" w:cs="宋体"/>
                <w:color w:val="000000"/>
                <w:szCs w:val="21"/>
              </w:rPr>
              <w:t xml:space="preserve">4.做好配电房的防水、防潮工作,注意随手关闭好门窗,经常查看防护网、密封条防护情况,谨防小动物窜入配电间而发生意外</w:t>
            </w:r>
            <w:r>
              <w:rPr>
                <w:rFonts w:ascii="宋体" w:hAnsi="宋体" w:cs="宋体"/>
                <w:color w:val="000000"/>
                <w:szCs w:val="21"/>
              </w:rPr>
            </w:r>
            <w:r/>
          </w:p>
          <w:p>
            <w:pPr>
              <w:pStyle w:val="677"/>
              <w:jc w:val="left"/>
              <w:widowControl/>
              <w:rPr>
                <w:rFonts w:ascii="宋体" w:hAnsi="宋体" w:cs="宋体"/>
                <w:color w:val="000000"/>
                <w:szCs w:val="21"/>
              </w:rPr>
            </w:pPr>
            <w:r>
              <w:rPr>
                <w:rFonts w:hint="eastAsia" w:ascii="宋体" w:hAnsi="宋体" w:cs="宋体"/>
                <w:color w:val="000000"/>
                <w:szCs w:val="21"/>
              </w:rPr>
              <w:t xml:space="preserve">5.严格禁火制度。严禁将易燃易爆危险物品带进配电间:配电间内严禁吸烟。工作人员须能熟练使用消防器材。</w:t>
            </w:r>
            <w:r>
              <w:rPr>
                <w:rFonts w:ascii="宋体" w:hAnsi="宋体" w:cs="宋体"/>
                <w:color w:val="000000"/>
                <w:szCs w:val="21"/>
              </w:rPr>
            </w:r>
            <w:r/>
          </w:p>
          <w:p>
            <w:pPr>
              <w:pStyle w:val="677"/>
              <w:jc w:val="left"/>
              <w:widowControl/>
              <w:rPr>
                <w:rFonts w:ascii="宋体" w:hAnsi="宋体" w:cs="宋体"/>
                <w:color w:val="000000"/>
                <w:szCs w:val="21"/>
              </w:rPr>
            </w:pPr>
            <w:r>
              <w:rPr>
                <w:rFonts w:hint="eastAsia" w:ascii="宋体" w:hAnsi="宋体" w:cs="宋体"/>
                <w:color w:val="000000"/>
                <w:szCs w:val="21"/>
              </w:rPr>
              <w:t xml:space="preserve">6.严禁无关人员进出。未经培训,不得随便开关操作室内设施、设备。</w:t>
            </w:r>
            <w:r>
              <w:rPr>
                <w:rFonts w:ascii="宋体" w:hAnsi="宋体" w:cs="宋体"/>
                <w:color w:val="000000"/>
                <w:szCs w:val="21"/>
              </w:rPr>
            </w:r>
            <w:r/>
          </w:p>
          <w:p>
            <w:pPr>
              <w:pStyle w:val="677"/>
              <w:jc w:val="left"/>
              <w:widowControl/>
              <w:rPr>
                <w:rFonts w:ascii="宋体" w:hAnsi="宋体" w:cs="宋体"/>
                <w:color w:val="000000"/>
                <w:szCs w:val="21"/>
              </w:rPr>
            </w:pPr>
            <w:r>
              <w:rPr>
                <w:rFonts w:hint="eastAsia" w:ascii="宋体" w:hAnsi="宋体" w:cs="宋体"/>
                <w:color w:val="000000"/>
                <w:szCs w:val="21"/>
              </w:rPr>
              <w:t xml:space="preserve">7.管理员应经常检查设施、设备运作情况发现隐患,及时处理。</w:t>
            </w:r>
            <w:r>
              <w:rPr>
                <w:rFonts w:ascii="宋体" w:hAnsi="宋体" w:cs="宋体"/>
                <w:color w:val="000000"/>
                <w:szCs w:val="21"/>
              </w:rPr>
            </w:r>
            <w:r/>
          </w:p>
          <w:p>
            <w:pPr>
              <w:pStyle w:val="677"/>
              <w:jc w:val="left"/>
              <w:widowControl/>
              <w:rPr>
                <w:rFonts w:ascii="宋体" w:hAnsi="宋体" w:cs="宋体"/>
                <w:color w:val="000000"/>
                <w:szCs w:val="21"/>
              </w:rPr>
            </w:pPr>
            <w:r>
              <w:rPr>
                <w:rFonts w:hint="eastAsia" w:ascii="宋体" w:hAnsi="宋体" w:cs="宋体"/>
                <w:color w:val="000000"/>
                <w:szCs w:val="21"/>
              </w:rPr>
              <w:t xml:space="preserve">8.增强保密观念,不得向无关人员泄露配电房设备情况。</w:t>
            </w:r>
            <w:r>
              <w:rPr>
                <w:rFonts w:ascii="宋体" w:hAnsi="宋体" w:cs="宋体"/>
                <w:color w:val="000000"/>
                <w:szCs w:val="21"/>
              </w:rPr>
            </w:r>
            <w:r/>
          </w:p>
          <w:p>
            <w:pPr>
              <w:pStyle w:val="677"/>
              <w:jc w:val="left"/>
              <w:widowControl/>
              <w:rPr>
                <w:rFonts w:ascii="宋体" w:hAnsi="宋体" w:cs="宋体"/>
                <w:color w:val="000000"/>
                <w:szCs w:val="21"/>
              </w:rPr>
            </w:pPr>
            <w:r>
              <w:rPr>
                <w:rFonts w:hint="eastAsia" w:ascii="宋体" w:hAnsi="宋体" w:cs="宋体"/>
                <w:color w:val="000000"/>
                <w:szCs w:val="21"/>
              </w:rPr>
              <w:t xml:space="preserve">9.做好对电器设备的日常维护工作,注意电压表、电流表、功率因数表的指示情况:禁止让电器设备超负荷使用和带病运转。</w:t>
            </w:r>
            <w:r>
              <w:rPr>
                <w:rFonts w:ascii="宋体" w:hAnsi="宋体" w:cs="宋体"/>
                <w:color w:val="000000"/>
                <w:szCs w:val="21"/>
              </w:rPr>
            </w:r>
            <w:r/>
          </w:p>
          <w:p>
            <w:pPr>
              <w:pStyle w:val="677"/>
              <w:jc w:val="left"/>
              <w:widowControl/>
              <w:rPr>
                <w:rFonts w:ascii="Calibri" w:hAnsi="Calibri" w:cs="Calibri"/>
                <w:szCs w:val="21"/>
              </w:rPr>
            </w:pPr>
            <w:r>
              <w:rPr>
                <w:rFonts w:hint="eastAsia" w:ascii="宋体" w:hAnsi="宋体" w:cs="宋体"/>
                <w:color w:val="000000"/>
                <w:szCs w:val="21"/>
              </w:rPr>
              <w:t xml:space="preserve">10.经常保持配电房地面及设备外表清洁无尘配电设备的倒闸操作时由值班员单独进行,其他在场人员只作监护,不得插手;严禁两人同时倒闸操作,以免发生错误。</w:t>
            </w:r>
            <w:r>
              <w:rPr>
                <w:rFonts w:ascii="Calibri" w:hAnsi="Calibri" w:cs="Calibri"/>
                <w:szCs w:val="21"/>
              </w:rPr>
            </w:r>
            <w:r/>
          </w:p>
        </w:tc>
      </w:tr>
      <w:tr>
        <w:trPr>
          <w:cantSplit/>
          <w:trHeight w:val="480"/>
        </w:trPr>
        <w:tc>
          <w:tcPr>
            <w:tcW w:w="818" w:type="dxa"/>
            <w:vAlign w:val="center"/>
            <w:vMerge w:val="continue"/>
            <w:textDirection w:val="lrTb"/>
            <w:noWrap/>
          </w:tcPr>
          <w:p>
            <w:pPr>
              <w:pStyle w:val="677"/>
              <w:jc w:val="center"/>
              <w:rPr>
                <w:rFonts w:hint="eastAsia" w:ascii="宋体" w:hAnsi="宋体" w:cs="宋体"/>
                <w:szCs w:val="21"/>
                <w:lang w:bidi="ar"/>
              </w:rPr>
            </w:pPr>
            <w:r>
              <w:rPr>
                <w:rFonts w:hint="eastAsia" w:ascii="宋体" w:hAnsi="宋体" w:cs="宋体"/>
                <w:szCs w:val="21"/>
                <w:lang w:bidi="ar"/>
              </w:rPr>
            </w:r>
            <w:r/>
          </w:p>
        </w:tc>
        <w:tc>
          <w:tcPr>
            <w:tcW w:w="1446" w:type="dxa"/>
            <w:vAlign w:val="center"/>
            <w:vMerge w:val="continue"/>
            <w:textDirection w:val="lrTb"/>
            <w:noWrap/>
          </w:tcPr>
          <w:p>
            <w:pPr>
              <w:pStyle w:val="677"/>
              <w:jc w:val="center"/>
              <w:rPr>
                <w:rFonts w:hint="eastAsia" w:ascii="宋体" w:hAnsi="宋体" w:cs="宋体"/>
                <w:szCs w:val="21"/>
                <w:lang w:bidi="ar"/>
              </w:rPr>
            </w:pPr>
            <w:r>
              <w:rPr>
                <w:rFonts w:hint="eastAsia" w:ascii="宋体" w:hAnsi="宋体" w:cs="宋体"/>
                <w:szCs w:val="21"/>
                <w:lang w:bidi="ar"/>
              </w:rPr>
            </w:r>
            <w:r/>
          </w:p>
        </w:tc>
        <w:tc>
          <w:tcPr>
            <w:tcW w:w="6327" w:type="dxa"/>
            <w:vAlign w:val="center"/>
            <w:textDirection w:val="lrTb"/>
            <w:noWrap/>
          </w:tcPr>
          <w:p>
            <w:pPr>
              <w:pStyle w:val="677"/>
              <w:jc w:val="left"/>
              <w:widowControl/>
              <w:rPr>
                <w:rFonts w:hint="eastAsia" w:ascii="宋体" w:hAnsi="宋体" w:cs="宋体"/>
                <w:color w:val="000000"/>
                <w:szCs w:val="21"/>
              </w:rPr>
            </w:pPr>
            <w:r>
              <w:rPr>
                <w:rFonts w:hint="eastAsia" w:ascii="宋体" w:hAnsi="宋体" w:cs="宋体"/>
                <w:color w:val="000000"/>
                <w:szCs w:val="21"/>
              </w:rPr>
              <w:t xml:space="preserve">给排水、水电设备维修维护保养：</w:t>
            </w:r>
            <w:r/>
          </w:p>
          <w:p>
            <w:pPr>
              <w:pStyle w:val="677"/>
              <w:jc w:val="left"/>
              <w:widowControl/>
              <w:rPr>
                <w:rFonts w:ascii="Calibri" w:hAnsi="Calibri" w:cs="Calibri"/>
                <w:szCs w:val="21"/>
              </w:rPr>
            </w:pPr>
            <w:r>
              <w:rPr>
                <w:rFonts w:hint="eastAsia" w:ascii="宋体" w:hAnsi="宋体" w:cs="宋体"/>
                <w:color w:val="000000"/>
                <w:szCs w:val="21"/>
              </w:rPr>
              <w:t xml:space="preserve">做好给排水、水电设备维修维护保养工作，及时清理有关水电用房的垃圾，定期做好空调室内外机组的清洁工程，确保校内给排水、水电设备正常运行。</w:t>
            </w:r>
            <w:r>
              <w:rPr>
                <w:rFonts w:ascii="Calibri" w:hAnsi="Calibri" w:cs="Calibri"/>
                <w:szCs w:val="21"/>
              </w:rPr>
            </w:r>
            <w:r/>
          </w:p>
        </w:tc>
      </w:tr>
    </w:tbl>
    <w:p>
      <w:pPr>
        <w:pStyle w:val="677"/>
        <w:ind w:firstLine="422"/>
        <w:jc w:val="left"/>
        <w:spacing w:line="400" w:lineRule="exact"/>
        <w:rPr>
          <w:rFonts w:hint="eastAsia" w:ascii="宋体" w:hAnsi="宋体" w:cs="宋体"/>
          <w:b/>
          <w:bCs/>
          <w:szCs w:val="21"/>
        </w:rPr>
      </w:pPr>
      <w:r>
        <w:rPr>
          <w:rFonts w:hint="eastAsia" w:ascii="宋体" w:hAnsi="宋体" w:cs="宋体"/>
          <w:b/>
          <w:bCs/>
          <w:szCs w:val="21"/>
        </w:rPr>
        <w:t xml:space="preserve">3.4绿化养护</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379"/>
        </w:trPr>
        <w:tc>
          <w:tcPr>
            <w:tcW w:w="820"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925"/>
        </w:trPr>
        <w:tc>
          <w:tcPr>
            <w:tcW w:w="820"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77"/>
              <w:ind w:firstLine="420"/>
              <w:widowControl/>
              <w:rPr>
                <w:rFonts w:ascii="Calibri" w:hAnsi="Calibri" w:cs="Calibri"/>
                <w:szCs w:val="21"/>
              </w:rPr>
            </w:pPr>
            <w:r>
              <w:rPr>
                <w:rFonts w:hint="eastAsia" w:ascii="宋体" w:hAnsi="宋体" w:cs="宋体"/>
                <w:bCs/>
                <w:szCs w:val="21"/>
              </w:rPr>
              <w:t xml:space="preserve">负责绿化的修剪、施肥、喷药、保温、浇水等日常养护工作，肥料、农药购置费由中标服务单位负责；负责新增绿化的养护（苗木购置、栽植费用由学校负责）。</w:t>
            </w:r>
            <w:r>
              <w:rPr>
                <w:rFonts w:ascii="Calibri" w:hAnsi="Calibri" w:cs="Calibri"/>
                <w:szCs w:val="21"/>
              </w:rPr>
            </w:r>
            <w:r/>
          </w:p>
        </w:tc>
      </w:tr>
    </w:tbl>
    <w:p>
      <w:pPr>
        <w:pStyle w:val="677"/>
        <w:ind w:firstLine="422"/>
        <w:jc w:val="left"/>
        <w:spacing w:line="400" w:lineRule="exact"/>
        <w:rPr>
          <w:rFonts w:hint="eastAsia" w:ascii="宋体" w:hAnsi="宋体" w:cs="宋体"/>
          <w:b/>
          <w:bCs/>
          <w:szCs w:val="21"/>
        </w:rPr>
      </w:pPr>
      <w:r>
        <w:rPr>
          <w:rFonts w:hint="eastAsia" w:ascii="宋体" w:hAnsi="宋体" w:cs="宋体"/>
          <w:b/>
          <w:bCs/>
          <w:szCs w:val="21"/>
        </w:rPr>
        <w:t xml:space="preserve">3.5文印管理</w:t>
      </w:r>
      <w:r/>
    </w:p>
    <w:tbl>
      <w:tblPr>
        <w:tblW w:w="505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50"/>
        <w:gridCol w:w="6347"/>
      </w:tblGrid>
      <w:tr>
        <w:trPr>
          <w:trHeight w:val="396"/>
        </w:trPr>
        <w:tc>
          <w:tcPr>
            <w:tcW w:w="820"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50"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48"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20"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50"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48" w:type="dxa"/>
            <w:vAlign w:val="center"/>
            <w:textDirection w:val="lrTb"/>
            <w:noWrap/>
          </w:tcPr>
          <w:p>
            <w:pPr>
              <w:pStyle w:val="677"/>
              <w:ind w:firstLine="420"/>
              <w:widowControl/>
              <w:rPr>
                <w:rFonts w:ascii="Calibri" w:hAnsi="Calibri" w:cs="Calibri"/>
                <w:szCs w:val="21"/>
              </w:rPr>
            </w:pPr>
            <w:r>
              <w:rPr>
                <w:rFonts w:hint="eastAsia" w:ascii="宋体" w:hAnsi="宋体" w:cs="宋体"/>
                <w:bCs/>
                <w:szCs w:val="21"/>
              </w:rPr>
              <w:t xml:space="preserve">完成学校文印室承担的试卷等排版印刷工作，文印室的文印资料，非经学校允许，不得泄露。</w:t>
            </w:r>
            <w:r>
              <w:rPr>
                <w:rFonts w:ascii="Calibri" w:hAnsi="Calibri" w:cs="Calibri"/>
                <w:szCs w:val="21"/>
              </w:rPr>
            </w:r>
            <w:r/>
          </w:p>
        </w:tc>
      </w:tr>
    </w:tbl>
    <w:p>
      <w:pPr>
        <w:pStyle w:val="677"/>
        <w:ind w:firstLine="422"/>
        <w:jc w:val="left"/>
        <w:spacing w:line="400" w:lineRule="exact"/>
        <w:rPr>
          <w:rFonts w:ascii="宋体" w:hAnsi="宋体" w:cs="宋体"/>
          <w:b/>
          <w:bCs/>
          <w:color w:val="000000"/>
          <w:szCs w:val="21"/>
        </w:rPr>
      </w:pPr>
      <w:r>
        <w:rPr>
          <w:rFonts w:hint="eastAsia" w:ascii="宋体" w:hAnsi="宋体" w:cs="宋体"/>
          <w:b/>
          <w:bCs/>
          <w:color w:val="000000"/>
          <w:szCs w:val="21"/>
        </w:rPr>
        <w:t xml:space="preserve">3.6大型活动服务</w:t>
      </w:r>
      <w:r>
        <w:rPr>
          <w:rFonts w:ascii="宋体" w:hAnsi="宋体" w:cs="宋体"/>
          <w:b/>
          <w:bCs/>
          <w:color w:val="000000"/>
          <w:szCs w:val="21"/>
        </w:rPr>
      </w:r>
      <w:r/>
    </w:p>
    <w:tbl>
      <w:tblPr>
        <w:tblW w:w="486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1383"/>
        <w:gridCol w:w="6104"/>
      </w:tblGrid>
      <w:tr>
        <w:trPr>
          <w:trHeight w:val="451"/>
        </w:trPr>
        <w:tc>
          <w:tcPr>
            <w:tcW w:w="832"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32"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55"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480"/>
        </w:trPr>
        <w:tc>
          <w:tcPr>
            <w:tcW w:w="832"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32"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55" w:type="dxa"/>
            <w:vAlign w:val="center"/>
            <w:textDirection w:val="lrTb"/>
            <w:noWrap/>
          </w:tcPr>
          <w:p>
            <w:pPr>
              <w:pStyle w:val="677"/>
              <w:ind w:firstLine="420"/>
              <w:rPr>
                <w:rFonts w:ascii="Calibri" w:hAnsi="Calibri" w:cs="Calibri"/>
                <w:szCs w:val="21"/>
              </w:rPr>
            </w:pPr>
            <w:r>
              <w:rPr>
                <w:rFonts w:hint="eastAsia" w:ascii="宋体" w:hAnsi="宋体" w:cs="宋体"/>
                <w:color w:val="000000"/>
                <w:szCs w:val="21"/>
              </w:rPr>
              <w:t xml:space="preserve">服务人员上岗前要按规定着装，认真整理工装、工牌、仪容仪表端庄、整洁、精神饱满。帮助布置会场，现场卫生保洁工作。</w:t>
            </w:r>
            <w:r>
              <w:rPr>
                <w:rFonts w:ascii="Calibri" w:hAnsi="Calibri" w:cs="Calibri"/>
                <w:szCs w:val="21"/>
              </w:rPr>
            </w:r>
            <w:r/>
          </w:p>
        </w:tc>
      </w:tr>
    </w:tbl>
    <w:p>
      <w:pPr>
        <w:pStyle w:val="677"/>
        <w:ind w:firstLine="422"/>
        <w:jc w:val="left"/>
        <w:spacing w:line="340" w:lineRule="exact"/>
        <w:rPr>
          <w:rFonts w:ascii="宋体" w:hAnsi="宋体" w:cs="宋体"/>
          <w:b/>
          <w:bCs/>
          <w:color w:val="000000"/>
          <w:szCs w:val="21"/>
        </w:rPr>
      </w:pPr>
      <w:r>
        <w:rPr>
          <w:rFonts w:hint="eastAsia" w:ascii="宋体" w:hAnsi="宋体" w:cs="宋体"/>
          <w:b/>
          <w:bCs/>
          <w:color w:val="000000"/>
          <w:szCs w:val="21"/>
        </w:rPr>
        <w:t xml:space="preserve">3.7档案、资料管理</w:t>
      </w:r>
      <w:r>
        <w:rPr>
          <w:rFonts w:ascii="宋体" w:hAnsi="宋体" w:cs="宋体"/>
          <w:b/>
          <w:bCs/>
          <w:color w:val="000000"/>
          <w:szCs w:val="21"/>
        </w:rPr>
      </w:r>
      <w:r/>
    </w:p>
    <w:tbl>
      <w:tblPr>
        <w:tblW w:w="485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396"/>
        <w:gridCol w:w="6076"/>
      </w:tblGrid>
      <w:tr>
        <w:trPr>
          <w:trHeight w:val="23"/>
        </w:trPr>
        <w:tc>
          <w:tcPr>
            <w:tcW w:w="818"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序号</w:t>
            </w:r>
            <w:r>
              <w:rPr>
                <w:rFonts w:ascii="宋体" w:hAnsi="宋体" w:cs="宋体"/>
                <w:b/>
                <w:bCs/>
                <w:szCs w:val="21"/>
                <w:lang w:bidi="ar"/>
              </w:rPr>
            </w:r>
            <w:r/>
          </w:p>
        </w:tc>
        <w:tc>
          <w:tcPr>
            <w:tcW w:w="1446"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服务内容</w:t>
            </w:r>
            <w:r>
              <w:rPr>
                <w:rFonts w:ascii="宋体" w:hAnsi="宋体" w:cs="宋体"/>
                <w:b/>
                <w:bCs/>
                <w:szCs w:val="21"/>
                <w:lang w:bidi="ar"/>
              </w:rPr>
            </w:r>
            <w:r/>
          </w:p>
        </w:tc>
        <w:tc>
          <w:tcPr>
            <w:tcW w:w="6327" w:type="dxa"/>
            <w:vAlign w:val="center"/>
            <w:textDirection w:val="lrTb"/>
            <w:noWrap/>
          </w:tcPr>
          <w:p>
            <w:pPr>
              <w:pStyle w:val="677"/>
              <w:jc w:val="center"/>
              <w:rPr>
                <w:rFonts w:ascii="宋体" w:hAnsi="宋体" w:cs="宋体"/>
                <w:b/>
                <w:bCs/>
                <w:szCs w:val="21"/>
                <w:lang w:bidi="ar"/>
              </w:rPr>
            </w:pPr>
            <w:r>
              <w:rPr>
                <w:rFonts w:hint="eastAsia" w:ascii="宋体" w:hAnsi="宋体" w:cs="宋体"/>
                <w:b/>
                <w:bCs/>
                <w:szCs w:val="21"/>
                <w:lang w:bidi="ar"/>
              </w:rPr>
              <w:t xml:space="preserve">服务标准</w:t>
            </w:r>
            <w:r>
              <w:rPr>
                <w:rFonts w:ascii="宋体" w:hAnsi="宋体" w:cs="宋体"/>
                <w:b/>
                <w:bCs/>
                <w:szCs w:val="21"/>
                <w:lang w:bidi="ar"/>
              </w:rPr>
            </w:r>
            <w:r/>
          </w:p>
        </w:tc>
      </w:tr>
      <w:tr>
        <w:trPr>
          <w:trHeight w:val="23"/>
        </w:trPr>
        <w:tc>
          <w:tcPr>
            <w:tcW w:w="818"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W w:w="1446" w:type="dxa"/>
            <w:vAlign w:val="center"/>
            <w:textDirection w:val="lrTb"/>
            <w:noWrap/>
          </w:tcPr>
          <w:p>
            <w:pPr>
              <w:pStyle w:val="677"/>
              <w:jc w:val="center"/>
              <w:rPr>
                <w:rFonts w:ascii="宋体" w:hAnsi="宋体" w:cs="宋体"/>
                <w:szCs w:val="21"/>
                <w:lang w:bidi="ar"/>
              </w:rPr>
            </w:pPr>
            <w:r>
              <w:rPr>
                <w:rFonts w:hint="eastAsia" w:ascii="宋体" w:hAnsi="宋体" w:cs="宋体"/>
                <w:szCs w:val="21"/>
                <w:lang w:bidi="ar"/>
              </w:rPr>
              <w:t xml:space="preserve">基本要求</w:t>
            </w:r>
            <w:r>
              <w:rPr>
                <w:rFonts w:ascii="宋体" w:hAnsi="宋体" w:cs="宋体"/>
                <w:szCs w:val="21"/>
                <w:lang w:bidi="ar"/>
              </w:rPr>
            </w:r>
            <w:r/>
          </w:p>
        </w:tc>
        <w:tc>
          <w:tcPr>
            <w:tcW w:w="6327" w:type="dxa"/>
            <w:vAlign w:val="center"/>
            <w:textDirection w:val="lrTb"/>
            <w:noWrap/>
          </w:tcPr>
          <w:p>
            <w:pPr>
              <w:pStyle w:val="677"/>
              <w:ind w:firstLine="420"/>
              <w:rPr>
                <w:rFonts w:ascii="Calibri" w:hAnsi="Calibri" w:cs="Calibri"/>
                <w:szCs w:val="21"/>
              </w:rPr>
            </w:pPr>
            <w:r>
              <w:rPr>
                <w:rFonts w:hint="eastAsia" w:ascii="宋体" w:hAnsi="宋体" w:cs="宋体"/>
                <w:color w:val="000000"/>
                <w:szCs w:val="21"/>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rPr>
                <w:rFonts w:ascii="Calibri" w:hAnsi="Calibri" w:cs="Calibri"/>
                <w:szCs w:val="21"/>
              </w:rPr>
            </w:r>
            <w:r/>
          </w:p>
        </w:tc>
      </w:tr>
    </w:tbl>
    <w:p>
      <w:pPr>
        <w:pStyle w:val="677"/>
        <w:ind w:firstLine="422"/>
        <w:jc w:val="left"/>
        <w:spacing w:line="400" w:lineRule="exact"/>
        <w:widowControl/>
        <w:rPr>
          <w:rFonts w:ascii="宋体" w:hAnsi="宋体" w:eastAsia="Arial" w:cs="宋体"/>
          <w:b/>
          <w:bCs/>
          <w:color w:val="000000"/>
          <w:szCs w:val="21"/>
        </w:rPr>
      </w:pPr>
      <w:r>
        <w:rPr>
          <w:rFonts w:hint="eastAsia" w:ascii="宋体" w:hAnsi="宋体" w:eastAsia="Arial" w:cs="宋体"/>
          <w:b/>
          <w:bCs/>
          <w:color w:val="000000"/>
          <w:szCs w:val="21"/>
        </w:rPr>
        <w:t xml:space="preserve">3.</w:t>
      </w:r>
      <w:r>
        <w:rPr>
          <w:rFonts w:hint="eastAsia" w:ascii="宋体" w:hAnsi="宋体" w:cs="宋体"/>
          <w:b/>
          <w:bCs/>
          <w:color w:val="000000"/>
          <w:szCs w:val="21"/>
        </w:rPr>
        <w:t xml:space="preserve">8</w:t>
      </w:r>
      <w:r>
        <w:rPr>
          <w:rFonts w:hint="eastAsia" w:ascii="宋体" w:hAnsi="宋体" w:eastAsia="Arial" w:cs="宋体"/>
          <w:b/>
          <w:bCs/>
          <w:color w:val="000000"/>
          <w:szCs w:val="21"/>
        </w:rPr>
        <w:t xml:space="preserve">建立健全物业管理制度</w:t>
      </w:r>
      <w:r>
        <w:rPr>
          <w:rFonts w:ascii="宋体" w:hAnsi="宋体" w:eastAsia="Arial" w:cs="宋体"/>
          <w:b/>
          <w:bCs/>
          <w:color w:val="000000"/>
          <w:szCs w:val="21"/>
        </w:rPr>
      </w:r>
      <w:r/>
    </w:p>
    <w:p>
      <w:pPr>
        <w:pStyle w:val="677"/>
        <w:ind w:firstLine="420"/>
        <w:jc w:val="left"/>
        <w:spacing w:line="400" w:lineRule="exact"/>
        <w:widowControl/>
        <w:rPr>
          <w:rFonts w:hint="eastAsia" w:ascii="宋体" w:hAnsi="宋体" w:eastAsia="Arial" w:cs="宋体"/>
          <w:szCs w:val="21"/>
        </w:rPr>
      </w:pPr>
      <w:r>
        <w:rPr>
          <w:rFonts w:hint="eastAsia" w:ascii="宋体" w:hAnsi="宋体" w:eastAsia="Arial" w:cs="宋体"/>
          <w:szCs w:val="21"/>
        </w:rPr>
        <w:t xml:space="preserve">根据</w:t>
      </w:r>
      <w:r>
        <w:rPr>
          <w:rFonts w:hint="eastAsia" w:ascii="宋体" w:hAnsi="宋体" w:cs="宋体"/>
          <w:szCs w:val="21"/>
        </w:rPr>
        <w:t xml:space="preserve">盐城市文泽小学</w:t>
      </w:r>
      <w:r>
        <w:rPr>
          <w:rFonts w:hint="eastAsia" w:ascii="宋体" w:hAnsi="宋体" w:eastAsia="Arial" w:cs="宋体"/>
          <w:szCs w:val="21"/>
        </w:rPr>
        <w:t xml:space="preserve">的具体情况，中标单位应制定详细的内部管理制度、日常服务的运作管理制度等相关制度。</w:t>
      </w:r>
      <w:r/>
    </w:p>
    <w:p>
      <w:pPr>
        <w:pStyle w:val="681"/>
        <w:ind w:firstLine="422"/>
        <w:spacing w:line="400" w:lineRule="exact"/>
        <w:rPr>
          <w:rFonts w:hint="eastAsia" w:hAnsi="宋体"/>
          <w:b/>
          <w:bCs/>
          <w:sz w:val="21"/>
          <w:szCs w:val="21"/>
        </w:rPr>
      </w:pPr>
      <w:r>
        <w:rPr>
          <w:rFonts w:hint="eastAsia" w:hAnsi="宋体"/>
          <w:b/>
          <w:bCs/>
          <w:sz w:val="21"/>
          <w:szCs w:val="21"/>
        </w:rPr>
        <w:t xml:space="preserve">3.9其他服务要求</w:t>
      </w:r>
      <w:r/>
    </w:p>
    <w:p>
      <w:pPr>
        <w:pStyle w:val="681"/>
        <w:ind w:firstLine="420"/>
        <w:spacing w:line="400" w:lineRule="exact"/>
        <w:rPr>
          <w:rFonts w:hint="eastAsia" w:hAnsi="宋体"/>
          <w:sz w:val="21"/>
          <w:szCs w:val="21"/>
        </w:rPr>
      </w:pPr>
      <w:r>
        <w:rPr>
          <w:rFonts w:hint="eastAsia" w:hAnsi="宋体"/>
          <w:sz w:val="21"/>
          <w:szCs w:val="21"/>
        </w:rPr>
        <w:t xml:space="preserve">1.学校化粪池（至少一年1次）的定期清理，且确保无滞留、堵塞。</w:t>
      </w:r>
      <w:r/>
    </w:p>
    <w:p>
      <w:pPr>
        <w:pStyle w:val="681"/>
        <w:ind w:firstLine="420"/>
        <w:spacing w:line="400" w:lineRule="exact"/>
        <w:rPr>
          <w:rFonts w:hint="eastAsia" w:hAnsi="宋体"/>
          <w:sz w:val="21"/>
          <w:szCs w:val="21"/>
        </w:rPr>
      </w:pPr>
      <w:r>
        <w:rPr>
          <w:rFonts w:hint="eastAsia" w:hAnsi="宋体"/>
          <w:sz w:val="21"/>
          <w:szCs w:val="21"/>
        </w:rPr>
        <w:t xml:space="preserve">2.负责卫生间下水（蹲厕、坐便器、小便器、大便槽、小便槽、洗手池、拖把池、地面下水口等）堵塞的免费疏通，如因设计原因导致堵塞产生的疏通费用双方协商解决。</w:t>
      </w:r>
      <w:r/>
    </w:p>
    <w:p>
      <w:pPr>
        <w:pStyle w:val="681"/>
        <w:ind w:firstLine="420"/>
        <w:spacing w:line="400" w:lineRule="exact"/>
      </w:pPr>
      <w:r>
        <w:rPr>
          <w:rFonts w:hint="eastAsia" w:hAnsi="宋体"/>
          <w:sz w:val="21"/>
          <w:szCs w:val="21"/>
        </w:rPr>
        <w:t xml:space="preserve">3.学校内的其他零星维修任务（维修所需材料由学校承担）。</w:t>
      </w:r>
      <w:r/>
    </w:p>
    <w:p>
      <w:pPr>
        <w:pStyle w:val="677"/>
        <w:ind w:firstLine="422"/>
        <w:jc w:val="left"/>
        <w:spacing w:line="400" w:lineRule="exact"/>
        <w:widowControl/>
        <w:rPr>
          <w:rFonts w:ascii="宋体" w:hAnsi="宋体" w:eastAsia="Arial" w:cs="宋体"/>
          <w:b/>
          <w:bCs/>
          <w:szCs w:val="21"/>
        </w:rPr>
      </w:pPr>
      <w:r>
        <w:rPr>
          <w:rFonts w:hint="eastAsia" w:ascii="宋体" w:hAnsi="宋体" w:cs="宋体"/>
          <w:b/>
          <w:bCs/>
          <w:szCs w:val="21"/>
        </w:rPr>
        <w:t xml:space="preserve">五</w:t>
      </w:r>
      <w:r>
        <w:rPr>
          <w:rFonts w:hint="eastAsia" w:ascii="宋体" w:hAnsi="宋体" w:eastAsia="Arial" w:cs="宋体"/>
          <w:b/>
          <w:bCs/>
          <w:szCs w:val="21"/>
        </w:rPr>
        <w:t xml:space="preserve">、供应商履行合同所需的设备</w:t>
      </w:r>
      <w:r>
        <w:rPr>
          <w:rFonts w:ascii="宋体" w:hAnsi="宋体" w:eastAsia="Arial" w:cs="宋体"/>
          <w:b/>
          <w:bCs/>
          <w:szCs w:val="21"/>
        </w:rPr>
      </w:r>
      <w:r/>
    </w:p>
    <w:tbl>
      <w:tblPr>
        <w:tblW w:w="5047"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2503"/>
        <w:gridCol w:w="3210"/>
        <w:gridCol w:w="1037"/>
        <w:gridCol w:w="1063"/>
      </w:tblGrid>
      <w:tr>
        <w:trPr>
          <w:trHeight w:val="23"/>
        </w:trPr>
        <w:tc>
          <w:tcPr>
            <w:tcW w:w="790" w:type="dxa"/>
            <w:vAlign w:val="center"/>
            <w:textDirection w:val="lrTb"/>
            <w:noWrap/>
          </w:tcPr>
          <w:p>
            <w:pPr>
              <w:pStyle w:val="677"/>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503" w:type="dxa"/>
            <w:vAlign w:val="center"/>
            <w:textDirection w:val="lrTb"/>
            <w:noWrap/>
          </w:tcPr>
          <w:p>
            <w:pPr>
              <w:pStyle w:val="677"/>
              <w:jc w:val="center"/>
              <w:widowControl/>
              <w:rPr>
                <w:rFonts w:ascii="宋体" w:hAnsi="宋体" w:cs="宋体"/>
                <w:b/>
                <w:bCs/>
                <w:szCs w:val="21"/>
              </w:rPr>
            </w:pPr>
            <w:r>
              <w:rPr>
                <w:rFonts w:hint="eastAsia" w:ascii="宋体" w:hAnsi="宋体" w:cs="宋体"/>
                <w:b/>
                <w:bCs/>
                <w:szCs w:val="21"/>
              </w:rPr>
              <w:t xml:space="preserve">用途</w:t>
            </w:r>
            <w:r>
              <w:rPr>
                <w:rFonts w:ascii="宋体" w:hAnsi="宋体" w:cs="宋体"/>
                <w:b/>
                <w:bCs/>
                <w:szCs w:val="21"/>
              </w:rPr>
            </w:r>
            <w:r/>
          </w:p>
        </w:tc>
        <w:tc>
          <w:tcPr>
            <w:tcW w:w="3210" w:type="dxa"/>
            <w:vAlign w:val="center"/>
            <w:textDirection w:val="lrTb"/>
            <w:noWrap/>
          </w:tcPr>
          <w:p>
            <w:pPr>
              <w:pStyle w:val="677"/>
              <w:jc w:val="center"/>
              <w:widowControl/>
              <w:rPr>
                <w:rFonts w:ascii="宋体" w:hAnsi="宋体" w:cs="宋体"/>
                <w:b/>
                <w:bCs/>
                <w:szCs w:val="21"/>
              </w:rPr>
            </w:pPr>
            <w:r>
              <w:rPr>
                <w:rFonts w:hint="eastAsia" w:ascii="宋体" w:hAnsi="宋体" w:cs="宋体"/>
                <w:b/>
                <w:bCs/>
                <w:szCs w:val="21"/>
              </w:rPr>
              <w:t xml:space="preserve">作业设备名称</w:t>
            </w:r>
            <w:r>
              <w:rPr>
                <w:rFonts w:ascii="宋体" w:hAnsi="宋体" w:cs="宋体"/>
                <w:b/>
                <w:bCs/>
                <w:szCs w:val="21"/>
              </w:rPr>
            </w:r>
            <w:r/>
          </w:p>
        </w:tc>
        <w:tc>
          <w:tcPr>
            <w:tcW w:w="1037" w:type="dxa"/>
            <w:vAlign w:val="center"/>
            <w:textDirection w:val="lrTb"/>
            <w:noWrap/>
          </w:tcPr>
          <w:p>
            <w:pPr>
              <w:pStyle w:val="677"/>
              <w:jc w:val="center"/>
              <w:widowControl/>
              <w:rPr>
                <w:rFonts w:ascii="宋体" w:hAnsi="宋体" w:cs="宋体"/>
                <w:b/>
                <w:bCs/>
                <w:szCs w:val="21"/>
              </w:rPr>
            </w:pPr>
            <w:r>
              <w:rPr>
                <w:rFonts w:hint="eastAsia" w:ascii="宋体" w:hAnsi="宋体" w:cs="宋体"/>
                <w:b/>
                <w:bCs/>
                <w:szCs w:val="21"/>
              </w:rPr>
              <w:t xml:space="preserve">数量</w:t>
            </w:r>
            <w:r>
              <w:rPr>
                <w:rFonts w:ascii="宋体" w:hAnsi="宋体" w:cs="宋体"/>
                <w:b/>
                <w:bCs/>
                <w:szCs w:val="21"/>
              </w:rPr>
            </w:r>
            <w:r/>
          </w:p>
        </w:tc>
        <w:tc>
          <w:tcPr>
            <w:tcW w:w="1063" w:type="dxa"/>
            <w:vAlign w:val="center"/>
            <w:textDirection w:val="lrTb"/>
            <w:noWrap/>
          </w:tcPr>
          <w:p>
            <w:pPr>
              <w:pStyle w:val="677"/>
              <w:jc w:val="center"/>
              <w:widowControl/>
              <w:rPr>
                <w:rFonts w:ascii="宋体" w:hAnsi="宋体" w:cs="宋体"/>
                <w:b/>
                <w:bCs/>
                <w:szCs w:val="21"/>
              </w:rPr>
            </w:pPr>
            <w:r>
              <w:rPr>
                <w:rFonts w:hint="eastAsia" w:ascii="宋体" w:hAnsi="宋体" w:cs="宋体"/>
                <w:b/>
                <w:bCs/>
                <w:szCs w:val="21"/>
              </w:rPr>
              <w:t xml:space="preserve">单位</w:t>
            </w:r>
            <w:r>
              <w:rPr>
                <w:rFonts w:ascii="宋体" w:hAnsi="宋体" w:cs="宋体"/>
                <w:b/>
                <w:bCs/>
                <w:szCs w:val="21"/>
              </w:rPr>
            </w:r>
            <w:r/>
          </w:p>
        </w:tc>
      </w:tr>
      <w:tr>
        <w:trPr>
          <w:trHeight w:val="23"/>
        </w:trPr>
        <w:tc>
          <w:tcPr>
            <w:tcW w:w="790"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503"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保洁服务</w:t>
            </w:r>
            <w:r>
              <w:rPr>
                <w:rFonts w:ascii="宋体" w:hAnsi="宋体" w:cs="宋体"/>
                <w:szCs w:val="21"/>
              </w:rPr>
            </w:r>
            <w:r/>
          </w:p>
        </w:tc>
        <w:tc>
          <w:tcPr>
            <w:tcW w:w="3210" w:type="dxa"/>
            <w:vAlign w:val="center"/>
            <w:textDirection w:val="lrTb"/>
            <w:noWrap/>
          </w:tcPr>
          <w:p>
            <w:pPr>
              <w:pStyle w:val="677"/>
              <w:ind w:firstLine="420"/>
              <w:jc w:val="left"/>
              <w:widowControl/>
              <w:rPr>
                <w:rFonts w:hint="eastAsia" w:ascii="宋体" w:hAnsi="宋体" w:cs="宋体"/>
                <w:szCs w:val="21"/>
              </w:rPr>
            </w:pPr>
            <w:r>
              <w:rPr>
                <w:rFonts w:hint="eastAsia" w:ascii="宋体" w:hAnsi="宋体" w:cs="宋体"/>
                <w:szCs w:val="21"/>
              </w:rPr>
              <w:t xml:space="preserve">扫帚、抹布、垃圾袋、专用清洁剂、平拖、软布拖把等，公共区域（不含室内）消毒消杀剂。</w:t>
            </w:r>
            <w:r/>
          </w:p>
        </w:tc>
        <w:tc>
          <w:tcPr>
            <w:tcW w:w="1037"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503"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水电设备检查、维修维护</w:t>
            </w:r>
            <w:r>
              <w:rPr>
                <w:rFonts w:ascii="宋体" w:hAnsi="宋体" w:cs="宋体"/>
                <w:szCs w:val="21"/>
              </w:rPr>
            </w:r>
            <w:r/>
          </w:p>
        </w:tc>
        <w:tc>
          <w:tcPr>
            <w:tcW w:w="3210"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常用的仪器、工具等</w:t>
            </w:r>
            <w:r>
              <w:rPr>
                <w:rFonts w:ascii="宋体" w:hAnsi="宋体" w:cs="宋体"/>
                <w:szCs w:val="21"/>
              </w:rPr>
            </w:r>
            <w:r/>
          </w:p>
        </w:tc>
        <w:tc>
          <w:tcPr>
            <w:tcW w:w="1037"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套</w:t>
            </w:r>
            <w:r>
              <w:rPr>
                <w:rFonts w:ascii="宋体" w:hAnsi="宋体" w:cs="宋体"/>
                <w:szCs w:val="21"/>
              </w:rPr>
            </w:r>
            <w:r/>
          </w:p>
        </w:tc>
      </w:tr>
      <w:tr>
        <w:trPr>
          <w:trHeight w:val="23"/>
        </w:trPr>
        <w:tc>
          <w:tcPr>
            <w:tcW w:w="790"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503"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绿化养护</w:t>
            </w:r>
            <w:r>
              <w:rPr>
                <w:rFonts w:ascii="宋体" w:hAnsi="宋体" w:cs="宋体"/>
                <w:szCs w:val="21"/>
              </w:rPr>
            </w:r>
            <w:r/>
          </w:p>
        </w:tc>
        <w:tc>
          <w:tcPr>
            <w:tcW w:w="3210"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肥料、农药等</w:t>
            </w:r>
            <w:r>
              <w:rPr>
                <w:rFonts w:ascii="宋体" w:hAnsi="宋体" w:cs="宋体"/>
                <w:szCs w:val="21"/>
              </w:rPr>
            </w:r>
            <w:r/>
          </w:p>
        </w:tc>
        <w:tc>
          <w:tcPr>
            <w:tcW w:w="1037"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063" w:type="dxa"/>
            <w:vAlign w:val="center"/>
            <w:textDirection w:val="lrTb"/>
            <w:noWrap/>
          </w:tcPr>
          <w:p>
            <w:pPr>
              <w:pStyle w:val="677"/>
              <w:jc w:val="center"/>
              <w:widowControl/>
              <w:rPr>
                <w:rFonts w:ascii="宋体" w:hAnsi="宋体" w:cs="宋体"/>
                <w:szCs w:val="21"/>
              </w:rPr>
            </w:pPr>
            <w:r>
              <w:rPr>
                <w:rFonts w:hint="eastAsia" w:ascii="宋体" w:hAnsi="宋体" w:cs="宋体"/>
                <w:szCs w:val="21"/>
              </w:rPr>
              <w:t xml:space="preserve">批</w:t>
            </w:r>
            <w:r>
              <w:rPr>
                <w:rFonts w:ascii="宋体" w:hAnsi="宋体" w:cs="宋体"/>
                <w:szCs w:val="21"/>
              </w:rPr>
            </w:r>
            <w:r/>
          </w:p>
        </w:tc>
      </w:tr>
      <w:tr>
        <w:trPr>
          <w:trHeight w:val="23"/>
        </w:trPr>
        <w:tc>
          <w:tcPr>
            <w:tcW w:w="790" w:type="dxa"/>
            <w:vAlign w:val="center"/>
            <w:textDirection w:val="lrTb"/>
            <w:noWrap/>
          </w:tcPr>
          <w:p>
            <w:pPr>
              <w:pStyle w:val="677"/>
              <w:jc w:val="center"/>
              <w:widowControl/>
              <w:rPr>
                <w:rFonts w:hint="eastAsia" w:ascii="宋体" w:hAnsi="宋体" w:cs="宋体"/>
                <w:szCs w:val="21"/>
              </w:rPr>
            </w:pPr>
            <w:r>
              <w:rPr>
                <w:rFonts w:hint="eastAsia" w:ascii="宋体" w:hAnsi="宋体" w:cs="宋体"/>
                <w:szCs w:val="21"/>
              </w:rPr>
              <w:t xml:space="preserve">4</w:t>
            </w:r>
            <w:r/>
          </w:p>
        </w:tc>
        <w:tc>
          <w:tcPr>
            <w:tcW w:w="2503" w:type="dxa"/>
            <w:vAlign w:val="center"/>
            <w:textDirection w:val="lrTb"/>
            <w:noWrap/>
          </w:tcPr>
          <w:p>
            <w:pPr>
              <w:pStyle w:val="677"/>
              <w:jc w:val="center"/>
              <w:widowControl/>
              <w:rPr>
                <w:rFonts w:hint="eastAsia" w:ascii="宋体" w:hAnsi="宋体" w:cs="宋体"/>
                <w:szCs w:val="21"/>
              </w:rPr>
            </w:pPr>
            <w:r>
              <w:rPr>
                <w:rFonts w:hint="eastAsia" w:ascii="宋体" w:hAnsi="宋体" w:cs="宋体"/>
                <w:szCs w:val="21"/>
              </w:rPr>
              <w:t xml:space="preserve">大型活动服务</w:t>
            </w:r>
            <w:r/>
          </w:p>
        </w:tc>
        <w:tc>
          <w:tcPr>
            <w:tcW w:w="3210" w:type="dxa"/>
            <w:vAlign w:val="center"/>
            <w:textDirection w:val="lrTb"/>
            <w:noWrap/>
          </w:tcPr>
          <w:p>
            <w:pPr>
              <w:pStyle w:val="677"/>
              <w:jc w:val="center"/>
              <w:widowControl/>
              <w:rPr>
                <w:rFonts w:hint="eastAsia" w:ascii="宋体" w:hAnsi="宋体" w:cs="宋体"/>
                <w:szCs w:val="21"/>
              </w:rPr>
            </w:pPr>
            <w:r>
              <w:rPr>
                <w:rFonts w:hint="eastAsia" w:ascii="宋体" w:hAnsi="宋体" w:cs="宋体"/>
                <w:szCs w:val="21"/>
              </w:rPr>
              <w:t xml:space="preserve">工装、工牌等</w:t>
            </w:r>
            <w:r/>
          </w:p>
        </w:tc>
        <w:tc>
          <w:tcPr>
            <w:tcW w:w="1037" w:type="dxa"/>
            <w:vAlign w:val="center"/>
            <w:textDirection w:val="lrTb"/>
            <w:noWrap/>
          </w:tcPr>
          <w:p>
            <w:pPr>
              <w:pStyle w:val="677"/>
              <w:jc w:val="center"/>
              <w:widowControl/>
              <w:rPr>
                <w:rFonts w:hint="eastAsia" w:ascii="宋体" w:hAnsi="宋体" w:cs="宋体"/>
                <w:szCs w:val="21"/>
              </w:rPr>
            </w:pPr>
            <w:r>
              <w:rPr>
                <w:rFonts w:hint="eastAsia" w:ascii="宋体" w:hAnsi="宋体" w:cs="宋体"/>
                <w:szCs w:val="21"/>
              </w:rPr>
              <w:t xml:space="preserve">1</w:t>
            </w:r>
            <w:r/>
          </w:p>
        </w:tc>
        <w:tc>
          <w:tcPr>
            <w:tcW w:w="1063" w:type="dxa"/>
            <w:vAlign w:val="center"/>
            <w:textDirection w:val="lrTb"/>
            <w:noWrap/>
          </w:tcPr>
          <w:p>
            <w:pPr>
              <w:pStyle w:val="677"/>
              <w:jc w:val="center"/>
              <w:widowControl/>
              <w:rPr>
                <w:rFonts w:hint="eastAsia" w:ascii="宋体" w:hAnsi="宋体" w:cs="宋体"/>
                <w:szCs w:val="21"/>
              </w:rPr>
            </w:pPr>
            <w:r>
              <w:rPr>
                <w:rFonts w:hint="eastAsia" w:ascii="宋体" w:hAnsi="宋体" w:cs="宋体"/>
                <w:szCs w:val="21"/>
              </w:rPr>
              <w:t xml:space="preserve">批</w:t>
            </w:r>
            <w:r/>
          </w:p>
        </w:tc>
      </w:tr>
    </w:tbl>
    <w:p>
      <w:pPr>
        <w:pStyle w:val="677"/>
        <w:ind w:firstLine="422"/>
        <w:jc w:val="left"/>
        <w:spacing w:line="400" w:lineRule="exact"/>
        <w:widowControl/>
        <w:rPr>
          <w:rFonts w:ascii="宋体" w:hAnsi="宋体" w:eastAsia="Arial" w:cs="宋体"/>
          <w:b/>
          <w:bCs/>
          <w:color w:val="000000"/>
          <w:szCs w:val="21"/>
        </w:rPr>
      </w:pPr>
      <w:r>
        <w:rPr>
          <w:rFonts w:hint="eastAsia" w:ascii="宋体" w:hAnsi="宋体" w:cs="宋体"/>
          <w:b/>
          <w:bCs/>
          <w:color w:val="000000"/>
          <w:szCs w:val="21"/>
        </w:rPr>
        <w:t xml:space="preserve">六</w:t>
      </w:r>
      <w:r>
        <w:rPr>
          <w:rFonts w:hint="eastAsia" w:ascii="宋体" w:hAnsi="宋体" w:eastAsia="Arial" w:cs="宋体"/>
          <w:b/>
          <w:bCs/>
          <w:color w:val="000000"/>
          <w:szCs w:val="21"/>
        </w:rPr>
        <w:t xml:space="preserve">、人员要求：</w:t>
      </w:r>
      <w:r>
        <w:rPr>
          <w:rFonts w:ascii="宋体" w:hAnsi="宋体" w:eastAsia="Arial" w:cs="宋体"/>
          <w:b/>
          <w:bCs/>
          <w:color w:val="000000"/>
          <w:szCs w:val="21"/>
        </w:rPr>
      </w:r>
      <w:r/>
    </w:p>
    <w:p>
      <w:pPr>
        <w:pStyle w:val="677"/>
        <w:ind w:firstLine="420"/>
        <w:jc w:val="left"/>
        <w:spacing w:line="400" w:lineRule="exact"/>
        <w:widowControl/>
        <w:rPr>
          <w:rFonts w:ascii="宋体" w:hAnsi="宋体" w:eastAsia="Arial" w:cs="宋体"/>
          <w:color w:val="000000"/>
          <w:szCs w:val="21"/>
        </w:rPr>
      </w:pPr>
      <w:r>
        <w:rPr>
          <w:rFonts w:hint="eastAsia" w:ascii="宋体" w:hAnsi="宋体" w:cs="宋体"/>
          <w:color w:val="000000"/>
          <w:szCs w:val="21"/>
        </w:rPr>
        <w:t xml:space="preserve">1.</w:t>
      </w:r>
      <w:r>
        <w:rPr>
          <w:rFonts w:hint="eastAsia" w:ascii="宋体" w:hAnsi="宋体" w:eastAsia="Arial" w:cs="宋体"/>
          <w:color w:val="000000"/>
          <w:szCs w:val="21"/>
        </w:rPr>
        <w:t xml:space="preserve">人员基本原则：精干 高效 专业 敬业 健康。</w:t>
      </w:r>
      <w:r>
        <w:rPr>
          <w:rFonts w:ascii="宋体" w:hAnsi="宋体" w:eastAsia="Arial" w:cs="宋体"/>
          <w:color w:val="000000"/>
          <w:szCs w:val="21"/>
        </w:rPr>
      </w:r>
      <w:r/>
    </w:p>
    <w:p>
      <w:pPr>
        <w:pStyle w:val="677"/>
        <w:ind w:firstLine="420"/>
        <w:jc w:val="left"/>
        <w:spacing w:line="400" w:lineRule="exact"/>
        <w:widowControl/>
        <w:rPr>
          <w:rFonts w:hint="eastAsia" w:ascii="宋体" w:hAnsi="宋体" w:cs="宋体"/>
          <w:b/>
          <w:bCs/>
          <w:color w:val="000000"/>
          <w:szCs w:val="21"/>
        </w:rPr>
      </w:pPr>
      <w:r>
        <w:rPr>
          <w:rFonts w:hint="eastAsia" w:ascii="宋体" w:hAnsi="宋体" w:cs="宋体"/>
          <w:color w:val="000000"/>
          <w:szCs w:val="21"/>
        </w:rPr>
        <w:t xml:space="preserve">2.</w:t>
      </w:r>
      <w:r>
        <w:rPr>
          <w:rFonts w:hint="eastAsia" w:ascii="宋体" w:hAnsi="宋体" w:eastAsia="Arial" w:cs="宋体"/>
          <w:color w:val="000000"/>
          <w:szCs w:val="21"/>
        </w:rPr>
        <w:t xml:space="preserve">人员数量要求：</w:t>
      </w:r>
      <w:r>
        <w:rPr>
          <w:rFonts w:hint="eastAsia" w:ascii="宋体" w:hAnsi="宋体" w:cs="宋体"/>
          <w:b/>
          <w:bCs/>
          <w:color w:val="000000"/>
          <w:szCs w:val="21"/>
        </w:rPr>
        <w:t xml:space="preserve">投标人投入本项目的各类人员不得低于以下标准，数量不得低于以下总人数。本项目要求国假加班人员数不得少于3人，人员必须用足，中标方需统筹安排满足甲方工作要求，具体要求及范围按项目需求实施。</w:t>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4081"/>
        <w:gridCol w:w="3031"/>
      </w:tblGrid>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人员数量要求</w:t>
            </w:r>
            <w:r>
              <w:rPr>
                <w:rFonts w:ascii="宋体" w:hAnsi="宋体" w:cs="宋体"/>
                <w:b/>
                <w:bCs/>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保洁员（其中1人兼任项目经理）</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文印员（兼职、本项目工作量系数0.6）</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水电工（兼职、本项目工作量系数0.35）</w:t>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r>
      <w:tr>
        <w:trPr>
          <w:cantSplit/>
          <w:trHeight w:val="23"/>
        </w:trPr>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08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夜间值班巡逻人员（保安兼任）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hint="eastAsia" w:ascii="宋体" w:hAnsi="宋体" w:cs="宋体"/>
                <w:szCs w:val="21"/>
              </w:rPr>
            </w:pPr>
            <w:r>
              <w:rPr>
                <w:rFonts w:hint="eastAsia" w:ascii="宋体" w:hAnsi="宋体" w:cs="宋体"/>
                <w:szCs w:val="21"/>
              </w:rPr>
              <w:t xml:space="preserve">1</w:t>
            </w:r>
            <w:r/>
          </w:p>
        </w:tc>
      </w:tr>
      <w:tr>
        <w:trPr>
          <w:cantSplit/>
          <w:trHeight w:val="23"/>
        </w:trPr>
        <w:tc>
          <w:tcPr>
            <w:gridSpan w:val="2"/>
            <w:tcBorders>
              <w:top w:val="single" w:color="000000" w:sz="4" w:space="0"/>
              <w:left w:val="single" w:color="000000" w:sz="4" w:space="0"/>
              <w:bottom w:val="single" w:color="000000" w:sz="4" w:space="0"/>
              <w:right w:val="single" w:color="000000" w:sz="4" w:space="0"/>
            </w:tcBorders>
            <w:tcW w:w="5147"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合   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031" w:type="dxa"/>
            <w:vAlign w:val="center"/>
            <w:textDirection w:val="lrTb"/>
            <w:noWrap w:val="false"/>
          </w:tcPr>
          <w:p>
            <w:pPr>
              <w:pStyle w:val="677"/>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r>
    </w:tbl>
    <w:p>
      <w:pPr>
        <w:pStyle w:val="677"/>
        <w:ind w:firstLine="420"/>
        <w:spacing w:line="340" w:lineRule="exact"/>
        <w:widowControl/>
        <w:rPr>
          <w:rFonts w:ascii="宋体" w:hAnsi="宋体" w:eastAsia="Arial" w:cs="宋体"/>
          <w:color w:val="000000"/>
          <w:szCs w:val="21"/>
        </w:rPr>
      </w:pPr>
      <w:r>
        <w:rPr>
          <w:rFonts w:hint="eastAsia"/>
          <w:szCs w:val="21"/>
        </w:rPr>
        <w:t xml:space="preserve">3.</w:t>
      </w:r>
      <w:r>
        <w:rPr>
          <w:rFonts w:hint="eastAsia" w:ascii="宋体" w:hAnsi="宋体" w:eastAsia="Arial" w:cs="宋体"/>
          <w:color w:val="000000"/>
          <w:szCs w:val="21"/>
        </w:rPr>
        <w:t xml:space="preserve">人员综合素质要求（投入本项目的人员综合素质不低于以下要求）：</w:t>
      </w:r>
      <w:r>
        <w:rPr>
          <w:rFonts w:ascii="宋体" w:hAnsi="宋体" w:eastAsia="Arial" w:cs="宋体"/>
          <w:color w:val="000000"/>
          <w:szCs w:val="21"/>
        </w:rPr>
      </w:r>
      <w:r/>
    </w:p>
    <w:tbl>
      <w:tblPr>
        <w:tblW w:w="817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31"/>
        <w:gridCol w:w="5520"/>
      </w:tblGrid>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项目职务</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77"/>
              <w:jc w:val="center"/>
              <w:widowControl/>
              <w:rPr>
                <w:rFonts w:ascii="宋体" w:hAnsi="宋体" w:cs="宋体"/>
                <w:b/>
                <w:bCs/>
                <w:szCs w:val="21"/>
              </w:rPr>
            </w:pPr>
            <w:r>
              <w:rPr>
                <w:rFonts w:hint="eastAsia" w:ascii="宋体" w:hAnsi="宋体" w:cs="宋体"/>
                <w:b/>
                <w:bCs/>
                <w:szCs w:val="21"/>
              </w:rPr>
              <w:t xml:space="preserve">人员综合素质要求</w:t>
            </w:r>
            <w:r>
              <w:rPr>
                <w:rFonts w:ascii="宋体" w:hAnsi="宋体" w:cs="宋体"/>
                <w:b/>
                <w:bCs/>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77"/>
              <w:jc w:val="center"/>
              <w:widowControl/>
              <w:rPr>
                <w:rFonts w:ascii="宋体" w:hAnsi="宋体" w:cs="宋体"/>
                <w:szCs w:val="21"/>
                <w:lang w:bidi="ar"/>
              </w:rPr>
            </w:pPr>
            <w:r>
              <w:rPr>
                <w:rFonts w:hint="eastAsia" w:ascii="宋体" w:hAnsi="宋体" w:cs="宋体"/>
                <w:szCs w:val="21"/>
                <w:lang w:bidi="ar"/>
              </w:rPr>
              <w:t xml:space="preserve">1</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77"/>
              <w:jc w:val="center"/>
              <w:widowControl/>
              <w:rPr>
                <w:rFonts w:hint="eastAsia" w:ascii="宋体" w:hAnsi="宋体" w:cs="宋体"/>
                <w:szCs w:val="21"/>
                <w:lang w:bidi="ar"/>
              </w:rPr>
            </w:pPr>
            <w:r>
              <w:rPr>
                <w:rFonts w:hint="eastAsia" w:ascii="宋体" w:hAnsi="宋体" w:cs="宋体"/>
                <w:szCs w:val="21"/>
                <w:lang w:bidi="ar"/>
              </w:rPr>
              <w:t xml:space="preserve">项目经理</w:t>
            </w:r>
            <w:r/>
          </w:p>
          <w:p>
            <w:pPr>
              <w:pStyle w:val="677"/>
              <w:jc w:val="center"/>
              <w:widowControl/>
              <w:rPr>
                <w:rFonts w:hint="eastAsia" w:ascii="宋体" w:hAnsi="宋体" w:cs="宋体"/>
                <w:szCs w:val="21"/>
                <w:lang w:bidi="ar"/>
              </w:rPr>
            </w:pPr>
            <w:r>
              <w:rPr>
                <w:rFonts w:hint="eastAsia" w:ascii="宋体" w:hAnsi="宋体" w:cs="宋体"/>
                <w:szCs w:val="21"/>
                <w:lang w:bidi="ar"/>
              </w:rPr>
              <w:t xml:space="preserve">（保洁员兼任）</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77"/>
              <w:widowControl/>
              <w:rPr>
                <w:rFonts w:ascii="宋体" w:hAnsi="宋体" w:cs="宋体"/>
                <w:szCs w:val="21"/>
              </w:rPr>
            </w:pPr>
            <w:r>
              <w:rPr>
                <w:rFonts w:hint="eastAsia" w:ascii="宋体" w:hAnsi="宋体" w:cs="宋体"/>
                <w:szCs w:val="21"/>
              </w:rPr>
              <w:t xml:space="preserve">女性，50周岁以下,初中以上文化，有一定的组织管理能力和协调能力，有较强的组织领导能力，未受过刑事处罚。持有健康证。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77"/>
              <w:jc w:val="center"/>
              <w:widowControl/>
              <w:rPr>
                <w:rFonts w:ascii="宋体" w:hAnsi="宋体" w:cs="宋体"/>
                <w:szCs w:val="21"/>
                <w:lang w:bidi="ar"/>
              </w:rPr>
            </w:pPr>
            <w:r>
              <w:rPr>
                <w:rFonts w:hint="eastAsia" w:ascii="宋体" w:hAnsi="宋体" w:cs="宋体"/>
                <w:szCs w:val="21"/>
                <w:lang w:bidi="ar"/>
              </w:rPr>
              <w:t xml:space="preserve">2</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77"/>
              <w:jc w:val="center"/>
              <w:widowControl/>
              <w:rPr>
                <w:rFonts w:ascii="宋体" w:hAnsi="宋体" w:cs="宋体"/>
                <w:szCs w:val="21"/>
                <w:lang w:bidi="ar"/>
              </w:rPr>
            </w:pPr>
            <w:r>
              <w:rPr>
                <w:rFonts w:hint="eastAsia" w:ascii="宋体" w:hAnsi="宋体" w:cs="宋体"/>
                <w:szCs w:val="21"/>
                <w:lang w:bidi="ar"/>
              </w:rPr>
              <w:t xml:space="preserve">保洁员</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77"/>
              <w:widowControl/>
              <w:rPr>
                <w:rFonts w:ascii="宋体" w:hAnsi="宋体" w:cs="宋体"/>
                <w:szCs w:val="21"/>
              </w:rPr>
            </w:pPr>
            <w:r>
              <w:rPr>
                <w:rFonts w:hint="eastAsia" w:ascii="宋体" w:hAnsi="宋体" w:cs="宋体"/>
                <w:szCs w:val="21"/>
              </w:rPr>
              <w:t xml:space="preserve">女性，50周岁以下，初中以上文化，有吃苦耐劳精神，责任心强，有一定的物业保洁服务工作经历，经培训，采购人与中标人共同考核合格后上岗。持有健康证。</w:t>
            </w:r>
            <w:r>
              <w:rPr>
                <w:rFonts w:ascii="宋体" w:hAnsi="宋体" w:cs="宋体"/>
                <w:szCs w:val="21"/>
              </w:rPr>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77"/>
              <w:jc w:val="center"/>
              <w:widowControl/>
              <w:rPr>
                <w:rFonts w:hint="eastAsia" w:ascii="宋体" w:hAnsi="宋体" w:cs="宋体"/>
                <w:szCs w:val="21"/>
                <w:lang w:bidi="ar"/>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77"/>
              <w:jc w:val="center"/>
              <w:widowControl/>
              <w:rPr>
                <w:rFonts w:hint="eastAsia" w:ascii="宋体" w:hAnsi="宋体" w:cs="宋体"/>
                <w:szCs w:val="21"/>
                <w:lang w:bidi="ar"/>
              </w:rPr>
            </w:pPr>
            <w:r>
              <w:rPr>
                <w:rFonts w:hint="eastAsia" w:ascii="宋体" w:hAnsi="宋体" w:cs="宋体"/>
                <w:szCs w:val="21"/>
                <w:lang w:bidi="ar"/>
              </w:rPr>
              <w:t xml:space="preserve">文印员</w:t>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77"/>
              <w:widowControl/>
              <w:rPr>
                <w:rFonts w:hint="eastAsia" w:ascii="宋体" w:hAnsi="宋体" w:cs="宋体"/>
                <w:szCs w:val="21"/>
              </w:rPr>
            </w:pPr>
            <w:r>
              <w:rPr>
                <w:rFonts w:hint="eastAsia" w:ascii="宋体" w:hAnsi="宋体" w:cs="宋体"/>
                <w:szCs w:val="21"/>
              </w:rPr>
              <w:t xml:space="preserve">男性55周岁以下，女性50周岁以下，有在企事业单位从事文印操作三年以上工作经历，能完成排版及文印等工作。身体健康，责任心强。持有健康证。</w:t>
            </w:r>
            <w:r/>
          </w:p>
        </w:tc>
      </w:tr>
      <w:tr>
        <w:trPr>
          <w:trHeight w:val="23"/>
        </w:trPr>
        <w:tc>
          <w:tcPr>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pStyle w:val="677"/>
              <w:jc w:val="center"/>
              <w:widowControl/>
              <w:rPr>
                <w:rFonts w:hint="eastAsia" w:ascii="宋体" w:hAnsi="宋体" w:cs="宋体"/>
                <w:szCs w:val="21"/>
                <w:lang w:bidi="ar"/>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731" w:type="dxa"/>
            <w:vAlign w:val="center"/>
            <w:textDirection w:val="lrTb"/>
            <w:noWrap w:val="false"/>
          </w:tcPr>
          <w:p>
            <w:pPr>
              <w:pStyle w:val="677"/>
              <w:jc w:val="center"/>
              <w:widowControl/>
              <w:rPr>
                <w:rFonts w:ascii="宋体" w:hAnsi="宋体" w:cs="宋体"/>
                <w:szCs w:val="21"/>
                <w:lang w:bidi="ar"/>
              </w:rPr>
            </w:pPr>
            <w:r>
              <w:rPr>
                <w:rFonts w:hint="eastAsia" w:ascii="宋体" w:hAnsi="宋体" w:cs="宋体"/>
                <w:szCs w:val="21"/>
                <w:lang w:bidi="ar"/>
              </w:rPr>
              <w:t xml:space="preserve">水电工</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5520" w:type="dxa"/>
            <w:vAlign w:val="center"/>
            <w:textDirection w:val="lrTb"/>
            <w:noWrap w:val="false"/>
          </w:tcPr>
          <w:p>
            <w:pPr>
              <w:pStyle w:val="677"/>
              <w:widowControl/>
              <w:rPr>
                <w:rFonts w:ascii="宋体" w:hAnsi="宋体" w:cs="宋体"/>
                <w:szCs w:val="21"/>
              </w:rPr>
            </w:pPr>
            <w:r>
              <w:rPr>
                <w:rFonts w:hint="eastAsia" w:ascii="宋体" w:hAnsi="宋体" w:cs="宋体"/>
                <w:szCs w:val="21"/>
              </w:rPr>
              <w:t xml:space="preserve">男性，55周岁以下，身体健康，有相关实践工作经验，有责任心，工作能力强，须持有符合国家规定的电工作业证。持有健康证。</w:t>
            </w:r>
            <w:r>
              <w:rPr>
                <w:rFonts w:ascii="宋体" w:hAnsi="宋体" w:cs="宋体"/>
                <w:szCs w:val="21"/>
              </w:rPr>
            </w:r>
            <w:r/>
          </w:p>
        </w:tc>
      </w:tr>
    </w:tbl>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注：1.以上所有人员无重大疾病和传染病，诚实守信，责任心强并是在岗职工，不接受退休人员为项目组成员。与招标人签订物业合同上岗前须持有健康体检证明。 </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3.由于各类活动、突击迎检、节假日期间等因素导致的费用，不论这些因素是可预测或不可预测的，均已包含在投标报价中。除采购人要求外，不作调整。</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4.中标人必须做到：（1）垃圾日产日清，垃圾清运后散落地面的垃圾要清扫干净，做好垃圾分类及常规消毒工作。（2）垃圾桶每日须及时清理，垃圾桶外表保证清洁，每周垃圾桶要冲洗一遍，保证无异味。</w:t>
      </w:r>
      <w:r>
        <w:rPr>
          <w:rFonts w:ascii="宋体" w:hAnsi="宋体" w:cs="宋体"/>
          <w:color w:val="000000"/>
          <w:szCs w:val="21"/>
        </w:rPr>
      </w:r>
      <w:r/>
    </w:p>
    <w:p>
      <w:pPr>
        <w:pStyle w:val="677"/>
        <w:ind w:firstLine="420"/>
        <w:jc w:val="left"/>
        <w:spacing w:line="400" w:lineRule="exact"/>
        <w:widowControl/>
        <w:rPr>
          <w:rFonts w:hint="eastAsia" w:ascii="宋体" w:hAnsi="宋体" w:cs="宋体"/>
          <w:color w:val="000000"/>
          <w:szCs w:val="21"/>
        </w:rPr>
      </w:pPr>
      <w:r>
        <w:rPr>
          <w:rFonts w:hint="eastAsia" w:ascii="宋体" w:hAnsi="宋体" w:cs="宋体"/>
          <w:color w:val="000000"/>
          <w:szCs w:val="21"/>
        </w:rPr>
        <w:t xml:space="preserve">5.物业服务人员服装费、福利费均由中标人承担。</w:t>
      </w:r>
      <w:r/>
    </w:p>
    <w:p>
      <w:pPr>
        <w:pStyle w:val="677"/>
        <w:ind w:firstLine="422"/>
        <w:jc w:val="left"/>
        <w:spacing w:line="400" w:lineRule="exact"/>
        <w:widowControl/>
        <w:rPr>
          <w:rFonts w:ascii="宋体" w:hAnsi="宋体" w:cs="宋体"/>
          <w:b/>
          <w:bCs/>
          <w:color w:val="000000"/>
          <w:szCs w:val="21"/>
        </w:rPr>
      </w:pPr>
      <w:r>
        <w:rPr>
          <w:rFonts w:hint="eastAsia" w:ascii="宋体" w:hAnsi="宋体" w:cs="宋体"/>
          <w:b/>
          <w:bCs/>
          <w:color w:val="000000"/>
          <w:szCs w:val="21"/>
        </w:rPr>
        <w:t xml:space="preserve">注：投标时无须提供以上人员相关证书及证明，中标人必须按岗位定员数量和素质要求配备人员，否则视为违约。</w:t>
      </w:r>
      <w:r>
        <w:rPr>
          <w:rFonts w:ascii="宋体" w:hAnsi="宋体" w:cs="宋体"/>
          <w:b/>
          <w:bCs/>
          <w:color w:val="000000"/>
          <w:szCs w:val="21"/>
        </w:rPr>
      </w:r>
      <w:r/>
    </w:p>
    <w:p>
      <w:pPr>
        <w:pStyle w:val="677"/>
        <w:ind w:firstLine="422"/>
        <w:spacing w:line="400" w:lineRule="exact"/>
        <w:widowControl/>
        <w:rPr>
          <w:b/>
          <w:bCs/>
          <w:szCs w:val="21"/>
        </w:rPr>
      </w:pPr>
      <w:r>
        <w:rPr>
          <w:rFonts w:hint="eastAsia"/>
          <w:b/>
          <w:bCs/>
          <w:szCs w:val="21"/>
        </w:rPr>
        <w:t xml:space="preserve">七、项目管理服务方案</w:t>
      </w:r>
      <w:r>
        <w:rPr>
          <w:b/>
          <w:bCs/>
          <w:szCs w:val="21"/>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投标人应根据采购需求和本项目实际，制订相应的服务方案至少包括以下内容：</w:t>
      </w:r>
      <w:r>
        <w:rPr>
          <w:rFonts w:ascii="宋体" w:hAnsi="宋体" w:cs="宋体"/>
          <w:szCs w:val="21"/>
          <w:lang w:val="zh-CN"/>
        </w:rPr>
      </w:r>
      <w:r/>
    </w:p>
    <w:p>
      <w:pPr>
        <w:pStyle w:val="677"/>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1.</w:t>
      </w:r>
      <w:bookmarkStart w:id="13" w:name="OLE_LINK3"/>
      <w:r>
        <w:rPr>
          <w:rFonts w:hint="eastAsia" w:ascii="宋体" w:hAnsi="宋体" w:cs="宋体"/>
          <w:b/>
          <w:bCs/>
          <w:szCs w:val="21"/>
          <w:lang w:val="zh-CN"/>
        </w:rPr>
        <w:t xml:space="preserve">符合政策法规的整体设想及策划</w:t>
      </w:r>
      <w:bookmarkEnd w:id="13"/>
      <w:r/>
      <w:bookmarkStart w:id="14" w:name="OLE_LINK1"/>
      <w:r>
        <w:rPr>
          <w:rFonts w:hint="eastAsia" w:ascii="宋体" w:hAnsi="宋体" w:cs="宋体"/>
          <w:b/>
          <w:bCs/>
          <w:szCs w:val="21"/>
          <w:lang w:val="zh-CN"/>
        </w:rPr>
        <w:t xml:space="preserve">至少包括以下内容</w:t>
      </w:r>
      <w:bookmarkEnd w:id="14"/>
      <w:r>
        <w:rPr>
          <w:rFonts w:hint="eastAsia" w:ascii="宋体" w:hAnsi="宋体" w:cs="宋体"/>
          <w:b/>
          <w:bCs/>
          <w:szCs w:val="21"/>
          <w:lang w:val="zh-CN"/>
        </w:rPr>
        <w:t xml:space="preserve">：</w:t>
      </w:r>
      <w:r>
        <w:rPr>
          <w:rFonts w:ascii="宋体" w:hAnsi="宋体" w:cs="宋体"/>
          <w:b/>
          <w:bCs/>
          <w:szCs w:val="21"/>
          <w:lang w:val="zh-CN"/>
        </w:rPr>
      </w:r>
      <w:r/>
    </w:p>
    <w:p>
      <w:pPr>
        <w:pStyle w:val="677"/>
        <w:ind w:firstLine="420"/>
        <w:jc w:val="left"/>
        <w:spacing w:line="400" w:lineRule="exact"/>
        <w:widowControl/>
        <w:rPr>
          <w:rFonts w:ascii="宋体" w:hAnsi="宋体" w:cs="宋体"/>
          <w:color w:val="000000"/>
          <w:szCs w:val="21"/>
        </w:rPr>
      </w:pPr>
      <w:r>
        <w:rPr>
          <w:rFonts w:hint="eastAsia" w:ascii="宋体" w:hAnsi="宋体" w:cs="宋体"/>
          <w:color w:val="000000"/>
          <w:szCs w:val="21"/>
        </w:rPr>
        <w:t xml:space="preserve">（1）环境卫生管理：教学区深度保洁、公共区域精细化保洁、绿化美化、设施设备运行维护、功能室管理等，做到</w:t>
      </w:r>
      <w:r>
        <w:rPr>
          <w:rFonts w:hint="eastAsia" w:ascii="宋体" w:hAnsi="宋体" w:cs="宋体"/>
          <w:color w:val="000000"/>
          <w:szCs w:val="21"/>
          <w:lang w:val="zh-CN"/>
        </w:rPr>
        <w:t xml:space="preserve">打扫和保洁,及时、彻底、到位，配合学校做好室外绿化养护及管理工作，</w:t>
      </w:r>
      <w:r>
        <w:rPr>
          <w:rFonts w:hint="eastAsia" w:ascii="宋体" w:hAnsi="宋体" w:cs="宋体"/>
          <w:color w:val="000000"/>
          <w:szCs w:val="21"/>
        </w:rPr>
        <w:t xml:space="preserve">定期对</w:t>
      </w:r>
      <w:r>
        <w:rPr>
          <w:rFonts w:hint="eastAsia" w:ascii="宋体" w:hAnsi="宋体" w:cs="宋体"/>
          <w:color w:val="000000"/>
          <w:szCs w:val="21"/>
          <w:lang w:val="zh-CN"/>
        </w:rPr>
        <w:t xml:space="preserve">功能室进行卫生保洁、设备设施的检测维护与保养、水电设施的检查、门窗关锁的检查等。</w:t>
      </w:r>
      <w:r>
        <w:rPr>
          <w:rFonts w:ascii="宋体" w:hAnsi="宋体" w:cs="宋体"/>
          <w:color w:val="000000"/>
          <w:szCs w:val="21"/>
        </w:rPr>
      </w:r>
      <w:r/>
    </w:p>
    <w:p>
      <w:pPr>
        <w:pStyle w:val="677"/>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（2）会议活动考试保障：考场区域静音作业、环境深度清洁、运动会、艺术节、家长会、开学/毕业典礼的场地布置、保洁支持等</w:t>
      </w:r>
      <w:r>
        <w:rPr>
          <w:rFonts w:hint="eastAsia" w:ascii="宋体" w:hAnsi="宋体" w:cs="宋体"/>
          <w:color w:val="000000"/>
          <w:szCs w:val="21"/>
          <w:lang w:val="zh-CN"/>
        </w:rPr>
        <w:t xml:space="preserve">，</w:t>
      </w:r>
      <w:r>
        <w:rPr>
          <w:rFonts w:hint="eastAsia" w:ascii="宋体" w:hAnsi="宋体" w:cs="宋体"/>
          <w:color w:val="000000"/>
          <w:szCs w:val="21"/>
        </w:rPr>
        <w:t xml:space="preserve">做到</w:t>
      </w:r>
      <w:r>
        <w:rPr>
          <w:rFonts w:hint="eastAsia" w:ascii="宋体" w:hAnsi="宋体" w:cs="宋体"/>
          <w:color w:val="000000"/>
          <w:szCs w:val="21"/>
          <w:lang w:val="zh-CN"/>
        </w:rPr>
        <w:t xml:space="preserve">各类设备的开启、物品有序摆放、灯光开启、桌椅摆放整齐、卫生整洁等达到预期的使用和展示效果。</w:t>
      </w:r>
      <w:r>
        <w:rPr>
          <w:rFonts w:ascii="宋体" w:hAnsi="宋体" w:cs="宋体"/>
          <w:color w:val="000000"/>
          <w:szCs w:val="21"/>
          <w:lang w:val="zh-CN"/>
        </w:rPr>
      </w:r>
      <w:r/>
    </w:p>
    <w:p>
      <w:pPr>
        <w:pStyle w:val="677"/>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会务服务管理：核心防 “准备漏项、服务失标”，重点考核 “会前准备完整性、会中服务响应速度、会后收尾及时性、设备保障率”，需杜绝 “音响故障、茶水短缺、会场遗留垃圾”等。</w:t>
      </w:r>
      <w:r>
        <w:rPr>
          <w:rFonts w:ascii="宋体" w:hAnsi="宋体" w:cs="宋体"/>
          <w:color w:val="000000"/>
          <w:szCs w:val="21"/>
          <w:lang w:val="zh-CN"/>
        </w:rPr>
      </w:r>
      <w:r/>
    </w:p>
    <w:p>
      <w:pPr>
        <w:pStyle w:val="677"/>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2.组织机构设置、人员配备、培训与管理方案至少包括以下内容：</w:t>
      </w:r>
      <w:r>
        <w:rPr>
          <w:rFonts w:ascii="宋体" w:hAnsi="宋体" w:cs="宋体"/>
          <w:b/>
          <w:bCs/>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项目经理职责：</w:t>
      </w:r>
      <w:r>
        <w:rPr>
          <w:rFonts w:hint="eastAsia" w:ascii="宋体" w:hAnsi="宋体" w:cs="宋体"/>
          <w:szCs w:val="21"/>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rPr>
          <w:rFonts w:ascii="宋体" w:hAnsi="宋体" w:cs="宋体"/>
          <w:szCs w:val="21"/>
          <w:lang w:val="zh-CN"/>
        </w:rPr>
      </w:r>
      <w:r/>
    </w:p>
    <w:p>
      <w:pPr>
        <w:pStyle w:val="677"/>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员工配备：</w:t>
      </w:r>
      <w:r>
        <w:rPr>
          <w:rFonts w:hint="eastAsia" w:ascii="宋体" w:hAnsi="宋体" w:cs="宋体"/>
          <w:szCs w:val="21"/>
          <w:lang w:val="zh-CN"/>
        </w:rPr>
        <w:t xml:space="preserve">投标方应针对本项目实际运行状况及服务要求，拟定配备员工人数,投标方负责提供岗位人员配备清单及排班表等。</w:t>
      </w:r>
      <w:r>
        <w:rPr>
          <w:rFonts w:ascii="宋体" w:hAnsi="宋体" w:cs="宋体"/>
          <w:szCs w:val="21"/>
        </w:rPr>
      </w:r>
      <w:r/>
    </w:p>
    <w:p>
      <w:pPr>
        <w:pStyle w:val="677"/>
        <w:ind w:firstLine="420"/>
        <w:jc w:val="left"/>
        <w:spacing w:line="40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培训与管理：</w:t>
      </w:r>
      <w:r>
        <w:rPr>
          <w:rFonts w:ascii="宋体" w:hAnsi="宋体" w:cs="宋体"/>
          <w:szCs w:val="21"/>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所有员工必须经过政审、岗前培训</w:t>
      </w:r>
      <w:r>
        <w:rPr>
          <w:rFonts w:hint="eastAsia" w:ascii="宋体" w:hAnsi="宋体" w:cs="宋体"/>
          <w:szCs w:val="21"/>
        </w:rPr>
        <w:t xml:space="preserve">同时提供健康证明、心理健康筛查结论</w:t>
      </w:r>
      <w:r>
        <w:rPr>
          <w:rFonts w:hint="eastAsia" w:ascii="宋体" w:hAnsi="宋体" w:cs="宋体"/>
          <w:szCs w:val="21"/>
          <w:lang w:val="zh-CN"/>
        </w:rPr>
        <w:t xml:space="preserve">，培训合格方能入职，物业员工需具有垃圾分类、节能环保等意识。</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投标人</w:t>
      </w:r>
      <w:r>
        <w:rPr>
          <w:rFonts w:hint="eastAsia" w:ascii="宋体" w:hAnsi="宋体" w:cs="宋体"/>
          <w:szCs w:val="21"/>
        </w:rPr>
        <w:t xml:space="preserve">须有</w:t>
      </w:r>
      <w:r>
        <w:rPr>
          <w:rFonts w:hint="eastAsia" w:ascii="宋体" w:hAnsi="宋体" w:cs="宋体"/>
          <w:szCs w:val="21"/>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岗位制度通用要求</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岗前培训：新员工需完成岗位制度专项培训（不少于 4 小时），考核合格方可上岗；</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每日晨会：各岗位每日上岗前开 10 分钟晨会，重申制度重点，通报前日违规案例；</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离岗交接：岗位人员换班需填写《岗位交接记录表》，注明 “未处理事项”，避免工作断档。</w:t>
      </w:r>
      <w:r>
        <w:rPr>
          <w:rFonts w:ascii="宋体" w:hAnsi="宋体" w:cs="宋体"/>
          <w:szCs w:val="21"/>
          <w:lang w:val="zh-CN"/>
        </w:rPr>
      </w:r>
      <w:r/>
    </w:p>
    <w:p>
      <w:pPr>
        <w:pStyle w:val="677"/>
        <w:ind w:firstLine="422"/>
        <w:jc w:val="left"/>
        <w:spacing w:line="400" w:lineRule="exact"/>
        <w:widowControl/>
        <w:rPr>
          <w:rFonts w:ascii="宋体" w:hAnsi="宋体" w:cs="宋体"/>
          <w:b/>
          <w:bCs/>
          <w:szCs w:val="21"/>
          <w:lang w:val="zh-CN"/>
        </w:rPr>
      </w:pPr>
      <w:r>
        <w:rPr>
          <w:rFonts w:hint="eastAsia" w:ascii="宋体" w:hAnsi="宋体" w:cs="宋体"/>
          <w:b/>
          <w:bCs/>
          <w:szCs w:val="21"/>
          <w:lang w:val="zh-CN"/>
        </w:rPr>
        <w:t xml:space="preserve">3.制度的建立方案至少包括以下内容：</w:t>
      </w:r>
      <w:r>
        <w:rPr>
          <w:rFonts w:ascii="宋体" w:hAnsi="宋体" w:cs="宋体"/>
          <w:b/>
          <w:bCs/>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管理制度：</w:t>
      </w:r>
      <w:r>
        <w:rPr>
          <w:rFonts w:hint="eastAsia" w:ascii="宋体" w:hAnsi="宋体" w:cs="宋体"/>
          <w:szCs w:val="21"/>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Cs w:val="21"/>
        </w:rPr>
        <w:t xml:space="preserve">物业</w:t>
      </w:r>
      <w:r>
        <w:rPr>
          <w:rFonts w:hint="eastAsia" w:ascii="宋体" w:hAnsi="宋体" w:cs="宋体"/>
          <w:szCs w:val="21"/>
          <w:lang w:val="zh-CN"/>
        </w:rPr>
        <w:t xml:space="preserve">管理动作有章可循、有据可查。</w:t>
      </w:r>
      <w:r>
        <w:rPr>
          <w:rFonts w:ascii="宋体" w:hAnsi="宋体" w:cs="宋体"/>
          <w:szCs w:val="21"/>
          <w:lang w:val="zh-CN"/>
        </w:rPr>
      </w:r>
      <w:r/>
    </w:p>
    <w:p>
      <w:pPr>
        <w:pStyle w:val="677"/>
        <w:ind w:firstLine="420"/>
        <w:spacing w:line="400" w:lineRule="exact"/>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岗位管理制度：</w:t>
      </w:r>
      <w:r>
        <w:rPr>
          <w:rFonts w:hint="eastAsia" w:ascii="宋体" w:hAnsi="宋体" w:cs="宋体"/>
          <w:lang w:val="zh-CN"/>
        </w:rPr>
        <w:t xml:space="preserve">建立健全各项岗位管理制度，要实现 “岗位有规范”，需以 “岗位定责明权” 为核心，搭建覆盖全岗位的管理制度体系，确保制度落地、管控见效。</w:t>
      </w:r>
      <w:r/>
    </w:p>
    <w:p>
      <w:pPr>
        <w:pStyle w:val="677"/>
        <w:ind w:firstLine="420"/>
        <w:spacing w:line="400" w:lineRule="exact"/>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人员使用制度：</w:t>
      </w:r>
      <w:r>
        <w:rPr>
          <w:rFonts w:hint="eastAsia" w:ascii="宋体" w:hAnsi="宋体" w:cs="宋体"/>
          <w:lang w:val="zh-CN"/>
        </w:rPr>
        <w:t xml:space="preserve">建立健全人员使用政审和报告制度。</w:t>
      </w:r>
      <w:r>
        <w:rPr>
          <w:rFonts w:hint="eastAsia" w:ascii="宋体" w:hAnsi="宋体" w:cs="宋体"/>
        </w:rPr>
        <w:t xml:space="preserve">至少包含</w:t>
      </w:r>
      <w:r>
        <w:rPr>
          <w:rFonts w:hint="eastAsia" w:ascii="宋体" w:hAnsi="宋体" w:cs="宋体"/>
          <w:lang w:val="zh-CN"/>
        </w:rPr>
        <w:t xml:space="preserve">员工招聘审查、培训办法，岗位职责、人员分工任务表等内部管理考核台账，资料健全</w:t>
      </w:r>
      <w:r>
        <w:rPr>
          <w:rFonts w:hint="eastAsia" w:ascii="宋体" w:hAnsi="宋体" w:cs="宋体"/>
        </w:rPr>
        <w:t xml:space="preserve">等</w:t>
      </w:r>
      <w:r>
        <w:rPr>
          <w:rFonts w:hint="eastAsia" w:ascii="宋体" w:hAnsi="宋体" w:cs="宋体"/>
          <w:lang w:val="zh-CN"/>
        </w:rPr>
        <w:t xml:space="preserve">。</w:t>
      </w:r>
      <w:r/>
    </w:p>
    <w:p>
      <w:pPr>
        <w:pStyle w:val="677"/>
        <w:ind w:firstLine="420"/>
        <w:jc w:val="left"/>
        <w:spacing w:line="400" w:lineRule="exact"/>
        <w:widowControl/>
        <w:rPr>
          <w:rFonts w:hint="eastAsia" w:ascii="宋体" w:hAnsi="宋体" w:cs="宋体"/>
          <w:szCs w:val="21"/>
          <w:lang w:val="zh-CN"/>
        </w:rPr>
      </w:pPr>
      <w:r>
        <w:rPr>
          <w:rFonts w:hint="eastAsia" w:ascii="宋体" w:hAnsi="宋体" w:cs="宋体"/>
          <w:lang w:val="zh-CN"/>
        </w:rPr>
        <w:t xml:space="preserve">按照 “谁用工、谁负责” 原则，物业企业作为政审责任主体，设立</w:t>
      </w:r>
      <w:r>
        <w:rPr>
          <w:rFonts w:hint="eastAsia" w:ascii="宋体" w:hAnsi="宋体" w:cs="宋体"/>
          <w:szCs w:val="21"/>
          <w:lang w:val="zh-CN"/>
        </w:rPr>
        <w:t xml:space="preserve">由人力资源、安全管理部门组成的政审工作组。</w:t>
      </w:r>
      <w:r/>
    </w:p>
    <w:p>
      <w:pPr>
        <w:pStyle w:val="681"/>
        <w:ind w:firstLine="420"/>
        <w:spacing w:line="400" w:lineRule="exact"/>
        <w:rPr>
          <w:lang w:val="zh-CN"/>
        </w:rPr>
      </w:pPr>
      <w:r>
        <w:rPr>
          <w:rFonts w:hint="eastAsia" w:hAnsi="宋体"/>
          <w:color w:val="000000"/>
          <w:sz w:val="21"/>
          <w:szCs w:val="21"/>
        </w:rPr>
        <w:t xml:space="preserve">1）政审内容与标准</w:t>
      </w:r>
      <w:r>
        <w:rPr>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1</w:t>
      </w:r>
      <w:r>
        <w:rPr>
          <w:rFonts w:hint="eastAsia" w:ascii="宋体" w:hAnsi="宋体" w:cs="宋体"/>
          <w:szCs w:val="21"/>
          <w:lang w:val="zh-CN"/>
        </w:rPr>
        <w:t xml:space="preserve"> 通用审查内容（所有岗位）</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身份资质核查：确认年满 18 周岁、中国公民身份真实有效，学历、职业资格证书真实合规，无伪造或隐瞒情况。</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违法犯罪记录审查：通过公安机关查询，确认无故意犯罪记录，无收容教育、强制隔离戒毒、行政拘留等情形。</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道德品行审查：通过原工作单位、社区居委会核实，无盗窃、诈骗、虐待等不良行为记录，无严重违反职业道德被辞退情况。</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健康状况审查：提供有效期内健康证明，无影响岗位履职的传染病或精神疾病史，进行心理健康排查。</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 核心岗位专项审查内容</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在通用审查基础上，增加以下内容：</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政治素质审查：核查是否拥护中国共产党领导、遵守国家法律法规，无涉恐、涉邪教等不良关联记录。</w:t>
      </w:r>
      <w:r>
        <w:rPr>
          <w:rFonts w:ascii="宋体" w:hAnsi="宋体" w:cs="宋体"/>
          <w:szCs w:val="21"/>
          <w:lang w:val="zh-CN"/>
        </w:rPr>
      </w:r>
      <w:r/>
    </w:p>
    <w:p>
      <w:pPr>
        <w:pStyle w:val="677"/>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社会关系审查：主要社会关系成员无危害国家安全或严重违法犯罪行为。</w:t>
      </w:r>
      <w:r/>
    </w:p>
    <w:p>
      <w:pPr>
        <w:pStyle w:val="677"/>
        <w:ind w:firstLine="420"/>
        <w:jc w:val="left"/>
        <w:spacing w:line="400" w:lineRule="exact"/>
        <w:widowControl/>
        <w:rPr>
          <w:rFonts w:hint="eastAsia" w:ascii="宋体" w:hAnsi="宋体" w:cs="宋体"/>
          <w:szCs w:val="21"/>
          <w:lang w:val="zh-CN"/>
        </w:rPr>
      </w:pPr>
      <w:r>
        <w:rPr>
          <w:rFonts w:hint="eastAsia" w:ascii="宋体" w:hAnsi="宋体" w:cs="宋体"/>
          <w:szCs w:val="21"/>
          <w:lang w:val="zh-CN"/>
        </w:rPr>
        <w:t xml:space="preserve">职业背景深度核查：近 3 年工作经历逐一核实，重点排查安全失职、信息泄露等职业污点。</w:t>
      </w:r>
      <w:r/>
    </w:p>
    <w:p>
      <w:pPr>
        <w:pStyle w:val="677"/>
        <w:ind w:firstLine="420"/>
        <w:jc w:val="left"/>
        <w:spacing w:line="400" w:lineRule="exact"/>
        <w:widowControl/>
        <w:rPr>
          <w:rFonts w:hint="eastAsia"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政审结果判定标准</w:t>
      </w:r>
      <w:r/>
    </w:p>
    <w:tbl>
      <w:tblPr>
        <w:tblW w:w="8559" w:type="dxa"/>
        <w:tblInd w:w="0"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397"/>
        <w:gridCol w:w="4178"/>
        <w:gridCol w:w="2984"/>
      </w:tblGrid>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77"/>
              <w:jc w:val="center"/>
              <w:widowControl/>
              <w:rPr>
                <w:rFonts w:hint="eastAsia" w:ascii="宋体" w:hAnsi="宋体" w:cs="宋体"/>
                <w:szCs w:val="21"/>
                <w:lang w:val="zh-CN"/>
              </w:rPr>
            </w:pPr>
            <w:r>
              <w:rPr>
                <w:rFonts w:hint="eastAsia" w:ascii="宋体" w:hAnsi="宋体" w:cs="宋体"/>
                <w:szCs w:val="21"/>
              </w:rPr>
              <w:t xml:space="preserve">等 级</w:t>
            </w:r>
            <w:r>
              <w:rPr>
                <w:rFonts w:hint="eastAsia" w:ascii="宋体" w:hAnsi="宋体" w:cs="宋体"/>
                <w:szCs w:val="21"/>
                <w:lang w:val="zh-CN"/>
              </w:rPr>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77"/>
              <w:jc w:val="center"/>
              <w:widowControl/>
              <w:rPr>
                <w:rFonts w:hint="eastAsia" w:ascii="宋体" w:hAnsi="宋体" w:cs="宋体"/>
                <w:szCs w:val="21"/>
                <w:lang w:val="zh-CN"/>
              </w:rPr>
            </w:pPr>
            <w:r>
              <w:rPr>
                <w:rFonts w:hint="eastAsia" w:ascii="宋体" w:hAnsi="宋体" w:cs="宋体"/>
                <w:szCs w:val="21"/>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77"/>
              <w:jc w:val="center"/>
              <w:widowControl/>
              <w:rPr>
                <w:rFonts w:hint="eastAsia" w:ascii="宋体" w:hAnsi="宋体" w:cs="宋体"/>
                <w:szCs w:val="21"/>
                <w:lang w:val="zh-CN"/>
              </w:rPr>
            </w:pPr>
            <w:r>
              <w:rPr>
                <w:rFonts w:hint="eastAsia" w:ascii="宋体" w:hAnsi="宋体" w:cs="宋体"/>
                <w:szCs w:val="21"/>
                <w:lang w:val="zh-CN"/>
              </w:rPr>
              <w:t xml:space="preserve">处理方式</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77"/>
              <w:jc w:val="center"/>
              <w:widowControl/>
              <w:rPr>
                <w:rFonts w:hint="eastAsia" w:ascii="宋体" w:hAnsi="宋体" w:cs="宋体"/>
                <w:szCs w:val="21"/>
                <w:lang w:val="zh-CN"/>
              </w:rPr>
            </w:pPr>
            <w:r>
              <w:rPr>
                <w:rFonts w:hint="eastAsia" w:ascii="宋体" w:hAnsi="宋体" w:cs="宋体"/>
                <w:szCs w:val="21"/>
                <w:lang w:val="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77"/>
              <w:jc w:val="left"/>
              <w:widowControl/>
              <w:rPr>
                <w:rFonts w:hint="eastAsia" w:ascii="宋体" w:hAnsi="宋体" w:cs="宋体"/>
                <w:szCs w:val="21"/>
                <w:lang w:val="zh-CN"/>
              </w:rPr>
            </w:pPr>
            <w:r>
              <w:rPr>
                <w:rFonts w:hint="eastAsia" w:ascii="宋体" w:hAnsi="宋体" w:cs="宋体"/>
                <w:szCs w:val="21"/>
                <w:lang w:val="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77"/>
              <w:jc w:val="left"/>
              <w:widowControl/>
              <w:rPr>
                <w:rFonts w:hint="eastAsia" w:ascii="宋体" w:hAnsi="宋体" w:cs="宋体"/>
                <w:szCs w:val="21"/>
                <w:lang w:val="zh-CN"/>
              </w:rPr>
            </w:pPr>
            <w:r>
              <w:rPr>
                <w:rFonts w:hint="eastAsia" w:ascii="宋体" w:hAnsi="宋体" w:cs="宋体"/>
                <w:szCs w:val="21"/>
                <w:lang w:val="zh-CN"/>
              </w:rPr>
              <w:t xml:space="preserve">准予录用，政审材料存档。</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77"/>
              <w:jc w:val="center"/>
              <w:widowControl/>
              <w:rPr>
                <w:rFonts w:hint="eastAsia" w:ascii="宋体" w:hAnsi="宋体" w:cs="宋体"/>
                <w:szCs w:val="21"/>
                <w:lang w:val="zh-CN"/>
              </w:rPr>
            </w:pPr>
            <w:r>
              <w:rPr>
                <w:rFonts w:hint="eastAsia" w:ascii="宋体" w:hAnsi="宋体" w:cs="宋体"/>
                <w:szCs w:val="21"/>
                <w:lang w:val="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77"/>
              <w:jc w:val="left"/>
              <w:widowControl/>
              <w:rPr>
                <w:rFonts w:hint="eastAsia" w:ascii="宋体" w:hAnsi="宋体" w:cs="宋体"/>
                <w:szCs w:val="21"/>
                <w:lang w:val="zh-CN"/>
              </w:rPr>
            </w:pPr>
            <w:r>
              <w:rPr>
                <w:rFonts w:hint="eastAsia" w:ascii="宋体" w:hAnsi="宋体" w:cs="宋体"/>
                <w:szCs w:val="21"/>
                <w:lang w:val="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77"/>
              <w:jc w:val="left"/>
              <w:widowControl/>
              <w:rPr>
                <w:rFonts w:hint="eastAsia" w:ascii="宋体" w:hAnsi="宋体" w:cs="宋体"/>
                <w:szCs w:val="21"/>
                <w:lang w:val="zh-CN"/>
              </w:rPr>
            </w:pPr>
            <w:r>
              <w:rPr>
                <w:rFonts w:hint="eastAsia" w:ascii="宋体" w:hAnsi="宋体" w:cs="宋体"/>
                <w:szCs w:val="21"/>
                <w:lang w:val="zh-CN"/>
              </w:rPr>
              <w:t xml:space="preserve">签订《安全履职承诺书》，试用期内跟踪考察。</w:t>
            </w:r>
            <w:r/>
          </w:p>
        </w:tc>
      </w:tr>
      <w:tr>
        <w:trPr>
          <w:trHeight w:val="23"/>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397" w:type="dxa"/>
            <w:vAlign w:val="center"/>
            <w:textDirection w:val="lrTb"/>
            <w:noWrap w:val="false"/>
          </w:tcPr>
          <w:p>
            <w:pPr>
              <w:pStyle w:val="677"/>
              <w:jc w:val="center"/>
              <w:widowControl/>
              <w:rPr>
                <w:rFonts w:hint="eastAsia" w:ascii="宋体" w:hAnsi="宋体" w:cs="宋体"/>
                <w:szCs w:val="21"/>
                <w:lang w:val="zh-CN"/>
              </w:rPr>
            </w:pPr>
            <w:r>
              <w:rPr>
                <w:rFonts w:hint="eastAsia" w:ascii="宋体" w:hAnsi="宋体" w:cs="宋体"/>
                <w:szCs w:val="21"/>
                <w:lang w:val="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178" w:type="dxa"/>
            <w:vAlign w:val="center"/>
            <w:textDirection w:val="lrTb"/>
            <w:noWrap w:val="false"/>
          </w:tcPr>
          <w:p>
            <w:pPr>
              <w:pStyle w:val="677"/>
              <w:jc w:val="left"/>
              <w:widowControl/>
              <w:rPr>
                <w:rFonts w:hint="eastAsia" w:ascii="宋体" w:hAnsi="宋体" w:cs="宋体"/>
                <w:szCs w:val="21"/>
                <w:lang w:val="zh-CN"/>
              </w:rPr>
            </w:pPr>
            <w:r>
              <w:rPr>
                <w:rFonts w:hint="eastAsia" w:ascii="宋体" w:hAnsi="宋体" w:cs="宋体"/>
                <w:szCs w:val="21"/>
                <w:lang w:val="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2984" w:type="dxa"/>
            <w:vAlign w:val="center"/>
            <w:textDirection w:val="lrTb"/>
            <w:noWrap w:val="false"/>
          </w:tcPr>
          <w:p>
            <w:pPr>
              <w:pStyle w:val="677"/>
              <w:jc w:val="left"/>
              <w:widowControl/>
              <w:rPr>
                <w:rFonts w:hint="eastAsia" w:ascii="宋体" w:hAnsi="宋体" w:cs="宋体"/>
                <w:szCs w:val="21"/>
                <w:lang w:val="zh-CN"/>
              </w:rPr>
            </w:pPr>
            <w:r>
              <w:rPr>
                <w:rFonts w:hint="eastAsia" w:ascii="宋体" w:hAnsi="宋体" w:cs="宋体"/>
                <w:szCs w:val="21"/>
                <w:lang w:val="zh-CN"/>
              </w:rPr>
              <w:t xml:space="preserve">坚决不予录用，记录入企业 “禁聘人员名录”。</w:t>
            </w:r>
            <w:r/>
          </w:p>
        </w:tc>
      </w:tr>
    </w:tbl>
    <w:p>
      <w:pPr>
        <w:pStyle w:val="677"/>
        <w:ind w:firstLine="420"/>
        <w:jc w:val="left"/>
        <w:spacing w:line="400" w:lineRule="exact"/>
        <w:widowControl/>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）物业人员政审报告制度</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报告主体：物业企业政审工作组，指定专人负责报告材料的汇总、报送与存档；</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报告对象：校园甲方（学校）安全管理部门，重大情况同步报属地公安机关。</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档案留存：物业企业：建立 “一人一档”，政审材料与报告回执合并存档，留存期不少于离职后 3 年；</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lang w:val="zh-CN"/>
        </w:rPr>
        <w:t xml:space="preserve">甲方部门：分类存放报备表、季度报告及应急报告，电子档备份不少于 5 年，确保可追溯。</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）保障与监督机制</w:t>
      </w:r>
      <w:r>
        <w:rPr>
          <w:rFonts w:ascii="宋体" w:hAnsi="宋体" w:cs="宋体"/>
          <w:szCs w:val="21"/>
          <w:lang w:val="zh-CN"/>
        </w:rPr>
      </w:r>
      <w:r/>
    </w:p>
    <w:p>
      <w:pPr>
        <w:pStyle w:val="677"/>
        <w:ind w:firstLine="420"/>
        <w:jc w:val="left"/>
        <w:spacing w:line="400" w:lineRule="exact"/>
        <w:widowControl/>
        <w:rPr>
          <w:rFonts w:ascii="宋体" w:hAnsi="宋体" w:cs="宋体"/>
          <w:szCs w:val="21"/>
          <w:lang w:val="zh-CN"/>
        </w:rPr>
      </w:pPr>
      <w:r>
        <w:rPr>
          <w:rFonts w:hint="eastAsia" w:ascii="宋体" w:hAnsi="宋体" w:cs="宋体"/>
          <w:szCs w:val="21"/>
        </w:rPr>
        <w:t xml:space="preserve">1.1</w:t>
      </w:r>
      <w:r>
        <w:rPr>
          <w:rFonts w:hint="eastAsia" w:ascii="宋体" w:hAnsi="宋体" w:cs="宋体"/>
          <w:szCs w:val="21"/>
          <w:lang w:val="zh-CN"/>
        </w:rPr>
        <w:t xml:space="preserve">培训与考核</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lang w:val="zh-CN"/>
        </w:rPr>
        <w:t xml:space="preserve">每月开展 1 次政审业务培训，覆盖法律法规、调查技巧、保密要求，考核不合格者不得参与政审工作；</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lang w:val="zh-CN"/>
        </w:rPr>
        <w:t xml:space="preserve">将政审与报告工作质量纳入物业企业绩效考核，与服务费用挂钩。</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rPr>
        <w:t xml:space="preserve">1.2</w:t>
      </w:r>
      <w:r>
        <w:rPr>
          <w:rFonts w:hint="eastAsia" w:ascii="宋体" w:hAnsi="宋体" w:cs="宋体"/>
          <w:szCs w:val="21"/>
          <w:lang w:val="zh-CN"/>
        </w:rPr>
        <w:t xml:space="preserve">责任追究</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lang w:val="zh-CN"/>
        </w:rPr>
        <w:t xml:space="preserve">候选人提供虚假材料的，立即辞退并列入禁聘名录，涉嫌违法的移交公安机关；</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lang w:val="zh-CN"/>
        </w:rPr>
        <w:t xml:space="preserve">政审人员存在 “漏查关键信息、泄露隐私、隐瞒问题” 等行为的，给予纪律处分，造成安全事故的追究法律责任；</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lang w:val="zh-CN"/>
        </w:rPr>
        <w:t xml:space="preserve">物业企业未按规定报告的，甲方有权扣除相应考核分数，限期整改仍不合格的终止服务合同。</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rPr>
        <w:t xml:space="preserve">1.3</w:t>
      </w:r>
      <w:r>
        <w:rPr>
          <w:rFonts w:hint="eastAsia" w:ascii="宋体" w:hAnsi="宋体" w:cs="宋体"/>
          <w:szCs w:val="21"/>
          <w:lang w:val="zh-CN"/>
        </w:rPr>
        <w:t xml:space="preserve">保密管理</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lang w:val="zh-CN"/>
        </w:rPr>
        <w:t xml:space="preserve">政审材料存储于加密档案柜，电子档设置访问权限，仅限政审工作组与甲方审核人员查看；</w:t>
      </w:r>
      <w:r>
        <w:rPr>
          <w:rFonts w:ascii="宋体" w:hAnsi="宋体" w:cs="宋体"/>
          <w:szCs w:val="21"/>
          <w:lang w:val="zh-CN"/>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lang w:val="zh-CN"/>
        </w:rPr>
        <w:t xml:space="preserve">销毁过期材料需执行 “双人监销”，填写《档案销毁记录》，禁止随意丢弃含个人信息的文件。</w:t>
      </w:r>
      <w:r>
        <w:rPr>
          <w:rFonts w:ascii="宋体" w:hAnsi="宋体" w:cs="宋体"/>
          <w:szCs w:val="21"/>
          <w:lang w:val="zh-CN"/>
        </w:rPr>
      </w:r>
      <w:r/>
    </w:p>
    <w:p>
      <w:pPr>
        <w:pStyle w:val="677"/>
        <w:ind w:firstLine="422"/>
        <w:jc w:val="left"/>
        <w:spacing w:line="380" w:lineRule="exact"/>
        <w:widowControl/>
        <w:rPr>
          <w:rFonts w:ascii="宋体" w:hAnsi="宋体" w:cs="宋体"/>
          <w:b/>
          <w:bCs/>
          <w:szCs w:val="21"/>
          <w:lang w:val="zh-CN"/>
        </w:rPr>
      </w:pPr>
      <w:r>
        <w:rPr>
          <w:rFonts w:hint="eastAsia" w:ascii="宋体" w:hAnsi="宋体" w:cs="宋体"/>
          <w:b/>
          <w:bCs/>
          <w:szCs w:val="21"/>
          <w:lang w:val="zh-CN"/>
        </w:rPr>
        <w:t xml:space="preserve">4.拟采取的管理服务模式方案至少包括以下内容：</w:t>
      </w:r>
      <w:r>
        <w:rPr>
          <w:rFonts w:ascii="宋体" w:hAnsi="宋体" w:cs="宋体"/>
          <w:b/>
          <w:bCs/>
          <w:szCs w:val="21"/>
          <w:lang w:val="zh-CN"/>
        </w:rPr>
      </w:r>
      <w:r/>
    </w:p>
    <w:p>
      <w:pPr>
        <w:pStyle w:val="677"/>
        <w:ind w:firstLine="420"/>
        <w:jc w:val="left"/>
        <w:spacing w:line="380" w:lineRule="exact"/>
        <w:widowControl/>
        <w:rPr>
          <w:rFonts w:hint="eastAsia"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szCs w:val="21"/>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pStyle w:val="677"/>
        <w:ind w:firstLine="420"/>
        <w:jc w:val="left"/>
        <w:spacing w:line="380" w:lineRule="exact"/>
        <w:widowControl/>
        <w:rPr>
          <w:rFonts w:ascii="宋体" w:hAnsi="宋体" w:cs="宋体"/>
          <w:szCs w:val="21"/>
        </w:rPr>
      </w:pPr>
      <w:r>
        <w:rPr>
          <w:rFonts w:hint="eastAsia" w:ascii="宋体" w:hAnsi="宋体" w:cs="宋体"/>
          <w:szCs w:val="21"/>
        </w:rPr>
        <w:t xml:space="preserve">具体管理措施</w:t>
      </w:r>
      <w:r>
        <w:rPr>
          <w:rFonts w:ascii="宋体" w:hAnsi="宋体" w:cs="宋体"/>
          <w:szCs w:val="21"/>
        </w:rPr>
      </w:r>
      <w:r/>
    </w:p>
    <w:p>
      <w:pPr>
        <w:pStyle w:val="677"/>
        <w:ind w:firstLine="420"/>
        <w:jc w:val="left"/>
        <w:spacing w:line="380" w:lineRule="exact"/>
        <w:widowControl/>
        <w:rPr>
          <w:rFonts w:ascii="宋体" w:hAnsi="宋体" w:cs="宋体"/>
          <w:szCs w:val="21"/>
        </w:rPr>
      </w:pPr>
      <w:r>
        <w:rPr>
          <w:rFonts w:hint="eastAsia" w:ascii="宋体" w:hAnsi="宋体" w:cs="宋体"/>
          <w:szCs w:val="21"/>
        </w:rPr>
        <w:t xml:space="preserve">制定《区域清洁频次表》：公共区域每日清扫 2 次（早 6 点、午 12 点）、拖拭 1 次（晚 5 点）；卫生间每 2 小时巡检 1 次（清理垃圾、擦拭台面、喷洒除臭剂）；</w:t>
      </w:r>
      <w:r>
        <w:rPr>
          <w:rFonts w:ascii="宋体" w:hAnsi="宋体" w:cs="宋体"/>
          <w:szCs w:val="21"/>
        </w:rPr>
      </w:r>
      <w:r/>
    </w:p>
    <w:p>
      <w:pPr>
        <w:pStyle w:val="677"/>
        <w:ind w:firstLine="420"/>
        <w:jc w:val="left"/>
        <w:spacing w:line="380" w:lineRule="exact"/>
        <w:widowControl/>
        <w:rPr>
          <w:rFonts w:ascii="宋体" w:hAnsi="宋体" w:cs="宋体"/>
          <w:szCs w:val="21"/>
        </w:rPr>
      </w:pPr>
      <w:r>
        <w:rPr>
          <w:rFonts w:hint="eastAsia" w:ascii="宋体" w:hAnsi="宋体" w:cs="宋体"/>
          <w:szCs w:val="21"/>
        </w:rPr>
        <w:t xml:space="preserve">垃圾分类实行 “督导员 + 标识引导”：垃圾点配备督导员，指导师生正确分类，每日记录《垃圾分类台账》（可回收物、厨余垃圾、其他垃圾重量）。</w:t>
      </w:r>
      <w:r>
        <w:rPr>
          <w:rFonts w:ascii="宋体" w:hAnsi="宋体" w:cs="宋体"/>
          <w:szCs w:val="21"/>
        </w:rPr>
      </w:r>
      <w:r/>
    </w:p>
    <w:p>
      <w:pPr>
        <w:pStyle w:val="677"/>
        <w:ind w:firstLine="420"/>
        <w:jc w:val="left"/>
        <w:spacing w:line="380" w:lineRule="exact"/>
        <w:widowControl/>
        <w:rPr>
          <w:rFonts w:ascii="宋体" w:hAnsi="宋体" w:cs="宋体"/>
          <w:szCs w:val="21"/>
        </w:rPr>
      </w:pPr>
      <w:r>
        <w:rPr>
          <w:rFonts w:hint="eastAsia" w:ascii="宋体" w:hAnsi="宋体" w:cs="宋体"/>
          <w:szCs w:val="21"/>
        </w:rPr>
        <w:t xml:space="preserve">考核保障：</w:t>
      </w:r>
      <w:r>
        <w:rPr>
          <w:rFonts w:ascii="宋体" w:hAnsi="宋体" w:cs="宋体"/>
          <w:szCs w:val="21"/>
        </w:rPr>
      </w:r>
      <w:r/>
    </w:p>
    <w:p>
      <w:pPr>
        <w:pStyle w:val="677"/>
        <w:ind w:firstLine="420"/>
        <w:jc w:val="left"/>
        <w:spacing w:line="380" w:lineRule="exact"/>
        <w:widowControl/>
        <w:rPr>
          <w:rFonts w:ascii="宋体" w:hAnsi="宋体" w:cs="宋体"/>
          <w:szCs w:val="21"/>
        </w:rPr>
      </w:pPr>
      <w:r>
        <w:rPr>
          <w:rFonts w:hint="eastAsia" w:ascii="宋体" w:hAnsi="宋体" w:cs="宋体"/>
          <w:szCs w:val="21"/>
        </w:rPr>
        <w:t xml:space="preserve">每日下班前，保洁组长对各区域进行 “自查评分”（按招标人考核标准打分，低于 90 分立即整改），留存自查记录。</w:t>
      </w:r>
      <w:r>
        <w:rPr>
          <w:rFonts w:ascii="宋体" w:hAnsi="宋体" w:cs="宋体"/>
          <w:szCs w:val="21"/>
        </w:rPr>
      </w:r>
      <w:r/>
    </w:p>
    <w:p>
      <w:pPr>
        <w:pStyle w:val="677"/>
        <w:ind w:firstLine="420"/>
        <w:jc w:val="left"/>
        <w:spacing w:line="380" w:lineRule="exact"/>
        <w:widowControl/>
        <w:rPr>
          <w:rFonts w:ascii="宋体" w:hAnsi="宋体" w:cs="宋体"/>
          <w:szCs w:val="21"/>
        </w:rPr>
      </w:pPr>
      <w:r>
        <w:rPr>
          <w:rFonts w:hint="eastAsia" w:ascii="宋体" w:hAnsi="宋体" w:cs="宋体"/>
          <w:szCs w:val="21"/>
        </w:rPr>
        <w:t xml:space="preserve">季度考核前 1 周，对卫生死角（如楼梯转角、垃圾桶底部）进行 “深度清洁”，同步整理《消毒记录》，确保记录完整可查。</w:t>
      </w:r>
      <w:r>
        <w:rPr>
          <w:rFonts w:ascii="宋体" w:hAnsi="宋体" w:cs="宋体"/>
          <w:szCs w:val="21"/>
        </w:rPr>
      </w:r>
      <w:r/>
    </w:p>
    <w:p>
      <w:pPr>
        <w:pStyle w:val="677"/>
        <w:ind w:firstLine="420"/>
        <w:jc w:val="left"/>
        <w:spacing w:line="38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设施设备运维管理：至少包含功能室的管理、季节性维护等内容，达到熟练掌握各功能室内电源、灯光设备、音响设备、大屏控制设备的使用方法，定期维护。</w:t>
      </w:r>
      <w:r>
        <w:rPr>
          <w:rFonts w:ascii="宋体" w:hAnsi="宋体" w:cs="宋体"/>
          <w:szCs w:val="21"/>
        </w:rPr>
      </w:r>
      <w:r/>
    </w:p>
    <w:p>
      <w:pPr>
        <w:pStyle w:val="677"/>
        <w:ind w:firstLine="420"/>
        <w:jc w:val="left"/>
        <w:spacing w:line="380" w:lineRule="exact"/>
        <w:widowControl/>
        <w:rPr>
          <w:rFonts w:ascii="宋体" w:hAnsi="宋体" w:cs="宋体"/>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szCs w:val="21"/>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rPr>
          <w:rFonts w:ascii="宋体" w:hAnsi="宋体" w:cs="宋体"/>
          <w:szCs w:val="21"/>
        </w:rPr>
      </w:r>
      <w:r/>
    </w:p>
    <w:p>
      <w:pPr>
        <w:pStyle w:val="677"/>
        <w:ind w:firstLine="422"/>
        <w:jc w:val="left"/>
        <w:spacing w:line="380" w:lineRule="exact"/>
        <w:widowControl/>
        <w:rPr>
          <w:rFonts w:ascii="宋体" w:hAnsi="宋体" w:cs="宋体"/>
          <w:b/>
          <w:bCs/>
          <w:szCs w:val="21"/>
        </w:rPr>
      </w:pPr>
      <w:r>
        <w:rPr>
          <w:rFonts w:hint="eastAsia" w:ascii="宋体" w:hAnsi="宋体" w:cs="宋体"/>
          <w:b/>
          <w:bCs/>
          <w:szCs w:val="21"/>
          <w:lang w:val="zh-CN"/>
        </w:rPr>
        <w:t xml:space="preserve">5.适合本项目的各种突发事件的处理预案方案至少包括以下内容</w:t>
      </w:r>
      <w:r>
        <w:rPr>
          <w:rFonts w:hint="eastAsia" w:ascii="宋体" w:hAnsi="宋体" w:cs="宋体"/>
          <w:b/>
          <w:bCs/>
          <w:szCs w:val="21"/>
        </w:rPr>
        <w:t xml:space="preserve">：</w:t>
      </w:r>
      <w:r>
        <w:rPr>
          <w:rFonts w:ascii="宋体" w:hAnsi="宋体" w:cs="宋体"/>
          <w:b/>
          <w:bCs/>
          <w:szCs w:val="21"/>
        </w:rPr>
      </w:r>
      <w:r/>
    </w:p>
    <w:p>
      <w:pPr>
        <w:pStyle w:val="677"/>
        <w:ind w:firstLine="420"/>
        <w:jc w:val="left"/>
        <w:spacing w:line="380" w:lineRule="exact"/>
        <w:widowControl/>
        <w:rPr>
          <w:rFonts w:ascii="宋体" w:hAnsi="宋体" w:cs="宋体"/>
          <w:szCs w:val="21"/>
          <w:lang w:val="zh-CN"/>
        </w:rPr>
      </w:pPr>
      <w:r>
        <w:rPr>
          <w:rFonts w:hint="eastAsia" w:ascii="宋体" w:hAnsi="宋体" w:cs="宋体"/>
          <w:szCs w:val="21"/>
          <w:lang w:val="zh-CN"/>
        </w:rPr>
        <w:t xml:space="preserve">针对物业服务方面在学校遇到以下几个场景中提出的处理预案：①安全事故应急预案，如校内的突发安全事件（如火灾隐患、学生冲突）等）；②消防安全事故应急预案（如发现违规用电）等；③自然灾害中的应急预案安全提示（如放假防盗、汛期防漏等）；④重大节日及大型活动。并能井然有序地配合学校处理好突发事件，在最大限度内控制事态的发展，同时按照突发事件信息上报流程报送学校相关部门。</w:t>
      </w:r>
      <w:r>
        <w:rPr>
          <w:rFonts w:ascii="宋体" w:hAnsi="宋体" w:cs="宋体"/>
          <w:szCs w:val="21"/>
          <w:lang w:val="zh-CN"/>
        </w:rPr>
      </w:r>
      <w:r/>
    </w:p>
    <w:p>
      <w:pPr>
        <w:pStyle w:val="677"/>
        <w:ind w:firstLine="422"/>
        <w:jc w:val="left"/>
        <w:spacing w:line="380" w:lineRule="exact"/>
        <w:widowControl/>
        <w:rPr>
          <w:rFonts w:ascii="宋体" w:hAnsi="宋体" w:cs="宋体"/>
          <w:b/>
          <w:bCs/>
          <w:szCs w:val="21"/>
          <w:lang w:val="zh-CN"/>
        </w:rPr>
      </w:pPr>
      <w:r>
        <w:rPr>
          <w:rFonts w:hint="eastAsia" w:ascii="宋体" w:hAnsi="宋体" w:cs="宋体"/>
          <w:b/>
          <w:bCs/>
          <w:szCs w:val="21"/>
          <w:lang w:val="zh-CN"/>
        </w:rPr>
        <w:t xml:space="preserve">6.日常管理措施等包括以下内容：</w:t>
      </w:r>
      <w:r>
        <w:rPr>
          <w:rFonts w:ascii="宋体" w:hAnsi="宋体" w:cs="宋体"/>
          <w:b/>
          <w:bCs/>
          <w:szCs w:val="21"/>
          <w:lang w:val="zh-CN"/>
        </w:rPr>
      </w:r>
      <w:r/>
    </w:p>
    <w:p>
      <w:pPr>
        <w:pStyle w:val="677"/>
        <w:ind w:firstLine="420"/>
        <w:jc w:val="left"/>
        <w:spacing w:line="380" w:lineRule="exact"/>
        <w:widowControl/>
        <w:rPr>
          <w:rFonts w:ascii="宋体" w:hAnsi="宋体" w:cs="宋体"/>
          <w:szCs w:val="21"/>
        </w:rPr>
      </w:pPr>
      <w:r>
        <w:rPr>
          <w:rFonts w:hint="eastAsia" w:ascii="宋体" w:hAnsi="宋体" w:cs="宋体"/>
          <w:szCs w:val="21"/>
        </w:rPr>
        <w:t xml:space="preserve">卫生保洁、绿化养护、水电公共设备设施管理等，根据招标人《考核细则》综合量化考核，</w:t>
      </w:r>
      <w:r>
        <w:rPr>
          <w:rFonts w:ascii="宋体" w:hAnsi="宋体" w:cs="宋体"/>
          <w:szCs w:val="21"/>
        </w:rPr>
        <w:t xml:space="preserve"> </w:t>
      </w:r>
      <w:r>
        <w:rPr>
          <w:rFonts w:hint="eastAsia" w:ascii="宋体" w:hAnsi="宋体" w:cs="宋体"/>
          <w:szCs w:val="21"/>
        </w:rPr>
        <w:t xml:space="preserve">针对性的制定区域职能管理措施，做到日常考核、季度考核、专项考核大于等于</w:t>
      </w:r>
      <w:r>
        <w:rPr>
          <w:rFonts w:ascii="宋体" w:hAnsi="宋体" w:cs="宋体"/>
          <w:szCs w:val="21"/>
        </w:rPr>
        <w:t xml:space="preserve">90</w:t>
      </w:r>
      <w:r>
        <w:rPr>
          <w:rFonts w:hint="eastAsia" w:ascii="宋体" w:hAnsi="宋体" w:cs="宋体"/>
          <w:szCs w:val="21"/>
        </w:rPr>
        <w:t xml:space="preserve">分以上。</w:t>
      </w:r>
      <w:r>
        <w:rPr>
          <w:rFonts w:ascii="宋体" w:hAnsi="宋体" w:cs="宋体"/>
          <w:szCs w:val="21"/>
        </w:rPr>
      </w:r>
      <w:r/>
    </w:p>
    <w:p>
      <w:pPr>
        <w:pStyle w:val="677"/>
        <w:ind w:firstLine="422"/>
        <w:jc w:val="left"/>
        <w:spacing w:line="380" w:lineRule="exact"/>
        <w:widowControl/>
        <w:rPr>
          <w:rFonts w:ascii="宋体" w:hAnsi="宋体" w:cs="宋体"/>
          <w:b/>
          <w:bCs/>
          <w:color w:val="000000"/>
          <w:szCs w:val="21"/>
        </w:rPr>
      </w:pPr>
      <w:r>
        <w:rPr>
          <w:rFonts w:hint="eastAsia" w:ascii="宋体" w:hAnsi="宋体" w:cs="宋体"/>
          <w:b/>
          <w:bCs/>
          <w:color w:val="000000"/>
          <w:szCs w:val="21"/>
        </w:rPr>
        <w:t xml:space="preserve">7.体系认证</w:t>
      </w:r>
      <w:r>
        <w:rPr>
          <w:rFonts w:ascii="宋体" w:hAnsi="宋体" w:cs="宋体"/>
          <w:b/>
          <w:bCs/>
          <w:color w:val="000000"/>
          <w:szCs w:val="21"/>
        </w:rPr>
      </w:r>
      <w:r/>
    </w:p>
    <w:p>
      <w:pPr>
        <w:pStyle w:val="677"/>
        <w:ind w:firstLine="420"/>
        <w:jc w:val="left"/>
        <w:spacing w:line="380" w:lineRule="exact"/>
        <w:widowControl/>
        <w:rPr>
          <w:rFonts w:ascii="宋体" w:hAnsi="宋体" w:cs="宋体"/>
          <w:color w:val="ff0000"/>
          <w:szCs w:val="21"/>
        </w:rPr>
      </w:pPr>
      <w:r>
        <w:rPr>
          <w:rFonts w:hint="eastAsia" w:ascii="宋体" w:hAnsi="宋体" w:cs="宋体"/>
          <w:color w:val="000000"/>
          <w:szCs w:val="21"/>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w:t>
      </w:r>
      <w:r>
        <w:rPr>
          <w:rFonts w:hint="eastAsia" w:ascii="宋体" w:hAnsi="宋体" w:cs="宋体"/>
          <w:szCs w:val="21"/>
        </w:rPr>
        <w:t xml:space="preserve">的</w:t>
      </w:r>
      <w:r>
        <w:rPr>
          <w:rFonts w:hint="eastAsia" w:ascii="宋体" w:hAnsi="宋体" w:cs="宋体"/>
          <w:b/>
          <w:bCs/>
          <w:szCs w:val="21"/>
        </w:rPr>
        <w:t xml:space="preserve">优先</w:t>
      </w:r>
      <w:r>
        <w:rPr>
          <w:rFonts w:hint="eastAsia" w:ascii="宋体" w:hAnsi="宋体" w:cs="宋体"/>
          <w:szCs w:val="21"/>
        </w:rPr>
        <w:t xml:space="preserve">。</w:t>
      </w:r>
      <w:r>
        <w:rPr>
          <w:rFonts w:ascii="宋体" w:hAnsi="宋体" w:cs="宋体"/>
          <w:color w:val="ff0000"/>
          <w:szCs w:val="21"/>
        </w:rPr>
      </w:r>
      <w:r/>
    </w:p>
    <w:p>
      <w:pPr>
        <w:pStyle w:val="677"/>
        <w:ind w:firstLine="422"/>
        <w:jc w:val="left"/>
        <w:spacing w:line="380" w:lineRule="exact"/>
        <w:widowControl/>
        <w:rPr>
          <w:rFonts w:ascii="宋体" w:hAnsi="宋体" w:cs="宋体"/>
          <w:b/>
          <w:bCs/>
          <w:color w:val="000000"/>
          <w:szCs w:val="21"/>
        </w:rPr>
      </w:pPr>
      <w:r>
        <w:rPr>
          <w:rFonts w:hint="eastAsia" w:ascii="宋体" w:hAnsi="宋体" w:cs="宋体"/>
          <w:b/>
          <w:bCs/>
          <w:color w:val="000000"/>
          <w:szCs w:val="21"/>
        </w:rPr>
        <w:t xml:space="preserve">8.业绩</w:t>
      </w:r>
      <w:r>
        <w:rPr>
          <w:rFonts w:ascii="宋体" w:hAnsi="宋体" w:cs="宋体"/>
          <w:b/>
          <w:bCs/>
          <w:color w:val="000000"/>
          <w:szCs w:val="21"/>
        </w:rPr>
      </w:r>
      <w:r/>
    </w:p>
    <w:p>
      <w:pPr>
        <w:pStyle w:val="677"/>
        <w:ind w:firstLine="420"/>
        <w:spacing w:line="380" w:lineRule="exact"/>
      </w:pPr>
      <w:r>
        <w:rPr>
          <w:rFonts w:hint="eastAsia"/>
        </w:rPr>
        <w:t xml:space="preserve">投标人需要具备丰富的物业服务相关承接经验，确保本项目的顺利实施，投标人自2023年1月1日以来（以合同签订日期为准）承接过类似物业管理服务项目业绩的</w:t>
      </w:r>
      <w:r>
        <w:rPr>
          <w:rFonts w:hint="eastAsia"/>
          <w:b/>
          <w:bCs/>
        </w:rPr>
        <w:t xml:space="preserve">优先。</w:t>
      </w:r>
      <w:r/>
    </w:p>
    <w:p>
      <w:pPr>
        <w:pStyle w:val="677"/>
        <w:ind w:firstLine="422"/>
        <w:jc w:val="left"/>
        <w:spacing w:line="380" w:lineRule="exact"/>
        <w:widowControl/>
        <w:rPr>
          <w:rFonts w:ascii="宋体" w:hAnsi="宋体" w:cs="宋体"/>
          <w:b/>
          <w:bCs/>
          <w:color w:val="000000"/>
          <w:szCs w:val="21"/>
        </w:rPr>
      </w:pPr>
      <w:r>
        <w:rPr>
          <w:rFonts w:hint="eastAsia" w:ascii="宋体" w:hAnsi="宋体" w:cs="宋体"/>
          <w:b/>
          <w:bCs/>
          <w:color w:val="000000"/>
          <w:szCs w:val="21"/>
        </w:rPr>
        <w:t xml:space="preserve">9.人员</w:t>
      </w:r>
      <w:r>
        <w:rPr>
          <w:rFonts w:ascii="宋体" w:hAnsi="宋体" w:cs="宋体"/>
          <w:b/>
          <w:bCs/>
          <w:color w:val="000000"/>
          <w:szCs w:val="21"/>
        </w:rPr>
      </w:r>
      <w:r/>
    </w:p>
    <w:p>
      <w:pPr>
        <w:pStyle w:val="677"/>
        <w:ind w:firstLine="420"/>
        <w:jc w:val="left"/>
        <w:spacing w:line="380" w:lineRule="exact"/>
        <w:widowControl/>
        <w:rPr>
          <w:rFonts w:hint="eastAsia" w:ascii="宋体" w:hAnsi="宋体" w:cs="宋体"/>
          <w:szCs w:val="21"/>
          <w:lang w:val="zh-CN"/>
        </w:rPr>
      </w:pPr>
      <w:r>
        <w:rPr>
          <w:rFonts w:hint="eastAsia" w:ascii="宋体" w:hAnsi="宋体" w:cs="宋体"/>
          <w:szCs w:val="21"/>
        </w:rPr>
        <w:t xml:space="preserve">本项目为盐城市文泽小学物业管理服务，根据盐城市文泽小学工作环境的要求，针对服务对象实际情况，投标人应为本项目配备具有丰富经验的物业服务团队，项目经理、保洁员等需要一定工作经验的</w:t>
      </w:r>
      <w:r>
        <w:rPr>
          <w:rFonts w:hint="eastAsia" w:ascii="宋体" w:hAnsi="宋体" w:cs="宋体"/>
          <w:szCs w:val="21"/>
          <w:lang w:val="zh-CN"/>
        </w:rPr>
        <w:t xml:space="preserve">人员，未经采购人认可，不可随意更换。</w:t>
      </w:r>
      <w:r/>
    </w:p>
    <w:p>
      <w:pPr>
        <w:pStyle w:val="677"/>
        <w:ind w:firstLine="422"/>
        <w:spacing w:line="380" w:lineRule="exact"/>
        <w:rPr>
          <w:rFonts w:hint="eastAsia" w:ascii="宋体" w:hAnsi="宋体" w:cs="宋体"/>
          <w:b/>
          <w:bCs/>
          <w:color w:val="000000"/>
          <w:szCs w:val="21"/>
        </w:rPr>
      </w:pPr>
      <w:r>
        <w:rPr>
          <w:rFonts w:hint="eastAsia" w:ascii="宋体" w:hAnsi="宋体" w:cs="宋体"/>
          <w:b/>
          <w:bCs/>
          <w:color w:val="000000"/>
          <w:szCs w:val="21"/>
        </w:rPr>
        <w:t xml:space="preserve">八、合同期限。</w:t>
      </w:r>
      <w:r/>
    </w:p>
    <w:p>
      <w:pPr>
        <w:pStyle w:val="677"/>
        <w:ind w:firstLine="420"/>
        <w:jc w:val="left"/>
        <w:spacing w:line="380" w:lineRule="exact"/>
        <w:widowControl/>
        <w:rPr>
          <w:rFonts w:hint="eastAsia" w:ascii="宋体" w:hAnsi="宋体" w:cs="宋体"/>
          <w:szCs w:val="21"/>
          <w:lang w:val="zh-CN"/>
        </w:rPr>
      </w:pPr>
      <w:r>
        <w:rPr>
          <w:rFonts w:hint="eastAsia" w:ascii="宋体" w:hAnsi="宋体" w:cs="宋体"/>
          <w:color w:val="000000"/>
          <w:szCs w:val="21"/>
        </w:rPr>
        <w:t xml:space="preserve">合同履行期限：一年（试用期3个月）</w:t>
      </w:r>
      <w:r>
        <w:rPr>
          <w:rFonts w:hint="eastAsia" w:ascii="宋体" w:hAnsi="宋体" w:cs="宋体"/>
          <w:szCs w:val="21"/>
        </w:rPr>
        <w:t xml:space="preserve">。</w:t>
      </w:r>
      <w:r>
        <w:rPr>
          <w:rFonts w:hint="eastAsia" w:ascii="宋体" w:hAnsi="宋体" w:cs="宋体"/>
          <w:szCs w:val="21"/>
          <w:lang w:val="zh-CN"/>
        </w:rPr>
      </w:r>
      <w:r/>
    </w:p>
    <w:p>
      <w:pPr>
        <w:pStyle w:val="677"/>
        <w:ind w:firstLine="422"/>
        <w:spacing w:line="380" w:lineRule="exact"/>
        <w:rPr>
          <w:b/>
          <w:bCs/>
        </w:rPr>
      </w:pPr>
      <w:r>
        <w:rPr>
          <w:rFonts w:hint="eastAsia"/>
          <w:b/>
          <w:bCs/>
        </w:rPr>
        <w:t xml:space="preserve">九、付款方式：</w:t>
      </w:r>
      <w:r>
        <w:rPr>
          <w:b/>
          <w:bCs/>
        </w:rPr>
      </w:r>
      <w:r/>
    </w:p>
    <w:p>
      <w:pPr>
        <w:pStyle w:val="677"/>
        <w:ind w:firstLine="420"/>
        <w:spacing w:line="380" w:lineRule="exact"/>
        <w:rPr>
          <w:lang w:val="zh-CN"/>
        </w:rPr>
      </w:pPr>
      <w:r>
        <w:rPr>
          <w:rFonts w:hint="eastAsia"/>
        </w:rPr>
        <w:t xml:space="preserve">1.预付款支付时间：合同签订后，甲方收到发票后10个工作日，</w:t>
      </w:r>
      <w:r>
        <w:rPr>
          <w:rFonts w:hint="eastAsia"/>
          <w:lang w:val="zh-CN"/>
        </w:rPr>
        <w:t xml:space="preserve">预付款支付比例：合同金额的30%。（乙方需提供等额税票。在签订合同时，乙方明确表示无需预付款的，可不执行）。</w:t>
      </w:r>
      <w:r>
        <w:rPr>
          <w:lang w:val="zh-CN"/>
        </w:rPr>
      </w:r>
      <w:r/>
    </w:p>
    <w:p>
      <w:pPr>
        <w:pStyle w:val="677"/>
        <w:ind w:firstLine="420"/>
        <w:spacing w:line="380" w:lineRule="exact"/>
        <w:widowControl/>
        <w:rPr>
          <w:rFonts w:ascii="宋体" w:hAnsi="宋体" w:cs="宋体"/>
          <w:szCs w:val="21"/>
        </w:rPr>
      </w:pPr>
      <w:r>
        <w:rPr>
          <w:rFonts w:hint="eastAsia" w:ascii="宋体" w:hAnsi="宋体" w:cs="宋体"/>
          <w:szCs w:val="21"/>
        </w:rPr>
        <w:t xml:space="preserve">2.试用期（3个月）期满，考核合格后，付试用期期间的管理费用。如果未能按合同、招标投标文件履约的，试用期结束后，并不支付试用期间的物业服务费用。试用期满后，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ascii="宋体" w:hAnsi="宋体" w:cs="宋体"/>
          <w:szCs w:val="21"/>
        </w:rPr>
      </w:r>
      <w:r/>
    </w:p>
    <w:p>
      <w:pPr>
        <w:pStyle w:val="677"/>
        <w:ind w:firstLine="422"/>
        <w:jc w:val="left"/>
        <w:spacing w:line="380" w:lineRule="exact"/>
        <w:widowControl/>
        <w:rPr>
          <w:rFonts w:ascii="宋体" w:hAnsi="宋体" w:cs="宋体"/>
          <w:b/>
          <w:bCs/>
          <w:color w:val="000000"/>
          <w:szCs w:val="21"/>
        </w:rPr>
      </w:pPr>
      <w:r>
        <w:rPr>
          <w:rFonts w:hint="eastAsia" w:ascii="宋体" w:hAnsi="宋体" w:cs="宋体"/>
          <w:b/>
          <w:bCs/>
          <w:color w:val="000000"/>
          <w:szCs w:val="21"/>
        </w:rPr>
        <w:t xml:space="preserve">十、采购标的对应的中小企业划分标准所属行业一览表</w:t>
      </w:r>
      <w:r>
        <w:rPr>
          <w:rFonts w:ascii="宋体" w:hAnsi="宋体" w:cs="宋体"/>
          <w:b/>
          <w:bCs/>
          <w:color w:val="000000"/>
          <w:szCs w:val="21"/>
        </w:rPr>
      </w:r>
      <w:r/>
    </w:p>
    <w:tbl>
      <w:tblPr>
        <w:tblW w:w="831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trHeight w:val="691"/>
        </w:trPr>
        <w:tc>
          <w:tcPr>
            <w:tcW w:w="967" w:type="dxa"/>
            <w:vAlign w:val="center"/>
            <w:textDirection w:val="lrTb"/>
            <w:noWrap w:val="false"/>
          </w:tcPr>
          <w:p>
            <w:pPr>
              <w:pStyle w:val="677"/>
              <w:jc w:val="center"/>
              <w:widowControl/>
              <w:rPr>
                <w:rFonts w:hint="eastAsia" w:ascii="宋体" w:hAnsi="宋体" w:cs="宋体"/>
                <w:bCs/>
                <w:szCs w:val="21"/>
              </w:rPr>
            </w:pPr>
            <w:r>
              <w:rPr>
                <w:rFonts w:hint="eastAsia"/>
                <w:bCs/>
                <w:szCs w:val="21"/>
              </w:rPr>
              <w:t xml:space="preserve">序号</w:t>
            </w:r>
            <w:r>
              <w:rPr>
                <w:rFonts w:hint="eastAsia" w:ascii="宋体" w:hAnsi="宋体" w:cs="宋体"/>
                <w:bCs/>
                <w:szCs w:val="21"/>
              </w:rPr>
            </w:r>
            <w:r/>
          </w:p>
        </w:tc>
        <w:tc>
          <w:tcPr>
            <w:tcW w:w="3875" w:type="dxa"/>
            <w:vAlign w:val="center"/>
            <w:textDirection w:val="lrTb"/>
            <w:noWrap w:val="false"/>
          </w:tcPr>
          <w:p>
            <w:pPr>
              <w:pStyle w:val="677"/>
              <w:jc w:val="center"/>
              <w:widowControl/>
              <w:rPr>
                <w:rFonts w:hint="eastAsia"/>
                <w:bCs/>
                <w:szCs w:val="21"/>
              </w:rPr>
            </w:pPr>
            <w:r>
              <w:rPr>
                <w:rFonts w:hint="eastAsia"/>
                <w:bCs/>
                <w:szCs w:val="21"/>
              </w:rPr>
              <w:t xml:space="preserve">采购标的</w:t>
            </w:r>
            <w:r/>
          </w:p>
        </w:tc>
        <w:tc>
          <w:tcPr>
            <w:tcW w:w="3477" w:type="dxa"/>
            <w:vAlign w:val="center"/>
            <w:textDirection w:val="lrTb"/>
            <w:noWrap w:val="false"/>
          </w:tcPr>
          <w:p>
            <w:pPr>
              <w:pStyle w:val="677"/>
              <w:jc w:val="center"/>
              <w:widowControl/>
              <w:rPr>
                <w:rFonts w:hint="eastAsia"/>
                <w:bCs/>
                <w:szCs w:val="21"/>
              </w:rPr>
            </w:pPr>
            <w:r>
              <w:rPr>
                <w:rFonts w:hint="eastAsia"/>
                <w:bCs/>
                <w:szCs w:val="21"/>
              </w:rPr>
              <w:t xml:space="preserve">对应中小企业划分标准所属行业</w:t>
            </w:r>
            <w:r/>
          </w:p>
        </w:tc>
      </w:tr>
      <w:tr>
        <w:trPr>
          <w:trHeight w:val="958"/>
        </w:trPr>
        <w:tc>
          <w:tcPr>
            <w:tcW w:w="967" w:type="dxa"/>
            <w:vAlign w:val="center"/>
            <w:textDirection w:val="lrTb"/>
            <w:noWrap w:val="false"/>
          </w:tcPr>
          <w:p>
            <w:pPr>
              <w:pStyle w:val="677"/>
              <w:jc w:val="center"/>
              <w:widowControl/>
              <w:rPr>
                <w:rFonts w:hint="eastAsia" w:ascii="宋体" w:hAnsi="宋体" w:cs="宋体"/>
                <w:bCs/>
                <w:szCs w:val="21"/>
              </w:rPr>
            </w:pPr>
            <w:r>
              <w:rPr>
                <w:rFonts w:hint="eastAsia"/>
                <w:bCs/>
                <w:szCs w:val="21"/>
              </w:rPr>
              <w:t xml:space="preserve">1</w:t>
            </w:r>
            <w:r>
              <w:rPr>
                <w:rFonts w:hint="eastAsia" w:ascii="宋体" w:hAnsi="宋体" w:cs="宋体"/>
                <w:bCs/>
                <w:szCs w:val="21"/>
              </w:rPr>
            </w:r>
            <w:r/>
          </w:p>
        </w:tc>
        <w:tc>
          <w:tcPr>
            <w:tcW w:w="3875" w:type="dxa"/>
            <w:vAlign w:val="center"/>
            <w:textDirection w:val="lrTb"/>
            <w:noWrap w:val="false"/>
          </w:tcPr>
          <w:p>
            <w:pPr>
              <w:pStyle w:val="677"/>
              <w:jc w:val="center"/>
              <w:widowControl/>
              <w:rPr>
                <w:rFonts w:hint="eastAsia"/>
                <w:bCs/>
                <w:szCs w:val="21"/>
              </w:rPr>
            </w:pPr>
            <w:r>
              <w:rPr>
                <w:rFonts w:hint="eastAsia"/>
                <w:bCs/>
                <w:szCs w:val="21"/>
              </w:rPr>
              <w:t xml:space="preserve">盐城市文泽小学2026年度</w:t>
            </w:r>
            <w:r/>
          </w:p>
          <w:p>
            <w:pPr>
              <w:pStyle w:val="677"/>
              <w:jc w:val="center"/>
              <w:widowControl/>
              <w:rPr>
                <w:rFonts w:hint="eastAsia"/>
                <w:bCs/>
                <w:szCs w:val="21"/>
              </w:rPr>
            </w:pPr>
            <w:r>
              <w:rPr>
                <w:rFonts w:hint="eastAsia"/>
                <w:bCs/>
                <w:szCs w:val="21"/>
              </w:rPr>
              <w:t xml:space="preserve">物业服务项目</w:t>
            </w:r>
            <w:r/>
          </w:p>
        </w:tc>
        <w:tc>
          <w:tcPr>
            <w:tcW w:w="3477" w:type="dxa"/>
            <w:vAlign w:val="center"/>
            <w:textDirection w:val="lrTb"/>
            <w:noWrap w:val="false"/>
          </w:tcPr>
          <w:p>
            <w:pPr>
              <w:pStyle w:val="677"/>
              <w:jc w:val="center"/>
              <w:widowControl/>
              <w:rPr>
                <w:rFonts w:hint="eastAsia"/>
                <w:bCs/>
                <w:szCs w:val="21"/>
              </w:rPr>
            </w:pPr>
            <w:r>
              <w:rPr>
                <w:rFonts w:hint="eastAsia"/>
                <w:bCs/>
                <w:szCs w:val="21"/>
              </w:rPr>
              <w:t xml:space="preserve">物业管理</w:t>
            </w:r>
            <w:r/>
          </w:p>
        </w:tc>
      </w:tr>
    </w:tbl>
    <w:p>
      <w:pPr>
        <w:ind w:firstLine="640"/>
        <w:jc w:val="center"/>
        <w:spacing w:line="400" w:lineRule="exact"/>
        <w:widowControl/>
        <w:rPr>
          <w:rFonts w:ascii="宋体" w:hAnsi="宋体" w:cs="宋体"/>
          <w:sz w:val="44"/>
          <w:szCs w:val="44"/>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highlight w:val="none"/>
        </w:rPr>
      </w:r>
      <w:r>
        <w:rPr>
          <w:rFonts w:hint="eastAsia" w:ascii="黑体" w:hAnsi="黑体" w:eastAsia="黑体" w:cs="黑体"/>
          <w:sz w:val="32"/>
          <w:szCs w:val="32"/>
          <w:highlight w:val="none"/>
        </w:rPr>
      </w:r>
    </w:p>
    <w:p>
      <w:pPr>
        <w:pStyle w:val="677"/>
        <w:ind w:firstLine="640"/>
        <w:jc w:val="center"/>
        <w:spacing w:line="400" w:lineRule="exact"/>
        <w:widowControl/>
        <w:rPr>
          <w:rFonts w:hint="eastAsia" w:ascii="黑体" w:hAnsi="黑体" w:eastAsia="黑体" w:cs="黑体"/>
          <w:sz w:val="32"/>
          <w:szCs w:val="32"/>
          <w:highlight w:val="none"/>
        </w:rPr>
      </w:pPr>
      <w:r>
        <w:rPr>
          <w:rFonts w:hint="eastAsia" w:ascii="黑体" w:hAnsi="黑体" w:eastAsia="黑体" w:cs="黑体"/>
          <w:sz w:val="32"/>
          <w:szCs w:val="32"/>
        </w:rPr>
        <w:t xml:space="preserve">第五章 评标方法与评标标准</w:t>
      </w:r>
      <w:r>
        <w:rPr>
          <w:rFonts w:ascii="宋体" w:hAnsi="宋体" w:cs="宋体"/>
          <w:sz w:val="44"/>
          <w:szCs w:val="44"/>
        </w:rPr>
      </w:r>
      <w:r/>
    </w:p>
    <w:p>
      <w:pPr>
        <w:pStyle w:val="677"/>
        <w:ind w:firstLine="422"/>
        <w:jc w:val="left"/>
        <w:spacing w:line="400" w:lineRule="exact"/>
        <w:widowControl/>
        <w:rPr>
          <w:rFonts w:ascii="宋体" w:hAnsi="宋体" w:cs="宋体"/>
          <w:b/>
          <w:bCs/>
          <w:color w:val="000000"/>
          <w:szCs w:val="21"/>
          <w:lang w:val="zh-CN"/>
        </w:rPr>
      </w:pPr>
      <w:r>
        <w:rPr>
          <w:rFonts w:hint="eastAsia" w:ascii="宋体" w:hAnsi="宋体" w:cs="宋体"/>
          <w:b/>
          <w:bCs/>
          <w:color w:val="000000"/>
          <w:szCs w:val="21"/>
          <w:lang w:val="zh-CN"/>
        </w:rPr>
        <w:t xml:space="preserve">一、定标原则</w:t>
      </w:r>
      <w:r>
        <w:rPr>
          <w:rFonts w:ascii="宋体" w:hAnsi="宋体" w:cs="宋体"/>
          <w:b/>
          <w:bCs/>
          <w:color w:val="000000"/>
          <w:szCs w:val="21"/>
          <w:lang w:val="zh-CN"/>
        </w:rPr>
      </w:r>
      <w:r/>
    </w:p>
    <w:p>
      <w:pPr>
        <w:pStyle w:val="677"/>
        <w:ind w:firstLine="420"/>
        <w:jc w:val="left"/>
        <w:spacing w:line="400" w:lineRule="exact"/>
        <w:widowControl/>
        <w:rPr>
          <w:rFonts w:ascii="宋体" w:hAnsi="宋体" w:cs="宋体"/>
          <w:color w:val="000000"/>
          <w:szCs w:val="21"/>
          <w:lang w:val="zh-CN"/>
        </w:rPr>
      </w:pPr>
      <w:r>
        <w:rPr>
          <w:rFonts w:hint="eastAsia" w:ascii="宋体" w:hAnsi="宋体" w:cs="宋体"/>
          <w:color w:val="000000"/>
          <w:szCs w:val="21"/>
          <w:lang w:val="zh-CN"/>
        </w:rPr>
        <w:t xml:space="preserve">本项目采用</w:t>
      </w:r>
      <w:r>
        <w:rPr>
          <w:rFonts w:hint="eastAsia" w:ascii="宋体" w:hAnsi="宋体" w:cs="宋体"/>
          <w:color w:val="000000"/>
          <w:szCs w:val="21"/>
          <w:u w:val="single"/>
          <w:lang w:val="zh-CN"/>
        </w:rPr>
        <w:t xml:space="preserve">综合评分</w:t>
      </w:r>
      <w:r>
        <w:rPr>
          <w:rFonts w:hint="eastAsia" w:ascii="宋体" w:hAnsi="宋体" w:cs="宋体"/>
          <w:color w:val="000000"/>
          <w:szCs w:val="21"/>
          <w:lang w:val="zh-CN"/>
        </w:rPr>
        <w:t xml:space="preserve">法。</w:t>
      </w:r>
      <w:r>
        <w:rPr>
          <w:rFonts w:hint="eastAsia" w:ascii="宋体" w:hAnsi="宋体" w:cs="宋体"/>
          <w:color w:val="000000"/>
          <w:szCs w:val="21"/>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ascii="宋体" w:hAnsi="宋体" w:cs="宋体"/>
          <w:color w:val="000000"/>
          <w:szCs w:val="21"/>
          <w:lang w:val="zh-CN"/>
        </w:rPr>
      </w:r>
      <w:r/>
    </w:p>
    <w:p>
      <w:pPr>
        <w:pStyle w:val="677"/>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1.小微型企业价格扣除</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（1）本项目专门面向中小企业采购，不再对小型和微型企业报价给予价格扣除。</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（2）供应商需按照采购文件的要求提供相应的《中小企业声明函》。</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（3）企业标准请参照《关于印发中小企业划型标准规定的通知》（工信部联企业〔2011〕300号）文件规定自行填写。</w:t>
      </w:r>
      <w:r/>
    </w:p>
    <w:p>
      <w:pPr>
        <w:pStyle w:val="677"/>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2.残疾人福利单位价格扣除</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（1）本项目对残疾人福利性单位视同小型、微型企业。</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（2）残疾人福利单位需按照采购文件的要求提供《残疾人福利性单位声明函》。</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（3）残疾人福利单位标准请参照《关于促进残疾人就业政府采购政策的通知》（财库〔2017〕141号）。</w:t>
      </w:r>
      <w:r/>
    </w:p>
    <w:p>
      <w:pPr>
        <w:pStyle w:val="677"/>
        <w:ind w:firstLine="422"/>
        <w:jc w:val="left"/>
        <w:spacing w:line="400" w:lineRule="exact"/>
        <w:widowControl/>
        <w:rPr>
          <w:rFonts w:hint="eastAsia" w:ascii="宋体" w:hAnsi="宋体" w:cs="宋体"/>
          <w:b/>
          <w:bCs/>
          <w:szCs w:val="21"/>
        </w:rPr>
      </w:pPr>
      <w:r>
        <w:rPr>
          <w:rFonts w:hint="eastAsia" w:ascii="宋体" w:hAnsi="宋体" w:cs="宋体"/>
          <w:b/>
          <w:bCs/>
          <w:szCs w:val="21"/>
        </w:rPr>
        <w:t xml:space="preserve">3.监狱和戒毒企业价格扣除</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（1）本项目对监狱和戒毒企业（简称监狱企业）视同小型、微型企业。</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（3）监狱企业标准请参照《关于政府采购支持监狱企业发展有关问题的通知》（财库〔2014〕68号）。</w:t>
      </w:r>
      <w:r/>
    </w:p>
    <w:p>
      <w:pPr>
        <w:pStyle w:val="677"/>
        <w:ind w:firstLine="420"/>
        <w:jc w:val="left"/>
        <w:spacing w:line="400" w:lineRule="exact"/>
        <w:widowControl/>
        <w:rPr>
          <w:rFonts w:hint="eastAsia" w:ascii="宋体" w:hAnsi="宋体" w:cs="宋体"/>
          <w:szCs w:val="21"/>
        </w:rPr>
      </w:pPr>
      <w:r>
        <w:rPr>
          <w:rFonts w:hint="eastAsia" w:ascii="宋体" w:hAnsi="宋体" w:cs="宋体"/>
          <w:szCs w:val="21"/>
        </w:rPr>
        <w:t xml:space="preserve">4.残疾人福利单位、监狱企业属于小型、微型企业的，不重复享受政策。</w:t>
      </w:r>
      <w:r/>
    </w:p>
    <w:p>
      <w:pPr>
        <w:pStyle w:val="677"/>
        <w:ind w:firstLine="420"/>
        <w:jc w:val="left"/>
        <w:spacing w:line="400" w:lineRule="exact"/>
        <w:widowControl/>
        <w:rPr>
          <w:rFonts w:ascii="宋体" w:hAnsi="宋体" w:eastAsia="Arial" w:cs="宋体"/>
          <w:color w:val="000000"/>
          <w:szCs w:val="21"/>
        </w:rPr>
      </w:pPr>
      <w:r>
        <w:rPr>
          <w:rFonts w:hint="eastAsia" w:ascii="宋体" w:hAnsi="宋体" w:cs="宋体"/>
          <w:szCs w:val="21"/>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Cs w:val="21"/>
        </w:rPr>
        <w:t xml:space="preserve">如属政府强制采购产品未提供认证证书的或认证证书提供不全的将视为未实质性响应采购要求</w:t>
      </w:r>
      <w:r>
        <w:rPr>
          <w:rFonts w:hint="eastAsia" w:ascii="宋体" w:hAnsi="宋体" w:eastAsia="Arial" w:cs="宋体"/>
          <w:color w:val="000000"/>
          <w:szCs w:val="21"/>
        </w:rPr>
        <w:t xml:space="preserve">。其他条件相同情况下，应当优先采购节能产品、环境标志产品。</w:t>
      </w:r>
      <w:r>
        <w:rPr>
          <w:rFonts w:ascii="宋体" w:hAnsi="宋体" w:eastAsia="Arial" w:cs="宋体"/>
          <w:color w:val="000000"/>
          <w:szCs w:val="21"/>
        </w:rPr>
      </w:r>
      <w:r/>
    </w:p>
    <w:p>
      <w:pPr>
        <w:pStyle w:val="677"/>
        <w:ind w:firstLine="422"/>
        <w:jc w:val="left"/>
        <w:spacing w:line="400" w:lineRule="exact"/>
        <w:widowControl/>
        <w:rPr>
          <w:rFonts w:ascii="宋体" w:hAnsi="宋体" w:eastAsia="Arial" w:cs="宋体"/>
          <w:b/>
          <w:bCs/>
          <w:color w:val="000000"/>
          <w:szCs w:val="21"/>
        </w:rPr>
        <w:outlineLvl w:val="1"/>
      </w:pPr>
      <w:r>
        <w:rPr>
          <w:rFonts w:hint="eastAsia" w:ascii="宋体" w:hAnsi="宋体" w:eastAsia="Arial" w:cs="宋体"/>
          <w:b/>
          <w:bCs/>
          <w:color w:val="000000"/>
          <w:szCs w:val="21"/>
        </w:rPr>
        <w:t xml:space="preserve">二、评标方法与评标标准</w:t>
      </w:r>
      <w:r>
        <w:rPr>
          <w:rFonts w:ascii="宋体" w:hAnsi="宋体" w:eastAsia="Arial" w:cs="宋体"/>
          <w:b/>
          <w:bCs/>
          <w:color w:val="000000"/>
          <w:szCs w:val="21"/>
        </w:rPr>
      </w:r>
      <w:r/>
    </w:p>
    <w:p>
      <w:pPr>
        <w:pStyle w:val="677"/>
        <w:ind w:firstLine="420"/>
        <w:jc w:val="left"/>
        <w:spacing w:line="400" w:lineRule="exact"/>
        <w:widowControl/>
        <w:rPr>
          <w:rFonts w:ascii="宋体" w:hAnsi="宋体" w:eastAsia="Arial" w:cs="宋体"/>
          <w:color w:val="000000"/>
          <w:szCs w:val="21"/>
        </w:rPr>
      </w:pPr>
      <w:r>
        <w:rPr>
          <w:rFonts w:hint="eastAsia" w:ascii="宋体" w:hAnsi="宋体" w:eastAsia="Arial" w:cs="宋体"/>
          <w:color w:val="000000"/>
          <w:szCs w:val="21"/>
        </w:rPr>
        <w:t xml:space="preserve">本项目评分总分值为100分。</w:t>
      </w:r>
      <w:r>
        <w:rPr>
          <w:rFonts w:ascii="宋体" w:hAnsi="宋体" w:eastAsia="Arial" w:cs="宋体"/>
          <w:color w:val="000000"/>
          <w:szCs w:val="21"/>
        </w:rPr>
      </w:r>
      <w:r/>
    </w:p>
    <w:tbl>
      <w:tblPr>
        <w:tblW w:w="868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trHeight w:val="979"/>
          <w:tblHeader/>
        </w:trPr>
        <w:tc>
          <w:tcPr>
            <w:tcW w:w="1225" w:type="dxa"/>
            <w:vAlign w:val="center"/>
            <w:textDirection w:val="lrTb"/>
            <w:noWrap w:val="false"/>
          </w:tcPr>
          <w:p>
            <w:pPr>
              <w:pStyle w:val="677"/>
              <w:ind w:left="-105" w:right="-105"/>
              <w:jc w:val="center"/>
              <w:rPr>
                <w:rFonts w:ascii="宋体" w:hAnsi="宋体" w:cs="宋体"/>
                <w:b/>
                <w:bCs/>
                <w:szCs w:val="21"/>
              </w:rPr>
            </w:pPr>
            <w:r>
              <w:rPr>
                <w:rFonts w:hint="eastAsia" w:ascii="宋体" w:hAnsi="宋体" w:cs="宋体"/>
                <w:b/>
                <w:bCs/>
                <w:szCs w:val="21"/>
              </w:rPr>
              <w:t xml:space="preserve">评审</w:t>
            </w:r>
            <w:r>
              <w:rPr>
                <w:rFonts w:ascii="宋体" w:hAnsi="宋体" w:cs="宋体"/>
                <w:b/>
                <w:bCs/>
                <w:szCs w:val="21"/>
              </w:rPr>
            </w:r>
            <w:r/>
          </w:p>
          <w:p>
            <w:pPr>
              <w:pStyle w:val="677"/>
              <w:ind w:left="-105" w:right="-105"/>
              <w:jc w:val="center"/>
              <w:rPr>
                <w:rFonts w:ascii="宋体" w:hAnsi="宋体" w:cs="宋体"/>
                <w:b/>
                <w:bCs/>
                <w:szCs w:val="21"/>
              </w:rPr>
            </w:pPr>
            <w:r>
              <w:rPr>
                <w:rFonts w:hint="eastAsia" w:ascii="宋体" w:hAnsi="宋体" w:cs="宋体"/>
                <w:b/>
                <w:bCs/>
                <w:szCs w:val="21"/>
              </w:rPr>
              <w:t xml:space="preserve">项目</w:t>
            </w:r>
            <w:r>
              <w:rPr>
                <w:rFonts w:ascii="宋体" w:hAnsi="宋体" w:cs="宋体"/>
                <w:b/>
                <w:bCs/>
                <w:szCs w:val="21"/>
              </w:rPr>
            </w:r>
            <w:r/>
          </w:p>
        </w:tc>
        <w:tc>
          <w:tcPr>
            <w:tcW w:w="6532" w:type="dxa"/>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评审标准</w:t>
            </w:r>
            <w:r>
              <w:rPr>
                <w:rFonts w:ascii="宋体" w:hAnsi="宋体" w:cs="宋体"/>
                <w:b/>
                <w:bCs/>
                <w:szCs w:val="21"/>
              </w:rPr>
            </w:r>
            <w:r/>
          </w:p>
        </w:tc>
        <w:tc>
          <w:tcPr>
            <w:tcW w:w="923" w:type="dxa"/>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最高</w:t>
            </w:r>
            <w:r>
              <w:rPr>
                <w:rFonts w:ascii="宋体" w:hAnsi="宋体" w:cs="宋体"/>
                <w:b/>
                <w:bCs/>
                <w:szCs w:val="21"/>
              </w:rPr>
            </w:r>
            <w:r/>
          </w:p>
          <w:p>
            <w:pPr>
              <w:pStyle w:val="677"/>
              <w:jc w:val="center"/>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rHeight w:val="439"/>
        </w:trPr>
        <w:tc>
          <w:tcPr>
            <w:tcW w:w="1225" w:type="dxa"/>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投标</w:t>
            </w:r>
            <w:r>
              <w:rPr>
                <w:rFonts w:ascii="宋体" w:hAnsi="宋体" w:cs="宋体"/>
                <w:szCs w:val="21"/>
              </w:rPr>
            </w:r>
            <w:r/>
          </w:p>
          <w:p>
            <w:pPr>
              <w:pStyle w:val="677"/>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6532" w:type="dxa"/>
            <w:vAlign w:val="center"/>
            <w:textDirection w:val="lrTb"/>
            <w:noWrap w:val="false"/>
          </w:tcPr>
          <w:p>
            <w:pPr>
              <w:pStyle w:val="677"/>
              <w:ind w:firstLine="420"/>
              <w:jc w:val="left"/>
              <w:widowControl/>
              <w:rPr>
                <w:rFonts w:ascii="宋体" w:hAnsi="宋体" w:cs="宋体"/>
                <w:szCs w:val="21"/>
              </w:rPr>
            </w:pPr>
            <w:r>
              <w:rPr>
                <w:rFonts w:hint="eastAsia" w:ascii="宋体" w:hAnsi="宋体" w:cs="宋体"/>
                <w:color w:val="000000"/>
                <w:szCs w:val="21"/>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rPr>
                <w:rFonts w:ascii="宋体" w:hAnsi="宋体" w:cs="宋体"/>
                <w:szCs w:val="21"/>
              </w:rPr>
            </w:r>
            <w:r/>
          </w:p>
        </w:tc>
        <w:tc>
          <w:tcPr>
            <w:tcW w:w="923" w:type="dxa"/>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50</w:t>
            </w:r>
            <w:r>
              <w:rPr>
                <w:rFonts w:ascii="宋体" w:hAnsi="宋体" w:cs="宋体"/>
                <w:szCs w:val="21"/>
              </w:rPr>
            </w:r>
            <w:r/>
          </w:p>
        </w:tc>
      </w:tr>
      <w:tr>
        <w:trPr>
          <w:trHeight w:val="439"/>
        </w:trPr>
        <w:tc>
          <w:tcPr>
            <w:tcW w:w="1225" w:type="dxa"/>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物业</w:t>
            </w:r>
            <w:r/>
          </w:p>
          <w:p>
            <w:pPr>
              <w:pStyle w:val="677"/>
              <w:jc w:val="center"/>
              <w:rPr>
                <w:rFonts w:hint="eastAsia" w:ascii="宋体" w:hAnsi="宋体" w:cs="宋体"/>
                <w:szCs w:val="21"/>
              </w:rPr>
            </w:pPr>
            <w:r>
              <w:rPr>
                <w:rFonts w:hint="eastAsia" w:ascii="宋体" w:hAnsi="宋体" w:cs="宋体"/>
                <w:szCs w:val="21"/>
              </w:rPr>
              <w:t xml:space="preserve">管理</w:t>
            </w:r>
            <w:r/>
          </w:p>
          <w:p>
            <w:pPr>
              <w:pStyle w:val="677"/>
              <w:jc w:val="center"/>
              <w:rPr>
                <w:rFonts w:hint="eastAsia" w:ascii="宋体" w:hAnsi="宋体" w:cs="宋体"/>
                <w:szCs w:val="21"/>
              </w:rPr>
            </w:pPr>
            <w:r>
              <w:rPr>
                <w:rFonts w:hint="eastAsia" w:ascii="宋体" w:hAnsi="宋体" w:cs="宋体"/>
                <w:szCs w:val="21"/>
              </w:rPr>
              <w:t xml:space="preserve">服务</w:t>
            </w:r>
            <w:r/>
          </w:p>
          <w:p>
            <w:pPr>
              <w:pStyle w:val="677"/>
              <w:jc w:val="center"/>
              <w:rPr>
                <w:rFonts w:hint="eastAsia" w:ascii="宋体" w:hAnsi="宋体" w:cs="宋体"/>
                <w:szCs w:val="21"/>
              </w:rPr>
            </w:pPr>
            <w:r>
              <w:rPr>
                <w:rFonts w:hint="eastAsia" w:ascii="宋体" w:hAnsi="宋体" w:cs="宋体"/>
                <w:szCs w:val="21"/>
              </w:rPr>
              <w:t xml:space="preserve">方案</w:t>
            </w:r>
            <w:r/>
          </w:p>
        </w:tc>
        <w:tc>
          <w:tcPr>
            <w:tcW w:w="6532" w:type="dxa"/>
            <w:vAlign w:val="center"/>
            <w:textDirection w:val="lrTb"/>
            <w:noWrap w:val="false"/>
          </w:tcPr>
          <w:p>
            <w:pPr>
              <w:pStyle w:val="677"/>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1.符合政策法规的整体设想及策划（7分）</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一款中“符合政策法规的整体设想及策划”要求，至少包含：①环境卫生管理；②会议活动考试保障；③会务服务管理方案等；优于项目需求得7分，满足项目需求得6分，不满足或不提供得0分。  </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77"/>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2.组织机构设置、人员配备、培训与管理（7分）</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二款中“组织机构设置、人员配备、培训与管理方案”要求，至少包含：①项目经理职责；②员工配备；③员工培训方案等；优于项目需求得7分，满足项目需求得6分，不满足或不提供得0分。 </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77"/>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3.制度的建立（6分）</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投标人根据本项目第四章第七条第三款中“制度的建立方案”要求至少包含：①管理制度；②岗位管理制度；③人员使用制度等；优于项目需求得6分，满足项目需求得5分，不满足或不提供得0分。  </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77"/>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4.拟采取的管理服务模式（6分）</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四款中“拟采取的管理服务模式方案”要求至少包含：①环境卫生管理；②设施设备运维管理；③特色管理模式管理方案等；优于项目需求得6分，满足项目需求得5分，不满足或不提供得0分。  </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77"/>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5.适合本项目的各种突发事件的处理预案（6分）</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p>
            <w:pPr>
              <w:pStyle w:val="677"/>
              <w:ind w:firstLine="422"/>
              <w:jc w:val="left"/>
              <w:widowControl/>
              <w:rPr>
                <w:rFonts w:hint="eastAsia" w:ascii="宋体" w:hAnsi="宋体" w:cs="宋体"/>
                <w:b/>
                <w:bCs/>
                <w:color w:val="000000"/>
                <w:szCs w:val="21"/>
              </w:rPr>
            </w:pPr>
            <w:r>
              <w:rPr>
                <w:rFonts w:hint="eastAsia" w:ascii="宋体" w:hAnsi="宋体" w:cs="宋体"/>
                <w:b/>
                <w:bCs/>
                <w:color w:val="000000"/>
                <w:szCs w:val="21"/>
              </w:rPr>
              <w:t xml:space="preserve">6.日常管理措施（6分）</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投标人根据本项目第四章第七条第六款中“日常管理措施”要求至少包含：①</w:t>
            </w:r>
            <w:r>
              <w:rPr>
                <w:rFonts w:hint="eastAsia" w:ascii="宋体" w:hAnsi="宋体" w:cs="宋体"/>
                <w:szCs w:val="21"/>
              </w:rPr>
              <w:t xml:space="preserve">卫生保洁；</w:t>
            </w:r>
            <w:r>
              <w:rPr>
                <w:rFonts w:hint="eastAsia" w:ascii="宋体" w:hAnsi="宋体" w:cs="宋体"/>
                <w:color w:val="000000"/>
                <w:szCs w:val="21"/>
              </w:rPr>
              <w:t xml:space="preserve">②</w:t>
            </w:r>
            <w:r>
              <w:rPr>
                <w:rFonts w:hint="eastAsia" w:ascii="宋体" w:hAnsi="宋体" w:cs="宋体"/>
                <w:szCs w:val="21"/>
              </w:rPr>
              <w:t xml:space="preserve">绿化养护；</w:t>
            </w:r>
            <w:r>
              <w:rPr>
                <w:rFonts w:hint="eastAsia" w:ascii="宋体" w:hAnsi="宋体" w:cs="宋体"/>
                <w:color w:val="000000"/>
                <w:szCs w:val="21"/>
              </w:rPr>
              <w:t xml:space="preserve">③</w:t>
            </w:r>
            <w:r>
              <w:rPr>
                <w:rFonts w:hint="eastAsia" w:ascii="宋体" w:hAnsi="宋体" w:cs="宋体"/>
                <w:szCs w:val="21"/>
              </w:rPr>
              <w:t xml:space="preserve">水电公共设备设施管理等</w:t>
            </w:r>
            <w:r>
              <w:rPr>
                <w:rFonts w:hint="eastAsia" w:ascii="宋体" w:hAnsi="宋体" w:cs="宋体"/>
                <w:color w:val="000000"/>
                <w:szCs w:val="21"/>
              </w:rPr>
              <w:t xml:space="preserve">；优于项目需求得6分，满足项目需求得5分，不满足或不提供得0分。  </w:t>
            </w:r>
            <w:r/>
          </w:p>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供应商提供的方案能全部响应要求，提出更为细致、有针对性、切实可行、要求之外且和本项目实施相关的内容的，可视为“优于”；方案能响应要求的可视为“满足”；方案对于要求的响应不完全或者偏离要求的，视为“不满足”。具体由评审委员会评审。</w:t>
            </w:r>
            <w:r/>
          </w:p>
        </w:tc>
        <w:tc>
          <w:tcPr>
            <w:tcW w:w="923" w:type="dxa"/>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38</w:t>
            </w:r>
            <w:r>
              <w:rPr>
                <w:rFonts w:ascii="宋体" w:hAnsi="宋体" w:cs="宋体"/>
                <w:szCs w:val="21"/>
              </w:rPr>
            </w:r>
            <w:r/>
          </w:p>
        </w:tc>
      </w:tr>
      <w:tr>
        <w:trPr>
          <w:trHeight w:val="439"/>
        </w:trPr>
        <w:tc>
          <w:tcPr>
            <w:tcW w:w="1225" w:type="dxa"/>
            <w:vAlign w:val="center"/>
            <w:textDirection w:val="lrTb"/>
            <w:noWrap w:val="false"/>
          </w:tcPr>
          <w:p>
            <w:pPr>
              <w:pStyle w:val="677"/>
              <w:jc w:val="center"/>
              <w:rPr>
                <w:rFonts w:hint="eastAsia" w:ascii="宋体" w:hAnsi="宋体" w:cs="宋体"/>
                <w:bCs/>
                <w:szCs w:val="21"/>
              </w:rPr>
            </w:pPr>
            <w:r>
              <w:rPr>
                <w:rFonts w:hint="eastAsia" w:ascii="宋体" w:hAnsi="宋体" w:cs="宋体"/>
                <w:bCs/>
                <w:szCs w:val="21"/>
              </w:rPr>
              <w:t xml:space="preserve">体系认证</w:t>
            </w:r>
            <w:r/>
          </w:p>
        </w:tc>
        <w:tc>
          <w:tcPr>
            <w:tcW w:w="6532" w:type="dxa"/>
            <w:vAlign w:val="center"/>
            <w:textDirection w:val="lrTb"/>
            <w:noWrap w:val="false"/>
          </w:tcPr>
          <w:p>
            <w:pPr>
              <w:pStyle w:val="677"/>
              <w:ind w:firstLine="420"/>
              <w:jc w:val="left"/>
              <w:widowControl/>
              <w:rPr>
                <w:rFonts w:hint="eastAsia" w:ascii="宋体" w:hAnsi="宋体" w:cs="宋体"/>
                <w:color w:val="000000"/>
                <w:szCs w:val="21"/>
              </w:rPr>
            </w:pPr>
            <w:r>
              <w:rPr>
                <w:rFonts w:hint="eastAsia" w:ascii="宋体" w:hAnsi="宋体" w:cs="宋体"/>
                <w:color w:val="000000"/>
                <w:szCs w:val="21"/>
              </w:rPr>
              <w:t xml:space="preserve">投标人取得有效期内的质量管理体系认证证书、环境管理体系认证证书、职业健康安全管理体系认证证书，每提供1项证书得2分，最高得6分。</w:t>
            </w:r>
            <w:r/>
          </w:p>
          <w:p>
            <w:pPr>
              <w:pStyle w:val="677"/>
              <w:ind w:firstLine="420"/>
              <w:jc w:val="left"/>
              <w:widowControl/>
              <w:rPr>
                <w:rFonts w:hint="eastAsia" w:ascii="宋体" w:hAnsi="宋体" w:cs="宋体"/>
                <w:szCs w:val="21"/>
              </w:rPr>
            </w:pPr>
            <w:r>
              <w:rPr>
                <w:rFonts w:hint="eastAsia" w:ascii="宋体" w:hAnsi="宋体" w:cs="宋体"/>
                <w:color w:val="000000"/>
                <w:szCs w:val="21"/>
              </w:rPr>
              <w:t xml:space="preserve">注：投标时提供上述证书的彩色扫描件，同时须提供上述证书在全国认证认可信息公共服务平台http://cx.cnca.cn/CertECloud/index/index/page查询页面完整截图，投标人应当确保证书开标当天处于有效期内，否则不予认可。以上材料均须加盖投标人公章，否则不予认可，不提供不得分。</w:t>
            </w:r>
            <w:r>
              <w:rPr>
                <w:rFonts w:hint="eastAsia" w:ascii="宋体" w:hAnsi="宋体" w:cs="宋体"/>
                <w:szCs w:val="21"/>
              </w:rPr>
            </w:r>
            <w:r/>
          </w:p>
        </w:tc>
        <w:tc>
          <w:tcPr>
            <w:tcW w:w="923" w:type="dxa"/>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6</w:t>
            </w:r>
            <w:r/>
          </w:p>
        </w:tc>
      </w:tr>
      <w:tr>
        <w:trPr>
          <w:trHeight w:val="926"/>
        </w:trPr>
        <w:tc>
          <w:tcPr>
            <w:tcW w:w="1225" w:type="dxa"/>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企业</w:t>
            </w:r>
            <w:r>
              <w:rPr>
                <w:rFonts w:ascii="宋体" w:hAnsi="宋体" w:cs="宋体"/>
                <w:szCs w:val="21"/>
              </w:rPr>
            </w:r>
            <w:r/>
          </w:p>
          <w:p>
            <w:pPr>
              <w:pStyle w:val="677"/>
              <w:jc w:val="center"/>
              <w:rPr>
                <w:rFonts w:ascii="宋体" w:hAnsi="宋体" w:cs="宋体"/>
                <w:szCs w:val="21"/>
              </w:rPr>
            </w:pPr>
            <w:r>
              <w:rPr>
                <w:rFonts w:hint="eastAsia" w:ascii="宋体" w:hAnsi="宋体" w:cs="宋体"/>
                <w:bCs/>
                <w:szCs w:val="21"/>
              </w:rPr>
              <w:t xml:space="preserve">业绩</w:t>
            </w:r>
            <w:r>
              <w:rPr>
                <w:rFonts w:ascii="宋体" w:hAnsi="宋体" w:cs="宋体"/>
                <w:szCs w:val="21"/>
              </w:rPr>
            </w:r>
            <w:r/>
          </w:p>
        </w:tc>
        <w:tc>
          <w:tcPr>
            <w:tcW w:w="6532" w:type="dxa"/>
            <w:vAlign w:val="center"/>
            <w:textDirection w:val="lrTb"/>
            <w:noWrap w:val="false"/>
          </w:tcPr>
          <w:p>
            <w:pPr>
              <w:pStyle w:val="677"/>
              <w:ind w:firstLine="420"/>
              <w:jc w:val="left"/>
              <w:widowControl/>
              <w:rPr>
                <w:rFonts w:ascii="宋体" w:hAnsi="宋体" w:cs="宋体"/>
                <w:color w:val="000000"/>
                <w:szCs w:val="21"/>
              </w:rPr>
            </w:pPr>
            <w:r>
              <w:rPr>
                <w:rFonts w:hint="eastAsia" w:ascii="宋体" w:hAnsi="宋体" w:cs="宋体"/>
                <w:color w:val="000000"/>
                <w:szCs w:val="21"/>
              </w:rPr>
              <w:t xml:space="preserve">投标人自2023年1月1日以来(以合同签订时间为准)承接过类似本项目物业服务业绩，每提供1个类似业绩得2分，本项最高得6分。</w:t>
            </w:r>
            <w:r>
              <w:rPr>
                <w:rFonts w:ascii="宋体" w:hAnsi="宋体" w:cs="宋体"/>
                <w:color w:val="000000"/>
                <w:szCs w:val="21"/>
              </w:rPr>
            </w:r>
            <w:r/>
          </w:p>
          <w:p>
            <w:pPr>
              <w:pStyle w:val="677"/>
              <w:ind w:firstLine="420"/>
              <w:jc w:val="left"/>
              <w:widowControl/>
              <w:rPr>
                <w:rFonts w:ascii="宋体" w:hAnsi="宋体" w:cs="宋体"/>
                <w:color w:val="000000"/>
                <w:szCs w:val="21"/>
              </w:rPr>
            </w:pPr>
            <w:r>
              <w:rPr>
                <w:rFonts w:hint="eastAsia" w:ascii="宋体" w:hAnsi="宋体" w:cs="宋体"/>
                <w:color w:val="000000"/>
                <w:szCs w:val="21"/>
              </w:rPr>
              <w:t xml:space="preserve">注：投标人须提供合同扫描件并加盖投标人公章，合同中必须包含服务内容、合同签订时间等信息，否则不计分。</w:t>
            </w:r>
            <w:r>
              <w:rPr>
                <w:rFonts w:ascii="宋体" w:hAnsi="宋体" w:cs="宋体"/>
                <w:color w:val="000000"/>
                <w:szCs w:val="21"/>
              </w:rPr>
            </w:r>
            <w:r/>
          </w:p>
        </w:tc>
        <w:tc>
          <w:tcPr>
            <w:tcW w:w="923" w:type="dxa"/>
            <w:vAlign w:val="center"/>
            <w:textDirection w:val="lrTb"/>
            <w:noWrap w:val="false"/>
          </w:tcPr>
          <w:p>
            <w:pPr>
              <w:pStyle w:val="677"/>
              <w:jc w:val="center"/>
              <w:spacing w:line="500" w:lineRule="exact"/>
              <w:rPr>
                <w:rFonts w:hint="eastAsia" w:ascii="宋体" w:hAnsi="宋体" w:cs="宋体"/>
                <w:szCs w:val="21"/>
              </w:rPr>
            </w:pPr>
            <w:r>
              <w:rPr>
                <w:rFonts w:hint="eastAsia" w:ascii="宋体" w:hAnsi="宋体" w:cs="宋体"/>
                <w:szCs w:val="21"/>
              </w:rPr>
              <w:t xml:space="preserve">6</w:t>
            </w:r>
            <w:r/>
          </w:p>
        </w:tc>
      </w:tr>
    </w:tbl>
    <w:p>
      <w:pPr>
        <w:pStyle w:val="677"/>
        <w:ind w:firstLine="422"/>
        <w:jc w:val="left"/>
        <w:spacing w:line="400" w:lineRule="exact"/>
        <w:rPr>
          <w:rFonts w:hint="eastAsia"/>
          <w:b/>
          <w:bCs/>
          <w:i/>
          <w:iCs/>
          <w:szCs w:val="21"/>
          <w:u w:val="single"/>
          <w:lang w:val="zh-CN"/>
        </w:rPr>
      </w:pPr>
      <w:r>
        <w:rPr>
          <w:rFonts w:hint="eastAsia" w:ascii="宋体" w:hAnsi="宋体" w:cs="宋体"/>
          <w:b/>
          <w:bCs/>
          <w:i/>
          <w:iCs/>
          <w:szCs w:val="21"/>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rPr>
          <w:rFonts w:hint="eastAsia"/>
          <w:b/>
          <w:bCs/>
          <w:i/>
          <w:iCs/>
          <w:szCs w:val="21"/>
          <w:u w:val="single"/>
          <w:lang w:val="zh-CN"/>
        </w:rPr>
      </w:r>
      <w:r/>
    </w:p>
    <w:p>
      <w:pPr>
        <w:pStyle w:val="677"/>
        <w:jc w:val="center"/>
        <w:rPr>
          <w:rFonts w:hint="eastAsia" w:ascii="黑体" w:hAnsi="黑体" w:eastAsia="黑体" w:cs="黑体"/>
          <w:bCs/>
          <w:sz w:val="32"/>
          <w:szCs w:val="32"/>
        </w:rPr>
      </w:pPr>
      <w:r>
        <w:rPr>
          <w:rFonts w:hint="eastAsia" w:ascii="黑体" w:hAnsi="黑体" w:eastAsia="黑体" w:cs="黑体"/>
          <w:bCs/>
          <w:sz w:val="32"/>
          <w:szCs w:val="32"/>
        </w:rPr>
      </w:r>
      <w:r/>
    </w:p>
    <w:p>
      <w:pPr>
        <w:pStyle w:val="677"/>
        <w:jc w:val="center"/>
        <w:rPr>
          <w:rFonts w:hint="eastAsia" w:ascii="黑体" w:hAnsi="黑体" w:eastAsia="黑体" w:cs="黑体"/>
          <w:bCs/>
          <w:sz w:val="32"/>
          <w:szCs w:val="32"/>
        </w:rPr>
      </w:pPr>
      <w:r>
        <w:rPr>
          <w:rFonts w:hint="eastAsia" w:ascii="黑体" w:hAnsi="黑体" w:eastAsia="黑体" w:cs="黑体"/>
          <w:bCs/>
          <w:sz w:val="32"/>
          <w:szCs w:val="32"/>
        </w:rPr>
      </w:r>
      <w:r/>
    </w:p>
    <w:p>
      <w:pPr>
        <w:jc w:val="center"/>
        <w:rPr>
          <w:rFonts w:ascii="黑体" w:hAnsi="黑体" w:eastAsia="黑体" w:cs="黑体"/>
          <w:sz w:val="32"/>
          <w:szCs w:val="32"/>
        </w:rPr>
      </w:pPr>
      <w:r>
        <w:rPr>
          <w:rFonts w:ascii="黑体" w:hAnsi="黑体" w:eastAsia="黑体" w:cs="黑体"/>
          <w:sz w:val="32"/>
          <w:szCs w:val="32"/>
          <w:highlight w:val="none"/>
        </w:rPr>
      </w:r>
      <w:r>
        <w:rPr>
          <w:rFonts w:ascii="黑体" w:hAnsi="黑体" w:eastAsia="黑体" w:cs="黑体"/>
          <w:sz w:val="32"/>
          <w:szCs w:val="32"/>
          <w:highlight w:val="none"/>
        </w:rP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p>
    <w:p>
      <w:pPr>
        <w:jc w:val="center"/>
        <w:rPr>
          <w:rFonts w:ascii="黑体" w:hAnsi="黑体" w:eastAsia="黑体" w:cs="黑体"/>
          <w:sz w:val="32"/>
          <w:szCs w:val="32"/>
          <w:highlight w:val="none"/>
        </w:rPr>
      </w:pPr>
      <w:r>
        <w:rPr>
          <w:rFonts w:ascii="黑体" w:hAnsi="黑体" w:eastAsia="黑体" w:cs="黑体"/>
          <w:sz w:val="32"/>
          <w:szCs w:val="32"/>
          <w:highlight w:val="none"/>
        </w:rPr>
      </w:r>
      <w:r>
        <w:rPr>
          <w:rFonts w:ascii="黑体" w:hAnsi="黑体" w:eastAsia="黑体" w:cs="黑体"/>
          <w:sz w:val="32"/>
          <w:szCs w:val="32"/>
          <w:highlight w:val="none"/>
        </w:rPr>
      </w:r>
    </w:p>
    <w:p>
      <w:pPr>
        <w:pStyle w:val="677"/>
        <w:jc w:val="center"/>
        <w:rPr>
          <w:rFonts w:ascii="黑体" w:hAnsi="黑体" w:eastAsia="黑体" w:cs="黑体"/>
          <w:sz w:val="32"/>
          <w:szCs w:val="32"/>
          <w:highlight w:val="none"/>
        </w:rPr>
      </w:pPr>
      <w:r>
        <w:rPr>
          <w:rFonts w:hint="eastAsia" w:ascii="黑体" w:hAnsi="黑体" w:eastAsia="黑体" w:cs="黑体"/>
          <w:bCs/>
          <w:sz w:val="32"/>
          <w:szCs w:val="32"/>
        </w:rPr>
        <w:t xml:space="preserve">第六章 投标文件格式</w:t>
      </w:r>
      <w:bookmarkEnd w:id="9"/>
      <w:r>
        <w:rPr>
          <w:rFonts w:ascii="黑体" w:hAnsi="黑体" w:eastAsia="黑体" w:cs="黑体"/>
          <w:sz w:val="32"/>
          <w:szCs w:val="32"/>
        </w:rPr>
      </w:r>
      <w:r/>
    </w:p>
    <w:p>
      <w:pPr>
        <w:pStyle w:val="677"/>
        <w:spacing w:line="360" w:lineRule="auto"/>
        <w:rPr>
          <w:rFonts w:ascii="宋体" w:hAnsi="宋体" w:cs="宋体"/>
          <w:b/>
          <w:sz w:val="72"/>
        </w:rPr>
      </w:pPr>
      <w:r/>
      <w:bookmarkStart w:id="15" w:name="_Toc23368"/>
      <w:r/>
      <w:bookmarkEnd w:id="15"/>
      <w:r>
        <w:rPr>
          <w:rFonts w:ascii="宋体" w:hAnsi="宋体" w:cs="宋体"/>
          <w:b/>
          <w:sz w:val="72"/>
        </w:rPr>
      </w:r>
      <w:r/>
    </w:p>
    <w:p>
      <w:pPr>
        <w:pStyle w:val="677"/>
        <w:jc w:val="center"/>
        <w:widowControl/>
        <w:rPr>
          <w:rFonts w:hint="eastAsia" w:ascii="方正小标宋_GBK" w:hAnsi="宋体" w:eastAsia="方正小标宋_GBK"/>
          <w:color w:val="000000"/>
          <w:sz w:val="72"/>
          <w:szCs w:val="72"/>
        </w:rPr>
      </w:pPr>
      <w:r>
        <w:rPr>
          <w:rFonts w:hint="eastAsia" w:ascii="方正小标宋_GBK" w:hAnsi="宋体" w:eastAsia="方正小标宋_GBK"/>
          <w:color w:val="000000"/>
          <w:sz w:val="72"/>
          <w:szCs w:val="72"/>
        </w:rPr>
      </w:r>
      <w:r/>
    </w:p>
    <w:p>
      <w:pPr>
        <w:pStyle w:val="677"/>
        <w:jc w:val="center"/>
        <w:widowControl/>
        <w:rPr>
          <w:rFonts w:ascii="方正小标宋_GBK" w:hAnsi="宋体" w:eastAsia="方正小标宋_GBK"/>
          <w:color w:val="000000"/>
          <w:sz w:val="72"/>
          <w:szCs w:val="72"/>
        </w:rPr>
      </w:pPr>
      <w:r>
        <w:rPr>
          <w:rFonts w:hint="eastAsia" w:ascii="方正小标宋_GBK" w:hAnsi="宋体" w:eastAsia="方正小标宋_GBK"/>
          <w:color w:val="000000"/>
          <w:sz w:val="72"/>
          <w:szCs w:val="72"/>
        </w:rPr>
        <w:t xml:space="preserve">投 标 文 件</w:t>
      </w:r>
      <w:r>
        <w:rPr>
          <w:rFonts w:ascii="方正小标宋_GBK" w:hAnsi="宋体" w:eastAsia="方正小标宋_GBK"/>
          <w:color w:val="000000"/>
          <w:sz w:val="72"/>
          <w:szCs w:val="72"/>
        </w:rPr>
      </w:r>
      <w:r/>
    </w:p>
    <w:p>
      <w:pPr>
        <w:pStyle w:val="696"/>
        <w:ind w:firstLine="723"/>
        <w:jc w:val="both"/>
        <w:spacing w:beforeAutospacing="0" w:afterAutospacing="0" w:line="360" w:lineRule="auto"/>
        <w:rPr>
          <w:b/>
          <w:sz w:val="36"/>
          <w:szCs w:val="36"/>
        </w:rPr>
      </w:pPr>
      <w:r>
        <w:rPr>
          <w:b/>
          <w:sz w:val="36"/>
          <w:szCs w:val="36"/>
        </w:rPr>
      </w:r>
      <w:r/>
    </w:p>
    <w:p>
      <w:pPr>
        <w:pStyle w:val="696"/>
        <w:ind w:firstLine="723"/>
        <w:jc w:val="both"/>
        <w:spacing w:beforeAutospacing="0" w:afterAutospacing="0" w:line="360" w:lineRule="auto"/>
        <w:rPr>
          <w:b/>
          <w:sz w:val="36"/>
          <w:szCs w:val="36"/>
        </w:rPr>
      </w:pPr>
      <w:r>
        <w:rPr>
          <w:b/>
          <w:sz w:val="36"/>
          <w:szCs w:val="36"/>
        </w:rPr>
      </w:r>
      <w:r/>
    </w:p>
    <w:p>
      <w:pPr>
        <w:pStyle w:val="696"/>
        <w:ind w:firstLine="723"/>
        <w:jc w:val="both"/>
        <w:spacing w:beforeAutospacing="0" w:afterAutospacing="0" w:line="360" w:lineRule="auto"/>
        <w:rPr>
          <w:b/>
          <w:sz w:val="36"/>
          <w:szCs w:val="36"/>
        </w:rPr>
      </w:pPr>
      <w:r>
        <w:rPr>
          <w:b/>
          <w:sz w:val="36"/>
          <w:szCs w:val="36"/>
        </w:rPr>
      </w:r>
      <w:r/>
    </w:p>
    <w:p>
      <w:pPr>
        <w:pStyle w:val="696"/>
        <w:ind w:firstLine="1446"/>
        <w:jc w:val="both"/>
        <w:spacing w:beforeAutospacing="0" w:afterAutospacing="0" w:line="500" w:lineRule="exact"/>
        <w:rPr>
          <w:sz w:val="36"/>
          <w:szCs w:val="36"/>
        </w:rPr>
      </w:pPr>
      <w:r/>
      <w:bookmarkStart w:id="16" w:name="_Toc9337"/>
      <w:r>
        <w:rPr>
          <w:rFonts w:hint="eastAsia"/>
          <w:b/>
          <w:sz w:val="36"/>
          <w:szCs w:val="36"/>
        </w:rPr>
        <w:t xml:space="preserve">项 目 名 称：</w:t>
      </w:r>
      <w:r>
        <w:rPr>
          <w:rFonts w:hint="eastAsia"/>
          <w:b/>
          <w:sz w:val="36"/>
          <w:szCs w:val="36"/>
          <w:u w:val="single"/>
        </w:rPr>
        <w:t xml:space="preserve">               </w:t>
      </w:r>
      <w:bookmarkEnd w:id="16"/>
      <w:r>
        <w:rPr>
          <w:sz w:val="36"/>
          <w:szCs w:val="36"/>
        </w:rPr>
      </w:r>
      <w:r/>
    </w:p>
    <w:p>
      <w:pPr>
        <w:pStyle w:val="696"/>
        <w:ind w:firstLine="1446"/>
        <w:jc w:val="both"/>
        <w:spacing w:beforeAutospacing="0" w:afterAutospacing="0" w:line="500" w:lineRule="exact"/>
        <w:rPr>
          <w:b/>
          <w:sz w:val="36"/>
          <w:szCs w:val="36"/>
          <w:u w:val="single"/>
        </w:rPr>
      </w:pPr>
      <w:r/>
      <w:bookmarkStart w:id="17" w:name="_Toc24100"/>
      <w:r>
        <w:rPr>
          <w:rFonts w:hint="eastAsia"/>
          <w:b/>
          <w:sz w:val="36"/>
          <w:szCs w:val="36"/>
        </w:rPr>
        <w:t xml:space="preserve">项 目 编 号：</w:t>
      </w:r>
      <w:r>
        <w:rPr>
          <w:rFonts w:hint="eastAsia"/>
          <w:b/>
          <w:sz w:val="36"/>
          <w:szCs w:val="36"/>
          <w:u w:val="single"/>
        </w:rPr>
        <w:t xml:space="preserve">        </w:t>
      </w:r>
      <w:bookmarkEnd w:id="17"/>
      <w:r>
        <w:rPr>
          <w:rFonts w:hint="eastAsia"/>
          <w:b/>
          <w:sz w:val="36"/>
          <w:szCs w:val="36"/>
          <w:u w:val="single"/>
        </w:rPr>
        <w:t xml:space="preserve">         </w:t>
      </w:r>
      <w:r>
        <w:rPr>
          <w:b/>
          <w:sz w:val="36"/>
          <w:szCs w:val="36"/>
          <w:u w:val="single"/>
        </w:rPr>
      </w:r>
      <w:r/>
    </w:p>
    <w:p>
      <w:pPr>
        <w:pStyle w:val="696"/>
        <w:ind w:firstLine="1446"/>
        <w:jc w:val="both"/>
        <w:spacing w:beforeAutospacing="0" w:afterAutospacing="0" w:line="500" w:lineRule="exact"/>
        <w:rPr>
          <w:b/>
          <w:sz w:val="36"/>
          <w:szCs w:val="36"/>
          <w:u w:val="single"/>
        </w:rPr>
      </w:pPr>
      <w:r/>
      <w:bookmarkStart w:id="18" w:name="_Toc7579"/>
      <w:r>
        <w:rPr>
          <w:rFonts w:hint="eastAsia"/>
          <w:b/>
          <w:sz w:val="36"/>
          <w:szCs w:val="36"/>
        </w:rPr>
        <w:t xml:space="preserve">投标人名称 ：</w:t>
      </w:r>
      <w:r>
        <w:rPr>
          <w:rFonts w:hint="eastAsia"/>
          <w:b/>
          <w:sz w:val="36"/>
          <w:szCs w:val="36"/>
          <w:u w:val="single"/>
        </w:rPr>
        <w:t xml:space="preserve"> （加盖CA电子公章）</w:t>
      </w:r>
      <w:bookmarkEnd w:id="18"/>
      <w:r>
        <w:rPr>
          <w:rFonts w:hint="eastAsia"/>
          <w:b/>
          <w:sz w:val="36"/>
          <w:szCs w:val="36"/>
          <w:u w:val="single"/>
        </w:rPr>
        <w:t xml:space="preserve"> </w:t>
      </w:r>
      <w:r>
        <w:rPr>
          <w:b/>
          <w:sz w:val="36"/>
          <w:szCs w:val="36"/>
          <w:u w:val="single"/>
        </w:rPr>
      </w:r>
      <w:r/>
    </w:p>
    <w:p>
      <w:pPr>
        <w:pStyle w:val="696"/>
        <w:ind w:firstLine="1446"/>
        <w:jc w:val="both"/>
        <w:spacing w:beforeAutospacing="0" w:afterAutospacing="0" w:line="500" w:lineRule="exact"/>
        <w:rPr>
          <w:rFonts w:hint="eastAsia"/>
          <w:sz w:val="36"/>
          <w:szCs w:val="36"/>
        </w:rPr>
      </w:pPr>
      <w:r/>
      <w:bookmarkStart w:id="19" w:name="_Toc21823"/>
      <w:r>
        <w:rPr>
          <w:rFonts w:hint="eastAsia"/>
          <w:b/>
          <w:sz w:val="36"/>
          <w:szCs w:val="36"/>
        </w:rPr>
        <w:t xml:space="preserve">日     期 ：</w:t>
      </w:r>
      <w:r>
        <w:rPr>
          <w:rFonts w:hint="eastAsia"/>
          <w:b/>
          <w:sz w:val="36"/>
          <w:szCs w:val="36"/>
          <w:u w:val="single"/>
        </w:rPr>
        <w:t xml:space="preserve">                 </w:t>
      </w:r>
      <w:bookmarkEnd w:id="19"/>
      <w:r>
        <w:rPr>
          <w:rFonts w:hint="eastAsia"/>
          <w:b/>
          <w:sz w:val="36"/>
          <w:szCs w:val="36"/>
          <w:u w:val="single"/>
        </w:rPr>
        <w:t xml:space="preserve"> </w:t>
      </w:r>
      <w:r>
        <w:rPr>
          <w:rFonts w:hint="eastAsia"/>
          <w:sz w:val="36"/>
          <w:szCs w:val="36"/>
        </w:rPr>
      </w: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rFonts w:hint="eastAsia"/>
          <w:b/>
          <w:bCs/>
          <w:sz w:val="28"/>
          <w:szCs w:val="28"/>
        </w:rPr>
      </w:pPr>
      <w:r>
        <w:rPr>
          <w:rFonts w:hint="eastAsia"/>
          <w:b/>
          <w:bCs/>
          <w:sz w:val="28"/>
          <w:szCs w:val="28"/>
        </w:rPr>
      </w:r>
      <w:r/>
    </w:p>
    <w:p>
      <w:pPr>
        <w:jc w:val="center"/>
        <w:spacing w:line="500" w:lineRule="exact"/>
        <w:rPr>
          <w:rFonts w:hint="eastAsia"/>
          <w:b/>
          <w:bCs/>
          <w:sz w:val="28"/>
          <w:szCs w:val="28"/>
        </w:rPr>
      </w:pPr>
      <w:r>
        <w:rPr>
          <w:rFonts w:hint="eastAsia"/>
          <w:b/>
          <w:bCs/>
          <w:sz w:val="28"/>
          <w:szCs w:val="28"/>
        </w:rPr>
      </w:r>
      <w:r>
        <w:rPr>
          <w:rFonts w:hint="eastAsia"/>
          <w:b/>
          <w:bCs/>
          <w:sz w:val="28"/>
          <w:szCs w:val="28"/>
        </w:rP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rFonts w:hint="eastAsia"/>
          <w:b/>
          <w:bCs/>
          <w:sz w:val="28"/>
          <w:szCs w:val="28"/>
        </w:rPr>
      </w:pPr>
      <w:r>
        <w:rPr>
          <w:rFonts w:hint="eastAsia"/>
          <w:b/>
          <w:bCs/>
          <w:sz w:val="28"/>
          <w:szCs w:val="28"/>
        </w:rPr>
      </w:r>
      <w:r/>
    </w:p>
    <w:p>
      <w:pPr>
        <w:pStyle w:val="677"/>
        <w:jc w:val="center"/>
        <w:spacing w:line="500" w:lineRule="exact"/>
        <w:rPr>
          <w:szCs w:val="21"/>
        </w:rPr>
      </w:pPr>
      <w:r>
        <w:rPr>
          <w:rFonts w:hint="eastAsia"/>
          <w:b/>
          <w:bCs/>
          <w:sz w:val="28"/>
          <w:szCs w:val="28"/>
        </w:rPr>
        <w:t xml:space="preserve">投标文件目录</w:t>
      </w:r>
      <w:r>
        <w:rPr>
          <w:szCs w:val="21"/>
        </w:rPr>
      </w:r>
      <w:r/>
    </w:p>
    <w:p>
      <w:pPr>
        <w:pStyle w:val="677"/>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一、法人或者其他组织的营业执照等证明文件，或自然人的身份证明。</w:t>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二、上一年度的财务状况报表（2025年财务状况报表未出的，可使用2024年度报表，至少提供资产负债表、利润表、现金流量表，成立不满一年无需提供）。</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三、具备履行合同所必需的设备和专业技术能力的书面声明</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五、参加政府采购活动前3年内在经营活动中没有重大违法记录的书面声明</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六、单位负责人为同一人或者存在直接控股、管理关系的不同供应商，不得参加同一合同项下的政府采购活动（投标文件中需提供声明）</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七、特定资格要求的证明文件（如果本项目设置特定资格要求，则需要提供）</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八、法人授权书</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九、投标函</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十、中小企业声明函</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十一、残疾人福利性单位声明函</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十二、投标分项报价表</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十三、技术要求响应及偏离表</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十四、商务要求响应及偏离表</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十五、开标一览表</w:t>
      </w:r>
      <w:r>
        <w:rPr>
          <w:rFonts w:ascii="宋体" w:hAnsi="宋体" w:cs="宋体"/>
          <w:color w:val="000000"/>
          <w:szCs w:val="21"/>
        </w:rPr>
      </w:r>
      <w:r/>
    </w:p>
    <w:p>
      <w:pPr>
        <w:pStyle w:val="677"/>
        <w:ind w:firstLine="420"/>
        <w:spacing w:line="400" w:lineRule="exact"/>
        <w:widowControl/>
        <w:rPr>
          <w:rFonts w:ascii="宋体" w:hAnsi="宋体" w:cs="宋体"/>
          <w:color w:val="000000"/>
          <w:szCs w:val="21"/>
        </w:rPr>
        <w:outlineLvl w:val="1"/>
      </w:pPr>
      <w:r>
        <w:rPr>
          <w:rFonts w:hint="eastAsia" w:ascii="宋体" w:hAnsi="宋体" w:cs="宋体"/>
          <w:color w:val="000000"/>
          <w:szCs w:val="21"/>
        </w:rPr>
        <w:t xml:space="preserve">十六、服务方案等</w:t>
      </w:r>
      <w:r>
        <w:rPr>
          <w:rFonts w:ascii="宋体" w:hAnsi="宋体" w:cs="宋体"/>
          <w:color w:val="000000"/>
          <w:szCs w:val="21"/>
        </w:rPr>
      </w:r>
      <w:r/>
    </w:p>
    <w:p>
      <w:pPr>
        <w:pStyle w:val="677"/>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十七、招标投标廉洁自律承诺保证书 </w:t>
      </w:r>
      <w:r/>
    </w:p>
    <w:p>
      <w:pPr>
        <w:pStyle w:val="677"/>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十八、盐城市亭湖区政府采购事前信用承诺书</w:t>
      </w:r>
      <w:r/>
    </w:p>
    <w:p>
      <w:pPr>
        <w:pStyle w:val="677"/>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t xml:space="preserve">十九、根据招标文件“第五章 评标方法与评标标准”的要求需要提供的材料及投标人认为有必要提供的其他材料。</w:t>
      </w:r>
      <w:r/>
    </w:p>
    <w:p>
      <w:pPr>
        <w:pStyle w:val="677"/>
        <w:ind w:firstLine="420"/>
        <w:spacing w:line="400" w:lineRule="exact"/>
        <w:widowControl/>
        <w:rPr>
          <w:rFonts w:hint="eastAsia" w:ascii="宋体" w:hAnsi="宋体" w:cs="宋体"/>
          <w:color w:val="000000"/>
          <w:szCs w:val="21"/>
        </w:rPr>
        <w:outlineLvl w:val="1"/>
      </w:pPr>
      <w:r>
        <w:rPr>
          <w:rFonts w:hint="eastAsia" w:ascii="宋体" w:hAnsi="宋体" w:cs="宋体"/>
          <w:color w:val="000000"/>
          <w:szCs w:val="21"/>
        </w:rPr>
      </w:r>
      <w:r/>
    </w:p>
    <w:p>
      <w:pPr>
        <w:pStyle w:val="677"/>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一、法人或者其他组织的营业执照等证明文件，或自然人的身份证明</w:t>
      </w:r>
      <w:r/>
    </w:p>
    <w:p>
      <w:pPr>
        <w:pStyle w:val="681"/>
      </w:pPr>
      <w:r/>
      <w:r/>
    </w:p>
    <w:p>
      <w:pPr>
        <w:pStyle w:val="677"/>
        <w:jc w:val="center"/>
        <w:spacing w:line="5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t xml:space="preserve">二、上一年度的财务状况报表（2025年财务状况报表未出的，可使用2024年度报表）</w:t>
      </w:r>
      <w:r/>
    </w:p>
    <w:p>
      <w:pPr>
        <w:pStyle w:val="677"/>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rPr>
          <w:rFonts w:ascii="宋体" w:hAnsi="宋体" w:cs="宋体"/>
          <w:iCs/>
          <w:sz w:val="24"/>
        </w:rPr>
      </w:r>
      <w:r/>
    </w:p>
    <w:p>
      <w:pPr>
        <w:pStyle w:val="687"/>
        <w:ind w:firstLine="492"/>
        <w:jc w:val="center"/>
        <w:widowControl/>
        <w:rPr>
          <w:rFonts w:ascii="宋体" w:hAnsi="宋体" w:cs="宋体"/>
        </w:rPr>
      </w:pPr>
      <w:r>
        <w:rPr>
          <w:rFonts w:ascii="宋体" w:hAnsi="宋体" w:cs="宋体"/>
        </w:rPr>
      </w:r>
      <w:r/>
    </w:p>
    <w:p>
      <w:pPr>
        <w:pStyle w:val="677"/>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rPr>
          <w:rFonts w:ascii="黑体" w:hAnsi="黑体" w:eastAsia="黑体" w:cs="黑体"/>
          <w:i/>
          <w:sz w:val="32"/>
          <w:szCs w:val="32"/>
          <w:u w:val="single"/>
        </w:rPr>
      </w:r>
      <w:r/>
    </w:p>
    <w:p>
      <w:pPr>
        <w:pStyle w:val="687"/>
        <w:ind w:firstLine="482"/>
        <w:jc w:val="both"/>
        <w:spacing w:afterAutospacing="0" w:line="4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rPr>
          <w:rFonts w:ascii="宋体" w:hAnsi="宋体" w:cs="宋体"/>
        </w:rPr>
      </w:r>
      <w:r/>
    </w:p>
    <w:p>
      <w:pPr>
        <w:pStyle w:val="687"/>
        <w:ind w:firstLine="482"/>
        <w:jc w:val="both"/>
        <w:spacing w:afterAutospacing="0" w:line="40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687"/>
        <w:ind w:firstLine="482"/>
        <w:jc w:val="both"/>
        <w:spacing w:afterAutospacing="0" w:line="400" w:lineRule="exact"/>
        <w:rPr>
          <w:rFonts w:ascii="宋体" w:hAnsi="宋体" w:cs="宋体"/>
          <w:sz w:val="21"/>
          <w:szCs w:val="21"/>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rPr>
          <w:rFonts w:ascii="宋体" w:hAnsi="宋体" w:cs="宋体"/>
          <w:sz w:val="21"/>
          <w:szCs w:val="21"/>
        </w:rPr>
      </w:r>
      <w:r/>
    </w:p>
    <w:p>
      <w:pPr>
        <w:pStyle w:val="677"/>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pStyle w:val="677"/>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rPr>
          <w:rFonts w:ascii="黑体" w:hAnsi="黑体" w:eastAsia="黑体" w:cs="黑体"/>
          <w:i/>
          <w:sz w:val="32"/>
          <w:szCs w:val="32"/>
          <w:u w:val="single"/>
        </w:rPr>
      </w:r>
      <w:r/>
    </w:p>
    <w:p>
      <w:pPr>
        <w:pStyle w:val="687"/>
        <w:ind w:firstLine="480"/>
        <w:jc w:val="both"/>
        <w:spacing w:afterAutospacing="0" w:line="4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rPr>
          <w:rFonts w:ascii="宋体" w:hAnsi="宋体" w:cs="宋体"/>
        </w:rPr>
      </w:r>
      <w:r/>
    </w:p>
    <w:p>
      <w:pPr>
        <w:pStyle w:val="677"/>
        <w:jc w:val="center"/>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rPr>
          <w:rFonts w:ascii="黑体" w:hAnsi="黑体" w:eastAsia="黑体" w:cs="黑体"/>
          <w:i/>
          <w:sz w:val="32"/>
          <w:szCs w:val="32"/>
          <w:u w:val="single"/>
        </w:rPr>
      </w:r>
      <w:r/>
    </w:p>
    <w:p>
      <w:pPr>
        <w:pStyle w:val="687"/>
        <w:jc w:val="center"/>
        <w:spacing w:line="400" w:lineRule="exact"/>
        <w:widowControl/>
        <w:rPr>
          <w:rFonts w:ascii="方正小标宋_GBK" w:eastAsia="方正小标宋_GBK"/>
          <w:bCs/>
        </w:rPr>
      </w:pPr>
      <w:r>
        <w:rPr>
          <w:rFonts w:hint="eastAsia" w:ascii="方正小标宋_GBK" w:hAnsi="宋体" w:eastAsia="方正小标宋_GBK" w:cs="宋体"/>
          <w:bCs/>
          <w:sz w:val="32"/>
          <w:szCs w:val="32"/>
        </w:rPr>
        <w:t xml:space="preserve">声  明</w:t>
      </w:r>
      <w:r>
        <w:rPr>
          <w:rFonts w:ascii="方正小标宋_GBK" w:eastAsia="方正小标宋_GBK"/>
          <w:bCs/>
        </w:rPr>
      </w:r>
      <w:r/>
    </w:p>
    <w:p>
      <w:pPr>
        <w:pStyle w:val="687"/>
        <w:ind w:firstLine="480"/>
        <w:jc w:val="both"/>
        <w:spacing w:line="400" w:lineRule="exact"/>
        <w:rPr>
          <w:rFonts w:hint="eastAsia"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687"/>
        <w:ind w:firstLine="492"/>
        <w:jc w:val="both"/>
        <w:spacing w:line="500" w:lineRule="exact"/>
        <w:widowControl/>
        <w:rPr>
          <w:rFonts w:ascii="黑体" w:hAnsi="黑体" w:eastAsia="黑体" w:cs="黑体"/>
          <w:i/>
          <w:sz w:val="32"/>
          <w:szCs w:val="32"/>
          <w:u w:val="single"/>
        </w:rPr>
      </w:pPr>
      <w:r>
        <w:rPr>
          <w:rFonts w:hint="eastAsia" w:ascii="宋体" w:hAnsi="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rPr>
          <w:rFonts w:ascii="黑体" w:hAnsi="黑体" w:eastAsia="黑体" w:cs="黑体"/>
          <w:i/>
          <w:sz w:val="32"/>
          <w:szCs w:val="32"/>
          <w:u w:val="single"/>
        </w:rPr>
      </w:r>
      <w:r/>
    </w:p>
    <w:p>
      <w:pPr>
        <w:pStyle w:val="687"/>
        <w:jc w:val="center"/>
        <w:spacing w:line="400" w:lineRule="exact"/>
        <w:widowControl/>
        <w:rPr>
          <w:rFonts w:hint="eastAsia" w:ascii="宋体" w:hAnsi="宋体" w:cs="宋体"/>
          <w:b/>
          <w:sz w:val="32"/>
          <w:szCs w:val="32"/>
        </w:rPr>
      </w:pPr>
      <w:r>
        <w:rPr>
          <w:rFonts w:hint="eastAsia" w:ascii="宋体" w:hAnsi="宋体" w:cs="宋体"/>
          <w:b/>
          <w:sz w:val="32"/>
          <w:szCs w:val="32"/>
        </w:rPr>
        <w:t xml:space="preserve">声   明</w:t>
      </w:r>
      <w:r/>
    </w:p>
    <w:p>
      <w:pPr>
        <w:pStyle w:val="696"/>
        <w:ind w:firstLine="482"/>
        <w:jc w:val="both"/>
        <w:spacing w:beforeAutospacing="0" w:afterAutospacing="0" w:line="4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687"/>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87"/>
        <w:jc w:val="center"/>
        <w:spacing w:beforeAutospacing="0" w:afterAutospacing="0" w:line="400" w:lineRule="exact"/>
        <w:rPr>
          <w:rFonts w:ascii="宋体" w:hAnsi="宋体" w:cs="宋体"/>
          <w:i/>
          <w:sz w:val="32"/>
          <w:szCs w:val="32"/>
          <w:u w:val="single"/>
        </w:rPr>
      </w:pPr>
      <w:r>
        <w:rPr>
          <w:rFonts w:ascii="宋体" w:hAnsi="宋体" w:cs="宋体"/>
          <w:i/>
          <w:sz w:val="32"/>
          <w:szCs w:val="32"/>
          <w:u w:val="single"/>
        </w:rPr>
      </w:r>
      <w:r/>
    </w:p>
    <w:p>
      <w:pPr>
        <w:pStyle w:val="677"/>
        <w:ind w:firstLine="3840"/>
        <w:spacing w:line="400" w:lineRule="exact"/>
        <w:rPr>
          <w:rFonts w:ascii="宋体" w:hAnsi="宋体" w:cs="宋体"/>
          <w:sz w:val="24"/>
        </w:rPr>
      </w:pPr>
      <w:r>
        <w:rPr>
          <w:rFonts w:hint="eastAsia" w:ascii="宋体" w:hAnsi="宋体" w:cs="宋体"/>
          <w:sz w:val="24"/>
        </w:rPr>
        <w:t xml:space="preserve">企业名称（加盖CA电子公章）：</w:t>
      </w:r>
      <w:r>
        <w:rPr>
          <w:rFonts w:ascii="宋体" w:hAnsi="宋体" w:cs="宋体"/>
          <w:sz w:val="24"/>
        </w:rPr>
      </w:r>
      <w:r/>
    </w:p>
    <w:p>
      <w:pPr>
        <w:pStyle w:val="677"/>
        <w:ind w:firstLine="4800"/>
        <w:spacing w:line="400" w:lineRule="exact"/>
        <w:rPr>
          <w:rFonts w:ascii="宋体" w:hAnsi="宋体" w:cs="宋体"/>
          <w:sz w:val="24"/>
        </w:rPr>
      </w:pPr>
      <w:r>
        <w:rPr>
          <w:rFonts w:hint="eastAsia" w:ascii="宋体" w:hAnsi="宋体" w:cs="宋体"/>
          <w:sz w:val="24"/>
        </w:rPr>
        <w:t xml:space="preserve">日   期：</w:t>
      </w:r>
      <w:r>
        <w:rPr>
          <w:rFonts w:ascii="宋体" w:hAnsi="宋体" w:cs="宋体"/>
          <w:sz w:val="24"/>
        </w:rPr>
      </w:r>
      <w:r/>
    </w:p>
    <w:p>
      <w:pPr>
        <w:pStyle w:val="677"/>
        <w:jc w:val="left"/>
        <w:widowControl/>
        <w:rPr>
          <w:rFonts w:ascii="宋体" w:hAnsi="宋体"/>
          <w:sz w:val="32"/>
          <w:szCs w:val="32"/>
        </w:rPr>
      </w:pPr>
      <w:r>
        <w:rPr>
          <w:rFonts w:ascii="宋体" w:hAnsi="宋体"/>
          <w:sz w:val="32"/>
          <w:szCs w:val="32"/>
        </w:rPr>
      </w:r>
      <w:r/>
    </w:p>
    <w:p>
      <w:pPr>
        <w:pStyle w:val="677"/>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rPr>
          <w:rFonts w:ascii="黑体" w:hAnsi="黑体" w:eastAsia="黑体" w:cs="黑体"/>
          <w:i/>
          <w:sz w:val="32"/>
          <w:szCs w:val="32"/>
          <w:u w:val="single"/>
        </w:rPr>
      </w:r>
      <w:r/>
    </w:p>
    <w:p>
      <w:pPr>
        <w:pStyle w:val="677"/>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rPr>
          <w:rFonts w:ascii="宋体" w:hAnsi="宋体" w:cs="宋体"/>
          <w:sz w:val="24"/>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rPr>
          <w:rFonts w:ascii="黑体" w:hAnsi="黑体" w:eastAsia="黑体" w:cs="黑体"/>
          <w:i/>
          <w:sz w:val="32"/>
          <w:szCs w:val="32"/>
          <w:u w:val="single"/>
        </w:rPr>
      </w:r>
      <w:r/>
    </w:p>
    <w:p>
      <w:pPr>
        <w:pStyle w:val="687"/>
        <w:ind w:firstLine="482"/>
        <w:jc w:val="both"/>
        <w:spacing w:line="400" w:lineRule="exact"/>
        <w:widowControl/>
        <w:rPr>
          <w:rFonts w:hint="eastAsia"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JSZC-320902-JZCG-G2026-0026</w:t>
      </w:r>
      <w:r>
        <w:rPr>
          <w:rFonts w:hint="eastAsia" w:ascii="宋体" w:hAnsi="宋体" w:cs="宋体"/>
        </w:rPr>
        <w:t xml:space="preserve">号</w:t>
      </w:r>
      <w:r>
        <w:rPr>
          <w:rFonts w:hint="eastAsia" w:ascii="宋体" w:hAnsi="宋体" w:cs="宋体"/>
          <w:u w:val="single"/>
        </w:rPr>
        <w:t xml:space="preserve">盐城市文泽小学2026年度物业服务项目</w:t>
      </w:r>
      <w:r>
        <w:rPr>
          <w:rFonts w:hint="eastAsia" w:ascii="宋体" w:hAnsi="宋体" w:cs="宋体"/>
        </w:rPr>
        <w:t xml:space="preserve">采购活动的合法代理人，以本单位名义全权处理一切与该项目采购有关的事务。</w:t>
      </w:r>
      <w:r/>
    </w:p>
    <w:p>
      <w:pPr>
        <w:pStyle w:val="696"/>
        <w:ind w:firstLine="482"/>
        <w:jc w:val="both"/>
        <w:spacing w:beforeAutospacing="0" w:afterAutospacing="0" w:line="400" w:lineRule="exact"/>
        <w:tabs>
          <w:tab w:val="left" w:pos="360" w:leader="none"/>
        </w:tabs>
        <w:rPr>
          <w:rFonts w:hint="eastAsia"/>
        </w:rPr>
      </w:pPr>
      <w:r>
        <w:rPr>
          <w:rFonts w:hint="eastAsia"/>
        </w:rPr>
        <w:t xml:space="preserve">本授权书于______年____月____日起生效，特此声明。</w:t>
      </w:r>
      <w:r/>
    </w:p>
    <w:p>
      <w:pPr>
        <w:pStyle w:val="696"/>
        <w:ind w:firstLine="482"/>
        <w:jc w:val="both"/>
        <w:spacing w:beforeAutospacing="0" w:afterAutospacing="0" w:line="400" w:lineRule="exact"/>
        <w:tabs>
          <w:tab w:val="left" w:pos="360" w:leader="none"/>
        </w:tabs>
        <w:rPr>
          <w:rFonts w:hint="eastAsia"/>
        </w:rPr>
      </w:pPr>
      <w:r>
        <w:rPr>
          <w:rFonts w:hint="eastAsia"/>
        </w:rPr>
        <w:t xml:space="preserve">被授权人身份证号码：</w:t>
      </w:r>
      <w:r>
        <w:rPr>
          <w:rFonts w:hint="eastAsia"/>
          <w:u w:val="single"/>
        </w:rPr>
        <w:t xml:space="preserve">                   </w:t>
      </w:r>
      <w:r>
        <w:rPr>
          <w:rFonts w:hint="eastAsia"/>
        </w:rPr>
      </w:r>
      <w:r/>
    </w:p>
    <w:p>
      <w:pPr>
        <w:pStyle w:val="696"/>
        <w:ind w:firstLine="482"/>
        <w:jc w:val="both"/>
        <w:spacing w:beforeAutospacing="0" w:afterAutospacing="0" w:line="400" w:lineRule="exact"/>
        <w:tabs>
          <w:tab w:val="left" w:pos="360" w:leader="none"/>
        </w:tabs>
        <w:rPr>
          <w:rFonts w:hint="eastAsia"/>
        </w:rPr>
      </w:pPr>
      <w:r>
        <w:rPr>
          <w:rFonts w:hint="eastAsia"/>
        </w:rPr>
        <w:t xml:space="preserve">被授权人联系电话：</w:t>
      </w:r>
      <w:r>
        <w:rPr>
          <w:rFonts w:hint="eastAsia"/>
          <w:u w:val="single"/>
        </w:rPr>
        <w:t xml:space="preserve">         （手机）         </w:t>
      </w:r>
      <w:r>
        <w:rPr>
          <w:rFonts w:hint="eastAsia"/>
        </w:rPr>
      </w:r>
      <w:r/>
    </w:p>
    <w:p>
      <w:pPr>
        <w:pStyle w:val="696"/>
        <w:ind w:firstLine="482"/>
        <w:jc w:val="both"/>
        <w:spacing w:beforeAutospacing="0" w:afterAutospacing="0" w:line="400" w:lineRule="exact"/>
        <w:tabs>
          <w:tab w:val="left" w:pos="360" w:leader="none"/>
        </w:tabs>
        <w:rPr>
          <w:rFonts w:hint="eastAsia"/>
        </w:rPr>
      </w:pPr>
      <w:r>
        <w:rPr>
          <w:rFonts w:hint="eastAsia"/>
        </w:rPr>
        <w:t xml:space="preserve">授权单位名称：</w:t>
      </w:r>
      <w:r>
        <w:rPr>
          <w:rFonts w:hint="eastAsia"/>
          <w:u w:val="single"/>
        </w:rPr>
        <w:t xml:space="preserve">      （加盖CA电子公章）      </w:t>
      </w:r>
      <w:r>
        <w:rPr>
          <w:rFonts w:hint="eastAsia"/>
        </w:rPr>
      </w:r>
      <w:r/>
    </w:p>
    <w:p>
      <w:pPr>
        <w:pStyle w:val="696"/>
        <w:ind w:firstLine="482"/>
        <w:jc w:val="both"/>
        <w:spacing w:beforeAutospacing="0" w:afterAutospacing="0" w:line="400" w:lineRule="exact"/>
        <w:tabs>
          <w:tab w:val="left" w:pos="360" w:leader="none"/>
        </w:tabs>
        <w:rPr>
          <w:rFonts w:hint="eastAsia"/>
        </w:rPr>
      </w:pPr>
      <w:r>
        <w:rPr>
          <w:rFonts w:hint="eastAsia"/>
        </w:rPr>
        <w:t xml:space="preserve">单位地址：</w:t>
      </w:r>
      <w:r>
        <w:rPr>
          <w:rFonts w:hint="eastAsia"/>
          <w:u w:val="single"/>
        </w:rPr>
        <w:t xml:space="preserve">                              </w:t>
      </w:r>
      <w:r>
        <w:rPr>
          <w:rFonts w:hint="eastAsia"/>
        </w:rPr>
      </w:r>
      <w:r/>
    </w:p>
    <w:p>
      <w:pPr>
        <w:pStyle w:val="696"/>
        <w:ind w:firstLine="482"/>
        <w:spacing w:beforeAutospacing="0" w:afterAutospacing="0" w:line="400" w:lineRule="exact"/>
        <w:tabs>
          <w:tab w:val="left" w:pos="360" w:leader="none"/>
        </w:tabs>
        <w:rPr>
          <w:rFonts w:hint="eastAsia"/>
          <w:u w:val="single"/>
        </w:rPr>
      </w:pPr>
      <w:r>
        <w:rPr>
          <w:rFonts w:hint="eastAsia"/>
        </w:rPr>
        <w:t xml:space="preserve">日   期：</w:t>
      </w:r>
      <w:r>
        <w:rPr>
          <w:rFonts w:hint="eastAsia"/>
          <w:u w:val="single"/>
        </w:rPr>
        <w:t xml:space="preserve">                              </w:t>
      </w:r>
      <w:r/>
    </w:p>
    <w:p>
      <w:pPr>
        <w:pStyle w:val="696"/>
        <w:jc w:val="center"/>
        <w:spacing w:beforeAutospacing="0" w:afterAutospacing="0" w:line="400" w:lineRule="exact"/>
        <w:tabs>
          <w:tab w:val="left" w:pos="360" w:leader="none"/>
        </w:tabs>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400" w:lineRule="exact"/>
        <w:tabs>
          <w:tab w:val="left" w:pos="360" w:leader="none"/>
        </w:tabs>
        <w:rPr>
          <w:rFonts w:ascii="黑体" w:hAnsi="黑体" w:eastAsia="黑体" w:cs="黑体"/>
          <w:bCs/>
          <w:i/>
          <w:sz w:val="32"/>
          <w:szCs w:val="32"/>
          <w:u w:val="single"/>
        </w:rPr>
      </w:pPr>
      <w:r>
        <w:rPr>
          <w:rFonts w:hint="eastAsia" w:ascii="黑体" w:hAnsi="黑体" w:eastAsia="黑体" w:cs="黑体"/>
          <w:i/>
          <w:sz w:val="32"/>
          <w:szCs w:val="32"/>
          <w:highlight w:val="none"/>
          <w:u w:val="single"/>
        </w:rPr>
      </w:r>
      <w:r>
        <w:rPr>
          <w:rFonts w:hint="eastAsia" w:ascii="黑体" w:hAnsi="黑体" w:eastAsia="黑体" w:cs="黑体"/>
          <w:i/>
          <w:sz w:val="32"/>
          <w:szCs w:val="32"/>
          <w:highlight w:val="none"/>
          <w:u w:val="single"/>
        </w:rPr>
      </w:r>
    </w:p>
    <w:p>
      <w:pPr>
        <w:pStyle w:val="696"/>
        <w:jc w:val="center"/>
        <w:spacing w:beforeAutospacing="0" w:afterAutospacing="0" w:line="400" w:lineRule="exact"/>
        <w:tabs>
          <w:tab w:val="left" w:pos="360" w:leader="none"/>
        </w:tabs>
        <w:rPr>
          <w:rFonts w:hint="eastAsia" w:ascii="黑体" w:hAnsi="黑体" w:eastAsia="黑体" w:cs="黑体"/>
          <w:bCs/>
          <w:i/>
          <w:sz w:val="32"/>
          <w:szCs w:val="32"/>
          <w:highlight w:val="none"/>
          <w:u w:val="single"/>
        </w:rPr>
      </w:pPr>
      <w:r>
        <w:rPr>
          <w:rFonts w:hint="eastAsia" w:ascii="黑体" w:hAnsi="黑体" w:eastAsia="黑体" w:cs="黑体"/>
          <w:i/>
          <w:sz w:val="32"/>
          <w:szCs w:val="32"/>
          <w:u w:val="single"/>
        </w:rPr>
        <w:t xml:space="preserve">九、投标函</w:t>
      </w:r>
      <w:r>
        <w:rPr>
          <w:rFonts w:ascii="黑体" w:hAnsi="黑体" w:eastAsia="黑体" w:cs="黑体"/>
          <w:i/>
          <w:sz w:val="32"/>
          <w:szCs w:val="32"/>
          <w:u w:val="single"/>
        </w:rPr>
      </w:r>
      <w:r/>
    </w:p>
    <w:p>
      <w:pPr>
        <w:pStyle w:val="677"/>
        <w:jc w:val="left"/>
        <w:spacing w:line="400" w:lineRule="exact"/>
        <w:rPr>
          <w:rFonts w:ascii="宋体" w:hAnsi="宋体" w:cs="宋体"/>
          <w:sz w:val="24"/>
        </w:rPr>
      </w:pPr>
      <w:r>
        <w:rPr>
          <w:rFonts w:hint="eastAsia" w:ascii="宋体" w:hAnsi="宋体" w:cs="宋体"/>
          <w:sz w:val="24"/>
        </w:rPr>
        <w:t xml:space="preserve">致：盐城市亭湖区公共资源交易中心</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JSZC-320902-JZCG-G2026-0026</w:t>
      </w:r>
      <w:r>
        <w:rPr>
          <w:rFonts w:hint="eastAsia" w:ascii="宋体" w:hAnsi="宋体" w:cs="宋体"/>
          <w:sz w:val="24"/>
        </w:rPr>
        <w:t xml:space="preserve">号招标文件，正式授权下述签字人</w:t>
      </w: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b/>
          <w:bCs/>
          <w:sz w:val="24"/>
        </w:rPr>
        <w:t xml:space="preserve">此处手写签字、机打姓名均可</w:t>
      </w:r>
      <w:r>
        <w:rPr>
          <w:rFonts w:hint="eastAsia" w:ascii="宋体" w:hAnsi="宋体" w:cs="宋体"/>
          <w:sz w:val="24"/>
        </w:rPr>
        <w:t xml:space="preserve">）代表我方______________（投标人的名称），全权处理本次项目投标的有关事宜。</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b/>
          <w:bCs/>
          <w:sz w:val="24"/>
        </w:rPr>
        <w:t xml:space="preserve">此处手写签字、机打姓名均可</w:t>
      </w:r>
      <w:r>
        <w:rPr>
          <w:rFonts w:hint="eastAsia" w:ascii="宋体" w:hAnsi="宋体" w:cs="宋体"/>
          <w:sz w:val="24"/>
        </w:rPr>
        <w:t xml:space="preserve">）兹宣布同意如下：</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2.我们完全理解贵方不一定将合同授予最低报价的投标人。</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7.与本投标有关的正式通讯地址为：</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地        址：</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邮        编：</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电        话：</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传        真：</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投标人开户行：</w:t>
      </w:r>
      <w:r>
        <w:rPr>
          <w:rFonts w:ascii="宋体" w:hAnsi="宋体" w:cs="宋体"/>
          <w:sz w:val="24"/>
        </w:rPr>
      </w:r>
      <w:r/>
    </w:p>
    <w:p>
      <w:pPr>
        <w:pStyle w:val="677"/>
        <w:ind w:firstLine="480"/>
        <w:jc w:val="left"/>
        <w:spacing w:line="400" w:lineRule="exact"/>
        <w:rPr>
          <w:rFonts w:ascii="宋体" w:hAnsi="宋体" w:cs="宋体"/>
          <w:sz w:val="24"/>
        </w:rPr>
      </w:pPr>
      <w:r>
        <w:rPr>
          <w:rFonts w:hint="eastAsia" w:ascii="宋体" w:hAnsi="宋体" w:cs="宋体"/>
          <w:sz w:val="24"/>
        </w:rPr>
        <w:t xml:space="preserve">账        号： </w:t>
      </w:r>
      <w:r>
        <w:rPr>
          <w:rFonts w:ascii="宋体" w:hAnsi="宋体" w:cs="宋体"/>
          <w:sz w:val="24"/>
        </w:rPr>
      </w:r>
      <w:r/>
    </w:p>
    <w:p>
      <w:pPr>
        <w:pStyle w:val="687"/>
        <w:ind w:firstLine="480"/>
        <w:jc w:val="both"/>
        <w:spacing w:beforeAutospacing="0" w:afterAutospacing="0" w:line="400" w:lineRule="exact"/>
        <w:rPr>
          <w:rFonts w:hint="eastAsia" w:ascii="宋体" w:hAnsi="宋体" w:cs="宋体"/>
        </w:rPr>
      </w:pPr>
      <w:r>
        <w:rPr>
          <w:rFonts w:hint="eastAsia" w:ascii="宋体" w:hAnsi="宋体" w:cs="宋体"/>
        </w:rPr>
        <w:t xml:space="preserve">日        期：______年____月____日</w:t>
      </w:r>
      <w:r/>
    </w:p>
    <w:p>
      <w:pPr>
        <w:pStyle w:val="687"/>
        <w:jc w:val="both"/>
        <w:spacing w:beforeAutospacing="0" w:afterAutospacing="0" w:line="400" w:lineRule="exact"/>
        <w:rPr>
          <w:rFonts w:hint="eastAsia"/>
          <w:b/>
          <w:bCs/>
        </w:rPr>
      </w:pPr>
      <w:r>
        <w:rPr>
          <w:rFonts w:hint="eastAsia"/>
          <w:b/>
          <w:bCs/>
        </w:rPr>
      </w:r>
      <w:r/>
    </w:p>
    <w:p>
      <w:pPr>
        <w:pStyle w:val="677"/>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before="180" w:line="400" w:lineRule="exac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rPr>
          <w:rFonts w:ascii="黑体" w:hAnsi="黑体" w:eastAsia="黑体" w:cs="黑体"/>
          <w:i/>
          <w:sz w:val="32"/>
          <w:szCs w:val="32"/>
          <w:u w:val="single"/>
        </w:rPr>
      </w:r>
      <w:r/>
    </w:p>
    <w:p>
      <w:pPr>
        <w:pStyle w:val="67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rPr>
        <w:t xml:space="preserve">盐城市亭湖区公共资源交易中心</w:t>
      </w:r>
      <w:r>
        <w:rPr>
          <w:rFonts w:ascii="宋体" w:hAnsi="宋体" w:cs="宋体"/>
          <w:sz w:val="24"/>
        </w:rPr>
        <w:t xml:space="preserve">组织的</w:t>
      </w:r>
      <w:r>
        <w:rPr>
          <w:rFonts w:hint="eastAsia" w:ascii="宋体" w:hAnsi="宋体" w:cs="宋体"/>
          <w:sz w:val="24"/>
          <w:u w:val="single"/>
        </w:rPr>
        <w:t xml:space="preserve">盐城市文泽小学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JSZC-320902-JZCG-G2026-0026</w:t>
      </w:r>
      <w:r>
        <w:rPr>
          <w:rFonts w:ascii="宋体" w:hAnsi="宋体" w:cs="宋体"/>
          <w:sz w:val="24"/>
        </w:rPr>
        <w:t xml:space="preserve">，</w:t>
      </w:r>
      <w:r>
        <w:rPr>
          <w:rFonts w:hint="eastAsia" w:ascii="宋体" w:hAnsi="宋体" w:cs="宋体"/>
          <w:sz w:val="24"/>
          <w:u w:val="single"/>
        </w:rPr>
        <w:t xml:space="preserve">盐城市文泽小学2026年度物业服务项目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67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7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pStyle w:val="67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pStyle w:val="67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pStyle w:val="677"/>
        <w:ind w:firstLine="482"/>
        <w:spacing w:line="400" w:lineRule="exac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pStyle w:val="67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pStyle w:val="677"/>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pStyle w:val="677"/>
        <w:ind w:firstLine="482"/>
        <w:jc w:val="right"/>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pStyle w:val="67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pStyle w:val="677"/>
        <w:ind w:firstLine="482"/>
        <w:spacing w:line="400" w:lineRule="exac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pStyle w:val="677"/>
      </w:pPr>
      <w:r/>
      <w:r/>
    </w:p>
    <w:p>
      <w:pPr>
        <w:pStyle w:val="69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rPr>
          <w:rFonts w:ascii="黑体" w:hAnsi="黑体" w:eastAsia="黑体" w:cs="黑体"/>
          <w:i/>
          <w:sz w:val="32"/>
          <w:szCs w:val="32"/>
          <w:u w:val="single"/>
        </w:rPr>
      </w:r>
      <w:r/>
    </w:p>
    <w:p>
      <w:pPr>
        <w:pStyle w:val="677"/>
        <w:ind w:firstLine="482"/>
        <w:jc w:val="left"/>
        <w:spacing w:line="40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盐城市文泽小学</w:t>
      </w:r>
      <w:r>
        <w:rPr>
          <w:rFonts w:hint="eastAsia" w:ascii="宋体" w:hAnsi="宋体" w:cs="宋体"/>
          <w:sz w:val="24"/>
        </w:rPr>
        <w:t xml:space="preserve">单位的采购文件编号为</w:t>
      </w:r>
      <w:r>
        <w:rPr>
          <w:rFonts w:hint="eastAsia" w:ascii="宋体" w:hAnsi="宋体" w:cs="宋体"/>
          <w:sz w:val="24"/>
          <w:szCs w:val="32"/>
          <w:u w:val="single"/>
        </w:rPr>
        <w:t xml:space="preserve">JSZC-320902-JZCG-G2026-0026</w:t>
      </w:r>
      <w:r>
        <w:rPr>
          <w:rFonts w:hint="eastAsia" w:ascii="宋体" w:hAnsi="宋体" w:cs="宋体"/>
          <w:sz w:val="24"/>
        </w:rPr>
        <w:t xml:space="preserve">的</w:t>
      </w:r>
      <w:r>
        <w:rPr>
          <w:rFonts w:hint="eastAsia" w:ascii="宋体" w:hAnsi="宋体" w:cs="宋体"/>
          <w:sz w:val="24"/>
          <w:szCs w:val="20"/>
          <w:u w:val="single"/>
        </w:rPr>
        <w:t xml:space="preserve">盐城市文泽小学2026年度物业服务项目</w:t>
      </w:r>
      <w:r>
        <w:rPr>
          <w:rFonts w:hint="eastAsia" w:ascii="宋体" w:hAnsi="宋体" w:cs="宋体"/>
          <w:sz w:val="24"/>
        </w:rPr>
        <w:t xml:space="preserve">采购活动由本单位提供服务。</w:t>
      </w:r>
      <w:r>
        <w:rPr>
          <w:rFonts w:ascii="宋体" w:hAnsi="宋体" w:cs="宋体"/>
          <w:sz w:val="24"/>
        </w:rPr>
      </w:r>
      <w:r/>
    </w:p>
    <w:p>
      <w:pPr>
        <w:pStyle w:val="677"/>
        <w:ind w:firstLine="482"/>
        <w:jc w:val="left"/>
        <w:spacing w:line="400" w:lineRule="exact"/>
        <w:rPr>
          <w:rFonts w:ascii="宋体" w:hAnsi="宋体" w:cs="宋体"/>
          <w:sz w:val="24"/>
        </w:rPr>
      </w:pPr>
      <w:r>
        <w:rPr>
          <w:rFonts w:hint="eastAsia" w:ascii="宋体" w:hAnsi="宋体" w:cs="宋体"/>
          <w:sz w:val="24"/>
        </w:rPr>
        <w:t xml:space="preserve">本单位对上述声明的真实性负责。如有虚假，将依法承担相应责任。</w:t>
      </w:r>
      <w:r>
        <w:rPr>
          <w:rFonts w:ascii="宋体" w:hAnsi="宋体" w:cs="宋体"/>
          <w:sz w:val="24"/>
        </w:rPr>
      </w:r>
      <w:r/>
    </w:p>
    <w:p>
      <w:pPr>
        <w:pStyle w:val="677"/>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77"/>
        <w:ind w:firstLine="482"/>
        <w:jc w:val="left"/>
        <w:spacing w:line="40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rPr>
          <w:rFonts w:ascii="宋体" w:hAnsi="宋体" w:cs="宋体"/>
          <w:sz w:val="24"/>
        </w:rPr>
      </w:r>
      <w:r/>
    </w:p>
    <w:p>
      <w:pPr>
        <w:pStyle w:val="677"/>
        <w:ind w:firstLine="482"/>
        <w:jc w:val="left"/>
        <w:spacing w:line="40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rPr>
          <w:rFonts w:ascii="宋体" w:hAnsi="宋体" w:cs="宋体"/>
          <w:sz w:val="24"/>
        </w:rPr>
      </w:r>
      <w:r/>
    </w:p>
    <w:p>
      <w:pPr>
        <w:pStyle w:val="677"/>
        <w:ind w:firstLine="482"/>
        <w:jc w:val="left"/>
        <w:spacing w:line="400" w:lineRule="exact"/>
        <w:rPr>
          <w:rFonts w:ascii="宋体" w:hAnsi="宋体" w:cs="宋体"/>
          <w:sz w:val="24"/>
        </w:rPr>
      </w:pPr>
      <w:r>
        <w:rPr>
          <w:rFonts w:hint="eastAsia" w:ascii="宋体" w:hAnsi="宋体" w:cs="宋体"/>
          <w:sz w:val="24"/>
        </w:rPr>
        <w:t xml:space="preserve"> </w:t>
      </w:r>
      <w:r>
        <w:rPr>
          <w:rFonts w:ascii="宋体" w:hAnsi="宋体" w:cs="宋体"/>
          <w:sz w:val="24"/>
        </w:rPr>
      </w:r>
      <w:r/>
    </w:p>
    <w:p>
      <w:pPr>
        <w:pStyle w:val="677"/>
        <w:ind w:firstLine="482"/>
        <w:jc w:val="right"/>
        <w:spacing w:line="400" w:lineRule="exact"/>
        <w:rPr>
          <w:rFonts w:ascii="宋体" w:hAnsi="宋体" w:cs="宋体"/>
          <w:sz w:val="24"/>
        </w:rPr>
      </w:pPr>
      <w:r>
        <w:rPr>
          <w:rFonts w:hint="eastAsia" w:ascii="宋体" w:hAnsi="宋体" w:cs="宋体"/>
          <w:sz w:val="24"/>
        </w:rPr>
        <w:t xml:space="preserve">                  企业名称（加盖CA电子公章）：</w:t>
      </w:r>
      <w:r>
        <w:rPr>
          <w:rFonts w:ascii="宋体" w:hAnsi="宋体" w:cs="宋体"/>
          <w:sz w:val="24"/>
        </w:rPr>
      </w:r>
      <w:r/>
    </w:p>
    <w:p>
      <w:pPr>
        <w:pStyle w:val="677"/>
        <w:ind w:firstLine="482"/>
        <w:jc w:val="center"/>
        <w:spacing w:line="400" w:lineRule="exact"/>
        <w:rPr>
          <w:rFonts w:ascii="宋体" w:hAnsi="宋体" w:cs="宋体"/>
          <w:sz w:val="24"/>
        </w:rPr>
      </w:pPr>
      <w:r>
        <w:rPr>
          <w:rFonts w:hint="eastAsia" w:ascii="宋体" w:hAnsi="宋体" w:cs="宋体"/>
          <w:sz w:val="24"/>
        </w:rPr>
        <w:t xml:space="preserve">                                日  期：</w:t>
      </w:r>
      <w:r>
        <w:rPr>
          <w:rFonts w:ascii="宋体" w:hAnsi="宋体" w:cs="宋体"/>
          <w:sz w:val="24"/>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77"/>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p>
      <w:pPr>
        <w:pStyle w:val="696"/>
        <w:spacing w:beforeAutospacing="0" w:afterAutospacing="0" w:line="0" w:lineRule="atLeast"/>
        <w:rPr>
          <w:rFonts w:hint="eastAsia"/>
          <w:iCs/>
          <w:sz w:val="21"/>
          <w:szCs w:val="21"/>
        </w:rPr>
      </w:pPr>
      <w:r>
        <w:rPr>
          <w:rFonts w:hint="eastAsia"/>
          <w:iCs/>
          <w:sz w:val="21"/>
          <w:szCs w:val="21"/>
        </w:rPr>
        <w:t xml:space="preserve">项目名称：</w:t>
      </w:r>
      <w:r/>
    </w:p>
    <w:p>
      <w:pPr>
        <w:pStyle w:val="696"/>
        <w:spacing w:beforeAutospacing="0" w:afterAutospacing="0" w:line="0" w:lineRule="atLeast"/>
        <w:rPr>
          <w:rFonts w:hint="eastAsia"/>
          <w:iCs/>
          <w:sz w:val="21"/>
          <w:szCs w:val="21"/>
        </w:rPr>
      </w:pPr>
      <w:r>
        <w:rPr>
          <w:rFonts w:hint="eastAsia"/>
          <w:iCs/>
          <w:sz w:val="21"/>
          <w:szCs w:val="21"/>
        </w:rPr>
        <w:t xml:space="preserve">投标人名称（加盖CA电子签章）：</w:t>
      </w:r>
      <w:r/>
    </w:p>
    <w:tbl>
      <w:tblPr>
        <w:tblW w:w="492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73"/>
        <w:gridCol w:w="1335"/>
        <w:gridCol w:w="591"/>
        <w:gridCol w:w="961"/>
        <w:gridCol w:w="3266"/>
      </w:tblGrid>
      <w:tr>
        <w:trPr>
          <w:trHeight w:val="23"/>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标的物名称</w:t>
            </w:r>
            <w:r>
              <w:rPr>
                <w:rFonts w:ascii="宋体" w:hAnsi="宋体" w:cs="宋体"/>
                <w:b/>
                <w:bCs/>
                <w:szCs w:val="21"/>
              </w:rPr>
            </w:r>
            <w:r/>
          </w:p>
        </w:tc>
        <w:tc>
          <w:tcPr>
            <w:tcW w:w="795"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计算</w:t>
            </w:r>
            <w:r>
              <w:rPr>
                <w:rFonts w:ascii="宋体" w:hAnsi="宋体" w:cs="宋体"/>
                <w:b/>
                <w:bCs/>
                <w:szCs w:val="21"/>
              </w:rPr>
            </w:r>
            <w:r/>
          </w:p>
          <w:p>
            <w:pPr>
              <w:pStyle w:val="677"/>
              <w:jc w:val="center"/>
              <w:rPr>
                <w:rFonts w:ascii="宋体" w:hAnsi="宋体" w:cs="宋体"/>
                <w:b/>
                <w:bCs/>
                <w:szCs w:val="21"/>
              </w:rPr>
            </w:pPr>
            <w:r>
              <w:rPr>
                <w:rFonts w:hint="eastAsia" w:ascii="宋体" w:hAnsi="宋体" w:cs="宋体"/>
                <w:b/>
                <w:bCs/>
                <w:szCs w:val="21"/>
              </w:rPr>
              <w:t xml:space="preserve">公式</w:t>
            </w:r>
            <w:r>
              <w:rPr>
                <w:rFonts w:ascii="宋体" w:hAnsi="宋体" w:cs="宋体"/>
                <w:b/>
                <w:bCs/>
                <w:szCs w:val="21"/>
              </w:rPr>
            </w:r>
            <w:r/>
          </w:p>
        </w:tc>
        <w:tc>
          <w:tcPr>
            <w:tcW w:w="351"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人数</w:t>
            </w:r>
            <w:r>
              <w:rPr>
                <w:rFonts w:ascii="宋体" w:hAnsi="宋体" w:cs="宋体"/>
                <w:b/>
                <w:bCs/>
                <w:szCs w:val="21"/>
              </w:rPr>
            </w:r>
            <w:r/>
          </w:p>
        </w:tc>
        <w:tc>
          <w:tcPr>
            <w:tcW w:w="572" w:type="pct"/>
            <w:vAlign w:val="center"/>
            <w:textDirection w:val="lrTb"/>
            <w:noWrap w:val="false"/>
          </w:tcPr>
          <w:p>
            <w:pPr>
              <w:pStyle w:val="681"/>
              <w:jc w:val="center"/>
            </w:pPr>
            <w:r>
              <w:rPr>
                <w:rFonts w:hint="eastAsia" w:hAnsi="宋体"/>
                <w:b/>
                <w:bCs/>
                <w:sz w:val="21"/>
                <w:szCs w:val="21"/>
              </w:rPr>
              <w:t xml:space="preserve">合 计（元）</w:t>
            </w:r>
            <w:r/>
          </w:p>
        </w:tc>
        <w:tc>
          <w:tcPr>
            <w:tcW w:w="1944"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trHeight w:val="23"/>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1</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人员工资</w:t>
            </w:r>
            <w:r>
              <w:rPr>
                <w:rFonts w:ascii="宋体" w:hAnsi="宋体" w:cs="宋体"/>
                <w:b/>
                <w:bCs/>
                <w:szCs w:val="21"/>
              </w:rPr>
            </w:r>
            <w:r/>
          </w:p>
        </w:tc>
        <w:tc>
          <w:tcPr>
            <w:gridSpan w:val="2"/>
            <w:tcW w:w="1147"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77"/>
              <w:jc w:val="center"/>
              <w:rPr>
                <w:rFonts w:ascii="宋体" w:hAnsi="宋体" w:cs="宋体"/>
                <w:b/>
                <w:bCs/>
                <w:szCs w:val="21"/>
              </w:rPr>
            </w:pPr>
            <w:r>
              <w:rPr>
                <w:rFonts w:hint="eastAsia"/>
                <w:lang w:bidi="ar"/>
              </w:rPr>
              <w:t xml:space="preserve">备注栏内要求必须完全响应否则作无效标书处理。</w:t>
            </w:r>
            <w:r>
              <w:rPr>
                <w:rFonts w:ascii="宋体" w:hAnsi="宋体" w:cs="宋体"/>
                <w:b/>
                <w:bCs/>
                <w:szCs w:val="21"/>
              </w:rPr>
            </w:r>
            <w:r/>
          </w:p>
        </w:tc>
      </w:tr>
      <w:tr>
        <w:trPr>
          <w:trHeight w:val="23"/>
        </w:trPr>
        <w:tc>
          <w:tcPr>
            <w:tcW w:w="339"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月工资×12月×人数</w:t>
            </w:r>
            <w:r>
              <w:rPr>
                <w:rFonts w:ascii="宋体" w:hAnsi="宋体" w:cs="宋体"/>
                <w:szCs w:val="21"/>
              </w:rPr>
            </w:r>
            <w:r/>
          </w:p>
        </w:tc>
        <w:tc>
          <w:tcPr>
            <w:tcW w:w="351" w:type="pct"/>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3</w:t>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left"/>
              <w:rPr>
                <w:rFonts w:ascii="宋体" w:hAnsi="宋体" w:cs="宋体"/>
                <w:szCs w:val="21"/>
              </w:rPr>
            </w:pPr>
            <w:r>
              <w:rPr>
                <w:rFonts w:hint="eastAsia" w:ascii="宋体" w:hAnsi="宋体" w:cs="宋体"/>
                <w:szCs w:val="21"/>
                <w:lang w:val="zh-CN"/>
              </w:rPr>
              <w:t xml:space="preserve">不得低于</w:t>
            </w:r>
            <w:r>
              <w:rPr>
                <w:rFonts w:hint="eastAsia" w:ascii="宋体" w:hAnsi="宋体" w:cs="宋体"/>
                <w:szCs w:val="21"/>
              </w:rPr>
              <w:t xml:space="preserve">2430</w:t>
            </w:r>
            <w:r>
              <w:rPr>
                <w:rFonts w:hint="eastAsia" w:ascii="宋体" w:hAnsi="宋体" w:cs="宋体"/>
                <w:szCs w:val="21"/>
                <w:lang w:val="zh-CN"/>
              </w:rPr>
              <w:t xml:space="preserve">元</w:t>
            </w:r>
            <w:r>
              <w:rPr>
                <w:rFonts w:hint="eastAsia" w:ascii="宋体" w:hAnsi="宋体" w:cs="宋体"/>
                <w:szCs w:val="21"/>
              </w:rPr>
              <w:t xml:space="preserve">/</w:t>
            </w:r>
            <w:r>
              <w:rPr>
                <w:rFonts w:hint="eastAsia" w:ascii="宋体" w:hAnsi="宋体" w:cs="宋体"/>
                <w:szCs w:val="21"/>
                <w:lang w:val="zh-CN"/>
              </w:rPr>
              <w:t xml:space="preserve">人</w:t>
            </w:r>
            <w:r>
              <w:rPr>
                <w:rFonts w:hint="eastAsia" w:ascii="宋体" w:hAnsi="宋体" w:cs="宋体"/>
                <w:szCs w:val="21"/>
              </w:rPr>
              <w:t xml:space="preserve">/每</w:t>
            </w:r>
            <w:r>
              <w:rPr>
                <w:rFonts w:hint="eastAsia" w:ascii="宋体" w:hAnsi="宋体" w:cs="宋体"/>
                <w:szCs w:val="21"/>
                <w:lang w:val="zh-CN"/>
              </w:rPr>
              <w:t xml:space="preserve">月填报</w:t>
            </w:r>
            <w:r>
              <w:rPr>
                <w:rFonts w:hint="eastAsia" w:ascii="宋体" w:hAnsi="宋体" w:cs="宋体"/>
                <w:szCs w:val="21"/>
              </w:rPr>
              <w:t xml:space="preserve">，否则作无效标书处理。</w:t>
            </w:r>
            <w:r>
              <w:rPr>
                <w:rFonts w:ascii="宋体" w:hAnsi="宋体" w:cs="宋体"/>
                <w:szCs w:val="21"/>
              </w:rPr>
            </w:r>
            <w:r/>
          </w:p>
        </w:tc>
      </w:tr>
      <w:tr>
        <w:trPr>
          <w:trHeight w:val="23"/>
        </w:trPr>
        <w:tc>
          <w:tcPr>
            <w:tcW w:w="339"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夜间值班巡逻人员</w:t>
            </w:r>
            <w:r/>
          </w:p>
          <w:p>
            <w:pPr>
              <w:pStyle w:val="677"/>
              <w:jc w:val="center"/>
              <w:rPr>
                <w:rFonts w:hint="eastAsia" w:ascii="宋体" w:hAnsi="宋体" w:cs="宋体"/>
                <w:szCs w:val="21"/>
                <w:lang w:bidi="ar"/>
              </w:rPr>
            </w:pPr>
            <w:r>
              <w:rPr>
                <w:rFonts w:hint="eastAsia" w:ascii="宋体" w:hAnsi="宋体" w:cs="宋体"/>
                <w:szCs w:val="21"/>
              </w:rPr>
              <w:t xml:space="preserve">（保安兼任）</w:t>
            </w:r>
            <w:r>
              <w:rPr>
                <w:rFonts w:hint="eastAsia" w:ascii="宋体" w:hAnsi="宋体" w:cs="宋体"/>
                <w:szCs w:val="21"/>
                <w:lang w:bidi="ar"/>
              </w:rPr>
            </w:r>
            <w:r/>
          </w:p>
        </w:tc>
        <w:tc>
          <w:tcPr>
            <w:tcW w:w="795" w:type="pct"/>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（月工资×12月+福利费等）×人数</w:t>
            </w:r>
            <w:r/>
          </w:p>
        </w:tc>
        <w:tc>
          <w:tcPr>
            <w:tcW w:w="351" w:type="pct"/>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1</w:t>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left"/>
              <w:rPr>
                <w:rFonts w:hint="eastAsia" w:ascii="宋体" w:hAnsi="宋体" w:cs="宋体"/>
                <w:szCs w:val="21"/>
                <w:lang w:val="zh-CN"/>
              </w:rPr>
            </w:pPr>
            <w:r>
              <w:rPr>
                <w:rFonts w:hint="eastAsia" w:ascii="宋体" w:hAnsi="宋体" w:cs="宋体"/>
                <w:szCs w:val="21"/>
                <w:lang w:val="zh-CN"/>
              </w:rPr>
              <w:t xml:space="preserve">夜间值班巡逻人员由学校安保服务单位派遣，实行兼任，每人补贴不得低于1500元/月、福利费和服装费</w:t>
            </w:r>
            <w:r>
              <w:rPr>
                <w:rFonts w:hint="eastAsia" w:ascii="宋体" w:hAnsi="宋体" w:cs="宋体"/>
                <w:szCs w:val="21"/>
              </w:rPr>
              <w:t xml:space="preserve">2</w:t>
            </w:r>
            <w:r>
              <w:rPr>
                <w:rFonts w:hint="eastAsia" w:ascii="宋体" w:hAnsi="宋体" w:cs="宋体"/>
                <w:szCs w:val="21"/>
                <w:lang w:val="zh-CN"/>
              </w:rPr>
              <w:t xml:space="preserve">000元/年（即不得低于</w:t>
            </w:r>
            <w:r>
              <w:rPr>
                <w:rFonts w:hint="eastAsia" w:ascii="宋体" w:hAnsi="宋体" w:cs="宋体"/>
                <w:szCs w:val="21"/>
              </w:rPr>
              <w:t xml:space="preserve">20000元/人/年填报</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t xml:space="preserve">。不交社会保险、公积金，无加班费。税费由物业中标单位支付。补贴由本项目物业服务中标服务单位发放，由物业服务采购单位统筹管理。</w:t>
            </w:r>
            <w:r/>
          </w:p>
        </w:tc>
      </w:tr>
      <w:tr>
        <w:trPr>
          <w:trHeight w:val="489"/>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2</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人员社保</w:t>
            </w:r>
            <w:r>
              <w:rPr>
                <w:rFonts w:ascii="宋体" w:hAnsi="宋体" w:cs="宋体"/>
                <w:b/>
                <w:bCs/>
                <w:szCs w:val="21"/>
              </w:rPr>
            </w:r>
            <w:r/>
          </w:p>
        </w:tc>
        <w:tc>
          <w:tcPr>
            <w:gridSpan w:val="2"/>
            <w:tcW w:w="1147"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77"/>
              <w:jc w:val="center"/>
              <w:rPr>
                <w:rFonts w:hint="eastAsia"/>
              </w:rPr>
            </w:pPr>
            <w:r>
              <w:rPr>
                <w:rFonts w:hint="eastAsia" w:ascii="宋体" w:hAnsi="宋体" w:cs="宋体"/>
                <w:szCs w:val="21"/>
              </w:rPr>
              <w:t xml:space="preserve">保洁员</w:t>
            </w:r>
            <w:r>
              <w:rPr>
                <w:rFonts w:hint="eastAsia"/>
              </w:rPr>
            </w:r>
            <w:r/>
          </w:p>
        </w:tc>
        <w:tc>
          <w:tcPr>
            <w:tcW w:w="795"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每月社保缴纳金额×12月×人数</w:t>
            </w:r>
            <w:r>
              <w:rPr>
                <w:rFonts w:ascii="宋体" w:hAnsi="宋体" w:cs="宋体"/>
                <w:szCs w:val="21"/>
              </w:rPr>
            </w:r>
            <w:r/>
          </w:p>
        </w:tc>
        <w:tc>
          <w:tcPr>
            <w:tcW w:w="351"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left"/>
              <w:rPr>
                <w:rFonts w:ascii="宋体" w:hAnsi="宋体" w:cs="宋体"/>
                <w:szCs w:val="21"/>
                <w:lang w:val="zh-CN"/>
              </w:rPr>
            </w:pPr>
            <w:r>
              <w:rPr>
                <w:rFonts w:hint="eastAsia" w:ascii="宋体" w:hAnsi="宋体" w:cs="宋体"/>
                <w:szCs w:val="21"/>
                <w:lang w:val="zh-CN"/>
              </w:rPr>
              <w:t xml:space="preserve">所有人员必须足额缴纳社保费用，社保（企业部分）不得低于1292.47元/人</w:t>
            </w:r>
            <w:r>
              <w:rPr>
                <w:rFonts w:hint="eastAsia" w:ascii="宋体" w:hAnsi="宋体" w:cs="宋体"/>
                <w:szCs w:val="21"/>
              </w:rPr>
              <w:t xml:space="preserve">/每</w:t>
            </w:r>
            <w:r>
              <w:rPr>
                <w:rFonts w:hint="eastAsia" w:ascii="宋体" w:hAnsi="宋体" w:cs="宋体"/>
                <w:szCs w:val="21"/>
                <w:lang w:val="zh-CN"/>
              </w:rPr>
              <w:t xml:space="preserve">月</w:t>
            </w:r>
            <w:r>
              <w:rPr>
                <w:rFonts w:hint="eastAsia" w:ascii="宋体" w:hAnsi="宋体" w:cs="宋体"/>
                <w:szCs w:val="21"/>
              </w:rPr>
              <w:t xml:space="preserve">填报</w:t>
            </w:r>
            <w:r>
              <w:rPr>
                <w:rFonts w:hint="eastAsia" w:ascii="宋体" w:hAnsi="宋体" w:cs="宋体"/>
                <w:szCs w:val="21"/>
                <w:lang w:val="zh-CN"/>
              </w:rPr>
              <w:t xml:space="preserve">，否则作无效标书处理。</w:t>
            </w:r>
            <w:r>
              <w:rPr>
                <w:rFonts w:ascii="宋体" w:hAnsi="宋体" w:cs="宋体"/>
                <w:szCs w:val="21"/>
                <w:lang w:val="zh-CN"/>
              </w:rPr>
            </w:r>
            <w:r/>
          </w:p>
        </w:tc>
      </w:tr>
      <w:tr>
        <w:trPr>
          <w:trHeight w:val="510"/>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住房公积金</w:t>
            </w:r>
            <w:r>
              <w:rPr>
                <w:rFonts w:ascii="宋体" w:hAnsi="宋体" w:cs="宋体"/>
                <w:b/>
                <w:bCs/>
                <w:szCs w:val="21"/>
              </w:rPr>
            </w:r>
            <w:r/>
          </w:p>
        </w:tc>
        <w:tc>
          <w:tcPr>
            <w:gridSpan w:val="2"/>
            <w:tcW w:w="1147"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r>
      <w:tr>
        <w:trPr>
          <w:trHeight w:val="23"/>
        </w:trPr>
        <w:tc>
          <w:tcPr>
            <w:tcW w:w="339"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保洁员</w:t>
            </w:r>
            <w:r>
              <w:rPr>
                <w:rFonts w:ascii="宋体" w:hAnsi="宋体" w:cs="宋体"/>
                <w:szCs w:val="21"/>
              </w:rPr>
            </w:r>
            <w:r/>
          </w:p>
        </w:tc>
        <w:tc>
          <w:tcPr>
            <w:tcW w:w="795"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每月公积金缴纳金额×12月×人数</w:t>
            </w:r>
            <w:r>
              <w:rPr>
                <w:rFonts w:ascii="宋体" w:hAnsi="宋体" w:cs="宋体"/>
                <w:szCs w:val="21"/>
              </w:rPr>
            </w:r>
            <w:r/>
          </w:p>
        </w:tc>
        <w:tc>
          <w:tcPr>
            <w:tcW w:w="351"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left"/>
              <w:rPr>
                <w:rFonts w:ascii="宋体" w:hAnsi="宋体" w:cs="宋体"/>
                <w:szCs w:val="21"/>
              </w:rPr>
            </w:pPr>
            <w:r>
              <w:rPr>
                <w:rFonts w:hint="eastAsia" w:ascii="宋体" w:hAnsi="宋体" w:cs="宋体"/>
                <w:szCs w:val="21"/>
                <w:lang w:val="zh-CN"/>
              </w:rPr>
              <w:t xml:space="preserve">住房公积金不得低于</w:t>
            </w:r>
            <w:r>
              <w:rPr>
                <w:rFonts w:hint="eastAsia" w:ascii="宋体" w:hAnsi="宋体" w:cs="宋体"/>
                <w:szCs w:val="21"/>
              </w:rPr>
              <w:t xml:space="preserve">114元/人/每月填报，否则作无效标书处理。</w:t>
            </w:r>
            <w:r>
              <w:rPr>
                <w:rFonts w:ascii="宋体" w:hAnsi="宋体" w:cs="宋体"/>
                <w:szCs w:val="21"/>
              </w:rPr>
            </w:r>
            <w:r/>
          </w:p>
        </w:tc>
      </w:tr>
      <w:tr>
        <w:trPr>
          <w:trHeight w:val="23"/>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4</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国假加班</w:t>
            </w:r>
            <w:r>
              <w:rPr>
                <w:rFonts w:ascii="宋体" w:hAnsi="宋体" w:cs="宋体"/>
                <w:b/>
                <w:bCs/>
                <w:szCs w:val="21"/>
              </w:rPr>
            </w:r>
            <w:r/>
          </w:p>
        </w:tc>
        <w:tc>
          <w:tcPr>
            <w:tcW w:w="795" w:type="pct"/>
            <w:vAlign w:val="center"/>
            <w:textDirection w:val="lrTb"/>
            <w:noWrap w:val="false"/>
          </w:tcPr>
          <w:p>
            <w:pPr>
              <w:pStyle w:val="677"/>
              <w:jc w:val="center"/>
              <w:rPr>
                <w:rFonts w:ascii="宋体" w:hAnsi="宋体" w:cs="宋体"/>
                <w:b/>
                <w:bCs/>
                <w:szCs w:val="21"/>
              </w:rPr>
            </w:pPr>
            <w:r>
              <w:rPr>
                <w:rFonts w:hint="eastAsia" w:ascii="宋体" w:hAnsi="宋体" w:cs="宋体"/>
                <w:szCs w:val="21"/>
              </w:rPr>
              <w:t xml:space="preserve">国假加班费</w:t>
            </w:r>
            <w:r>
              <w:rPr>
                <w:rFonts w:hint="eastAsia"/>
                <w:lang w:bidi="ar"/>
              </w:rPr>
              <w:t xml:space="preserve">×人数</w:t>
            </w:r>
            <w:r>
              <w:rPr>
                <w:rFonts w:ascii="宋体" w:hAnsi="宋体" w:cs="宋体"/>
                <w:b/>
                <w:bCs/>
                <w:szCs w:val="21"/>
              </w:rPr>
            </w:r>
            <w:r/>
          </w:p>
        </w:tc>
        <w:tc>
          <w:tcPr>
            <w:tcW w:w="351" w:type="pct"/>
            <w:vAlign w:val="center"/>
            <w:textDirection w:val="lrTb"/>
            <w:noWrap w:val="false"/>
          </w:tcPr>
          <w:p>
            <w:pPr>
              <w:pStyle w:val="677"/>
              <w:jc w:val="center"/>
              <w:rPr>
                <w:rFonts w:hint="eastAsia" w:ascii="宋体" w:hAnsi="宋体" w:cs="宋体"/>
                <w:b/>
                <w:bCs/>
                <w:szCs w:val="21"/>
              </w:rPr>
            </w:pPr>
            <w:r>
              <w:rPr>
                <w:rFonts w:hint="eastAsia" w:ascii="宋体" w:hAnsi="宋体" w:cs="宋体"/>
                <w:szCs w:val="21"/>
              </w:rPr>
              <w:t xml:space="preserve">3</w:t>
            </w:r>
            <w:r>
              <w:rPr>
                <w:rFonts w:hint="eastAsia" w:ascii="宋体" w:hAnsi="宋体" w:cs="宋体"/>
                <w:b/>
                <w:bCs/>
                <w:szCs w:val="21"/>
              </w:rPr>
            </w:r>
            <w:r/>
          </w:p>
        </w:tc>
        <w:tc>
          <w:tcPr>
            <w:tcW w:w="572"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77"/>
              <w:jc w:val="left"/>
              <w:rPr>
                <w:rFonts w:ascii="宋体" w:hAnsi="宋体" w:cs="宋体"/>
                <w:szCs w:val="21"/>
              </w:rPr>
            </w:pPr>
            <w:r>
              <w:rPr>
                <w:rFonts w:hint="eastAsia" w:ascii="宋体" w:hAnsi="宋体" w:cs="宋体"/>
                <w:szCs w:val="21"/>
              </w:rPr>
              <w:t xml:space="preserve">每年国假加班天数为13天，各投标人不得低于4357.25元/人/每年填报，否则作无效标书处理。</w:t>
            </w:r>
            <w:r>
              <w:rPr>
                <w:rFonts w:ascii="宋体" w:hAnsi="宋体" w:cs="宋体"/>
                <w:szCs w:val="21"/>
              </w:rPr>
            </w:r>
            <w:r/>
          </w:p>
        </w:tc>
      </w:tr>
      <w:tr>
        <w:trPr>
          <w:trHeight w:val="453"/>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5</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其他费用</w:t>
            </w:r>
            <w:r>
              <w:rPr>
                <w:rFonts w:ascii="宋体" w:hAnsi="宋体" w:cs="宋体"/>
                <w:b/>
                <w:bCs/>
                <w:szCs w:val="21"/>
              </w:rPr>
            </w:r>
            <w:r/>
          </w:p>
        </w:tc>
        <w:tc>
          <w:tcPr>
            <w:gridSpan w:val="2"/>
            <w:tcW w:w="1147"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572" w:type="pct"/>
            <w:vAlign w:val="center"/>
            <w:textDirection w:val="lrTb"/>
            <w:noWrap w:val="false"/>
          </w:tcPr>
          <w:p>
            <w:pPr>
              <w:pStyle w:val="677"/>
              <w:jc w:val="center"/>
              <w:rPr>
                <w:rFonts w:ascii="宋体" w:hAnsi="宋体" w:cs="宋体"/>
                <w:b/>
                <w:bCs/>
                <w:szCs w:val="21"/>
              </w:rPr>
            </w:pPr>
            <w:r>
              <w:rPr>
                <w:rFonts w:ascii="宋体" w:hAnsi="宋体" w:cs="宋体"/>
                <w:b/>
                <w:bCs/>
                <w:szCs w:val="21"/>
              </w:rPr>
            </w:r>
            <w:r/>
          </w:p>
        </w:tc>
        <w:tc>
          <w:tcPr>
            <w:tcW w:w="1944" w:type="pct"/>
            <w:vAlign w:val="center"/>
            <w:textDirection w:val="lrTb"/>
            <w:noWrap w:val="false"/>
          </w:tcPr>
          <w:p>
            <w:pPr>
              <w:pStyle w:val="677"/>
              <w:jc w:val="center"/>
              <w:rPr>
                <w:rFonts w:ascii="宋体" w:hAnsi="宋体" w:cs="宋体"/>
                <w:szCs w:val="21"/>
              </w:rPr>
            </w:pPr>
            <w:r>
              <w:rPr>
                <w:rFonts w:ascii="宋体" w:hAnsi="宋体" w:cs="宋体"/>
                <w:szCs w:val="21"/>
              </w:rPr>
            </w:r>
            <w:r/>
          </w:p>
        </w:tc>
      </w:tr>
      <w:tr>
        <w:trPr>
          <w:cantSplit/>
          <w:trHeight w:val="23"/>
        </w:trPr>
        <w:tc>
          <w:tcPr>
            <w:tcW w:w="339" w:type="pct"/>
            <w:vAlign w:val="center"/>
            <w:vMerge w:val="restart"/>
            <w:textDirection w:val="lrTb"/>
            <w:noWrap w:val="false"/>
          </w:tcPr>
          <w:p>
            <w:pPr>
              <w:pStyle w:val="677"/>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福利费</w:t>
            </w:r>
            <w:r/>
          </w:p>
        </w:tc>
        <w:tc>
          <w:tcPr>
            <w:tcW w:w="795" w:type="pct"/>
            <w:vAlign w:val="center"/>
            <w:textDirection w:val="lrTb"/>
            <w:noWrap w:val="false"/>
          </w:tcPr>
          <w:p>
            <w:pPr>
              <w:pStyle w:val="677"/>
              <w:jc w:val="center"/>
              <w:rPr>
                <w:rFonts w:ascii="宋体" w:hAnsi="宋体" w:cs="宋体"/>
                <w:szCs w:val="21"/>
              </w:rPr>
            </w:pPr>
            <w:r>
              <w:rPr>
                <w:rFonts w:hint="eastAsia" w:ascii="宋体" w:hAnsi="宋体" w:cs="宋体"/>
                <w:lang w:bidi="ar"/>
              </w:rPr>
              <w:t xml:space="preserve">福利费×人数</w:t>
            </w:r>
            <w:r>
              <w:rPr>
                <w:rFonts w:ascii="宋体" w:hAnsi="宋体" w:cs="宋体"/>
                <w:szCs w:val="21"/>
              </w:rPr>
            </w:r>
            <w:r/>
          </w:p>
        </w:tc>
        <w:tc>
          <w:tcPr>
            <w:tcW w:w="351"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left"/>
              <w:rPr>
                <w:rFonts w:ascii="宋体" w:hAnsi="宋体" w:cs="宋体"/>
                <w:szCs w:val="21"/>
              </w:rPr>
            </w:pPr>
            <w:r>
              <w:rPr>
                <w:rFonts w:hint="eastAsia" w:ascii="宋体" w:hAnsi="宋体" w:cs="宋体"/>
                <w:szCs w:val="21"/>
                <w:lang w:val="zh-CN"/>
              </w:rPr>
              <w:t xml:space="preserve">福利费不得低于</w:t>
            </w:r>
            <w:r>
              <w:rPr>
                <w:rFonts w:hint="eastAsia" w:ascii="宋体" w:hAnsi="宋体" w:cs="宋体"/>
                <w:szCs w:val="21"/>
              </w:rPr>
              <w:t xml:space="preserve">1000元/人/每年填报，否则作无效标书处理。</w:t>
            </w:r>
            <w:r>
              <w:rPr>
                <w:rFonts w:ascii="宋体" w:hAnsi="宋体" w:cs="宋体"/>
                <w:szCs w:val="21"/>
              </w:rPr>
            </w:r>
            <w:r/>
          </w:p>
        </w:tc>
      </w:tr>
      <w:tr>
        <w:trPr>
          <w:cantSplit/>
          <w:trHeight w:val="23"/>
        </w:trPr>
        <w:tc>
          <w:tcPr>
            <w:tcW w:w="339" w:type="pct"/>
            <w:vAlign w:val="center"/>
            <w:vMerge w:val="continue"/>
            <w:textDirection w:val="lrTb"/>
            <w:noWrap w:val="false"/>
          </w:tcPr>
          <w:p>
            <w:pPr>
              <w:pStyle w:val="677"/>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7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文印</w:t>
            </w:r>
            <w:r/>
          </w:p>
          <w:p>
            <w:pPr>
              <w:pStyle w:val="67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服务费</w:t>
            </w:r>
            <w:r/>
          </w:p>
        </w:tc>
        <w:tc>
          <w:tcPr>
            <w:gridSpan w:val="2"/>
            <w:tcW w:w="1147" w:type="pct"/>
            <w:vAlign w:val="center"/>
            <w:textDirection w:val="lrTb"/>
            <w:noWrap w:val="false"/>
          </w:tcPr>
          <w:p>
            <w:pPr>
              <w:pStyle w:val="67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77"/>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77"/>
              <w:jc w:val="left"/>
              <w:rPr>
                <w:rFonts w:hint="eastAsia" w:ascii="宋体" w:hAnsi="宋体" w:cs="宋体"/>
                <w:szCs w:val="21"/>
                <w:lang w:val="zh-CN"/>
              </w:rPr>
            </w:pPr>
            <w:r>
              <w:rPr>
                <w:rFonts w:hint="eastAsia" w:ascii="宋体" w:hAnsi="宋体" w:cs="宋体"/>
                <w:szCs w:val="21"/>
                <w:lang w:val="zh-CN"/>
              </w:rPr>
              <w:t xml:space="preserve">按照核定工作量系数计算</w:t>
            </w:r>
            <w:r>
              <w:rPr>
                <w:rFonts w:hint="eastAsia" w:ascii="宋体" w:hAnsi="宋体" w:cs="宋体"/>
                <w:color w:val="000000"/>
                <w:szCs w:val="21"/>
                <w:lang w:bidi="ar"/>
              </w:rPr>
              <w:t xml:space="preserve">文印服务费</w:t>
            </w:r>
            <w:r>
              <w:rPr>
                <w:rFonts w:hint="eastAsia" w:ascii="宋体" w:hAnsi="宋体" w:cs="宋体"/>
                <w:szCs w:val="21"/>
                <w:lang w:val="zh-CN"/>
              </w:rPr>
              <w:t xml:space="preserve">。不得低于</w:t>
            </w:r>
            <w:r>
              <w:rPr>
                <w:rFonts w:hint="eastAsia" w:ascii="宋体" w:hAnsi="宋体" w:cs="宋体"/>
                <w:szCs w:val="21"/>
              </w:rPr>
              <w:t xml:space="preserve">30836.93元/年填报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0.6</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77"/>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7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水电维修</w:t>
            </w:r>
            <w:r/>
          </w:p>
          <w:p>
            <w:pPr>
              <w:pStyle w:val="677"/>
              <w:jc w:val="center"/>
              <w:widowControl/>
              <w:rPr>
                <w:rFonts w:hint="eastAsia" w:ascii="宋体" w:hAnsi="宋体" w:cs="宋体"/>
                <w:color w:val="000000"/>
                <w:szCs w:val="21"/>
              </w:rPr>
            </w:pPr>
            <w:r>
              <w:rPr>
                <w:rFonts w:hint="eastAsia" w:ascii="宋体" w:hAnsi="宋体" w:cs="宋体"/>
                <w:color w:val="000000"/>
                <w:szCs w:val="21"/>
                <w:lang w:bidi="ar"/>
              </w:rPr>
              <w:t xml:space="preserve">服务费</w:t>
            </w:r>
            <w:r>
              <w:rPr>
                <w:rFonts w:hint="eastAsia" w:ascii="宋体" w:hAnsi="宋体" w:cs="宋体"/>
                <w:color w:val="000000"/>
                <w:szCs w:val="21"/>
              </w:rPr>
            </w:r>
            <w:r/>
          </w:p>
        </w:tc>
        <w:tc>
          <w:tcPr>
            <w:gridSpan w:val="2"/>
            <w:tcW w:w="1147" w:type="pct"/>
            <w:vAlign w:val="center"/>
            <w:textDirection w:val="lrTb"/>
            <w:noWrap w:val="false"/>
          </w:tcPr>
          <w:p>
            <w:pPr>
              <w:pStyle w:val="677"/>
              <w:jc w:val="center"/>
              <w:widowControl/>
              <w:rPr>
                <w:rFonts w:hint="eastAsia" w:ascii="宋体" w:hAnsi="宋体" w:cs="宋体"/>
                <w:color w:val="000000"/>
                <w:szCs w:val="21"/>
                <w:lang w:bidi="ar"/>
              </w:rPr>
            </w:pPr>
            <w:r>
              <w:rPr>
                <w:rFonts w:hint="eastAsia" w:ascii="宋体" w:hAnsi="宋体" w:cs="宋体"/>
                <w:color w:val="000000"/>
                <w:szCs w:val="21"/>
                <w:lang w:bidi="ar"/>
              </w:rPr>
              <w:t xml:space="preserve">1年</w:t>
            </w:r>
            <w:r/>
          </w:p>
        </w:tc>
        <w:tc>
          <w:tcPr>
            <w:tcW w:w="572" w:type="pct"/>
            <w:vAlign w:val="center"/>
            <w:textDirection w:val="lrTb"/>
            <w:noWrap w:val="false"/>
          </w:tcPr>
          <w:p>
            <w:pPr>
              <w:pStyle w:val="677"/>
              <w:jc w:val="center"/>
              <w:rPr>
                <w:rFonts w:hint="eastAsia" w:ascii="宋体" w:hAnsi="宋体" w:cs="宋体"/>
                <w:szCs w:val="21"/>
              </w:rPr>
            </w:pPr>
            <w:r>
              <w:rPr>
                <w:rFonts w:hint="eastAsia" w:ascii="宋体" w:hAnsi="宋体" w:cs="宋体"/>
                <w:szCs w:val="21"/>
              </w:rPr>
            </w:r>
            <w:r/>
          </w:p>
        </w:tc>
        <w:tc>
          <w:tcPr>
            <w:tcW w:w="1944" w:type="pct"/>
            <w:vAlign w:val="center"/>
            <w:textDirection w:val="lrTb"/>
            <w:noWrap w:val="false"/>
          </w:tcPr>
          <w:p>
            <w:pPr>
              <w:pStyle w:val="677"/>
              <w:jc w:val="left"/>
              <w:rPr>
                <w:rFonts w:hint="eastAsia" w:ascii="宋体" w:hAnsi="宋体" w:cs="宋体"/>
                <w:szCs w:val="21"/>
                <w:lang w:val="zh-CN"/>
              </w:rPr>
            </w:pPr>
            <w:r>
              <w:rPr>
                <w:rFonts w:hint="eastAsia" w:ascii="宋体" w:hAnsi="宋体" w:cs="宋体"/>
                <w:szCs w:val="21"/>
                <w:lang w:val="zh-CN"/>
              </w:rPr>
              <w:t xml:space="preserve">按照核定工作量系数计算水电维修服务费。不得低于</w:t>
            </w:r>
            <w:r>
              <w:rPr>
                <w:rFonts w:hint="eastAsia" w:ascii="宋体" w:hAnsi="宋体" w:cs="宋体"/>
                <w:szCs w:val="21"/>
              </w:rPr>
              <w:t xml:space="preserve">17988.21元/年填报（</w:t>
            </w:r>
            <w:r>
              <w:rPr>
                <w:rFonts w:hint="eastAsia" w:ascii="宋体" w:hAnsi="宋体" w:cs="宋体"/>
                <w:szCs w:val="21"/>
                <w:lang w:val="zh-CN"/>
              </w:rPr>
              <w:t xml:space="preserve">51394.89元</w:t>
            </w:r>
            <w:r>
              <w:rPr>
                <w:rFonts w:hint="eastAsia" w:ascii="宋体" w:hAnsi="宋体" w:cs="宋体"/>
                <w:szCs w:val="21"/>
                <w:lang w:bidi="ar"/>
              </w:rPr>
              <w:t xml:space="preserve">×</w:t>
            </w:r>
            <w:r>
              <w:rPr>
                <w:rFonts w:hint="eastAsia" w:ascii="宋体" w:hAnsi="宋体" w:cs="宋体"/>
                <w:szCs w:val="21"/>
                <w:lang w:val="zh-CN"/>
              </w:rPr>
              <w:t xml:space="preserve">工作量系数</w:t>
            </w:r>
            <w:r>
              <w:rPr>
                <w:rFonts w:hint="eastAsia" w:ascii="宋体" w:hAnsi="宋体" w:cs="宋体"/>
                <w:szCs w:val="21"/>
              </w:rPr>
              <w:t xml:space="preserve">0.35）</w:t>
            </w:r>
            <w:r>
              <w:rPr>
                <w:rFonts w:hint="eastAsia" w:ascii="宋体" w:hAnsi="宋体" w:cs="宋体"/>
                <w:szCs w:val="21"/>
                <w:lang w:val="zh-CN"/>
              </w:rPr>
              <w:t xml:space="preserve">，</w:t>
            </w:r>
            <w:r>
              <w:rPr>
                <w:rFonts w:hint="eastAsia" w:ascii="宋体" w:hAnsi="宋体" w:cs="宋体"/>
                <w:szCs w:val="21"/>
              </w:rPr>
              <w:t xml:space="preserve">否则作无效标书处理。</w:t>
            </w:r>
            <w:r>
              <w:rPr>
                <w:rFonts w:hint="eastAsia" w:ascii="宋体" w:hAnsi="宋体" w:cs="宋体"/>
                <w:szCs w:val="21"/>
                <w:lang w:val="zh-CN"/>
              </w:rPr>
            </w:r>
            <w:r/>
          </w:p>
        </w:tc>
      </w:tr>
      <w:tr>
        <w:trPr>
          <w:cantSplit/>
          <w:trHeight w:val="23"/>
        </w:trPr>
        <w:tc>
          <w:tcPr>
            <w:tcW w:w="339" w:type="pct"/>
            <w:vAlign w:val="center"/>
            <w:vMerge w:val="continue"/>
            <w:textDirection w:val="lrTb"/>
            <w:noWrap w:val="false"/>
          </w:tcPr>
          <w:p>
            <w:pPr>
              <w:pStyle w:val="677"/>
              <w:jc w:val="center"/>
              <w:rPr>
                <w:rFonts w:ascii="宋体" w:hAnsi="宋体" w:cs="宋体"/>
                <w:szCs w:val="21"/>
              </w:rPr>
            </w:pPr>
            <w:r>
              <w:rPr>
                <w:rFonts w:ascii="宋体" w:hAnsi="宋体" w:cs="宋体"/>
                <w:szCs w:val="21"/>
              </w:rPr>
            </w:r>
            <w:r/>
          </w:p>
        </w:tc>
        <w:tc>
          <w:tcPr>
            <w:tcW w:w="996"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gridSpan w:val="2"/>
            <w:tcW w:w="1147"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6</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不可预见费</w:t>
            </w:r>
            <w:r>
              <w:rPr>
                <w:rFonts w:ascii="宋体" w:hAnsi="宋体" w:cs="宋体"/>
                <w:b/>
                <w:bCs/>
                <w:szCs w:val="21"/>
              </w:rPr>
            </w:r>
            <w:r/>
          </w:p>
        </w:tc>
        <w:tc>
          <w:tcPr>
            <w:gridSpan w:val="2"/>
            <w:tcW w:w="1147" w:type="pct"/>
            <w:vAlign w:val="center"/>
            <w:textDirection w:val="lrTb"/>
            <w:noWrap w:val="false"/>
          </w:tcPr>
          <w:p>
            <w:pPr>
              <w:pStyle w:val="677"/>
              <w:jc w:val="center"/>
              <w:rPr>
                <w:rFonts w:hint="eastAsia" w:ascii="宋体" w:hAnsi="宋体" w:cs="宋体"/>
                <w:szCs w:val="21"/>
              </w:rPr>
            </w:pPr>
            <w:r>
              <w:rPr>
                <w:rFonts w:hint="eastAsia" w:ascii="宋体" w:hAnsi="宋体" w:cs="宋体"/>
                <w:szCs w:val="21"/>
              </w:rPr>
              <w:t xml:space="preserve">1年</w:t>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7</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利润（管理费）</w:t>
            </w:r>
            <w:r>
              <w:rPr>
                <w:rFonts w:ascii="宋体" w:hAnsi="宋体" w:cs="宋体"/>
                <w:b/>
                <w:bCs/>
                <w:szCs w:val="21"/>
              </w:rPr>
            </w:r>
            <w:r/>
          </w:p>
        </w:tc>
        <w:tc>
          <w:tcPr>
            <w:gridSpan w:val="2"/>
            <w:tcW w:w="1147"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1年</w:t>
            </w:r>
            <w:r>
              <w:rPr>
                <w:rFonts w:ascii="宋体" w:hAnsi="宋体" w:cs="宋体"/>
                <w:szCs w:val="21"/>
              </w:rPr>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center"/>
              <w:rPr>
                <w:rFonts w:ascii="宋体" w:hAnsi="宋体" w:cs="宋体"/>
                <w:szCs w:val="21"/>
              </w:rPr>
            </w:pPr>
            <w:r>
              <w:rPr>
                <w:rFonts w:hint="eastAsia" w:ascii="宋体" w:hAnsi="宋体" w:cs="宋体"/>
                <w:szCs w:val="21"/>
              </w:rPr>
              <w:t xml:space="preserve">由各投标人自行填报</w:t>
            </w:r>
            <w:r>
              <w:rPr>
                <w:rFonts w:ascii="宋体" w:hAnsi="宋体" w:cs="宋体"/>
                <w:szCs w:val="21"/>
              </w:rPr>
            </w:r>
            <w:r/>
          </w:p>
        </w:tc>
      </w:tr>
      <w:tr>
        <w:trPr>
          <w:trHeight w:val="23"/>
        </w:trPr>
        <w:tc>
          <w:tcPr>
            <w:tcW w:w="339"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8</w:t>
            </w:r>
            <w:r>
              <w:rPr>
                <w:rFonts w:ascii="宋体" w:hAnsi="宋体" w:cs="宋体"/>
                <w:b/>
                <w:bCs/>
                <w:szCs w:val="21"/>
              </w:rPr>
            </w:r>
            <w:r/>
          </w:p>
        </w:tc>
        <w:tc>
          <w:tcPr>
            <w:tcW w:w="996" w:type="pct"/>
            <w:vAlign w:val="center"/>
            <w:textDirection w:val="lrTb"/>
            <w:noWrap w:val="false"/>
          </w:tcPr>
          <w:p>
            <w:pPr>
              <w:pStyle w:val="677"/>
              <w:jc w:val="center"/>
              <w:rPr>
                <w:rFonts w:ascii="宋体" w:hAnsi="宋体" w:cs="宋体"/>
                <w:b/>
                <w:bCs/>
                <w:szCs w:val="21"/>
              </w:rPr>
            </w:pPr>
            <w:r>
              <w:rPr>
                <w:rFonts w:hint="eastAsia" w:ascii="宋体" w:hAnsi="宋体" w:cs="宋体"/>
                <w:b/>
                <w:bCs/>
                <w:szCs w:val="21"/>
              </w:rPr>
              <w:t xml:space="preserve">法定税费</w:t>
            </w:r>
            <w:r>
              <w:rPr>
                <w:rFonts w:ascii="宋体" w:hAnsi="宋体" w:cs="宋体"/>
                <w:b/>
                <w:bCs/>
                <w:szCs w:val="21"/>
              </w:rPr>
            </w:r>
            <w:r/>
          </w:p>
        </w:tc>
        <w:tc>
          <w:tcPr>
            <w:gridSpan w:val="2"/>
            <w:tcW w:w="1147" w:type="pct"/>
            <w:vAlign w:val="center"/>
            <w:textDirection w:val="lrTb"/>
            <w:noWrap w:val="false"/>
          </w:tcPr>
          <w:p>
            <w:pPr>
              <w:pStyle w:val="677"/>
              <w:jc w:val="center"/>
              <w:rPr>
                <w:rFonts w:hint="eastAsia" w:ascii="宋体" w:hAnsi="宋体" w:cs="宋体"/>
                <w:szCs w:val="21"/>
              </w:rPr>
            </w:pPr>
            <w:r>
              <w:rPr>
                <w:rFonts w:hint="eastAsia" w:ascii="宋体" w:hAnsi="宋体" w:cs="宋体"/>
                <w:b/>
                <w:color w:val="000000"/>
                <w:sz w:val="20"/>
                <w:szCs w:val="20"/>
              </w:rPr>
              <w:t xml:space="preserve">（1+2+…+6+7）</w:t>
            </w:r>
            <w:r>
              <w:rPr>
                <w:rFonts w:hint="eastAsia" w:ascii="宋体" w:hAnsi="宋体" w:cs="宋体"/>
                <w:color w:val="000000"/>
                <w:sz w:val="20"/>
                <w:szCs w:val="20"/>
              </w:rPr>
              <w:t xml:space="preserve">*6.72%</w:t>
            </w:r>
            <w:r>
              <w:rPr>
                <w:rFonts w:hint="eastAsia" w:ascii="宋体" w:hAnsi="宋体" w:cs="宋体"/>
                <w:szCs w:val="21"/>
              </w:rPr>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left"/>
              <w:rPr>
                <w:rFonts w:ascii="宋体" w:hAnsi="宋体" w:cs="宋体"/>
                <w:szCs w:val="21"/>
              </w:rPr>
            </w:pPr>
            <w:r>
              <w:rPr>
                <w:rFonts w:hint="eastAsia" w:ascii="宋体" w:hAnsi="宋体" w:cs="宋体"/>
                <w:szCs w:val="21"/>
              </w:rPr>
              <w:t xml:space="preserve">投标人填报的税金费率统一按6.72%进行计算</w:t>
            </w:r>
            <w:r>
              <w:rPr>
                <w:rFonts w:ascii="宋体" w:hAnsi="宋体" w:cs="宋体"/>
                <w:szCs w:val="21"/>
              </w:rPr>
            </w:r>
            <w:r/>
          </w:p>
        </w:tc>
      </w:tr>
      <w:tr>
        <w:trPr>
          <w:trHeight w:val="658"/>
        </w:trPr>
        <w:tc>
          <w:tcPr>
            <w:gridSpan w:val="2"/>
            <w:tcW w:w="1335" w:type="pct"/>
            <w:vAlign w:val="center"/>
            <w:textDirection w:val="lrTb"/>
            <w:noWrap w:val="false"/>
          </w:tcPr>
          <w:p>
            <w:pPr>
              <w:pStyle w:val="677"/>
              <w:jc w:val="center"/>
              <w:rPr>
                <w:rFonts w:ascii="宋体" w:hAnsi="宋体" w:cs="宋体"/>
                <w:szCs w:val="21"/>
              </w:rPr>
            </w:pPr>
            <w:r>
              <w:rPr>
                <w:rFonts w:hint="eastAsia" w:ascii="宋体" w:hAnsi="宋体" w:cs="宋体"/>
                <w:b/>
                <w:bCs/>
                <w:szCs w:val="21"/>
              </w:rPr>
              <w:t xml:space="preserve">投标总报价</w:t>
            </w:r>
            <w:r>
              <w:rPr>
                <w:rFonts w:ascii="宋体" w:hAnsi="宋体" w:cs="宋体"/>
                <w:szCs w:val="21"/>
              </w:rPr>
            </w:r>
            <w:r/>
          </w:p>
        </w:tc>
        <w:tc>
          <w:tcPr>
            <w:gridSpan w:val="2"/>
            <w:tcW w:w="1147" w:type="pct"/>
            <w:vAlign w:val="center"/>
            <w:textDirection w:val="lrTb"/>
            <w:noWrap w:val="false"/>
          </w:tcPr>
          <w:p>
            <w:pPr>
              <w:pStyle w:val="677"/>
              <w:jc w:val="center"/>
              <w:rPr>
                <w:rFonts w:ascii="宋体" w:hAnsi="宋体" w:cs="宋体"/>
                <w:szCs w:val="21"/>
              </w:rPr>
            </w:pPr>
            <w:r>
              <w:rPr>
                <w:rFonts w:hint="eastAsia" w:ascii="宋体" w:hAnsi="宋体" w:cs="宋体"/>
                <w:b/>
                <w:bCs/>
                <w:szCs w:val="21"/>
              </w:rPr>
              <w:t xml:space="preserve">（1+2+…+6+7+8）</w:t>
            </w:r>
            <w:r>
              <w:rPr>
                <w:rFonts w:ascii="宋体" w:hAnsi="宋体" w:cs="宋体"/>
                <w:szCs w:val="21"/>
              </w:rPr>
            </w:r>
            <w:r/>
          </w:p>
        </w:tc>
        <w:tc>
          <w:tcPr>
            <w:tcW w:w="572" w:type="pct"/>
            <w:vAlign w:val="center"/>
            <w:textDirection w:val="lrTb"/>
            <w:noWrap w:val="false"/>
          </w:tcPr>
          <w:p>
            <w:pPr>
              <w:pStyle w:val="677"/>
              <w:jc w:val="center"/>
              <w:rPr>
                <w:rFonts w:ascii="宋体" w:hAnsi="宋体" w:cs="宋体"/>
                <w:szCs w:val="21"/>
              </w:rPr>
            </w:pPr>
            <w:r>
              <w:rPr>
                <w:rFonts w:ascii="宋体" w:hAnsi="宋体" w:cs="宋体"/>
                <w:szCs w:val="21"/>
              </w:rPr>
            </w:r>
            <w:r/>
          </w:p>
        </w:tc>
        <w:tc>
          <w:tcPr>
            <w:tcW w:w="1944" w:type="pct"/>
            <w:vAlign w:val="center"/>
            <w:textDirection w:val="lrTb"/>
            <w:noWrap w:val="false"/>
          </w:tcPr>
          <w:p>
            <w:pPr>
              <w:pStyle w:val="677"/>
              <w:jc w:val="center"/>
              <w:rPr>
                <w:rFonts w:ascii="宋体" w:hAnsi="宋体" w:cs="宋体"/>
                <w:szCs w:val="21"/>
              </w:rPr>
            </w:pPr>
            <w:r>
              <w:rPr>
                <w:rFonts w:ascii="宋体" w:hAnsi="宋体" w:cs="宋体"/>
                <w:szCs w:val="21"/>
              </w:rPr>
            </w:r>
            <w:r/>
          </w:p>
        </w:tc>
      </w:tr>
    </w:tbl>
    <w:p>
      <w:pPr>
        <w:pStyle w:val="677"/>
        <w:ind w:firstLine="470"/>
        <w:spacing w:line="500" w:lineRule="exact"/>
        <w:rPr>
          <w:rFonts w:ascii="宋体" w:hAnsi="宋体" w:cs="宋体"/>
          <w:i/>
          <w:szCs w:val="21"/>
          <w:u w:val="single"/>
        </w:rPr>
      </w:pPr>
      <w:r>
        <w:rPr>
          <w:rFonts w:hint="eastAsia" w:ascii="宋体" w:hAnsi="宋体" w:cs="宋体"/>
          <w:b/>
          <w:i/>
          <w:iCs/>
          <w:szCs w:val="21"/>
          <w:u w:val="single"/>
        </w:rPr>
        <w:t xml:space="preserve">注：投标人所提供人员的费用不得低于上述标准进行测算，否则视为未实质性响应招标文件要求</w:t>
      </w:r>
      <w:r>
        <w:rPr>
          <w:rFonts w:hint="eastAsia" w:ascii="宋体" w:hAnsi="宋体" w:cs="宋体"/>
          <w:b/>
          <w:i/>
          <w:iCs/>
          <w:szCs w:val="21"/>
        </w:rPr>
        <w:t xml:space="preserve">。</w:t>
      </w:r>
      <w:r>
        <w:rPr>
          <w:rFonts w:hint="eastAsia" w:ascii="宋体" w:hAnsi="宋体" w:cs="宋体"/>
          <w:b/>
          <w:szCs w:val="21"/>
        </w:rPr>
        <w:t xml:space="preserve">如果招标公告发布之后开标前遇政府调整职工最低工资标准或社会保险缴纳基数，评标委员会进行符合性审查时可仍按上述标准审查，中标后，中标人应按照最新政策文件规定执行。</w:t>
      </w:r>
      <w:r>
        <w:rPr>
          <w:rFonts w:ascii="宋体" w:hAnsi="宋体" w:cs="宋体"/>
          <w:i/>
          <w:szCs w:val="21"/>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jc w:val="center"/>
        <w:rPr>
          <w:rFonts w:hint="eastAsia" w:ascii="黑体" w:hAnsi="黑体" w:eastAsia="黑体" w:cs="黑体"/>
          <w:bCs/>
          <w:i/>
          <w:sz w:val="32"/>
          <w:szCs w:val="32"/>
          <w:u w:val="single"/>
        </w:rPr>
      </w:pPr>
      <w:r>
        <w:rPr>
          <w:rFonts w:hint="eastAsia" w:ascii="黑体" w:hAnsi="黑体" w:eastAsia="黑体" w:cs="黑体"/>
          <w:bCs/>
          <w:i/>
          <w:sz w:val="32"/>
          <w:szCs w:val="32"/>
          <w:u w:val="single"/>
        </w:rPr>
      </w:r>
      <w:r>
        <w:rPr>
          <w:rFonts w:hint="eastAsia" w:ascii="黑体" w:hAnsi="黑体" w:eastAsia="黑体" w:cs="黑体"/>
          <w:bCs/>
          <w:i/>
          <w:sz w:val="32"/>
          <w:szCs w:val="32"/>
          <w:u w:val="single"/>
        </w:rPr>
      </w:r>
    </w:p>
    <w:p>
      <w:pPr>
        <w:pStyle w:val="677"/>
        <w:jc w:val="center"/>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rPr>
          <w:rFonts w:ascii="黑体" w:hAnsi="黑体" w:eastAsia="黑体" w:cs="黑体"/>
          <w:i/>
          <w:sz w:val="32"/>
          <w:szCs w:val="32"/>
          <w:u w:val="singl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96"/>
              <w:jc w:val="center"/>
              <w:spacing w:beforeAutospacing="0" w:afterAutospacing="0"/>
            </w:pPr>
            <w:r>
              <w:rPr>
                <w:rFonts w:hint="eastAsia"/>
              </w:rPr>
              <w:t xml:space="preserve">序号</w:t>
            </w:r>
            <w:r/>
          </w:p>
        </w:tc>
        <w:tc>
          <w:tcPr>
            <w:tcW w:w="1701" w:type="dxa"/>
            <w:vAlign w:val="center"/>
            <w:textDirection w:val="lrTb"/>
            <w:noWrap w:val="false"/>
          </w:tcPr>
          <w:p>
            <w:pPr>
              <w:pStyle w:val="696"/>
              <w:jc w:val="center"/>
              <w:spacing w:beforeAutospacing="0" w:afterAutospacing="0"/>
            </w:pPr>
            <w:r>
              <w:rPr>
                <w:rFonts w:hint="eastAsia"/>
              </w:rPr>
              <w:t xml:space="preserve">招标文件要求</w:t>
            </w:r>
            <w:r/>
          </w:p>
        </w:tc>
        <w:tc>
          <w:tcPr>
            <w:tcW w:w="1985" w:type="dxa"/>
            <w:vAlign w:val="center"/>
            <w:textDirection w:val="lrTb"/>
            <w:noWrap w:val="false"/>
          </w:tcPr>
          <w:p>
            <w:pPr>
              <w:pStyle w:val="696"/>
              <w:jc w:val="center"/>
              <w:spacing w:beforeAutospacing="0" w:afterAutospacing="0"/>
            </w:pPr>
            <w:r>
              <w:rPr>
                <w:rFonts w:hint="eastAsia"/>
              </w:rPr>
              <w:t xml:space="preserve">投标响应情况</w:t>
            </w:r>
            <w:r/>
          </w:p>
        </w:tc>
        <w:tc>
          <w:tcPr>
            <w:tcW w:w="2456" w:type="dxa"/>
            <w:vAlign w:val="center"/>
            <w:textDirection w:val="lrTb"/>
            <w:noWrap w:val="false"/>
          </w:tcPr>
          <w:p>
            <w:pPr>
              <w:pStyle w:val="696"/>
              <w:jc w:val="center"/>
              <w:spacing w:beforeAutospacing="0" w:afterAutospacing="0"/>
            </w:pPr>
            <w:r>
              <w:rPr>
                <w:rFonts w:hint="eastAsia"/>
              </w:rPr>
              <w:t xml:space="preserve">超出、符合或偏离</w:t>
            </w:r>
            <w:r/>
          </w:p>
        </w:tc>
        <w:tc>
          <w:tcPr>
            <w:tcW w:w="1705" w:type="dxa"/>
            <w:vAlign w:val="center"/>
            <w:textDirection w:val="lrTb"/>
            <w:noWrap w:val="false"/>
          </w:tcPr>
          <w:p>
            <w:pPr>
              <w:pStyle w:val="696"/>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81"/>
              <w:rPr>
                <w:rFonts w:hint="eastAsia"/>
              </w:rPr>
            </w:pPr>
            <w:r>
              <w:rPr>
                <w:rFonts w:hint="eastAsia"/>
              </w:rPr>
            </w:r>
            <w:r/>
          </w:p>
        </w:tc>
        <w:tc>
          <w:tcPr>
            <w:tcW w:w="1701" w:type="dxa"/>
            <w:vAlign w:val="top"/>
            <w:textDirection w:val="lrTb"/>
            <w:noWrap w:val="false"/>
          </w:tcPr>
          <w:p>
            <w:pPr>
              <w:pStyle w:val="681"/>
              <w:rPr>
                <w:rFonts w:hint="eastAsia"/>
              </w:rPr>
            </w:pPr>
            <w:r>
              <w:rPr>
                <w:rFonts w:hint="eastAsia"/>
              </w:rPr>
            </w:r>
            <w:r/>
          </w:p>
        </w:tc>
        <w:tc>
          <w:tcPr>
            <w:tcW w:w="1985" w:type="dxa"/>
            <w:vAlign w:val="top"/>
            <w:textDirection w:val="lrTb"/>
            <w:noWrap w:val="false"/>
          </w:tcPr>
          <w:p>
            <w:pPr>
              <w:pStyle w:val="681"/>
              <w:rPr>
                <w:rFonts w:hint="eastAsia"/>
              </w:rPr>
            </w:pPr>
            <w:r>
              <w:rPr>
                <w:rFonts w:hint="eastAsia"/>
              </w:rPr>
            </w:r>
            <w:r/>
          </w:p>
        </w:tc>
        <w:tc>
          <w:tcPr>
            <w:tcW w:w="2456" w:type="dxa"/>
            <w:vAlign w:val="top"/>
            <w:textDirection w:val="lrTb"/>
            <w:noWrap w:val="false"/>
          </w:tcPr>
          <w:p>
            <w:pPr>
              <w:pStyle w:val="681"/>
              <w:rPr>
                <w:rFonts w:hint="eastAsia"/>
              </w:rPr>
            </w:pPr>
            <w:r>
              <w:rPr>
                <w:rFonts w:hint="eastAsia"/>
              </w:rPr>
            </w:r>
            <w:r/>
          </w:p>
        </w:tc>
        <w:tc>
          <w:tcPr>
            <w:tcW w:w="1705" w:type="dxa"/>
            <w:vAlign w:val="top"/>
            <w:textDirection w:val="lrTb"/>
            <w:noWrap w:val="false"/>
          </w:tcPr>
          <w:p>
            <w:pPr>
              <w:pStyle w:val="681"/>
              <w:rPr>
                <w:rFonts w:hint="eastAsia"/>
              </w:rPr>
            </w:pPr>
            <w:r>
              <w:rPr>
                <w:rFonts w:hint="eastAsia"/>
              </w:rPr>
            </w:r>
            <w:r/>
          </w:p>
        </w:tc>
      </w:tr>
      <w:tr>
        <w:trPr/>
        <w:tc>
          <w:tcPr>
            <w:tcW w:w="675" w:type="dxa"/>
            <w:vAlign w:val="top"/>
            <w:textDirection w:val="lrTb"/>
            <w:noWrap w:val="false"/>
          </w:tcPr>
          <w:p>
            <w:pPr>
              <w:pStyle w:val="681"/>
              <w:rPr>
                <w:rFonts w:hint="eastAsia"/>
              </w:rPr>
            </w:pPr>
            <w:r>
              <w:rPr>
                <w:rFonts w:hint="eastAsia"/>
              </w:rPr>
            </w:r>
            <w:r/>
          </w:p>
        </w:tc>
        <w:tc>
          <w:tcPr>
            <w:tcW w:w="1701" w:type="dxa"/>
            <w:vAlign w:val="top"/>
            <w:textDirection w:val="lrTb"/>
            <w:noWrap w:val="false"/>
          </w:tcPr>
          <w:p>
            <w:pPr>
              <w:pStyle w:val="681"/>
              <w:rPr>
                <w:rFonts w:hint="eastAsia"/>
              </w:rPr>
            </w:pPr>
            <w:r>
              <w:rPr>
                <w:rFonts w:hint="eastAsia"/>
              </w:rPr>
            </w:r>
            <w:r/>
          </w:p>
        </w:tc>
        <w:tc>
          <w:tcPr>
            <w:tcW w:w="1985" w:type="dxa"/>
            <w:vAlign w:val="top"/>
            <w:textDirection w:val="lrTb"/>
            <w:noWrap w:val="false"/>
          </w:tcPr>
          <w:p>
            <w:pPr>
              <w:pStyle w:val="681"/>
              <w:rPr>
                <w:rFonts w:hint="eastAsia"/>
              </w:rPr>
            </w:pPr>
            <w:r>
              <w:rPr>
                <w:rFonts w:hint="eastAsia"/>
              </w:rPr>
            </w:r>
            <w:r/>
          </w:p>
        </w:tc>
        <w:tc>
          <w:tcPr>
            <w:tcW w:w="2456" w:type="dxa"/>
            <w:vAlign w:val="top"/>
            <w:textDirection w:val="lrTb"/>
            <w:noWrap w:val="false"/>
          </w:tcPr>
          <w:p>
            <w:pPr>
              <w:pStyle w:val="681"/>
              <w:rPr>
                <w:rFonts w:hint="eastAsia"/>
              </w:rPr>
            </w:pPr>
            <w:r>
              <w:rPr>
                <w:rFonts w:hint="eastAsia"/>
              </w:rPr>
            </w:r>
            <w:r/>
          </w:p>
        </w:tc>
        <w:tc>
          <w:tcPr>
            <w:tcW w:w="1705" w:type="dxa"/>
            <w:vAlign w:val="top"/>
            <w:textDirection w:val="lrTb"/>
            <w:noWrap w:val="false"/>
          </w:tcPr>
          <w:p>
            <w:pPr>
              <w:pStyle w:val="681"/>
              <w:rPr>
                <w:rFonts w:hint="eastAsia"/>
              </w:rPr>
            </w:pPr>
            <w:r>
              <w:rPr>
                <w:rFonts w:hint="eastAsia"/>
              </w:rPr>
            </w:r>
            <w:r/>
          </w:p>
        </w:tc>
      </w:tr>
      <w:tr>
        <w:trPr/>
        <w:tc>
          <w:tcPr>
            <w:tcW w:w="675" w:type="dxa"/>
            <w:vAlign w:val="top"/>
            <w:textDirection w:val="lrTb"/>
            <w:noWrap w:val="false"/>
          </w:tcPr>
          <w:p>
            <w:pPr>
              <w:pStyle w:val="681"/>
              <w:rPr>
                <w:rFonts w:hint="eastAsia"/>
              </w:rPr>
            </w:pPr>
            <w:r>
              <w:rPr>
                <w:rFonts w:hint="eastAsia"/>
              </w:rPr>
            </w:r>
            <w:r/>
          </w:p>
        </w:tc>
        <w:tc>
          <w:tcPr>
            <w:tcW w:w="1701" w:type="dxa"/>
            <w:vAlign w:val="top"/>
            <w:textDirection w:val="lrTb"/>
            <w:noWrap w:val="false"/>
          </w:tcPr>
          <w:p>
            <w:pPr>
              <w:pStyle w:val="681"/>
              <w:rPr>
                <w:rFonts w:hint="eastAsia"/>
              </w:rPr>
            </w:pPr>
            <w:r>
              <w:rPr>
                <w:rFonts w:hint="eastAsia"/>
              </w:rPr>
              <w:t xml:space="preserve">……</w:t>
            </w:r>
            <w:r/>
          </w:p>
        </w:tc>
        <w:tc>
          <w:tcPr>
            <w:tcW w:w="1985" w:type="dxa"/>
            <w:vAlign w:val="top"/>
            <w:textDirection w:val="lrTb"/>
            <w:noWrap w:val="false"/>
          </w:tcPr>
          <w:p>
            <w:pPr>
              <w:pStyle w:val="681"/>
              <w:rPr>
                <w:rFonts w:hint="eastAsia"/>
              </w:rPr>
            </w:pPr>
            <w:r>
              <w:rPr>
                <w:rFonts w:hint="eastAsia"/>
              </w:rPr>
            </w:r>
            <w:r/>
          </w:p>
        </w:tc>
        <w:tc>
          <w:tcPr>
            <w:tcW w:w="2456" w:type="dxa"/>
            <w:vAlign w:val="top"/>
            <w:textDirection w:val="lrTb"/>
            <w:noWrap w:val="false"/>
          </w:tcPr>
          <w:p>
            <w:pPr>
              <w:pStyle w:val="681"/>
              <w:rPr>
                <w:rFonts w:hint="eastAsia"/>
              </w:rPr>
            </w:pPr>
            <w:r>
              <w:rPr>
                <w:rFonts w:hint="eastAsia"/>
              </w:rPr>
            </w:r>
            <w:r/>
          </w:p>
        </w:tc>
        <w:tc>
          <w:tcPr>
            <w:tcW w:w="1705" w:type="dxa"/>
            <w:vAlign w:val="top"/>
            <w:textDirection w:val="lrTb"/>
            <w:noWrap w:val="false"/>
          </w:tcPr>
          <w:p>
            <w:pPr>
              <w:pStyle w:val="681"/>
              <w:rPr>
                <w:rFonts w:hint="eastAsia"/>
              </w:rPr>
            </w:pPr>
            <w:r>
              <w:rPr>
                <w:rFonts w:hint="eastAsia"/>
              </w:rPr>
            </w:r>
            <w:r/>
          </w:p>
        </w:tc>
      </w:tr>
    </w:tbl>
    <w:p>
      <w:pPr>
        <w:pStyle w:val="696"/>
        <w:ind w:firstLine="480"/>
        <w:jc w:val="both"/>
        <w:spacing w:beforeAutospacing="0" w:afterAutospacing="0"/>
      </w:pPr>
      <w:r>
        <w:rPr>
          <w:rFonts w:hint="eastAsia"/>
        </w:rPr>
        <w:t xml:space="preserve">注：行数不够，可自行添加。</w:t>
      </w:r>
      <w:r/>
    </w:p>
    <w:p>
      <w:pPr>
        <w:pStyle w:val="69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0" w:lineRule="atLeast"/>
      </w:pPr>
      <w:r>
        <w:rPr>
          <w:rFonts w:hint="eastAsia" w:ascii="黑体" w:hAnsi="黑体" w:eastAsia="黑体" w:cs="黑体"/>
          <w:i/>
          <w:sz w:val="32"/>
          <w:szCs w:val="32"/>
          <w:u w:val="single"/>
        </w:rPr>
        <w:t xml:space="preserve">十四、商务要求响应及偏离表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696"/>
              <w:jc w:val="center"/>
              <w:spacing w:beforeAutospacing="0" w:afterAutospacing="0"/>
            </w:pPr>
            <w:r>
              <w:rPr>
                <w:rFonts w:hint="eastAsia"/>
              </w:rPr>
              <w:t xml:space="preserve">序号</w:t>
            </w:r>
            <w:r/>
          </w:p>
        </w:tc>
        <w:tc>
          <w:tcPr>
            <w:tcW w:w="1701" w:type="dxa"/>
            <w:vAlign w:val="center"/>
            <w:textDirection w:val="lrTb"/>
            <w:noWrap w:val="false"/>
          </w:tcPr>
          <w:p>
            <w:pPr>
              <w:pStyle w:val="696"/>
              <w:jc w:val="center"/>
              <w:spacing w:beforeAutospacing="0" w:afterAutospacing="0"/>
            </w:pPr>
            <w:r>
              <w:rPr>
                <w:rFonts w:hint="eastAsia"/>
              </w:rPr>
              <w:t xml:space="preserve">招标文件要求</w:t>
            </w:r>
            <w:r/>
          </w:p>
        </w:tc>
        <w:tc>
          <w:tcPr>
            <w:tcW w:w="1985" w:type="dxa"/>
            <w:vAlign w:val="center"/>
            <w:textDirection w:val="lrTb"/>
            <w:noWrap w:val="false"/>
          </w:tcPr>
          <w:p>
            <w:pPr>
              <w:pStyle w:val="696"/>
              <w:jc w:val="center"/>
              <w:spacing w:beforeAutospacing="0" w:afterAutospacing="0"/>
            </w:pPr>
            <w:r>
              <w:rPr>
                <w:rFonts w:hint="eastAsia"/>
              </w:rPr>
              <w:t xml:space="preserve">投标响应情况</w:t>
            </w:r>
            <w:r/>
          </w:p>
        </w:tc>
        <w:tc>
          <w:tcPr>
            <w:tcW w:w="2456" w:type="dxa"/>
            <w:vAlign w:val="center"/>
            <w:textDirection w:val="lrTb"/>
            <w:noWrap w:val="false"/>
          </w:tcPr>
          <w:p>
            <w:pPr>
              <w:pStyle w:val="696"/>
              <w:jc w:val="center"/>
              <w:spacing w:beforeAutospacing="0" w:afterAutospacing="0"/>
            </w:pPr>
            <w:r>
              <w:rPr>
                <w:rFonts w:hint="eastAsia"/>
              </w:rPr>
              <w:t xml:space="preserve">超出、符合或偏离</w:t>
            </w:r>
            <w:r/>
          </w:p>
        </w:tc>
        <w:tc>
          <w:tcPr>
            <w:tcW w:w="1705" w:type="dxa"/>
            <w:vAlign w:val="center"/>
            <w:textDirection w:val="lrTb"/>
            <w:noWrap w:val="false"/>
          </w:tcPr>
          <w:p>
            <w:pPr>
              <w:pStyle w:val="696"/>
              <w:jc w:val="center"/>
              <w:spacing w:beforeAutospacing="0" w:afterAutospacing="0"/>
            </w:pPr>
            <w:r>
              <w:rPr>
                <w:rFonts w:hint="eastAsia"/>
              </w:rPr>
              <w:t xml:space="preserve">证明材料</w:t>
            </w:r>
            <w:r/>
          </w:p>
        </w:tc>
      </w:tr>
      <w:tr>
        <w:trPr/>
        <w:tc>
          <w:tcPr>
            <w:tcW w:w="675" w:type="dxa"/>
            <w:vAlign w:val="top"/>
            <w:textDirection w:val="lrTb"/>
            <w:noWrap w:val="false"/>
          </w:tcPr>
          <w:p>
            <w:pPr>
              <w:pStyle w:val="681"/>
              <w:rPr>
                <w:rFonts w:hint="eastAsia"/>
              </w:rPr>
            </w:pPr>
            <w:r>
              <w:rPr>
                <w:rFonts w:hint="eastAsia"/>
              </w:rPr>
            </w:r>
            <w:r/>
          </w:p>
        </w:tc>
        <w:tc>
          <w:tcPr>
            <w:tcW w:w="1701" w:type="dxa"/>
            <w:vAlign w:val="top"/>
            <w:textDirection w:val="lrTb"/>
            <w:noWrap w:val="false"/>
          </w:tcPr>
          <w:p>
            <w:pPr>
              <w:pStyle w:val="681"/>
              <w:rPr>
                <w:rFonts w:hint="eastAsia"/>
              </w:rPr>
            </w:pPr>
            <w:r>
              <w:rPr>
                <w:rFonts w:hint="eastAsia"/>
              </w:rPr>
            </w:r>
            <w:r/>
          </w:p>
        </w:tc>
        <w:tc>
          <w:tcPr>
            <w:tcW w:w="1985" w:type="dxa"/>
            <w:vAlign w:val="top"/>
            <w:textDirection w:val="lrTb"/>
            <w:noWrap w:val="false"/>
          </w:tcPr>
          <w:p>
            <w:pPr>
              <w:pStyle w:val="681"/>
              <w:rPr>
                <w:rFonts w:hint="eastAsia"/>
              </w:rPr>
            </w:pPr>
            <w:r>
              <w:rPr>
                <w:rFonts w:hint="eastAsia"/>
              </w:rPr>
            </w:r>
            <w:r/>
          </w:p>
        </w:tc>
        <w:tc>
          <w:tcPr>
            <w:tcW w:w="2456" w:type="dxa"/>
            <w:vAlign w:val="top"/>
            <w:textDirection w:val="lrTb"/>
            <w:noWrap w:val="false"/>
          </w:tcPr>
          <w:p>
            <w:pPr>
              <w:pStyle w:val="681"/>
              <w:rPr>
                <w:rFonts w:hint="eastAsia"/>
              </w:rPr>
            </w:pPr>
            <w:r>
              <w:rPr>
                <w:rFonts w:hint="eastAsia"/>
              </w:rPr>
            </w:r>
            <w:r/>
          </w:p>
        </w:tc>
        <w:tc>
          <w:tcPr>
            <w:tcW w:w="1705" w:type="dxa"/>
            <w:vAlign w:val="top"/>
            <w:textDirection w:val="lrTb"/>
            <w:noWrap w:val="false"/>
          </w:tcPr>
          <w:p>
            <w:pPr>
              <w:pStyle w:val="681"/>
              <w:rPr>
                <w:rFonts w:hint="eastAsia"/>
              </w:rPr>
            </w:pPr>
            <w:r>
              <w:rPr>
                <w:rFonts w:hint="eastAsia"/>
              </w:rPr>
            </w:r>
            <w:r/>
          </w:p>
        </w:tc>
      </w:tr>
      <w:tr>
        <w:trPr/>
        <w:tc>
          <w:tcPr>
            <w:tcW w:w="675" w:type="dxa"/>
            <w:vAlign w:val="top"/>
            <w:textDirection w:val="lrTb"/>
            <w:noWrap w:val="false"/>
          </w:tcPr>
          <w:p>
            <w:pPr>
              <w:pStyle w:val="681"/>
              <w:rPr>
                <w:rFonts w:hint="eastAsia"/>
              </w:rPr>
            </w:pPr>
            <w:r>
              <w:rPr>
                <w:rFonts w:hint="eastAsia"/>
              </w:rPr>
            </w:r>
            <w:r/>
          </w:p>
        </w:tc>
        <w:tc>
          <w:tcPr>
            <w:tcW w:w="1701" w:type="dxa"/>
            <w:vAlign w:val="top"/>
            <w:textDirection w:val="lrTb"/>
            <w:noWrap w:val="false"/>
          </w:tcPr>
          <w:p>
            <w:pPr>
              <w:pStyle w:val="681"/>
              <w:rPr>
                <w:rFonts w:hint="eastAsia"/>
              </w:rPr>
            </w:pPr>
            <w:r>
              <w:rPr>
                <w:rFonts w:hint="eastAsia"/>
              </w:rPr>
            </w:r>
            <w:r/>
          </w:p>
        </w:tc>
        <w:tc>
          <w:tcPr>
            <w:tcW w:w="1985" w:type="dxa"/>
            <w:vAlign w:val="top"/>
            <w:textDirection w:val="lrTb"/>
            <w:noWrap w:val="false"/>
          </w:tcPr>
          <w:p>
            <w:pPr>
              <w:pStyle w:val="681"/>
              <w:rPr>
                <w:rFonts w:hint="eastAsia"/>
              </w:rPr>
            </w:pPr>
            <w:r>
              <w:rPr>
                <w:rFonts w:hint="eastAsia"/>
              </w:rPr>
            </w:r>
            <w:r/>
          </w:p>
        </w:tc>
        <w:tc>
          <w:tcPr>
            <w:tcW w:w="2456" w:type="dxa"/>
            <w:vAlign w:val="top"/>
            <w:textDirection w:val="lrTb"/>
            <w:noWrap w:val="false"/>
          </w:tcPr>
          <w:p>
            <w:pPr>
              <w:pStyle w:val="681"/>
              <w:rPr>
                <w:rFonts w:hint="eastAsia"/>
              </w:rPr>
            </w:pPr>
            <w:r>
              <w:rPr>
                <w:rFonts w:hint="eastAsia"/>
              </w:rPr>
            </w:r>
            <w:r/>
          </w:p>
        </w:tc>
        <w:tc>
          <w:tcPr>
            <w:tcW w:w="1705" w:type="dxa"/>
            <w:vAlign w:val="top"/>
            <w:textDirection w:val="lrTb"/>
            <w:noWrap w:val="false"/>
          </w:tcPr>
          <w:p>
            <w:pPr>
              <w:pStyle w:val="681"/>
              <w:rPr>
                <w:rFonts w:hint="eastAsia"/>
              </w:rPr>
            </w:pPr>
            <w:r>
              <w:rPr>
                <w:rFonts w:hint="eastAsia"/>
              </w:rPr>
            </w:r>
            <w:r/>
          </w:p>
        </w:tc>
      </w:tr>
      <w:tr>
        <w:trPr/>
        <w:tc>
          <w:tcPr>
            <w:tcW w:w="675" w:type="dxa"/>
            <w:vAlign w:val="top"/>
            <w:textDirection w:val="lrTb"/>
            <w:noWrap w:val="false"/>
          </w:tcPr>
          <w:p>
            <w:pPr>
              <w:pStyle w:val="681"/>
              <w:rPr>
                <w:rFonts w:hint="eastAsia"/>
              </w:rPr>
            </w:pPr>
            <w:r>
              <w:rPr>
                <w:rFonts w:hint="eastAsia"/>
              </w:rPr>
            </w:r>
            <w:r/>
          </w:p>
        </w:tc>
        <w:tc>
          <w:tcPr>
            <w:tcW w:w="1701" w:type="dxa"/>
            <w:vAlign w:val="top"/>
            <w:textDirection w:val="lrTb"/>
            <w:noWrap w:val="false"/>
          </w:tcPr>
          <w:p>
            <w:pPr>
              <w:pStyle w:val="681"/>
              <w:rPr>
                <w:rFonts w:hint="eastAsia"/>
              </w:rPr>
            </w:pPr>
            <w:r>
              <w:rPr>
                <w:rFonts w:hint="eastAsia"/>
              </w:rPr>
              <w:t xml:space="preserve">……</w:t>
            </w:r>
            <w:r/>
          </w:p>
        </w:tc>
        <w:tc>
          <w:tcPr>
            <w:tcW w:w="1985" w:type="dxa"/>
            <w:vAlign w:val="top"/>
            <w:textDirection w:val="lrTb"/>
            <w:noWrap w:val="false"/>
          </w:tcPr>
          <w:p>
            <w:pPr>
              <w:pStyle w:val="681"/>
              <w:rPr>
                <w:rFonts w:hint="eastAsia"/>
              </w:rPr>
            </w:pPr>
            <w:r>
              <w:rPr>
                <w:rFonts w:hint="eastAsia"/>
              </w:rPr>
            </w:r>
            <w:r/>
          </w:p>
        </w:tc>
        <w:tc>
          <w:tcPr>
            <w:tcW w:w="2456" w:type="dxa"/>
            <w:vAlign w:val="top"/>
            <w:textDirection w:val="lrTb"/>
            <w:noWrap w:val="false"/>
          </w:tcPr>
          <w:p>
            <w:pPr>
              <w:pStyle w:val="681"/>
              <w:rPr>
                <w:rFonts w:hint="eastAsia"/>
              </w:rPr>
            </w:pPr>
            <w:r>
              <w:rPr>
                <w:rFonts w:hint="eastAsia"/>
              </w:rPr>
            </w:r>
            <w:r/>
          </w:p>
        </w:tc>
        <w:tc>
          <w:tcPr>
            <w:tcW w:w="1705" w:type="dxa"/>
            <w:vAlign w:val="top"/>
            <w:textDirection w:val="lrTb"/>
            <w:noWrap w:val="false"/>
          </w:tcPr>
          <w:p>
            <w:pPr>
              <w:pStyle w:val="681"/>
              <w:rPr>
                <w:rFonts w:hint="eastAsia"/>
              </w:rPr>
            </w:pPr>
            <w:r>
              <w:rPr>
                <w:rFonts w:hint="eastAsia"/>
              </w:rPr>
            </w:r>
            <w:r/>
          </w:p>
        </w:tc>
      </w:tr>
    </w:tbl>
    <w:p>
      <w:pPr>
        <w:pStyle w:val="696"/>
        <w:jc w:val="both"/>
        <w:spacing w:beforeAutospacing="0" w:afterAutospacing="0"/>
      </w:pPr>
      <w:r>
        <w:rPr>
          <w:rFonts w:hint="eastAsia"/>
        </w:rPr>
        <w:t xml:space="preserve">注：行数不够，可自行添加。</w:t>
      </w:r>
      <w:r/>
    </w:p>
    <w:p>
      <w:pPr>
        <w:pStyle w:val="696"/>
        <w:ind w:firstLine="600"/>
        <w:jc w:val="both"/>
        <w:spacing w:beforeAutospacing="0" w:afterAutospacing="0"/>
      </w:pPr>
      <w:r/>
      <w:r/>
    </w:p>
    <w:p>
      <w:pPr>
        <w:pStyle w:val="696"/>
        <w:jc w:val="center"/>
        <w:spacing w:beforeAutospacing="0" w:afterAutospacing="0" w:line="0" w:lineRule="atLeast"/>
        <w:rPr>
          <w:bCs/>
          <w:sz w:val="32"/>
          <w:szCs w:val="32"/>
        </w:rPr>
      </w:pPr>
      <w:r>
        <w:rPr>
          <w:rFonts w:hint="eastAsia" w:ascii="黑体" w:hAnsi="黑体" w:eastAsia="黑体" w:cs="黑体"/>
          <w:i/>
          <w:sz w:val="32"/>
          <w:szCs w:val="32"/>
          <w:u w:val="single"/>
        </w:rPr>
        <w:t xml:space="preserve">十五、开标一览表</w:t>
      </w:r>
      <w:r>
        <w:rPr>
          <w:bCs/>
          <w:sz w:val="32"/>
          <w:szCs w:val="32"/>
        </w:rPr>
      </w:r>
      <w:r/>
    </w:p>
    <w:p>
      <w:pPr>
        <w:pStyle w:val="696"/>
        <w:jc w:val="both"/>
        <w:spacing w:beforeAutospacing="0" w:afterAutospacing="0" w:line="500" w:lineRule="exact"/>
      </w:pPr>
      <w:r>
        <w:rPr>
          <w:rFonts w:hint="eastAsia"/>
        </w:rPr>
        <w:t xml:space="preserve">投标人全称（加盖CA电子签章）：</w:t>
      </w:r>
      <w:r/>
    </w:p>
    <w:p>
      <w:pPr>
        <w:pStyle w:val="696"/>
        <w:jc w:val="both"/>
        <w:spacing w:beforeAutospacing="0" w:afterAutospacing="0" w:line="500" w:lineRule="exact"/>
      </w:pPr>
      <w:r>
        <w:rPr>
          <w:rFonts w:hint="eastAsia"/>
        </w:rPr>
        <w:t xml:space="preserve">项目名称：盐城市文泽小学2026年度物业服务项目</w:t>
      </w:r>
      <w:r/>
    </w:p>
    <w:p>
      <w:pPr>
        <w:pStyle w:val="696"/>
        <w:jc w:val="both"/>
        <w:spacing w:beforeAutospacing="0" w:afterAutospacing="0" w:line="500" w:lineRule="exact"/>
      </w:pPr>
      <w:r>
        <w:rPr>
          <w:rFonts w:hint="eastAsia"/>
        </w:rPr>
        <w:t xml:space="preserve">项目编号：</w:t>
      </w:r>
      <w:r>
        <w:rPr>
          <w:rFonts w:hint="eastAsia"/>
        </w:rPr>
        <w:t xml:space="preserve">JSZC-320902-JZCG-G2026-0026</w:t>
      </w:r>
      <w:r>
        <w:rPr>
          <w:rFonts w:hint="eastAsia"/>
        </w:rPr>
        <w:t xml:space="preserve">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96"/>
              <w:jc w:val="both"/>
              <w:spacing w:beforeAutospacing="0" w:afterAutospacing="0" w:line="500" w:lineRule="exact"/>
              <w:rPr>
                <w:rFonts w:hint="eastAsia"/>
              </w:rPr>
            </w:pPr>
            <w:r>
              <w:rPr>
                <w:rFonts w:hint="eastAsia"/>
              </w:rPr>
              <w:t xml:space="preserve">投标总报价</w:t>
            </w:r>
            <w:r/>
          </w:p>
        </w:tc>
      </w:tr>
      <w:tr>
        <w:trPr/>
        <w:tc>
          <w:tcPr>
            <w:tcW w:w="8522" w:type="dxa"/>
            <w:vAlign w:val="top"/>
            <w:textDirection w:val="lrTb"/>
            <w:noWrap w:val="false"/>
          </w:tcPr>
          <w:p>
            <w:pPr>
              <w:pStyle w:val="696"/>
              <w:jc w:val="both"/>
              <w:spacing w:beforeAutospacing="0" w:afterAutospacing="0" w:line="500" w:lineRule="exact"/>
              <w:rPr>
                <w:rFonts w:hint="eastAsia"/>
              </w:rPr>
            </w:pPr>
            <w:r>
              <w:rPr>
                <w:rFonts w:hint="eastAsia"/>
              </w:rPr>
              <w:t xml:space="preserve">小写：                              （人民币：元）  </w:t>
            </w:r>
            <w:r/>
          </w:p>
        </w:tc>
      </w:tr>
      <w:tr>
        <w:trPr/>
        <w:tc>
          <w:tcPr>
            <w:tcW w:w="8522" w:type="dxa"/>
            <w:vAlign w:val="top"/>
            <w:textDirection w:val="lrTb"/>
            <w:noWrap w:val="false"/>
          </w:tcPr>
          <w:p>
            <w:pPr>
              <w:pStyle w:val="696"/>
              <w:jc w:val="both"/>
              <w:spacing w:beforeAutospacing="0" w:afterAutospacing="0" w:line="500" w:lineRule="exact"/>
              <w:rPr>
                <w:rFonts w:hint="eastAsia"/>
              </w:rPr>
            </w:pPr>
            <w:r>
              <w:rPr>
                <w:rFonts w:hint="eastAsia"/>
              </w:rPr>
              <w:t xml:space="preserve">报价（大写）：</w:t>
            </w:r>
            <w:r/>
          </w:p>
        </w:tc>
      </w:tr>
    </w:tbl>
    <w:p>
      <w:pPr>
        <w:pStyle w:val="696"/>
        <w:spacing w:beforeAutospacing="0" w:afterAutospacing="0" w:line="400" w:lineRule="exact"/>
        <w:rPr>
          <w:rFonts w:hint="eastAsia"/>
        </w:rPr>
      </w:pPr>
      <w:r>
        <w:rPr>
          <w:rFonts w:hint="eastAsia"/>
        </w:rPr>
      </w:r>
      <w:r/>
    </w:p>
    <w:p>
      <w:pPr>
        <w:pStyle w:val="696"/>
        <w:spacing w:beforeAutospacing="0" w:afterAutospacing="0" w:line="400" w:lineRule="exact"/>
      </w:pPr>
      <w:r>
        <w:rPr>
          <w:rFonts w:hint="eastAsia"/>
        </w:rPr>
        <w:t xml:space="preserve">日  期：    年   月   日</w:t>
      </w:r>
      <w:r>
        <w:t xml:space="preserve"> </w:t>
      </w:r>
      <w:r/>
    </w:p>
    <w:p>
      <w:pPr>
        <w:pStyle w:val="696"/>
        <w:ind w:firstLine="480"/>
        <w:jc w:val="right"/>
        <w:spacing w:beforeAutospacing="0" w:afterAutospacing="0" w:line="500" w:lineRule="exact"/>
        <w:rPr>
          <w:rFonts w:hint="eastAsia"/>
        </w:rPr>
      </w:pPr>
      <w:r>
        <w:rPr>
          <w:rFonts w:hint="eastAsia"/>
        </w:rPr>
        <w:t xml:space="preserve">                   </w:t>
      </w:r>
      <w:r/>
    </w:p>
    <w:p>
      <w:pPr>
        <w:pStyle w:val="696"/>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rPr>
          <w:rFonts w:hint="eastAsia" w:ascii="黑体" w:hAnsi="黑体" w:eastAsia="黑体" w:cs="黑体"/>
          <w:i/>
          <w:sz w:val="32"/>
          <w:szCs w:val="32"/>
          <w:u w:val="single"/>
        </w:rPr>
      </w:r>
    </w:p>
    <w:p>
      <w:pPr>
        <w:pStyle w:val="696"/>
        <w:jc w:val="center"/>
        <w:spacing w:beforeAutospacing="0" w:afterAutospacing="0" w:line="500" w:lineRule="exact"/>
        <w:rPr>
          <w:rFonts w:hint="eastAsia" w:ascii="黑体" w:hAnsi="黑体" w:eastAsia="黑体" w:cs="黑体"/>
          <w:bCs/>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rPr>
          <w:rFonts w:ascii="黑体" w:hAnsi="黑体" w:eastAsia="黑体" w:cs="黑体"/>
          <w:i/>
          <w:sz w:val="32"/>
          <w:szCs w:val="32"/>
          <w:u w:val="single"/>
        </w:rPr>
      </w:r>
      <w:r/>
    </w:p>
    <w:p>
      <w:pPr>
        <w:pStyle w:val="696"/>
        <w:ind w:firstLine="482"/>
        <w:spacing w:beforeAutospacing="0" w:afterAutospacing="0" w:line="400" w:lineRule="exact"/>
        <w:rPr>
          <w:rFonts w:hint="eastAsia" w:ascii="黑体" w:hAnsi="黑体" w:eastAsia="黑体" w:cs="黑体"/>
          <w:i/>
          <w:sz w:val="32"/>
          <w:szCs w:val="32"/>
          <w:u w:val="single"/>
        </w:rPr>
      </w:pPr>
      <w:r>
        <w:rPr>
          <w:rFonts w:hint="eastAsia"/>
          <w:b/>
          <w:bCs/>
          <w:i/>
          <w:iCs/>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rPr>
          <w:rFonts w:hint="eastAsia" w:ascii="黑体" w:hAnsi="黑体" w:eastAsia="黑体" w:cs="黑体"/>
          <w:i/>
          <w:sz w:val="32"/>
          <w:szCs w:val="32"/>
          <w:u w:val="single"/>
        </w:rPr>
      </w:r>
      <w:r/>
    </w:p>
    <w:p>
      <w:pPr>
        <w:pStyle w:val="696"/>
        <w:jc w:val="center"/>
        <w:spacing w:beforeAutospacing="0" w:afterAutospacing="0" w:line="0" w:lineRule="atLeas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96"/>
        <w:jc w:val="center"/>
        <w:spacing w:beforeAutospacing="0" w:afterAutospacing="0" w:line="0" w:lineRule="atLeast"/>
        <w:rPr>
          <w:rFonts w:eastAsia="方正小标宋_GBK" w:cs="方正小标宋_GBK"/>
          <w:sz w:val="44"/>
          <w:szCs w:val="44"/>
        </w:rPr>
      </w:pPr>
      <w:r>
        <w:rPr>
          <w:rFonts w:hint="eastAsia" w:ascii="黑体" w:hAnsi="黑体" w:eastAsia="黑体" w:cs="黑体"/>
          <w:i/>
          <w:sz w:val="32"/>
          <w:szCs w:val="32"/>
          <w:u w:val="single"/>
        </w:rPr>
        <w:t xml:space="preserve">十七、招标投标廉洁自律承诺保证书 </w:t>
      </w:r>
      <w:r>
        <w:rPr>
          <w:rFonts w:eastAsia="方正小标宋_GBK" w:cs="方正小标宋_GBK"/>
          <w:sz w:val="44"/>
          <w:szCs w:val="44"/>
        </w:rPr>
      </w:r>
      <w:r/>
    </w:p>
    <w:p>
      <w:pPr>
        <w:pStyle w:val="677"/>
        <w:ind w:firstLine="420"/>
        <w:rPr>
          <w:rFonts w:ascii="方正仿宋_GBK" w:hAnsi="方正仿宋_GBK" w:eastAsia="方正仿宋_GBK" w:cs="方正仿宋_GBK"/>
        </w:rPr>
      </w:pPr>
      <w:r>
        <w:rPr>
          <w:rFonts w:ascii="方正仿宋_GBK" w:hAnsi="方正仿宋_GBK" w:eastAsia="方正仿宋_GBK" w:cs="方正仿宋_GBK"/>
        </w:rPr>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为了保证此次采购交易活动正常有序进行，有效遏制虚假招投标和围标、串标等问题的发生，确保整个招投标过程公开、公平、公正，我们特向招标单位承诺：  </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1.自觉遵守国家法律法规及亭湖区财政局、亭湖区公共资源交易中心的各项制度。限额标准以下的，自觉遵守采购单位的内部控制制度。</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2.不使用不正当手段妨碍、排挤其他投标单位或串通投标。按照招标文件规定的方式组织投标，不组织、不参与围标、串标。保证不弄虚作假，协助他人骗取中标。 </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3.不向涉及招标的部门及个人支付好处费、介绍费等。发现相关人员在招标过程中有索要财物，或其他违纪违规行为的，及时向监督管理部门和纪检监察部门举报。</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5.本承诺书对我方具有法律效力。</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87"/>
        <w:ind w:firstLine="5760"/>
        <w:spacing w:beforeAutospacing="0" w:afterAutospacing="0" w:line="400" w:lineRule="exact"/>
        <w:widowControl/>
        <w:rPr>
          <w:rFonts w:hint="eastAsia" w:ascii="宋体" w:hAnsi="宋体" w:cs="宋体"/>
        </w:rPr>
      </w:pPr>
      <w:r>
        <w:rPr>
          <w:rFonts w:hint="eastAsia" w:ascii="宋体" w:hAnsi="宋体" w:cs="宋体"/>
        </w:rPr>
        <w:t xml:space="preserve">单位（盖章）：    </w:t>
      </w:r>
      <w:r/>
    </w:p>
    <w:p>
      <w:pPr>
        <w:pStyle w:val="687"/>
        <w:ind w:firstLine="2880"/>
        <w:spacing w:beforeAutospacing="0" w:afterAutospacing="0" w:line="400" w:lineRule="exact"/>
        <w:widowControl/>
        <w:rPr>
          <w:rFonts w:hint="eastAsia" w:ascii="宋体" w:hAnsi="宋体" w:cs="宋体"/>
        </w:rPr>
      </w:pPr>
      <w:r>
        <w:rPr>
          <w:rFonts w:hint="eastAsia" w:ascii="宋体" w:hAnsi="宋体" w:cs="宋体"/>
        </w:rPr>
        <w:t xml:space="preserve">法定代表人或授权代理人（签字或盖章）：</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r>
      <w:r/>
    </w:p>
    <w:p>
      <w:pPr>
        <w:pStyle w:val="687"/>
        <w:ind w:firstLine="5822"/>
        <w:spacing w:beforeAutospacing="0" w:afterAutospacing="0" w:line="400" w:lineRule="exact"/>
        <w:widowControl/>
        <w:rPr>
          <w:rFonts w:hint="eastAsia" w:ascii="宋体" w:hAnsi="宋体" w:cs="宋体"/>
        </w:rPr>
      </w:pPr>
      <w:r>
        <w:rPr>
          <w:rFonts w:hint="eastAsia" w:ascii="宋体" w:hAnsi="宋体" w:cs="宋体"/>
        </w:rPr>
        <w:t xml:space="preserve">年   月   日</w:t>
      </w:r>
      <w:r/>
    </w:p>
    <w:p>
      <w:pPr>
        <w:pStyle w:val="677"/>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77"/>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t xml:space="preserve">十八、盐城市亭湖区政府采购事前信用承诺书</w:t>
      </w:r>
      <w:r/>
    </w:p>
    <w:p>
      <w:pPr>
        <w:pStyle w:val="677"/>
        <w:ind w:firstLine="720"/>
        <w:jc w:val="left"/>
        <w:spacing w:line="400" w:lineRule="exact"/>
        <w:widowControl/>
        <w:rPr>
          <w:sz w:val="36"/>
          <w:szCs w:val="36"/>
        </w:rPr>
      </w:pPr>
      <w:r>
        <w:rPr>
          <w:sz w:val="36"/>
          <w:szCs w:val="36"/>
        </w:rPr>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为营造我区公开、公平、公正、诚实守信的政府采购交易环境，树立诚信守法的投标人形象，本人代表本单位作出以下承诺：</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（三）严格依照国家和省、市关于政府采购的法律法规、规章、规范性文件，参加政府采购投标活动；积极履行社会责任，促进廉政建设； </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（四）严格遵守即时信息公示规定，及时维护和更新盐城市政府采购网中与本单位相关的信息；</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（六）自觉接受政府、行业组织、社会公众、新闻舆论的监督；</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 （八）本人已认真阅读上述承诺，并向本单位员工做了宣传教育。</w:t>
      </w:r>
      <w:r/>
    </w:p>
    <w:p>
      <w:pPr>
        <w:pStyle w:val="687"/>
        <w:ind w:firstLine="5102"/>
        <w:spacing w:beforeAutospacing="0" w:afterAutospacing="0" w:line="400" w:lineRule="exact"/>
        <w:widowControl/>
        <w:rPr>
          <w:rFonts w:hint="eastAsia" w:ascii="宋体" w:hAnsi="宋体" w:cs="宋体"/>
        </w:rPr>
      </w:pPr>
      <w:r>
        <w:rPr>
          <w:rFonts w:hint="eastAsia" w:ascii="宋体" w:hAnsi="宋体" w:cs="宋体"/>
        </w:rPr>
      </w:r>
      <w:r/>
    </w:p>
    <w:p>
      <w:pPr>
        <w:pStyle w:val="687"/>
        <w:ind w:firstLine="5102"/>
        <w:spacing w:beforeAutospacing="0" w:afterAutospacing="0" w:line="400" w:lineRule="exact"/>
        <w:widowControl/>
        <w:rPr>
          <w:rFonts w:hint="eastAsia" w:ascii="宋体" w:hAnsi="宋体" w:cs="宋体"/>
        </w:rPr>
      </w:pPr>
      <w:r>
        <w:rPr>
          <w:rFonts w:hint="eastAsia" w:ascii="宋体" w:hAnsi="宋体" w:cs="宋体"/>
        </w:rPr>
        <w:t xml:space="preserve">法定代表人（签名）：</w:t>
      </w:r>
      <w:r/>
    </w:p>
    <w:p>
      <w:pPr>
        <w:pStyle w:val="687"/>
        <w:ind w:firstLine="5102"/>
        <w:spacing w:beforeAutospacing="0" w:afterAutospacing="0" w:line="400" w:lineRule="exact"/>
        <w:widowControl/>
        <w:rPr>
          <w:rFonts w:hint="eastAsia" w:ascii="宋体" w:hAnsi="宋体" w:cs="宋体"/>
        </w:rPr>
      </w:pPr>
      <w:r>
        <w:rPr>
          <w:rFonts w:hint="eastAsia" w:ascii="宋体" w:hAnsi="宋体" w:cs="宋体"/>
        </w:rPr>
        <w:t xml:space="preserve">单位名称（盖章）：          </w:t>
      </w:r>
      <w:r/>
    </w:p>
    <w:p>
      <w:pPr>
        <w:pStyle w:val="687"/>
        <w:ind w:firstLine="480"/>
        <w:spacing w:beforeAutospacing="0" w:afterAutospacing="0" w:line="400" w:lineRule="exact"/>
        <w:widowControl/>
        <w:rPr>
          <w:rFonts w:hint="eastAsia" w:ascii="宋体" w:hAnsi="宋体" w:cs="宋体"/>
        </w:rPr>
      </w:pPr>
      <w:r>
        <w:rPr>
          <w:rFonts w:hint="eastAsia" w:ascii="宋体" w:hAnsi="宋体" w:cs="宋体"/>
        </w:rPr>
        <w:t xml:space="preserve">                                            年   月   日</w:t>
      </w:r>
      <w:r/>
    </w:p>
    <w:p>
      <w:pPr>
        <w:pStyle w:val="687"/>
        <w:jc w:val="center"/>
        <w:spacing w:beforeAutospacing="0" w:afterAutospacing="0"/>
        <w:rPr>
          <w:rFonts w:ascii="宋体" w:hAnsi="宋体" w:cs="宋体"/>
        </w:rPr>
      </w:pPr>
      <w:r>
        <w:rPr>
          <w:rFonts w:ascii="宋体" w:hAnsi="宋体" w:cs="宋体"/>
        </w:rPr>
      </w:r>
      <w:r/>
    </w:p>
    <w:p>
      <w:pPr>
        <w:pStyle w:val="677"/>
        <w:jc w:val="center"/>
        <w:spacing w:line="640" w:lineRule="exact"/>
        <w:rPr>
          <w:rFonts w:ascii="宋体" w:hAnsi="宋体" w:cs="宋体"/>
        </w:rPr>
      </w:pPr>
      <w:r>
        <w:rPr>
          <w:rFonts w:hint="eastAsia" w:ascii="黑体" w:hAnsi="黑体" w:eastAsia="黑体" w:cs="黑体"/>
          <w:i/>
          <w:sz w:val="32"/>
          <w:szCs w:val="32"/>
          <w:u w:val="single"/>
        </w:rPr>
        <w:t xml:space="preserve">十九、根据招标文件“第五章 评标方法与评标标准”的要求需要提供的材料及投标人认为有必要提供的其他材料。</w:t>
      </w:r>
      <w:r>
        <w:rPr>
          <w:rFonts w:ascii="宋体" w:hAnsi="宋体" w:cs="宋体"/>
        </w:rPr>
      </w:r>
      <w:r/>
    </w:p>
    <w:p>
      <w:pPr>
        <w:pStyle w:val="677"/>
        <w:rPr>
          <w:rFonts w:ascii="宋体" w:hAnsi="宋体" w:cs="宋体"/>
        </w:rPr>
      </w:pPr>
      <w:r>
        <w:rPr>
          <w:rFonts w:ascii="宋体" w:hAnsi="宋体" w:cs="宋体"/>
        </w:rPr>
      </w:r>
      <w:r/>
    </w:p>
    <w:p>
      <w:pPr>
        <w:pStyle w:val="687"/>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87"/>
        <w:jc w:val="center"/>
        <w:spacing w:beforeAutospacing="0" w:afterAutospacing="0" w:line="3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687"/>
        <w:jc w:val="center"/>
        <w:spacing w:beforeAutospacing="0" w:afterAutospacing="0" w:line="3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rPr>
          <w:rFonts w:ascii="黑体" w:hAnsi="黑体" w:eastAsia="黑体" w:cs="黑体"/>
          <w:i/>
          <w:sz w:val="32"/>
          <w:szCs w:val="32"/>
          <w:u w:val="single"/>
        </w:rPr>
      </w:r>
      <w:r/>
    </w:p>
    <w:p>
      <w:pPr>
        <w:pStyle w:val="687"/>
        <w:jc w:val="both"/>
        <w:spacing w:before="290" w:beforeAutospacing="0" w:afterAutospacing="0" w:line="360" w:lineRule="exact"/>
        <w:rPr>
          <w:rFonts w:ascii="宋体" w:hAnsi="宋体" w:cs="宋体"/>
        </w:rPr>
      </w:pPr>
      <w:r>
        <w:rPr>
          <w:rFonts w:hint="eastAsia" w:ascii="宋体" w:hAnsi="宋体" w:cs="宋体"/>
        </w:rPr>
        <w:t xml:space="preserve">一、质疑供应商基本信息</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tab/>
        <w:t xml:space="preserve"> </w:t>
        <w:tab/>
        <w:t xml:space="preserve">       </w:t>
      </w:r>
      <w:r>
        <w:rPr>
          <w:rFonts w:ascii="宋体" w:hAnsi="宋体" w:cs="宋体"/>
        </w:rPr>
      </w:r>
      <w:r/>
    </w:p>
    <w:p>
      <w:pPr>
        <w:pStyle w:val="687"/>
        <w:jc w:val="both"/>
        <w:spacing w:beforeAutospacing="0" w:afterAutospacing="0" w:line="36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tab/>
        <w:tab/>
        <w:tab/>
        <w:t xml:space="preserve">      </w:t>
      </w:r>
      <w:r>
        <w:rPr>
          <w:rFonts w:ascii="宋体" w:hAnsi="宋体" w:cs="宋体"/>
          <w:u w:val="single"/>
        </w:rPr>
      </w:r>
      <w:r/>
    </w:p>
    <w:p>
      <w:pPr>
        <w:pStyle w:val="687"/>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tab/>
        <w:tab/>
        <w:t xml:space="preserve">        </w:t>
      </w:r>
      <w:r>
        <w:rPr>
          <w:rFonts w:ascii="宋体" w:hAnsi="宋体" w:cs="宋体"/>
        </w:rPr>
      </w:r>
      <w:r/>
    </w:p>
    <w:p>
      <w:pPr>
        <w:pStyle w:val="687"/>
        <w:jc w:val="both"/>
        <w:spacing w:beforeAutospacing="0" w:afterAutospacing="0" w:line="36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tab/>
        <w:tab/>
        <w:tab/>
        <w:tab/>
        <w:tab/>
        <w:tab/>
        <w:t xml:space="preserve">       </w:t>
      </w:r>
      <w:r>
        <w:rPr>
          <w:rFonts w:ascii="宋体" w:hAnsi="宋体" w:cs="宋体"/>
          <w:u w:val="single"/>
        </w:rPr>
      </w:r>
      <w:r/>
    </w:p>
    <w:p>
      <w:pPr>
        <w:pStyle w:val="687"/>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tab/>
        <w:tab/>
        <w:tab/>
        <w:tab/>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tab/>
        <w:tab/>
        <w:tab/>
        <w:tab/>
        <w:t xml:space="preserve">     </w:t>
      </w:r>
      <w:r>
        <w:rPr>
          <w:rFonts w:ascii="宋体" w:hAnsi="宋体" w:cs="宋体"/>
        </w:rPr>
      </w:r>
      <w:r/>
    </w:p>
    <w:p>
      <w:pPr>
        <w:pStyle w:val="687"/>
        <w:jc w:val="both"/>
        <w:spacing w:beforeAutospacing="0" w:afterAutospacing="0" w:line="36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tab/>
        <w:tab/>
        <w:tab/>
        <w:tab/>
        <w:t xml:space="preserve">        </w:t>
      </w:r>
      <w:r>
        <w:rPr>
          <w:rFonts w:ascii="宋体" w:hAnsi="宋体" w:cs="宋体"/>
          <w:u w:val="single"/>
        </w:rPr>
      </w:r>
      <w:r/>
    </w:p>
    <w:p>
      <w:pPr>
        <w:pStyle w:val="687"/>
        <w:jc w:val="both"/>
        <w:spacing w:beforeAutospacing="0" w:afterAutospacing="0" w:line="36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二、质疑项目基本情况</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rPr>
          <w:rFonts w:ascii="宋体" w:hAnsi="宋体" w:cs="宋体"/>
        </w:rPr>
      </w:r>
      <w:r/>
    </w:p>
    <w:p>
      <w:pPr>
        <w:pStyle w:val="687"/>
        <w:jc w:val="both"/>
        <w:spacing w:beforeAutospacing="0" w:afterAutospacing="0" w:line="36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rPr>
          <w:rFonts w:ascii="宋体" w:hAnsi="宋体" w:cs="宋体"/>
          <w:u w:val="single"/>
        </w:rPr>
      </w:r>
      <w:r/>
    </w:p>
    <w:p>
      <w:pPr>
        <w:pStyle w:val="687"/>
        <w:jc w:val="both"/>
        <w:spacing w:beforeAutospacing="0" w:afterAutospacing="0" w:line="36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tab/>
        <w:tab/>
        <w:tab/>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三、质疑事项具体内容</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rPr>
          <w:rFonts w:ascii="宋体" w:hAnsi="宋体" w:cs="宋体"/>
        </w:rPr>
      </w:r>
      <w:r/>
    </w:p>
    <w:p>
      <w:pPr>
        <w:pStyle w:val="687"/>
        <w:spacing w:beforeAutospacing="0" w:afterAutospacing="0" w:line="36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质疑事项2</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四、与质疑事项相关的质疑请求</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请求：</w:t>
      </w:r>
      <w:r>
        <w:rPr>
          <w:rFonts w:hint="eastAsia" w:ascii="宋体" w:hAnsi="宋体" w:cs="宋体"/>
          <w:u w:val="single"/>
        </w:rPr>
        <w:t xml:space="preserve">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rPr>
        <w:t xml:space="preserve">签字(签章)：                 公章：               日期：    </w:t>
      </w:r>
      <w:r>
        <w:rPr>
          <w:rFonts w:ascii="宋体" w:hAnsi="宋体" w:cs="宋体"/>
        </w:rPr>
      </w:r>
      <w:r/>
    </w:p>
    <w:p>
      <w:pPr>
        <w:pStyle w:val="687"/>
        <w:jc w:val="both"/>
        <w:spacing w:beforeAutospacing="0" w:afterAutospacing="0" w:line="360" w:lineRule="exact"/>
        <w:rPr>
          <w:rFonts w:ascii="宋体" w:hAnsi="宋体" w:cs="宋体"/>
        </w:rPr>
      </w:pPr>
      <w:r>
        <w:rPr>
          <w:rFonts w:hint="eastAsia" w:ascii="宋体" w:hAnsi="宋体" w:cs="宋体"/>
          <w:b/>
        </w:rPr>
        <w:t xml:space="preserve">质疑函制作说明：</w:t>
      </w:r>
      <w:r>
        <w:rPr>
          <w:rFonts w:ascii="宋体" w:hAnsi="宋体" w:cs="宋体"/>
        </w:rPr>
      </w:r>
      <w:r/>
    </w:p>
    <w:p>
      <w:pPr>
        <w:pStyle w:val="687"/>
        <w:ind w:firstLine="480"/>
        <w:spacing w:beforeAutospacing="0" w:afterAutospacing="0" w:line="360" w:lineRule="exact"/>
        <w:widowControl/>
        <w:rPr>
          <w:rFonts w:ascii="宋体" w:hAnsi="宋体" w:cs="宋体"/>
        </w:rPr>
      </w:pPr>
      <w:r>
        <w:rPr>
          <w:rFonts w:hint="eastAsia" w:ascii="宋体" w:hAnsi="宋体" w:cs="宋体"/>
        </w:rPr>
        <w:t xml:space="preserve">1.供应商提出质疑时，应提交质疑函和必要的证明材料。</w:t>
      </w:r>
      <w:r>
        <w:rPr>
          <w:rFonts w:ascii="宋体" w:hAnsi="宋体" w:cs="宋体"/>
        </w:rPr>
      </w:r>
      <w:r/>
    </w:p>
    <w:p>
      <w:pPr>
        <w:pStyle w:val="687"/>
        <w:ind w:firstLine="480"/>
        <w:spacing w:beforeAutospacing="0" w:afterAutospacing="0" w:line="36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rPr>
      </w:r>
      <w:r/>
    </w:p>
    <w:p>
      <w:pPr>
        <w:pStyle w:val="687"/>
        <w:ind w:firstLine="480"/>
        <w:spacing w:beforeAutospacing="0" w:afterAutospacing="0" w:line="36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rPr>
          <w:rFonts w:ascii="宋体" w:hAnsi="宋体" w:cs="宋体"/>
        </w:rPr>
      </w:r>
      <w:r/>
    </w:p>
    <w:p>
      <w:pPr>
        <w:pStyle w:val="687"/>
        <w:ind w:firstLine="480"/>
        <w:spacing w:beforeAutospacing="0" w:afterAutospacing="0" w:line="360" w:lineRule="exact"/>
        <w:widowControl/>
        <w:rPr>
          <w:rFonts w:ascii="宋体" w:hAnsi="宋体" w:cs="宋体"/>
        </w:rPr>
      </w:pPr>
      <w:r>
        <w:rPr>
          <w:rFonts w:hint="eastAsia" w:ascii="宋体" w:hAnsi="宋体" w:cs="宋体"/>
        </w:rPr>
        <w:t xml:space="preserve">4.质疑函的质疑事项应具体、明确，并有必要的事实依据和法律依据。</w:t>
      </w:r>
      <w:r>
        <w:rPr>
          <w:rFonts w:ascii="宋体" w:hAnsi="宋体" w:cs="宋体"/>
        </w:rPr>
      </w:r>
      <w:r/>
    </w:p>
    <w:p>
      <w:pPr>
        <w:pStyle w:val="687"/>
        <w:ind w:firstLine="480"/>
        <w:spacing w:beforeAutospacing="0" w:afterAutospacing="0" w:line="360" w:lineRule="exact"/>
        <w:widowControl/>
        <w:rPr>
          <w:rFonts w:ascii="宋体" w:hAnsi="宋体" w:cs="宋体"/>
        </w:rPr>
      </w:pPr>
      <w:r>
        <w:rPr>
          <w:rFonts w:hint="eastAsia" w:ascii="宋体" w:hAnsi="宋体" w:cs="宋体"/>
        </w:rPr>
        <w:t xml:space="preserve">5.质疑函的质疑请求应与质疑事项相关。</w:t>
      </w:r>
      <w:r>
        <w:rPr>
          <w:rFonts w:ascii="宋体" w:hAnsi="宋体" w:cs="宋体"/>
        </w:rPr>
      </w:r>
      <w:r/>
    </w:p>
    <w:p>
      <w:pPr>
        <w:pStyle w:val="687"/>
        <w:ind w:firstLine="480"/>
        <w:spacing w:beforeAutospacing="0" w:afterAutospacing="0" w:line="360" w:lineRule="exact"/>
        <w:widowControl/>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43"/>
      <w:jc w:val="center"/>
    </w:pPr>
    <w:fldSimple w:instr="PAGE \* MERGEFORMAT">
      <w:r>
        <w:t xml:space="preserve">1</w:t>
      </w:r>
    </w:fldSimple>
    <w:r/>
    <w:r/>
  </w:p>
  <w:p>
    <w:pPr>
      <w:pStyle w:val="43"/>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rPr>
      <w:t xml:space="preserve">JSZC-320902-JZCG-G2026-0026</w:t>
    </w:r>
    <w:r>
      <w:rPr>
        <w:rFonts w:hint="eastAsia" w:ascii="宋体" w:hAnsi="宋体" w:cs="宋体"/>
        <w:color w:val="000000"/>
        <w:spacing w:val="40"/>
        <w:sz w:val="21"/>
        <w:szCs w:val="21"/>
      </w:rPr>
      <w:t xml:space="preserve">招标文件</w:t>
    </w:r>
    <w:r/>
  </w:p>
  <w:p>
    <w:pPr>
      <w:pStyle w:val="6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67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7"/>
    <w:next w:val="67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7"/>
    <w:next w:val="67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7"/>
    <w:next w:val="67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7"/>
    <w:next w:val="67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7"/>
    <w:next w:val="67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7"/>
    <w:next w:val="67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7"/>
    <w:next w:val="67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7"/>
    <w:next w:val="67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7"/>
    <w:next w:val="67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7"/>
    <w:next w:val="67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7"/>
    <w:next w:val="67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7"/>
    <w:next w:val="677"/>
    <w:link w:val="38"/>
    <w:uiPriority w:val="29"/>
    <w:qFormat/>
    <w:pPr>
      <w:ind w:left="720" w:right="720"/>
    </w:pPr>
    <w:rPr>
      <w:i/>
    </w:rPr>
  </w:style>
  <w:style w:type="character" w:styleId="38">
    <w:name w:val="Quote Char"/>
    <w:link w:val="37"/>
    <w:uiPriority w:val="29"/>
    <w:rPr>
      <w:i/>
    </w:rPr>
  </w:style>
  <w:style w:type="paragraph" w:styleId="39">
    <w:name w:val="Intense Quote"/>
    <w:basedOn w:val="677"/>
    <w:next w:val="67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7"/>
    <w:next w:val="67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7"/>
    <w:next w:val="677"/>
    <w:uiPriority w:val="39"/>
    <w:unhideWhenUsed/>
    <w:pPr>
      <w:ind w:left="0" w:right="0" w:firstLine="0"/>
      <w:spacing w:after="57"/>
    </w:pPr>
  </w:style>
  <w:style w:type="paragraph" w:styleId="181">
    <w:name w:val="toc 2"/>
    <w:basedOn w:val="677"/>
    <w:next w:val="677"/>
    <w:uiPriority w:val="39"/>
    <w:unhideWhenUsed/>
    <w:pPr>
      <w:ind w:left="283" w:right="0" w:firstLine="0"/>
      <w:spacing w:after="57"/>
    </w:pPr>
  </w:style>
  <w:style w:type="paragraph" w:styleId="182">
    <w:name w:val="toc 3"/>
    <w:basedOn w:val="677"/>
    <w:next w:val="677"/>
    <w:uiPriority w:val="39"/>
    <w:unhideWhenUsed/>
    <w:pPr>
      <w:ind w:left="567" w:right="0" w:firstLine="0"/>
      <w:spacing w:after="57"/>
    </w:pPr>
  </w:style>
  <w:style w:type="paragraph" w:styleId="183">
    <w:name w:val="toc 4"/>
    <w:basedOn w:val="677"/>
    <w:next w:val="677"/>
    <w:uiPriority w:val="39"/>
    <w:unhideWhenUsed/>
    <w:pPr>
      <w:ind w:left="850" w:right="0" w:firstLine="0"/>
      <w:spacing w:after="57"/>
    </w:pPr>
  </w:style>
  <w:style w:type="paragraph" w:styleId="184">
    <w:name w:val="toc 5"/>
    <w:basedOn w:val="677"/>
    <w:next w:val="677"/>
    <w:uiPriority w:val="39"/>
    <w:unhideWhenUsed/>
    <w:pPr>
      <w:ind w:left="1134" w:right="0" w:firstLine="0"/>
      <w:spacing w:after="57"/>
    </w:pPr>
  </w:style>
  <w:style w:type="paragraph" w:styleId="185">
    <w:name w:val="toc 6"/>
    <w:basedOn w:val="677"/>
    <w:next w:val="677"/>
    <w:uiPriority w:val="39"/>
    <w:unhideWhenUsed/>
    <w:pPr>
      <w:ind w:left="1417" w:right="0" w:firstLine="0"/>
      <w:spacing w:after="57"/>
    </w:pPr>
  </w:style>
  <w:style w:type="paragraph" w:styleId="186">
    <w:name w:val="toc 7"/>
    <w:basedOn w:val="677"/>
    <w:next w:val="677"/>
    <w:uiPriority w:val="39"/>
    <w:unhideWhenUsed/>
    <w:pPr>
      <w:ind w:left="1701" w:right="0" w:firstLine="0"/>
      <w:spacing w:after="57"/>
    </w:pPr>
  </w:style>
  <w:style w:type="paragraph" w:styleId="187">
    <w:name w:val="toc 8"/>
    <w:basedOn w:val="677"/>
    <w:next w:val="677"/>
    <w:uiPriority w:val="39"/>
    <w:unhideWhenUsed/>
    <w:pPr>
      <w:ind w:left="1984" w:right="0" w:firstLine="0"/>
      <w:spacing w:after="57"/>
    </w:pPr>
  </w:style>
  <w:style w:type="paragraph" w:styleId="188">
    <w:name w:val="toc 9"/>
    <w:basedOn w:val="677"/>
    <w:next w:val="67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7"/>
    <w:next w:val="677"/>
    <w:uiPriority w:val="99"/>
    <w:unhideWhenUsed/>
    <w:pPr>
      <w:spacing w:after="0" w:afterAutospacing="0"/>
    </w:pPr>
  </w:style>
  <w:style w:type="paragraph" w:styleId="677" w:default="1">
    <w:name w:val="Normal"/>
    <w:next w:val="681"/>
    <w:link w:val="677"/>
    <w:qFormat/>
    <w:pPr>
      <w:jc w:val="both"/>
      <w:widowControl w:val="off"/>
    </w:pPr>
    <w:rPr>
      <w:sz w:val="21"/>
      <w:szCs w:val="24"/>
      <w:lang w:val="en-US" w:eastAsia="zh-CN" w:bidi="ar-SA"/>
    </w:rPr>
  </w:style>
  <w:style w:type="character" w:styleId="678">
    <w:name w:val="默认段落字体"/>
    <w:next w:val="678"/>
    <w:link w:val="677"/>
    <w:semiHidden/>
  </w:style>
  <w:style w:type="table" w:styleId="679">
    <w:name w:val="普通表格"/>
    <w:next w:val="679"/>
    <w:link w:val="677"/>
    <w:semiHidden/>
    <w:qFormat/>
    <w:tblPr/>
  </w:style>
  <w:style w:type="numbering" w:styleId="680">
    <w:name w:val="无列表"/>
    <w:next w:val="680"/>
    <w:link w:val="677"/>
    <w:uiPriority w:val="99"/>
    <w:semiHidden/>
    <w:unhideWhenUsed/>
  </w:style>
  <w:style w:type="paragraph" w:styleId="681">
    <w:name w:val="Default"/>
    <w:basedOn w:val="677"/>
    <w:next w:val="681"/>
    <w:link w:val="677"/>
    <w:semiHidden/>
    <w:qFormat/>
    <w:pPr>
      <w:jc w:val="left"/>
    </w:pPr>
    <w:rPr>
      <w:rFonts w:ascii="宋体" w:hAnsi="Calibri" w:cs="宋体"/>
      <w:color w:val="000000"/>
      <w:sz w:val="24"/>
    </w:rPr>
  </w:style>
  <w:style w:type="paragraph" w:styleId="682">
    <w:name w:val="批注文字"/>
    <w:basedOn w:val="677"/>
    <w:next w:val="682"/>
    <w:link w:val="677"/>
    <w:qFormat/>
    <w:pPr>
      <w:jc w:val="left"/>
    </w:pPr>
  </w:style>
  <w:style w:type="paragraph" w:styleId="683">
    <w:name w:val="正文文本"/>
    <w:basedOn w:val="677"/>
    <w:next w:val="683"/>
    <w:link w:val="677"/>
    <w:uiPriority w:val="99"/>
    <w:qFormat/>
    <w:rPr>
      <w:rFonts w:ascii="楷体" w:hAnsi="Arial" w:eastAsia="楷体"/>
      <w:sz w:val="28"/>
      <w:szCs w:val="28"/>
    </w:rPr>
  </w:style>
  <w:style w:type="paragraph" w:styleId="684">
    <w:name w:val="文本块"/>
    <w:basedOn w:val="677"/>
    <w:next w:val="684"/>
    <w:link w:val="677"/>
    <w:uiPriority w:val="99"/>
    <w:qFormat/>
    <w:pPr>
      <w:ind w:left="560" w:right="-512"/>
    </w:pPr>
    <w:rPr>
      <w:rFonts w:ascii="幼圆" w:eastAsia="幼圆" w:cs="Garamond"/>
      <w:sz w:val="24"/>
      <w:szCs w:val="21"/>
    </w:rPr>
  </w:style>
  <w:style w:type="paragraph" w:styleId="685">
    <w:name w:val="页脚"/>
    <w:basedOn w:val="677"/>
    <w:next w:val="685"/>
    <w:link w:val="677"/>
    <w:unhideWhenUsed/>
    <w:qFormat/>
    <w:pPr>
      <w:jc w:val="left"/>
      <w:tabs>
        <w:tab w:val="center" w:pos="4153" w:leader="none"/>
        <w:tab w:val="right" w:pos="8306" w:leader="none"/>
      </w:tabs>
    </w:pPr>
    <w:rPr>
      <w:sz w:val="18"/>
      <w:szCs w:val="18"/>
    </w:rPr>
  </w:style>
  <w:style w:type="paragraph" w:styleId="686">
    <w:name w:val="页眉"/>
    <w:basedOn w:val="677"/>
    <w:next w:val="686"/>
    <w:link w:val="677"/>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687">
    <w:name w:val="普通(网站)"/>
    <w:basedOn w:val="677"/>
    <w:next w:val="687"/>
    <w:link w:val="677"/>
    <w:qFormat/>
    <w:pPr>
      <w:jc w:val="left"/>
      <w:spacing w:beforeAutospacing="1" w:afterAutospacing="1"/>
    </w:pPr>
    <w:rPr>
      <w:sz w:val="24"/>
    </w:rPr>
  </w:style>
  <w:style w:type="table" w:styleId="688">
    <w:name w:val="网格型"/>
    <w:next w:val="688"/>
    <w:link w:val="677"/>
    <w:uiPriority w:val="59"/>
    <w:qFormat/>
    <w:rPr>
      <w:lang w:val="en-US" w:eastAsia="zh-CN" w:bidi="ar-SA"/>
    </w:rPr>
    <w:tblPr/>
  </w:style>
  <w:style w:type="paragraph" w:styleId="689">
    <w:name w:val="文本块1"/>
    <w:basedOn w:val="677"/>
    <w:next w:val="689"/>
    <w:link w:val="677"/>
    <w:uiPriority w:val="99"/>
    <w:qFormat/>
    <w:pPr>
      <w:ind w:left="1440" w:right="1440"/>
      <w:spacing w:after="120"/>
      <w:tabs>
        <w:tab w:val="left" w:pos="9000" w:leader="none"/>
      </w:tabs>
    </w:pPr>
  </w:style>
  <w:style w:type="paragraph" w:styleId="690">
    <w:name w:val="普通正文"/>
    <w:basedOn w:val="677"/>
    <w:next w:val="690"/>
    <w:link w:val="677"/>
    <w:qFormat/>
    <w:pPr>
      <w:ind w:firstLine="480"/>
      <w:jc w:val="left"/>
      <w:spacing w:before="120" w:after="120" w:line="360" w:lineRule="auto"/>
    </w:pPr>
    <w:rPr>
      <w:rFonts w:ascii="Arial" w:hAnsi="Arial"/>
      <w:sz w:val="24"/>
    </w:rPr>
  </w:style>
  <w:style w:type="paragraph" w:styleId="691">
    <w:name w:val="日期1"/>
    <w:basedOn w:val="677"/>
    <w:next w:val="677"/>
    <w:link w:val="677"/>
    <w:qFormat/>
    <w:rPr>
      <w:sz w:val="24"/>
      <w:szCs w:val="20"/>
    </w:rPr>
  </w:style>
  <w:style w:type="paragraph" w:styleId="692">
    <w:name w:val="普通(网站)11"/>
    <w:basedOn w:val="677"/>
    <w:next w:val="692"/>
    <w:link w:val="677"/>
    <w:qFormat/>
    <w:pPr>
      <w:jc w:val="left"/>
      <w:spacing w:before="100" w:beforeAutospacing="1" w:after="100" w:afterAutospacing="1"/>
      <w:widowControl/>
    </w:pPr>
    <w:rPr>
      <w:rFonts w:ascii="宋体" w:hAnsi="宋体" w:cs="宋体"/>
      <w:sz w:val="24"/>
    </w:rPr>
  </w:style>
  <w:style w:type="paragraph" w:styleId="693">
    <w:name w:val="批注文字1"/>
    <w:basedOn w:val="677"/>
    <w:next w:val="693"/>
    <w:link w:val="677"/>
    <w:qFormat/>
    <w:pPr>
      <w:jc w:val="left"/>
    </w:pPr>
    <w:rPr>
      <w:rFonts w:ascii="Calibri" w:hAnsi="Calibri"/>
      <w:szCs w:val="22"/>
    </w:rPr>
  </w:style>
  <w:style w:type="paragraph" w:styleId="694">
    <w:name w:val="Char Char Char Char Char Char Char Char"/>
    <w:basedOn w:val="677"/>
    <w:next w:val="694"/>
    <w:link w:val="677"/>
    <w:qFormat/>
    <w:pPr>
      <w:ind w:firstLine="420"/>
      <w:jc w:val="left"/>
      <w:spacing w:after="160" w:line="240" w:lineRule="exact"/>
      <w:widowControl/>
    </w:pPr>
    <w:rPr>
      <w:rFonts w:ascii="Verdana" w:hAnsi="Verdana"/>
      <w:color w:val="000000"/>
      <w:sz w:val="20"/>
      <w:szCs w:val="20"/>
      <w:lang w:eastAsia="en-US"/>
    </w:rPr>
  </w:style>
  <w:style w:type="paragraph" w:styleId="695">
    <w:name w:val="标题 1121"/>
    <w:basedOn w:val="677"/>
    <w:next w:val="677"/>
    <w:link w:val="677"/>
    <w:qFormat/>
    <w:pPr>
      <w:jc w:val="center"/>
      <w:keepNext/>
      <w:outlineLvl w:val="0"/>
    </w:pPr>
    <w:rPr>
      <w:rFonts w:ascii="楷体" w:eastAsia="楷体"/>
      <w:sz w:val="28"/>
      <w:szCs w:val="28"/>
    </w:rPr>
  </w:style>
  <w:style w:type="paragraph" w:styleId="696">
    <w:name w:val="普通(网站)1"/>
    <w:basedOn w:val="677"/>
    <w:next w:val="696"/>
    <w:link w:val="677"/>
    <w:qFormat/>
    <w:pPr>
      <w:jc w:val="left"/>
      <w:spacing w:before="100" w:beforeAutospacing="1" w:after="100" w:afterAutospacing="1"/>
      <w:widowControl/>
    </w:pPr>
    <w:rPr>
      <w:rFonts w:ascii="宋体" w:hAnsi="宋体" w:cs="宋体"/>
      <w:sz w:val="24"/>
    </w:rPr>
  </w:style>
  <w:style w:type="paragraph" w:styleId="697">
    <w:name w:val="页眉1111"/>
    <w:basedOn w:val="677"/>
    <w:next w:val="697"/>
    <w:link w:val="677"/>
    <w:qFormat/>
    <w:pPr>
      <w:jc w:val="center"/>
      <w:tabs>
        <w:tab w:val="center" w:pos="4153" w:leader="none"/>
        <w:tab w:val="right" w:pos="8306" w:leader="none"/>
      </w:tabs>
      <w:pBdr>
        <w:bottom w:val="single" w:color="000000" w:sz="6" w:space="1"/>
      </w:pBdr>
    </w:pPr>
    <w:rPr>
      <w:sz w:val="18"/>
      <w:szCs w:val="18"/>
    </w:rPr>
  </w:style>
  <w:style w:type="paragraph" w:styleId="698">
    <w:name w:val="页脚11"/>
    <w:basedOn w:val="677"/>
    <w:next w:val="698"/>
    <w:link w:val="677"/>
    <w:qFormat/>
    <w:pPr>
      <w:jc w:val="left"/>
      <w:tabs>
        <w:tab w:val="center" w:pos="4153" w:leader="none"/>
        <w:tab w:val="right" w:pos="8306" w:leader="none"/>
      </w:tabs>
    </w:pPr>
    <w:rPr>
      <w:sz w:val="18"/>
      <w:szCs w:val="20"/>
    </w:rPr>
  </w:style>
  <w:style w:type="character" w:styleId="699">
    <w:name w:val="页码11"/>
    <w:next w:val="699"/>
    <w:link w:val="677"/>
    <w:qFormat/>
  </w:style>
  <w:style w:type="paragraph" w:styleId="700">
    <w:name w:val="页脚1"/>
    <w:basedOn w:val="677"/>
    <w:next w:val="700"/>
    <w:link w:val="677"/>
    <w:qFormat/>
    <w:pPr>
      <w:jc w:val="left"/>
      <w:tabs>
        <w:tab w:val="center" w:pos="4153" w:leader="none"/>
        <w:tab w:val="right" w:pos="8306" w:leader="none"/>
      </w:tabs>
    </w:pPr>
    <w:rPr>
      <w:sz w:val="18"/>
      <w:szCs w:val="18"/>
    </w:rPr>
  </w:style>
  <w:style w:type="paragraph" w:styleId="701">
    <w:name w:val="Footer1"/>
    <w:basedOn w:val="677"/>
    <w:next w:val="701"/>
    <w:link w:val="677"/>
    <w:qFormat/>
    <w:pPr>
      <w:tabs>
        <w:tab w:val="center" w:pos="7143" w:leader="none"/>
        <w:tab w:val="right" w:pos="14287" w:leader="none"/>
      </w:tabs>
    </w:pPr>
  </w:style>
  <w:style w:type="paragraph" w:styleId="702">
    <w:name w:val="列出段落"/>
    <w:basedOn w:val="677"/>
    <w:next w:val="702"/>
    <w:link w:val="677"/>
    <w:uiPriority w:val="99"/>
    <w:qFormat/>
    <w:pPr>
      <w:ind w:firstLine="420"/>
    </w:pPr>
  </w:style>
  <w:style w:type="paragraph" w:styleId="703">
    <w:name w:val="页眉11"/>
    <w:basedOn w:val="677"/>
    <w:next w:val="703"/>
    <w:link w:val="677"/>
    <w:uiPriority w:val="99"/>
    <w:qFormat/>
    <w:pPr>
      <w:jc w:val="center"/>
      <w:tabs>
        <w:tab w:val="center" w:pos="4153" w:leader="none"/>
        <w:tab w:val="right" w:pos="8306" w:leader="none"/>
      </w:tabs>
      <w:pBdr>
        <w:bottom w:val="single" w:color="000000" w:sz="6" w:space="1"/>
      </w:pBdr>
    </w:pPr>
    <w:rPr>
      <w:sz w:val="18"/>
    </w:rPr>
  </w:style>
  <w:style w:type="character" w:styleId="12267" w:default="1">
    <w:name w:val="Default Paragraph Font"/>
    <w:uiPriority w:val="1"/>
    <w:semiHidden/>
    <w:unhideWhenUsed/>
  </w:style>
  <w:style w:type="numbering" w:styleId="12268" w:default="1">
    <w:name w:val="No List"/>
    <w:uiPriority w:val="99"/>
    <w:semiHidden/>
    <w:unhideWhenUsed/>
  </w:style>
  <w:style w:type="table" w:styleId="1226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7</cp:revision>
  <dcterms:created xsi:type="dcterms:W3CDTF">2022-08-21T09:23:00Z</dcterms:created>
  <dcterms:modified xsi:type="dcterms:W3CDTF">2026-07-16T01:55:01Z</dcterms:modified>
  <cp:version>917504</cp:version>
</cp:coreProperties>
</file>