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spacing w:before="120" w:beforeAutospacing="0" w:after="120" w:afterAutospacing="0" w:line="360" w:lineRule="auto"/>
        <w:rPr>
          <w:rFonts w:ascii="宋体" w:hAnsi="宋体" w:eastAsia="宋体" w:cs="Arial"/>
          <w:b/>
          <w:color w:val="000000"/>
          <w:sz w:val="84"/>
          <w:szCs w:val="84"/>
          <w:highlight w:val="none"/>
        </w:rPr>
      </w:pPr>
      <w:r>
        <w:rPr>
          <w:rFonts w:hint="eastAsia" w:ascii="宋体" w:hAnsi="宋体" w:eastAsia="宋体" w:cs="Arial"/>
          <w:b/>
          <w:color w:val="000000"/>
          <w:sz w:val="84"/>
          <w:szCs w:val="84"/>
          <w:highlight w:val="none"/>
        </w:rPr>
        <w:t xml:space="preserve"> </w:t>
      </w:r>
      <w:r>
        <w:rPr>
          <w:rFonts w:ascii="宋体" w:hAnsi="宋体" w:eastAsia="宋体" w:cs="Arial"/>
          <w:b/>
          <w:color w:val="000000"/>
          <w:sz w:val="84"/>
          <w:szCs w:val="84"/>
          <w:highlight w:val="none"/>
        </w:rPr>
      </w:r>
      <w:r/>
    </w:p>
    <w:p>
      <w:pPr>
        <w:pStyle w:val="725"/>
        <w:jc w:val="center"/>
        <w:spacing w:before="120" w:beforeAutospacing="0" w:after="120" w:afterAutospacing="0" w:line="360" w:lineRule="auto"/>
        <w:rPr>
          <w:rFonts w:ascii="宋体" w:hAnsi="宋体" w:eastAsia="宋体"/>
          <w:color w:val="000000"/>
          <w:highlight w:val="none"/>
        </w:rPr>
      </w:pPr>
      <w:r>
        <w:rPr>
          <w:rFonts w:ascii="宋体" w:hAnsi="宋体" w:eastAsia="宋体" w:cs="Arial"/>
          <w:b/>
          <w:color w:val="000000"/>
          <w:sz w:val="84"/>
          <w:szCs w:val="84"/>
          <w:highlight w:val="none"/>
        </w:rPr>
        <w:t xml:space="preserve">招 标 文 件</w:t>
      </w:r>
      <w:r>
        <w:rPr>
          <w:rFonts w:ascii="宋体" w:hAnsi="宋体" w:eastAsia="宋体"/>
          <w:color w:val="000000"/>
          <w:highlight w:val="none"/>
        </w:rPr>
      </w:r>
      <w:r/>
    </w:p>
    <w:p>
      <w:pPr>
        <w:pStyle w:val="725"/>
        <w:ind w:firstLine="640"/>
        <w:spacing w:before="120" w:beforeAutospacing="0" w:after="120" w:afterAutospacing="0" w:line="360" w:lineRule="auto"/>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725"/>
        <w:ind w:firstLine="640"/>
        <w:spacing w:before="120" w:beforeAutospacing="0" w:after="120" w:afterAutospacing="0" w:line="360" w:lineRule="auto"/>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725"/>
        <w:ind w:firstLine="640"/>
        <w:spacing w:before="120" w:beforeAutospacing="0" w:after="120" w:afterAutospacing="0" w:line="360" w:lineRule="auto"/>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725"/>
        <w:ind w:firstLine="964"/>
        <w:keepLines w:val="0"/>
        <w:keepNext w:val="0"/>
        <w:pageBreakBefore w:val="0"/>
        <w:spacing w:beforeAutospacing="0" w:afterAutospacing="0" w:line="480" w:lineRule="auto"/>
        <w:widowControl/>
        <w:rPr>
          <w:rFonts w:ascii="宋体" w:hAnsi="宋体" w:eastAsia="宋体"/>
          <w:b/>
          <w:color w:val="000000"/>
          <w:sz w:val="32"/>
          <w:szCs w:val="32"/>
          <w:highlight w:val="none"/>
        </w:rPr>
      </w:pPr>
      <w:r>
        <w:rPr>
          <w:rFonts w:hint="eastAsia" w:ascii="宋体" w:hAnsi="宋体" w:eastAsia="宋体"/>
          <w:b/>
          <w:color w:val="000000"/>
          <w:sz w:val="32"/>
          <w:szCs w:val="32"/>
          <w:highlight w:val="none"/>
        </w:rPr>
        <w:t xml:space="preserve">项目编</w:t>
      </w:r>
      <w:r>
        <w:rPr>
          <w:rFonts w:hint="eastAsia" w:ascii="宋体" w:hAnsi="宋体" w:eastAsia="宋体" w:cs="Arial"/>
          <w:b/>
          <w:color w:val="000000"/>
          <w:sz w:val="32"/>
          <w:szCs w:val="32"/>
          <w:highlight w:val="none"/>
        </w:rPr>
        <w:t xml:space="preserve">号：JSZC-320991-JSJW-G2026-0002</w:t>
      </w:r>
      <w:r>
        <w:rPr>
          <w:rFonts w:ascii="宋体" w:hAnsi="宋体" w:eastAsia="宋体" w:cs="Arial"/>
          <w:b/>
          <w:color w:val="000000"/>
          <w:sz w:val="32"/>
          <w:szCs w:val="32"/>
          <w:highlight w:val="none"/>
        </w:rPr>
        <w:tab/>
      </w:r>
      <w:r>
        <w:rPr>
          <w:rFonts w:ascii="宋体" w:hAnsi="宋体" w:eastAsia="宋体"/>
          <w:b/>
          <w:color w:val="000000"/>
          <w:sz w:val="32"/>
          <w:szCs w:val="32"/>
          <w:highlight w:val="none"/>
        </w:rPr>
      </w:r>
      <w:r/>
    </w:p>
    <w:p>
      <w:pPr>
        <w:pStyle w:val="725"/>
        <w:ind w:firstLine="964"/>
        <w:jc w:val="both"/>
        <w:keepLines w:val="0"/>
        <w:keepNext w:val="0"/>
        <w:pageBreakBefore w:val="0"/>
        <w:spacing w:beforeAutospacing="0" w:afterAutospacing="0" w:line="480" w:lineRule="auto"/>
        <w:widowControl/>
        <w:rPr>
          <w:rFonts w:hint="eastAsia" w:ascii="宋体" w:hAnsi="宋体" w:eastAsia="宋体"/>
          <w:b/>
          <w:color w:val="000000"/>
          <w:sz w:val="32"/>
          <w:szCs w:val="32"/>
          <w:highlight w:val="none"/>
          <w:lang w:eastAsia="zh-CN"/>
        </w:rPr>
      </w:pPr>
      <w:r>
        <w:rPr>
          <w:rFonts w:hint="eastAsia" w:ascii="宋体" w:hAnsi="宋体" w:eastAsia="宋体"/>
          <w:b/>
          <w:color w:val="000000"/>
          <w:sz w:val="32"/>
          <w:szCs w:val="32"/>
          <w:highlight w:val="none"/>
        </w:rPr>
        <w:t xml:space="preserve">项目名称：</w:t>
      </w:r>
      <w:r>
        <w:rPr>
          <w:rFonts w:hint="eastAsia" w:ascii="宋体" w:hAnsi="宋体" w:eastAsia="宋体"/>
          <w:b/>
          <w:color w:val="000000"/>
          <w:sz w:val="32"/>
          <w:szCs w:val="32"/>
          <w:highlight w:val="none"/>
          <w:lang w:eastAsia="zh-CN"/>
        </w:rPr>
        <w:t xml:space="preserve">步凤镇道路、桥涵及配套设施管护服务项目</w:t>
      </w:r>
      <w:r>
        <w:rPr>
          <w:rFonts w:hint="eastAsia" w:ascii="宋体" w:hAnsi="宋体" w:eastAsia="宋体"/>
          <w:b/>
          <w:color w:val="000000"/>
          <w:sz w:val="32"/>
          <w:szCs w:val="32"/>
          <w:highlight w:val="none"/>
          <w:lang w:eastAsia="zh-CN"/>
        </w:rPr>
      </w:r>
      <w:r/>
    </w:p>
    <w:p>
      <w:pPr>
        <w:pStyle w:val="725"/>
        <w:spacing w:beforeAutospacing="0" w:afterAutospacing="0" w:line="480" w:lineRule="auto"/>
        <w:rPr>
          <w:rFonts w:ascii="宋体" w:hAnsi="宋体" w:eastAsia="宋体"/>
          <w:color w:val="000000"/>
          <w:sz w:val="32"/>
          <w:szCs w:val="32"/>
          <w:highlight w:val="none"/>
        </w:rPr>
      </w:pPr>
      <w:r>
        <w:rPr>
          <w:rFonts w:ascii="宋体" w:hAnsi="宋体" w:eastAsia="宋体"/>
          <w:color w:val="000000"/>
          <w:sz w:val="32"/>
          <w:szCs w:val="32"/>
          <w:highlight w:val="none"/>
        </w:rPr>
        <w:t xml:space="preserve"> </w:t>
      </w:r>
      <w:r>
        <w:rPr>
          <w:rFonts w:ascii="宋体" w:hAnsi="宋体" w:eastAsia="宋体"/>
          <w:color w:val="000000"/>
          <w:sz w:val="32"/>
          <w:szCs w:val="32"/>
          <w:highlight w:val="none"/>
        </w:rPr>
      </w:r>
      <w:r/>
    </w:p>
    <w:p>
      <w:pPr>
        <w:pStyle w:val="725"/>
        <w:spacing w:beforeAutospacing="0" w:afterAutospacing="0" w:line="480" w:lineRule="auto"/>
        <w:rPr>
          <w:rFonts w:ascii="宋体" w:hAnsi="宋体" w:eastAsia="宋体"/>
          <w:color w:val="000000"/>
          <w:sz w:val="32"/>
          <w:szCs w:val="32"/>
          <w:highlight w:val="none"/>
        </w:rPr>
      </w:pPr>
      <w:r>
        <w:rPr>
          <w:rFonts w:ascii="宋体" w:hAnsi="宋体" w:eastAsia="宋体"/>
          <w:color w:val="000000"/>
          <w:sz w:val="32"/>
          <w:szCs w:val="32"/>
          <w:highlight w:val="none"/>
        </w:rPr>
        <w:t xml:space="preserve"> </w:t>
      </w:r>
      <w:r>
        <w:rPr>
          <w:rFonts w:ascii="宋体" w:hAnsi="宋体" w:eastAsia="宋体"/>
          <w:color w:val="000000"/>
          <w:sz w:val="32"/>
          <w:szCs w:val="32"/>
          <w:highlight w:val="none"/>
        </w:rPr>
      </w:r>
      <w:r/>
    </w:p>
    <w:p>
      <w:pPr>
        <w:pStyle w:val="725"/>
        <w:spacing w:beforeAutospacing="0" w:afterAutospacing="0" w:line="48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725"/>
        <w:ind w:firstLine="643"/>
        <w:jc w:val="center"/>
        <w:spacing w:before="120" w:beforeAutospacing="0" w:after="120" w:afterAutospacing="0"/>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725"/>
        <w:ind w:firstLine="643"/>
        <w:jc w:val="center"/>
        <w:spacing w:before="120" w:beforeAutospacing="0" w:after="120" w:afterAutospacing="0"/>
        <w:rPr>
          <w:rFonts w:hint="eastAsia" w:ascii="宋体" w:hAnsi="宋体" w:eastAsia="宋体" w:cs="Arial"/>
          <w:b/>
          <w:color w:val="000000"/>
          <w:sz w:val="32"/>
          <w:szCs w:val="32"/>
          <w:highlight w:val="none"/>
          <w:lang w:eastAsia="zh-CN"/>
        </w:rPr>
      </w:pPr>
      <w:r>
        <w:rPr>
          <w:rFonts w:hint="eastAsia" w:ascii="宋体" w:hAnsi="宋体" w:eastAsia="宋体" w:cs="Arial"/>
          <w:b/>
          <w:color w:val="000000"/>
          <w:sz w:val="32"/>
          <w:szCs w:val="32"/>
          <w:highlight w:val="none"/>
          <w:lang w:eastAsia="zh-CN"/>
        </w:rPr>
        <w:t xml:space="preserve">盐城经济技术开发区步凤镇人民政府</w:t>
      </w:r>
      <w:r>
        <w:rPr>
          <w:rFonts w:hint="eastAsia" w:ascii="宋体" w:hAnsi="宋体" w:eastAsia="宋体" w:cs="Arial"/>
          <w:b/>
          <w:color w:val="000000"/>
          <w:sz w:val="32"/>
          <w:szCs w:val="32"/>
          <w:highlight w:val="none"/>
          <w:lang w:eastAsia="zh-CN"/>
        </w:rPr>
      </w:r>
      <w:r/>
    </w:p>
    <w:p>
      <w:pPr>
        <w:pStyle w:val="725"/>
        <w:ind w:firstLine="643"/>
        <w:jc w:val="center"/>
        <w:spacing w:before="120" w:beforeAutospacing="0" w:after="120" w:afterAutospacing="0"/>
        <w:rPr>
          <w:rFonts w:hint="eastAsia" w:ascii="宋体" w:hAnsi="宋体" w:eastAsia="宋体" w:cs="Arial"/>
          <w:b/>
          <w:color w:val="000000"/>
          <w:sz w:val="32"/>
          <w:szCs w:val="32"/>
          <w:highlight w:val="none"/>
          <w:lang w:eastAsia="zh-CN"/>
        </w:rPr>
      </w:pPr>
      <w:r>
        <w:rPr>
          <w:rFonts w:hint="eastAsia" w:ascii="宋体" w:hAnsi="宋体" w:eastAsia="宋体" w:cs="Arial"/>
          <w:b/>
          <w:color w:val="000000"/>
          <w:sz w:val="32"/>
          <w:szCs w:val="32"/>
          <w:highlight w:val="none"/>
          <w:lang w:eastAsia="zh-CN"/>
        </w:rPr>
        <w:t xml:space="preserve">江苏建威建设管理有限公司</w:t>
      </w:r>
      <w:r>
        <w:rPr>
          <w:rFonts w:hint="eastAsia" w:ascii="宋体" w:hAnsi="宋体" w:eastAsia="宋体" w:cs="Arial"/>
          <w:b/>
          <w:color w:val="000000"/>
          <w:sz w:val="32"/>
          <w:szCs w:val="32"/>
          <w:highlight w:val="none"/>
          <w:lang w:eastAsia="zh-CN"/>
        </w:rPr>
      </w:r>
      <w:r/>
    </w:p>
    <w:p>
      <w:pPr>
        <w:pStyle w:val="725"/>
        <w:ind w:firstLine="643"/>
        <w:jc w:val="center"/>
        <w:spacing w:before="120" w:beforeAutospacing="0" w:after="120" w:afterAutospacing="0"/>
        <w:rPr>
          <w:rFonts w:ascii="宋体" w:hAnsi="宋体" w:eastAsia="宋体" w:cs="Arial"/>
          <w:b/>
          <w:color w:val="000000"/>
          <w:sz w:val="32"/>
          <w:szCs w:val="32"/>
          <w:highlight w:val="none"/>
        </w:rPr>
      </w:pPr>
      <w:r>
        <w:rPr>
          <w:rFonts w:hint="eastAsia" w:ascii="宋体" w:hAnsi="宋体" w:eastAsia="宋体" w:cs="Arial"/>
          <w:b/>
          <w:color w:val="000000"/>
          <w:sz w:val="32"/>
          <w:szCs w:val="32"/>
          <w:highlight w:val="none"/>
        </w:rPr>
        <w:t xml:space="preserve">202</w:t>
      </w:r>
      <w:r>
        <w:rPr>
          <w:rFonts w:hint="eastAsia" w:ascii="宋体" w:hAnsi="宋体" w:eastAsia="宋体" w:cs="Arial"/>
          <w:b/>
          <w:color w:val="000000"/>
          <w:sz w:val="32"/>
          <w:szCs w:val="32"/>
          <w:highlight w:val="none"/>
          <w:lang w:val="en-US" w:eastAsia="zh-CN"/>
        </w:rPr>
        <w:t xml:space="preserve">6</w:t>
      </w:r>
      <w:r>
        <w:rPr>
          <w:rFonts w:ascii="宋体" w:hAnsi="宋体" w:eastAsia="宋体" w:cs="Arial"/>
          <w:b/>
          <w:color w:val="000000"/>
          <w:sz w:val="32"/>
          <w:szCs w:val="32"/>
          <w:highlight w:val="none"/>
        </w:rPr>
        <w:t xml:space="preserve">年</w:t>
      </w:r>
      <w:r>
        <w:rPr>
          <w:rFonts w:hint="eastAsia" w:ascii="宋体" w:hAnsi="宋体" w:eastAsia="宋体" w:cs="Arial"/>
          <w:b/>
          <w:color w:val="000000"/>
          <w:sz w:val="32"/>
          <w:szCs w:val="32"/>
          <w:highlight w:val="none"/>
          <w:lang w:val="en-US" w:eastAsia="zh-CN"/>
        </w:rPr>
        <w:t xml:space="preserve">1</w:t>
      </w:r>
      <w:r>
        <w:rPr>
          <w:rFonts w:hint="eastAsia" w:ascii="宋体" w:hAnsi="宋体" w:eastAsia="宋体" w:cs="Arial"/>
          <w:b/>
          <w:color w:val="000000"/>
          <w:sz w:val="32"/>
          <w:szCs w:val="32"/>
          <w:highlight w:val="none"/>
        </w:rPr>
        <w:t xml:space="preserve">月</w:t>
      </w:r>
      <w:r>
        <w:rPr>
          <w:rFonts w:ascii="宋体" w:hAnsi="宋体" w:eastAsia="宋体" w:cs="Arial"/>
          <w:b/>
          <w:color w:val="000000"/>
          <w:sz w:val="32"/>
          <w:szCs w:val="32"/>
          <w:highlight w:val="none"/>
        </w:rPr>
      </w:r>
      <w:r/>
    </w:p>
    <w:p>
      <w:pPr>
        <w:pStyle w:val="729"/>
        <w:jc w:val="center"/>
        <w:rPr>
          <w:color w:val="000000"/>
          <w:highlight w:val="none"/>
        </w:rPr>
        <w:sectPr>
          <w:footerReference w:type="default" r:id="rId9"/>
          <w:footerReference w:type="first" r:id="rId10"/>
          <w:footnotePr/>
          <w:endnotePr/>
          <w:type w:val="nextPage"/>
          <w:pgSz w:w="11906" w:h="16838" w:orient="portrait"/>
          <w:pgMar w:top="1440" w:right="1797" w:bottom="1440" w:left="1797" w:header="851" w:footer="992" w:gutter="0"/>
          <w:cols w:num="1" w:sep="0" w:space="1701" w:equalWidth="1"/>
          <w:docGrid w:linePitch="360"/>
          <w:titlePg/>
        </w:sectPr>
      </w:pPr>
      <w:r>
        <w:rPr>
          <w:color w:val="000000"/>
          <w:highlight w:val="none"/>
        </w:rPr>
      </w:r>
      <w:r/>
    </w:p>
    <w:p>
      <w:pPr>
        <w:pStyle w:val="672"/>
        <w:rPr>
          <w:color w:val="000000"/>
          <w:highlight w:val="none"/>
        </w:rPr>
      </w:pPr>
      <w:r>
        <w:rPr>
          <w:color w:val="000000"/>
          <w:highlight w:val="none"/>
        </w:rPr>
      </w:r>
      <w:r/>
    </w:p>
    <w:p>
      <w:pPr>
        <w:pStyle w:val="729"/>
        <w:jc w:val="center"/>
        <w:rPr>
          <w:color w:val="000000"/>
          <w:highlight w:val="none"/>
        </w:rPr>
      </w:pPr>
      <w:r>
        <w:rPr>
          <w:color w:val="000000"/>
          <w:highlight w:val="none"/>
        </w:rPr>
      </w:r>
      <w:r/>
    </w:p>
    <w:p>
      <w:pPr>
        <w:pStyle w:val="729"/>
        <w:jc w:val="center"/>
        <w:rPr>
          <w:rFonts w:ascii="宋体" w:hAnsi="宋体"/>
          <w:color w:val="000000"/>
          <w:highlight w:val="none"/>
        </w:rPr>
      </w:pPr>
      <w:r>
        <w:rPr>
          <w:rFonts w:ascii="宋体" w:hAnsi="宋体" w:cs="黑体"/>
          <w:b/>
          <w:color w:val="000000"/>
          <w:sz w:val="44"/>
          <w:szCs w:val="44"/>
          <w:highlight w:val="none"/>
        </w:rPr>
        <w:t xml:space="preserve">总  目  录</w:t>
      </w:r>
      <w:bookmarkEnd w:id="0"/>
      <w:r/>
      <w:bookmarkEnd w:id="1"/>
      <w:r/>
      <w:bookmarkEnd w:id="2"/>
      <w:r/>
      <w:bookmarkEnd w:id="3"/>
      <w:r/>
      <w:bookmarkEnd w:id="4"/>
      <w:r/>
      <w:bookmarkEnd w:id="5"/>
      <w:r>
        <w:rPr>
          <w:rFonts w:ascii="宋体" w:hAnsi="宋体"/>
          <w:color w:val="000000"/>
          <w:highlight w:val="none"/>
        </w:rPr>
      </w:r>
      <w:r/>
    </w:p>
    <w:p>
      <w:pPr>
        <w:pStyle w:val="725"/>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第一章 招标公告……………………………………3</w:t>
      </w:r>
      <w:r>
        <w:rPr>
          <w:rFonts w:ascii="宋体" w:hAnsi="宋体" w:eastAsia="宋体"/>
          <w:color w:val="000000"/>
          <w:sz w:val="32"/>
          <w:szCs w:val="32"/>
          <w:highlight w:val="none"/>
        </w:rPr>
      </w:r>
      <w:r/>
    </w:p>
    <w:p>
      <w:pPr>
        <w:pStyle w:val="725"/>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第二章 投标人须知…………………………………6</w:t>
      </w:r>
      <w:r>
        <w:rPr>
          <w:rFonts w:ascii="宋体" w:hAnsi="宋体" w:eastAsia="宋体"/>
          <w:color w:val="000000"/>
          <w:sz w:val="32"/>
          <w:szCs w:val="32"/>
          <w:highlight w:val="none"/>
        </w:rPr>
      </w:r>
      <w:r/>
    </w:p>
    <w:p>
      <w:pPr>
        <w:pStyle w:val="725"/>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第三章 合同条款……………………………………20</w:t>
      </w:r>
      <w:r>
        <w:rPr>
          <w:rFonts w:ascii="宋体" w:hAnsi="宋体" w:eastAsia="宋体"/>
          <w:color w:val="000000"/>
          <w:sz w:val="32"/>
          <w:szCs w:val="32"/>
          <w:highlight w:val="none"/>
        </w:rPr>
      </w:r>
      <w:r/>
    </w:p>
    <w:p>
      <w:pPr>
        <w:pStyle w:val="725"/>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第四章 采购需求……………………………………29</w:t>
      </w:r>
      <w:r>
        <w:rPr>
          <w:rFonts w:ascii="宋体" w:hAnsi="宋体" w:eastAsia="宋体"/>
          <w:color w:val="000000"/>
          <w:sz w:val="32"/>
          <w:szCs w:val="32"/>
          <w:highlight w:val="none"/>
        </w:rPr>
      </w:r>
      <w:r/>
    </w:p>
    <w:p>
      <w:pPr>
        <w:pStyle w:val="725"/>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第五章 评标方法与评标标准………………………35</w:t>
      </w:r>
      <w:r>
        <w:rPr>
          <w:rFonts w:ascii="宋体" w:hAnsi="宋体" w:eastAsia="宋体"/>
          <w:color w:val="000000"/>
          <w:sz w:val="32"/>
          <w:szCs w:val="32"/>
          <w:highlight w:val="none"/>
        </w:rPr>
      </w:r>
      <w:r/>
    </w:p>
    <w:p>
      <w:pPr>
        <w:pStyle w:val="725"/>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第六章 投标文件格式………………………………38</w:t>
      </w:r>
      <w:r>
        <w:rPr>
          <w:rFonts w:ascii="宋体" w:hAnsi="宋体" w:eastAsia="宋体"/>
          <w:color w:val="000000"/>
          <w:sz w:val="32"/>
          <w:szCs w:val="32"/>
          <w:highlight w:val="none"/>
        </w:rPr>
      </w:r>
      <w:r/>
    </w:p>
    <w:p>
      <w:pPr>
        <w:pStyle w:val="725"/>
        <w:jc w:val="both"/>
        <w:spacing w:beforeAutospacing="0" w:afterAutospacing="0" w:line="720" w:lineRule="exact"/>
        <w:rPr>
          <w:rFonts w:ascii="宋体" w:hAnsi="宋体" w:eastAsia="宋体"/>
          <w:color w:val="000000"/>
          <w:sz w:val="32"/>
          <w:szCs w:val="32"/>
          <w:highlight w:val="none"/>
        </w:rPr>
      </w:pPr>
      <w:r>
        <w:rPr>
          <w:rFonts w:ascii="宋体" w:hAnsi="宋体" w:eastAsia="宋体"/>
          <w:color w:val="000000"/>
          <w:sz w:val="32"/>
          <w:szCs w:val="32"/>
          <w:highlight w:val="none"/>
        </w:rPr>
        <w:t xml:space="preserve"> </w:t>
      </w:r>
      <w:r>
        <w:rPr>
          <w:rFonts w:ascii="宋体" w:hAnsi="宋体" w:eastAsia="宋体"/>
          <w:color w:val="000000"/>
          <w:sz w:val="32"/>
          <w:szCs w:val="32"/>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ind w:firstLine="883"/>
        <w:jc w:val="center"/>
        <w:spacing w:beforeAutospacing="0" w:afterAutospacing="0"/>
        <w:rPr>
          <w:rFonts w:ascii="宋体" w:hAnsi="宋体" w:eastAsia="宋体"/>
          <w:b/>
          <w:color w:val="000000"/>
          <w:highlight w:val="none"/>
        </w:rPr>
      </w:pPr>
      <w:r>
        <w:rPr>
          <w:rFonts w:hint="eastAsia" w:ascii="宋体" w:hAnsi="宋体" w:eastAsia="宋体" w:cs="黑体"/>
          <w:b/>
          <w:color w:val="000000"/>
          <w:sz w:val="44"/>
          <w:szCs w:val="44"/>
          <w:highlight w:val="none"/>
        </w:rPr>
        <w:t xml:space="preserve">第一章 </w:t>
      </w:r>
      <w:bookmarkStart w:id="6" w:name="_Hlk213334991"/>
      <w:r>
        <w:rPr>
          <w:rFonts w:hint="eastAsia" w:ascii="宋体" w:hAnsi="宋体" w:eastAsia="宋体" w:cs="黑体"/>
          <w:b/>
          <w:color w:val="000000"/>
          <w:sz w:val="44"/>
          <w:szCs w:val="44"/>
          <w:highlight w:val="none"/>
        </w:rPr>
        <w:t xml:space="preserve">招标公告</w:t>
      </w:r>
      <w:r>
        <w:rPr>
          <w:rFonts w:ascii="宋体" w:hAnsi="宋体" w:eastAsia="宋体"/>
          <w:b/>
          <w:color w:val="000000"/>
          <w:highlight w:val="none"/>
        </w:rPr>
      </w:r>
      <w:r/>
    </w:p>
    <w:p>
      <w:pPr>
        <w:pStyle w:val="725"/>
        <w:jc w:val="both"/>
        <w:spacing w:beforeAutospacing="0" w:afterAutospacing="0" w:line="320" w:lineRule="exact"/>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672"/>
        <w:ind w:firstLine="482"/>
        <w:jc w:val="both"/>
        <w:spacing w:line="440" w:lineRule="exact"/>
        <w:widowControl w:val="off"/>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bookmarkStart w:id="7" w:name="_Toc28359079"/>
      <w:r/>
      <w:bookmarkStart w:id="8" w:name="_Toc38985263"/>
      <w:r/>
      <w:bookmarkStart w:id="9" w:name="_Toc28359002"/>
      <w:r/>
      <w:bookmarkStart w:id="10" w:name="_Toc35393621"/>
      <w:r/>
      <w:bookmarkStart w:id="11" w:name="_Toc35393790"/>
      <w:r/>
      <w:bookmarkStart w:id="12" w:name="_Hlk24379207"/>
      <w:r>
        <w:rPr>
          <w:rFonts w:hint="eastAsia" w:ascii="宋体" w:hAnsi="宋体" w:eastAsia="宋体" w:cs="宋体"/>
          <w:color w:val="000000"/>
          <w:sz w:val="24"/>
          <w:szCs w:val="24"/>
          <w:highlight w:val="none"/>
          <w:u w:val="single"/>
          <w:lang w:eastAsia="zh-CN"/>
        </w:rPr>
        <w:t xml:space="preserve">步凤镇道路、桥涵及配套设施管护服务项目JSZC-320991-JSJW-G2026-0002</w:t>
      </w:r>
      <w:r>
        <w:rPr>
          <w:rFonts w:hint="eastAsia" w:ascii="宋体" w:hAnsi="宋体" w:eastAsia="宋体" w:cs="宋体"/>
          <w:color w:val="000000"/>
          <w:sz w:val="24"/>
          <w:szCs w:val="24"/>
          <w:highlight w:val="none"/>
          <w:u w:val="single"/>
        </w:rPr>
        <w:t xml:space="preserve"> 招标项目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日 9:00</w:t>
      </w:r>
      <w:r>
        <w:rPr>
          <w:rFonts w:hint="eastAsia" w:ascii="宋体" w:hAnsi="宋体" w:eastAsia="宋体" w:cs="宋体"/>
          <w:color w:val="000000"/>
          <w:sz w:val="24"/>
          <w:szCs w:val="24"/>
          <w:highlight w:val="none"/>
          <w:u w:val="single"/>
          <w:lang w:eastAsia="zh-CN"/>
        </w:rPr>
        <w:t xml:space="preserve">时</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p>
      <w:pPr>
        <w:pStyle w:val="725"/>
        <w:ind w:firstLine="482"/>
        <w:jc w:val="both"/>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color w:val="000000"/>
          <w:sz w:val="24"/>
          <w:szCs w:val="24"/>
          <w:highlight w:val="none"/>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1.项目编</w:t>
      </w:r>
      <w:bookmarkStart w:id="13" w:name="OLE_LINK1"/>
      <w:r>
        <w:rPr>
          <w:rFonts w:hint="eastAsia" w:ascii="宋体" w:hAnsi="宋体" w:eastAsia="宋体" w:cs="宋体"/>
          <w:color w:val="000000"/>
          <w:sz w:val="24"/>
          <w:szCs w:val="24"/>
          <w:highlight w:val="none"/>
          <w:shd w:val="clear" w:color="auto" w:fill="ffffff"/>
        </w:rPr>
        <w:t xml:space="preserve">号：</w:t>
      </w:r>
      <w:bookmarkEnd w:id="13"/>
      <w:r>
        <w:rPr>
          <w:rFonts w:hint="eastAsia" w:ascii="宋体" w:hAnsi="宋体" w:eastAsia="宋体" w:cs="宋体"/>
          <w:color w:val="000000"/>
          <w:sz w:val="24"/>
          <w:szCs w:val="24"/>
          <w:highlight w:val="none"/>
          <w:shd w:val="clear" w:color="auto" w:fill="ffffff"/>
        </w:rPr>
        <w:t xml:space="preserve">JSZC-320991-JSJW-G2026-0002</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2.项目名称：</w:t>
      </w:r>
      <w:r>
        <w:rPr>
          <w:rFonts w:hint="eastAsia" w:ascii="宋体" w:hAnsi="宋体" w:eastAsia="宋体" w:cs="宋体"/>
          <w:color w:val="000000"/>
          <w:sz w:val="24"/>
          <w:szCs w:val="24"/>
          <w:highlight w:val="none"/>
          <w:shd w:val="clear" w:color="auto" w:fill="ffffff"/>
          <w:lang w:eastAsia="zh-CN"/>
        </w:rPr>
        <w:t xml:space="preserve">步凤镇道路、桥涵及配套设施管护服务项目</w:t>
      </w:r>
      <w:r>
        <w:rPr>
          <w:rFonts w:hint="eastAsia" w:ascii="宋体" w:hAnsi="宋体" w:eastAsia="宋体" w:cs="宋体"/>
          <w:color w:val="000000"/>
          <w:sz w:val="24"/>
          <w:szCs w:val="24"/>
          <w:highlight w:val="none"/>
          <w:shd w:val="clear" w:color="auto" w:fill="ffffff"/>
          <w:lang w:eastAsia="zh-CN"/>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3.采购方式：公开招标</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4.预算金额：</w:t>
      </w:r>
      <w:r>
        <w:rPr>
          <w:rFonts w:hint="eastAsia" w:cs="宋体"/>
          <w:color w:val="000000"/>
          <w:sz w:val="24"/>
          <w:szCs w:val="24"/>
          <w:highlight w:val="none"/>
          <w:shd w:val="clear" w:color="auto" w:fill="ffffff"/>
          <w:lang w:val="en-US" w:eastAsia="zh-CN"/>
        </w:rPr>
        <w:t xml:space="preserve">196.4</w:t>
      </w:r>
      <w:r>
        <w:rPr>
          <w:rFonts w:hint="eastAsia" w:ascii="宋体" w:hAnsi="宋体" w:eastAsia="宋体" w:cs="宋体"/>
          <w:color w:val="000000"/>
          <w:sz w:val="24"/>
          <w:szCs w:val="24"/>
          <w:highlight w:val="none"/>
          <w:shd w:val="clear" w:color="auto" w:fill="ffffff"/>
        </w:rPr>
        <w:t xml:space="preserve">万元</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5.最高限价：</w:t>
      </w:r>
      <w:r>
        <w:rPr>
          <w:rFonts w:hint="eastAsia" w:cs="宋体"/>
          <w:color w:val="000000"/>
          <w:sz w:val="24"/>
          <w:szCs w:val="24"/>
          <w:highlight w:val="none"/>
          <w:shd w:val="clear" w:color="auto" w:fill="ffffff"/>
          <w:lang w:val="en-US" w:eastAsia="zh-CN"/>
        </w:rPr>
        <w:t xml:space="preserve">196.4</w:t>
      </w:r>
      <w:r>
        <w:rPr>
          <w:rFonts w:hint="eastAsia" w:ascii="宋体" w:hAnsi="宋体" w:eastAsia="宋体" w:cs="宋体"/>
          <w:color w:val="000000"/>
          <w:sz w:val="24"/>
          <w:szCs w:val="24"/>
          <w:highlight w:val="none"/>
          <w:shd w:val="clear" w:color="auto" w:fill="ffffff"/>
        </w:rPr>
        <w:t xml:space="preserve">万元，投标报价高于最高限价为无效报价</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eastAsia="zh-CN"/>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6.采购需求：</w:t>
      </w:r>
      <w:bookmarkStart w:id="14" w:name="OLE_LINK73"/>
      <w:r/>
      <w:bookmarkStart w:id="15" w:name="OLE_LINK4"/>
      <w:r>
        <w:rPr>
          <w:rFonts w:hint="eastAsia" w:ascii="宋体" w:hAnsi="宋体" w:eastAsia="宋体" w:cs="宋体"/>
          <w:color w:val="000000"/>
          <w:sz w:val="24"/>
          <w:szCs w:val="24"/>
          <w:highlight w:val="none"/>
          <w:shd w:val="clear" w:color="auto" w:fill="ffffff"/>
          <w:lang w:eastAsia="zh-CN"/>
        </w:rPr>
        <w:t xml:space="preserve">步凤镇道路、桥涵及配套设施管护服务项目</w:t>
      </w:r>
      <w:r>
        <w:rPr>
          <w:rFonts w:hint="eastAsia" w:ascii="宋体" w:hAnsi="宋体" w:eastAsia="宋体" w:cs="宋体"/>
          <w:color w:val="000000"/>
          <w:sz w:val="24"/>
          <w:szCs w:val="24"/>
          <w:highlight w:val="none"/>
          <w:shd w:val="clear" w:color="auto" w:fill="ffffff"/>
        </w:rPr>
        <w:t xml:space="preserve">，包括</w:t>
      </w:r>
      <w:r>
        <w:rPr>
          <w:rFonts w:hint="eastAsia" w:cs="宋体"/>
          <w:color w:val="000000"/>
          <w:sz w:val="24"/>
          <w:szCs w:val="24"/>
          <w:highlight w:val="none"/>
          <w:shd w:val="clear" w:color="auto" w:fill="ffffff"/>
          <w:lang w:val="en-US" w:eastAsia="zh-CN"/>
        </w:rPr>
        <w:t xml:space="preserve">但不限于道路</w:t>
      </w:r>
      <w:r>
        <w:rPr>
          <w:rFonts w:hint="eastAsia" w:ascii="宋体" w:hAnsi="宋体" w:eastAsia="宋体" w:cs="宋体"/>
          <w:color w:val="000000"/>
          <w:sz w:val="24"/>
          <w:szCs w:val="24"/>
          <w:highlight w:val="none"/>
          <w:shd w:val="clear" w:color="auto" w:fill="ffffff"/>
        </w:rPr>
        <w:t xml:space="preserve">、管涵、板涵、</w:t>
      </w:r>
      <w:r>
        <w:rPr>
          <w:rFonts w:hint="eastAsia" w:cs="宋体"/>
          <w:color w:val="000000"/>
          <w:sz w:val="24"/>
          <w:szCs w:val="24"/>
          <w:highlight w:val="none"/>
          <w:shd w:val="clear" w:color="auto" w:fill="ffffff"/>
          <w:lang w:val="en-US" w:eastAsia="zh-CN"/>
        </w:rPr>
        <w:t xml:space="preserve">路牙、</w:t>
      </w:r>
      <w:r>
        <w:rPr>
          <w:rFonts w:hint="eastAsia" w:ascii="宋体" w:hAnsi="宋体" w:eastAsia="宋体" w:cs="宋体"/>
          <w:color w:val="000000"/>
          <w:sz w:val="24"/>
          <w:szCs w:val="24"/>
          <w:highlight w:val="none"/>
          <w:shd w:val="clear" w:color="auto" w:fill="ffffff"/>
        </w:rPr>
        <w:t xml:space="preserve">桥梁等日常巡查</w:t>
      </w:r>
      <w:r>
        <w:rPr>
          <w:rFonts w:hint="eastAsia" w:cs="宋体"/>
          <w:color w:val="000000"/>
          <w:sz w:val="24"/>
          <w:szCs w:val="24"/>
          <w:highlight w:val="none"/>
          <w:shd w:val="clear" w:color="auto" w:fill="ffffff"/>
          <w:lang w:val="en-US" w:eastAsia="zh-CN"/>
        </w:rPr>
        <w:t xml:space="preserve">和</w:t>
      </w:r>
      <w:r>
        <w:rPr>
          <w:rFonts w:hint="eastAsia" w:ascii="宋体" w:hAnsi="宋体" w:eastAsia="宋体" w:cs="宋体"/>
          <w:color w:val="000000"/>
          <w:sz w:val="24"/>
          <w:szCs w:val="24"/>
          <w:highlight w:val="none"/>
          <w:shd w:val="clear" w:color="auto" w:fill="ffffff"/>
        </w:rPr>
        <w:t xml:space="preserve">道路维修、</w:t>
      </w:r>
      <w:r>
        <w:rPr>
          <w:rFonts w:hint="eastAsia" w:cs="宋体"/>
          <w:color w:val="000000"/>
          <w:sz w:val="24"/>
          <w:szCs w:val="24"/>
          <w:highlight w:val="none"/>
          <w:shd w:val="clear" w:color="auto" w:fill="ffffff"/>
          <w:lang w:val="en-US" w:eastAsia="zh-CN"/>
        </w:rPr>
        <w:t xml:space="preserve">交通安全设施维护、</w:t>
      </w:r>
      <w:r>
        <w:rPr>
          <w:rFonts w:hint="eastAsia" w:ascii="宋体" w:hAnsi="宋体" w:eastAsia="宋体" w:cs="宋体"/>
          <w:color w:val="000000"/>
          <w:sz w:val="24"/>
          <w:szCs w:val="24"/>
          <w:highlight w:val="none"/>
          <w:shd w:val="clear" w:color="auto" w:fill="ffffff"/>
        </w:rPr>
        <w:t xml:space="preserve">雨</w:t>
      </w:r>
      <w:r>
        <w:rPr>
          <w:rFonts w:hint="eastAsia" w:cs="宋体"/>
          <w:color w:val="000000"/>
          <w:sz w:val="24"/>
          <w:szCs w:val="24"/>
          <w:highlight w:val="none"/>
          <w:shd w:val="clear" w:color="auto" w:fill="ffffff"/>
          <w:lang w:val="en-US" w:eastAsia="zh-CN"/>
        </w:rPr>
        <w:t xml:space="preserve">水</w:t>
      </w:r>
      <w:r>
        <w:rPr>
          <w:rFonts w:hint="eastAsia" w:ascii="宋体" w:hAnsi="宋体" w:eastAsia="宋体" w:cs="宋体"/>
          <w:color w:val="000000"/>
          <w:sz w:val="24"/>
          <w:szCs w:val="24"/>
          <w:highlight w:val="none"/>
          <w:shd w:val="clear" w:color="auto" w:fill="ffffff"/>
        </w:rPr>
        <w:t xml:space="preserve">管道疏通等</w:t>
      </w:r>
      <w:r>
        <w:rPr>
          <w:rFonts w:hint="eastAsia" w:ascii="宋体" w:hAnsi="宋体" w:eastAsia="宋体" w:cs="宋体"/>
          <w:color w:val="000000"/>
          <w:sz w:val="24"/>
          <w:szCs w:val="24"/>
          <w:highlight w:val="none"/>
          <w:shd w:val="clear" w:color="auto" w:fill="ffffff"/>
          <w:lang w:eastAsia="zh-CN"/>
        </w:rPr>
        <w:t xml:space="preserve">，具体管护范围</w:t>
      </w:r>
      <w:r>
        <w:rPr>
          <w:rFonts w:hint="eastAsia" w:cs="宋体"/>
          <w:color w:val="000000"/>
          <w:sz w:val="24"/>
          <w:szCs w:val="24"/>
          <w:highlight w:val="none"/>
          <w:shd w:val="clear" w:color="auto" w:fill="ffffff"/>
          <w:lang w:val="en-US" w:eastAsia="zh-CN"/>
        </w:rPr>
        <w:t xml:space="preserve">由</w:t>
      </w:r>
      <w:r>
        <w:rPr>
          <w:rFonts w:hint="eastAsia" w:ascii="宋体" w:hAnsi="宋体" w:eastAsia="宋体" w:cs="宋体"/>
          <w:color w:val="000000"/>
          <w:sz w:val="24"/>
          <w:szCs w:val="24"/>
          <w:highlight w:val="none"/>
          <w:shd w:val="clear" w:color="auto" w:fill="ffffff"/>
          <w:lang w:eastAsia="zh-CN"/>
        </w:rPr>
        <w:t xml:space="preserve">采购人现场指定</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auto"/>
          <w:lang w:val="en-US" w:eastAsia="zh-CN"/>
        </w:rPr>
        <w:t xml:space="preserve">单个项目预算金额在5万元以内的</w:t>
      </w:r>
      <w:r>
        <w:rPr>
          <w:rFonts w:hint="eastAsia" w:ascii="宋体" w:hAnsi="宋体" w:eastAsia="宋体" w:cs="宋体"/>
          <w:color w:val="000000"/>
          <w:sz w:val="24"/>
          <w:szCs w:val="24"/>
          <w:highlight w:val="none"/>
          <w:shd w:val="clear" w:color="auto" w:fill="ffffff"/>
          <w:lang w:val="en-US" w:eastAsia="zh-CN"/>
        </w:rPr>
        <w:t xml:space="preserve">零星维修</w:t>
      </w:r>
      <w:r>
        <w:rPr>
          <w:rFonts w:hint="eastAsia" w:ascii="宋体" w:hAnsi="宋体" w:eastAsia="宋体" w:cs="宋体"/>
          <w:color w:val="000000"/>
          <w:sz w:val="24"/>
          <w:szCs w:val="24"/>
          <w:highlight w:val="none"/>
          <w:shd w:val="clear" w:color="auto" w:fill="auto"/>
          <w:lang w:val="en-US" w:eastAsia="zh-CN"/>
        </w:rPr>
        <w:t xml:space="preserve">项目，具体以采购人的书面通知为准，</w:t>
      </w:r>
      <w:r>
        <w:rPr>
          <w:rFonts w:hint="eastAsia" w:ascii="宋体" w:hAnsi="宋体" w:eastAsia="宋体" w:cs="宋体"/>
          <w:color w:val="000000"/>
          <w:sz w:val="24"/>
          <w:szCs w:val="24"/>
          <w:highlight w:val="none"/>
          <w:shd w:val="clear" w:color="auto" w:fill="auto"/>
          <w:lang w:eastAsia="zh-CN"/>
        </w:rPr>
        <w:t xml:space="preserve">采购人</w:t>
      </w:r>
      <w:r>
        <w:rPr>
          <w:rFonts w:hint="eastAsia" w:ascii="宋体" w:hAnsi="宋体" w:eastAsia="宋体" w:cs="宋体"/>
          <w:bCs/>
          <w:color w:val="000000"/>
          <w:sz w:val="24"/>
          <w:szCs w:val="24"/>
          <w:highlight w:val="none"/>
        </w:rPr>
        <w:t xml:space="preserve">保留对招标范围内工程量适当调整的权利</w:t>
      </w:r>
      <w:r>
        <w:rPr>
          <w:rFonts w:hint="eastAsia" w:ascii="宋体" w:hAnsi="宋体" w:eastAsia="宋体" w:cs="宋体"/>
          <w:color w:val="000000"/>
          <w:sz w:val="24"/>
          <w:szCs w:val="24"/>
          <w:highlight w:val="none"/>
          <w:shd w:val="clear" w:color="auto" w:fill="ffffff"/>
        </w:rPr>
        <w:t xml:space="preserve">。具体要求详见招标文件第四章采购需求</w:t>
      </w:r>
      <w:bookmarkEnd w:id="14"/>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7.合同履行期限：</w:t>
      </w:r>
      <w:r>
        <w:rPr>
          <w:rFonts w:hint="eastAsia" w:cs="宋体"/>
          <w:color w:val="000000"/>
          <w:sz w:val="24"/>
          <w:szCs w:val="24"/>
          <w:highlight w:val="none"/>
          <w:shd w:val="clear" w:color="auto" w:fill="ffffff"/>
          <w:lang w:val="en-US" w:eastAsia="zh-CN"/>
        </w:rPr>
        <w:t xml:space="preserve">一年，自合同签订之日起计。经考核合格后可续签，每次一年，最多续签两次；考核不合格的，采购人有权不再续签本合同，考核标准详见采购文件考核细则。</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8.本项目（是/否）接受联合体投标：</w:t>
      </w:r>
      <w:r>
        <w:rPr>
          <w:rFonts w:hint="eastAsia" w:cs="宋体"/>
          <w:color w:val="000000"/>
          <w:sz w:val="24"/>
          <w:szCs w:val="24"/>
          <w:highlight w:val="none"/>
          <w:shd w:val="clear" w:color="auto" w:fill="ffffff"/>
          <w:lang w:val="en-US" w:eastAsia="zh-CN"/>
        </w:rPr>
        <w:t xml:space="preserve">是，联合体中所有成员数量不得超过2名。</w:t>
      </w:r>
      <w:r>
        <w:rPr>
          <w:rFonts w:hint="eastAsia" w:ascii="宋体" w:hAnsi="宋体" w:eastAsia="宋体" w:cs="宋体"/>
          <w:color w:val="000000"/>
          <w:sz w:val="24"/>
          <w:szCs w:val="24"/>
          <w:highlight w:val="none"/>
          <w:shd w:val="clear" w:color="auto" w:fill="ffffff"/>
          <w:lang w:eastAsia="zh-CN"/>
        </w:rPr>
      </w:r>
      <w:r/>
    </w:p>
    <w:p>
      <w:pPr>
        <w:pStyle w:val="725"/>
        <w:ind w:firstLine="482"/>
        <w:jc w:val="both"/>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bookmarkEnd w:id="15"/>
      <w:r/>
      <w:bookmarkStart w:id="16" w:name="_Toc28359080"/>
      <w:r/>
      <w:bookmarkStart w:id="17" w:name="_Toc38985264"/>
      <w:r/>
      <w:bookmarkStart w:id="18" w:name="_Toc35393622"/>
      <w:r/>
      <w:bookmarkStart w:id="19" w:name="_Toc28359003"/>
      <w:r/>
      <w:bookmarkStart w:id="20" w:name="_Toc35393791"/>
      <w:r>
        <w:rPr>
          <w:rFonts w:hint="eastAsia" w:ascii="宋体" w:hAnsi="宋体" w:eastAsia="宋体" w:cs="宋体"/>
          <w:b/>
          <w:color w:val="000000"/>
          <w:sz w:val="24"/>
          <w:szCs w:val="24"/>
          <w:highlight w:val="none"/>
        </w:rPr>
        <w:t xml:space="preserve">二、申请人的资格要求：</w:t>
      </w:r>
      <w:bookmarkEnd w:id="16"/>
      <w:r/>
      <w:bookmarkEnd w:id="17"/>
      <w:r/>
      <w:bookmarkEnd w:id="18"/>
      <w:r/>
      <w:bookmarkEnd w:id="19"/>
      <w:r/>
      <w:bookmarkEnd w:id="20"/>
      <w:r>
        <w:rPr>
          <w:rFonts w:hint="eastAsia" w:ascii="宋体" w:hAnsi="宋体" w:eastAsia="宋体" w:cs="宋体"/>
          <w:color w:val="000000"/>
          <w:sz w:val="24"/>
          <w:szCs w:val="24"/>
          <w:highlight w:val="none"/>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(一)满足《中华人民共和国政府采购法》第二十二条规定，并提供下列材料：</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1.法人或者其他组织的营业执照等证明文件，自然人的身份证明；</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2.上一年度的财务状况报告(成立不满一年无需提供)；</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3.具备履行合同所必需的设备和专业技术能力的书面声明；</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5.参加政府采购活动前3年内在经营活动中没有重大违法记录的书面声明。</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6.法律、行政法规规定的其他条件；</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ffffff"/>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8.单位负责人为同一人或者存在直接控股、管理关系的不同供应商，不得参加同一合同项下的政府采购活动。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shd w:val="clear" w:color="auto" w:fill="ffffff"/>
        </w:rPr>
      </w:r>
      <w:r/>
    </w:p>
    <w:p>
      <w:pPr>
        <w:pStyle w:val="672"/>
        <w:ind w:firstLine="480"/>
        <w:keepLines w:val="0"/>
        <w:keepNext w:val="0"/>
        <w:pageBreakBefore w:val="0"/>
        <w:spacing w:line="440" w:lineRule="exact"/>
        <w:widowControl/>
        <w:tabs>
          <w:tab w:val="left" w:pos="900" w:leader="none"/>
        </w:tabs>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(二)落实政府采购政策需满足的资格要求：</w:t>
      </w:r>
      <w:r>
        <w:rPr>
          <w:rFonts w:hint="eastAsia" w:ascii="宋体" w:hAnsi="宋体" w:cs="宋体"/>
          <w:b/>
          <w:bCs/>
          <w:color w:val="000000"/>
          <w:sz w:val="24"/>
          <w:highlight w:val="none"/>
        </w:rPr>
        <w:t xml:space="preserve">本项目专门面向中小企业采购。采购标的的所属行业为</w:t>
      </w:r>
      <w:r>
        <w:rPr>
          <w:rFonts w:hint="eastAsia" w:ascii="宋体" w:hAnsi="宋体" w:cs="宋体"/>
          <w:b/>
          <w:bCs/>
          <w:color w:val="000000"/>
          <w:sz w:val="24"/>
          <w:highlight w:val="none"/>
          <w:lang w:val="en-US" w:eastAsia="zh-CN"/>
        </w:rPr>
        <w:t xml:space="preserve">交通运输业</w:t>
      </w:r>
      <w:r>
        <w:rPr>
          <w:rFonts w:hint="eastAsia" w:ascii="宋体" w:hAnsi="宋体" w:cs="宋体"/>
          <w:b/>
          <w:bCs/>
          <w:color w:val="000000"/>
          <w:sz w:val="24"/>
          <w:highlight w:val="none"/>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color w:val="000000"/>
          <w:sz w:val="24"/>
          <w:szCs w:val="24"/>
          <w:highlight w:val="none"/>
          <w:shd w:val="clear" w:color="auto" w:fill="ffffff"/>
        </w:rPr>
      </w:r>
      <w:r/>
    </w:p>
    <w:p>
      <w:pPr>
        <w:pStyle w:val="672"/>
        <w:ind w:firstLine="480"/>
        <w:keepLines w:val="0"/>
        <w:keepNext w:val="0"/>
        <w:pageBreakBefore w:val="0"/>
        <w:spacing w:line="440" w:lineRule="exact"/>
        <w:widowControl/>
        <w:tabs>
          <w:tab w:val="left" w:pos="900" w:leader="none"/>
        </w:tabs>
        <w:rPr>
          <w:rFonts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rPr>
        <w:t xml:space="preserve">(三)本项目的特定资格要求：</w:t>
      </w:r>
      <w:r>
        <w:rPr>
          <w:rFonts w:hint="eastAsia" w:ascii="宋体" w:hAnsi="宋体" w:eastAsia="宋体" w:cs="宋体"/>
          <w:color w:val="000000"/>
          <w:sz w:val="24"/>
          <w:szCs w:val="24"/>
          <w:highlight w:val="none"/>
          <w:shd w:val="clear" w:color="auto" w:fill="ffffff"/>
          <w:lang w:val="en-US" w:eastAsia="zh-CN"/>
        </w:rPr>
        <w:t xml:space="preserve">投标人需同时具有</w:t>
      </w:r>
      <w:r>
        <w:rPr>
          <w:rFonts w:hint="eastAsia" w:ascii="宋体" w:hAnsi="宋体" w:eastAsia="宋体" w:cs="宋体"/>
          <w:color w:val="000000"/>
          <w:sz w:val="24"/>
          <w:szCs w:val="24"/>
          <w:highlight w:val="none"/>
          <w:shd w:val="clear" w:color="auto" w:fill="ffffff"/>
        </w:rPr>
        <w:t xml:space="preserve">建设行政主管部门颁发的</w:t>
      </w:r>
      <w:r>
        <w:rPr>
          <w:rFonts w:hint="eastAsia" w:ascii="宋体" w:hAnsi="宋体" w:eastAsia="宋体" w:cs="宋体"/>
          <w:color w:val="000000"/>
          <w:sz w:val="24"/>
          <w:szCs w:val="24"/>
          <w:highlight w:val="none"/>
          <w:shd w:val="clear" w:color="auto" w:fill="ffffff"/>
          <w:lang w:val="en-US" w:eastAsia="zh-CN"/>
        </w:rPr>
        <w:t xml:space="preserve">公路路面工程专业</w:t>
      </w:r>
      <w:r>
        <w:rPr>
          <w:rFonts w:hint="eastAsia" w:ascii="宋体" w:hAnsi="宋体" w:eastAsia="宋体" w:cs="宋体"/>
          <w:color w:val="000000"/>
          <w:sz w:val="24"/>
          <w:szCs w:val="24"/>
          <w:highlight w:val="none"/>
          <w:shd w:val="clear" w:color="auto" w:fill="ffffff"/>
        </w:rPr>
        <w:t xml:space="preserve">承包</w:t>
      </w:r>
      <w:r>
        <w:rPr>
          <w:rFonts w:hint="eastAsia" w:ascii="宋体" w:hAnsi="宋体" w:cs="宋体"/>
          <w:color w:val="000000"/>
          <w:sz w:val="24"/>
          <w:szCs w:val="24"/>
          <w:highlight w:val="none"/>
          <w:shd w:val="clear" w:color="auto" w:fill="ffffff"/>
          <w:lang w:val="en-US" w:eastAsia="zh-CN"/>
        </w:rPr>
        <w:t xml:space="preserve">和</w:t>
      </w:r>
      <w:r>
        <w:rPr>
          <w:rFonts w:hint="eastAsia" w:ascii="宋体" w:hAnsi="宋体" w:eastAsia="宋体" w:cs="宋体"/>
          <w:color w:val="000000"/>
          <w:sz w:val="24"/>
          <w:szCs w:val="24"/>
          <w:highlight w:val="none"/>
          <w:shd w:val="clear" w:color="auto" w:fill="ffffff"/>
          <w:lang w:val="en-US" w:eastAsia="zh-CN"/>
        </w:rPr>
        <w:t xml:space="preserve">公路交通工程专业</w:t>
      </w:r>
      <w:r>
        <w:rPr>
          <w:rFonts w:hint="eastAsia" w:ascii="宋体" w:hAnsi="宋体" w:eastAsia="宋体" w:cs="宋体"/>
          <w:color w:val="000000"/>
          <w:sz w:val="24"/>
          <w:szCs w:val="24"/>
          <w:highlight w:val="none"/>
          <w:shd w:val="clear" w:color="auto" w:fill="ffffff"/>
        </w:rPr>
        <w:t xml:space="preserve">承包</w:t>
      </w:r>
      <w:r>
        <w:rPr>
          <w:rFonts w:hint="eastAsia" w:ascii="宋体" w:hAnsi="宋体" w:eastAsia="宋体" w:cs="宋体"/>
          <w:color w:val="000000"/>
          <w:sz w:val="24"/>
          <w:szCs w:val="24"/>
          <w:highlight w:val="none"/>
          <w:shd w:val="clear" w:color="auto" w:fill="ffffff"/>
          <w:lang w:val="en-US" w:eastAsia="zh-CN"/>
        </w:rPr>
        <w:t xml:space="preserve">（公路安全设施分项）</w:t>
      </w:r>
      <w:r>
        <w:rPr>
          <w:rFonts w:hint="eastAsia" w:ascii="宋体" w:hAnsi="宋体" w:eastAsia="宋体" w:cs="宋体"/>
          <w:color w:val="000000"/>
          <w:sz w:val="24"/>
          <w:szCs w:val="24"/>
          <w:highlight w:val="none"/>
          <w:shd w:val="clear" w:color="auto" w:fill="ffffff"/>
        </w:rPr>
        <w:t xml:space="preserve">施工资质</w:t>
      </w:r>
      <w:r>
        <w:rPr>
          <w:rFonts w:hint="eastAsia" w:ascii="宋体" w:hAnsi="宋体" w:eastAsia="宋体" w:cs="宋体"/>
          <w:color w:val="000000"/>
          <w:sz w:val="24"/>
          <w:szCs w:val="24"/>
          <w:highlight w:val="none"/>
          <w:shd w:val="clear" w:color="auto" w:fill="ffffff"/>
          <w:lang w:val="en-US" w:eastAsia="zh-CN"/>
        </w:rPr>
        <w:t xml:space="preserve">。</w:t>
      </w:r>
      <w:r>
        <w:rPr>
          <w:rFonts w:ascii="宋体" w:hAnsi="宋体" w:eastAsia="宋体" w:cs="宋体"/>
          <w:b/>
          <w:bCs/>
          <w:color w:val="000000"/>
          <w:sz w:val="24"/>
          <w:szCs w:val="24"/>
          <w:highlight w:val="none"/>
          <w:shd w:val="clear" w:color="auto" w:fill="ffffff"/>
          <w:lang w:val="en-US" w:eastAsia="zh-CN"/>
        </w:rPr>
      </w:r>
      <w:r/>
    </w:p>
    <w:p>
      <w:pPr>
        <w:pStyle w:val="773"/>
        <w:ind w:firstLine="482"/>
        <w:jc w:val="both"/>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三、获取招标文件</w:t>
      </w:r>
      <w:r>
        <w:rPr>
          <w:rFonts w:hint="eastAsia" w:ascii="宋体" w:hAnsi="宋体" w:eastAsia="宋体" w:cs="宋体"/>
          <w:b/>
          <w:bCs/>
          <w:color w:val="000000"/>
          <w:sz w:val="24"/>
          <w:szCs w:val="24"/>
          <w:highlight w:val="none"/>
          <w:shd w:val="clear" w:color="auto" w:fill="ffffff"/>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bookmarkStart w:id="21" w:name="_Toc38985266"/>
      <w:r/>
      <w:bookmarkStart w:id="22" w:name="_Toc28359005"/>
      <w:r/>
      <w:bookmarkStart w:id="23" w:name="_Toc35393793"/>
      <w:r/>
      <w:bookmarkStart w:id="24" w:name="_Toc35393624"/>
      <w:r/>
      <w:bookmarkStart w:id="25" w:name="_Toc28359082"/>
      <w:r>
        <w:rPr>
          <w:rFonts w:hint="eastAsia" w:ascii="宋体" w:hAnsi="宋体" w:eastAsia="宋体" w:cs="宋体"/>
          <w:color w:val="000000"/>
          <w:sz w:val="24"/>
          <w:szCs w:val="24"/>
          <w:highlight w:val="none"/>
        </w:rPr>
        <w:t xml:space="preserve">时间：</w:t>
      </w:r>
      <w:bookmarkEnd w:id="21"/>
      <w:r/>
      <w:bookmarkEnd w:id="22"/>
      <w:r/>
      <w:bookmarkEnd w:id="23"/>
      <w:r/>
      <w:bookmarkEnd w:id="24"/>
      <w:r/>
      <w:bookmarkEnd w:id="25"/>
      <w:r>
        <w:rPr>
          <w:rFonts w:hint="eastAsia" w:ascii="宋体" w:hAnsi="宋体" w:eastAsia="宋体" w:cs="宋体"/>
          <w:color w:val="000000"/>
          <w:sz w:val="24"/>
          <w:szCs w:val="24"/>
          <w:highlight w:val="none"/>
        </w:rPr>
        <w:t xml:space="preserve">自招标文件公告发布之日起5个工作日</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地点：“苏采云”系统内免费下载（投标人必须在苏采云系统中获取采购文件，方能参与政府采购项目）</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方式：本项目采用网上注册登记方式</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r>
        <w:rPr>
          <w:rFonts w:hint="eastAsia" w:ascii="宋体" w:hAnsi="宋体" w:eastAsia="宋体" w:cs="宋体"/>
          <w:color w:val="000000"/>
          <w:sz w:val="24"/>
          <w:szCs w:val="24"/>
          <w:highlight w:val="none"/>
        </w:rPr>
      </w:r>
      <w:r/>
    </w:p>
    <w:p>
      <w:pPr>
        <w:pStyle w:val="725"/>
        <w:ind w:firstLine="482"/>
        <w:jc w:val="both"/>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none"/>
        </w:rPr>
        <w:t xml:space="preserve">202</w:t>
      </w: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11</w:t>
      </w:r>
      <w:r>
        <w:rPr>
          <w:rFonts w:hint="eastAsia" w:ascii="宋体" w:hAnsi="宋体" w:eastAsia="宋体" w:cs="宋体"/>
          <w:color w:val="000000"/>
          <w:sz w:val="24"/>
          <w:szCs w:val="24"/>
          <w:highlight w:val="none"/>
          <w:u w:val="none"/>
        </w:rPr>
        <w:t xml:space="preserve">日 9:00</w:t>
      </w:r>
      <w:r>
        <w:rPr>
          <w:rFonts w:hint="eastAsia" w:ascii="宋体" w:hAnsi="宋体" w:eastAsia="宋体" w:cs="宋体"/>
          <w:color w:val="000000"/>
          <w:sz w:val="24"/>
          <w:szCs w:val="24"/>
          <w:highlight w:val="none"/>
          <w:u w:val="none"/>
          <w:lang w:eastAsia="zh-CN"/>
        </w:rPr>
        <w:t xml:space="preserve">时</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shd w:val="clear" w:color="auto" w:fill="ffffff"/>
        </w:rPr>
        <w:t xml:space="preserve">苏采云“不见面”开标大厅</w:t>
      </w:r>
      <w:r>
        <w:rPr>
          <w:rFonts w:hint="eastAsia" w:ascii="宋体" w:hAnsi="宋体" w:eastAsia="宋体" w:cs="宋体"/>
          <w:color w:val="000000"/>
          <w:sz w:val="24"/>
          <w:szCs w:val="24"/>
          <w:highlight w:val="none"/>
        </w:rPr>
      </w:r>
      <w:r/>
    </w:p>
    <w:p>
      <w:pPr>
        <w:pStyle w:val="725"/>
        <w:ind w:firstLine="482"/>
        <w:jc w:val="both"/>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bookmarkStart w:id="26" w:name="_Toc35393625"/>
      <w:r/>
      <w:bookmarkStart w:id="27" w:name="_Toc28359007"/>
      <w:r/>
      <w:bookmarkStart w:id="28" w:name="_Toc35393794"/>
      <w:r/>
      <w:bookmarkStart w:id="29" w:name="_Toc28359084"/>
      <w:r/>
      <w:bookmarkStart w:id="30" w:name="_Toc38985267"/>
      <w:r>
        <w:rPr>
          <w:rFonts w:hint="eastAsia" w:ascii="宋体" w:hAnsi="宋体" w:eastAsia="宋体" w:cs="宋体"/>
          <w:b/>
          <w:color w:val="000000"/>
          <w:sz w:val="24"/>
          <w:szCs w:val="24"/>
          <w:highlight w:val="none"/>
        </w:rPr>
        <w:t xml:space="preserve">五、公告期限</w:t>
      </w:r>
      <w:bookmarkEnd w:id="26"/>
      <w:r/>
      <w:bookmarkEnd w:id="27"/>
      <w:r/>
      <w:bookmarkEnd w:id="28"/>
      <w:r/>
      <w:bookmarkEnd w:id="29"/>
      <w:r/>
      <w:bookmarkEnd w:id="30"/>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bookmarkStart w:id="31" w:name="_Toc38985268"/>
      <w:r/>
      <w:bookmarkStart w:id="32" w:name="_Toc35393795"/>
      <w:r/>
      <w:bookmarkStart w:id="33" w:name="_Toc35393626"/>
      <w:r>
        <w:rPr>
          <w:rFonts w:hint="eastAsia" w:ascii="宋体" w:hAnsi="宋体" w:eastAsia="宋体" w:cs="宋体"/>
          <w:color w:val="000000"/>
          <w:sz w:val="24"/>
          <w:szCs w:val="24"/>
          <w:highlight w:val="none"/>
        </w:rPr>
        <w:t xml:space="preserve">自本公告发布之日起5个工作日</w:t>
      </w:r>
      <w:bookmarkEnd w:id="31"/>
      <w:r/>
      <w:bookmarkEnd w:id="32"/>
      <w:r/>
      <w:bookmarkEnd w:id="33"/>
      <w:r>
        <w:rPr>
          <w:rFonts w:hint="eastAsia" w:ascii="宋体" w:hAnsi="宋体" w:eastAsia="宋体" w:cs="宋体"/>
          <w:color w:val="000000"/>
          <w:sz w:val="24"/>
          <w:szCs w:val="24"/>
          <w:highlight w:val="none"/>
        </w:rPr>
      </w:r>
      <w:r/>
    </w:p>
    <w:p>
      <w:pPr>
        <w:pStyle w:val="725"/>
        <w:ind w:firstLine="482"/>
        <w:jc w:val="both"/>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bookmarkStart w:id="34" w:name="_Toc28359018"/>
      <w:r>
        <w:rPr>
          <w:rFonts w:hint="eastAsia" w:ascii="宋体" w:hAnsi="宋体" w:eastAsia="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2.潜在供应商访问电子招标响应交易平台的网络地址和方法：</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潜在投标人访问“苏采云”系统方法：江苏省政府采购网首页-“苏采云”链接。</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采购文件（后缀名为“.kedt”）、供应商操作手册及政府采购客户端工具可通过“苏采云”系统相应链接进行下载。</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采购代理机构将数据电文形式的采购文件加载至“苏采云”系统，供潜在供应商下载或者查阅。</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请潜在投标单位提前安装相应的控件（详见《“苏采云”系统供应商操作手册》）并使用谷歌浏览器登录“苏采云”系统参与不见面开评标。</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如潜在投标人未按上述要求操作，将自行承担所产生的风险。</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3.有关本次招标的事项若存在变动或修改，敬请及时关注“中国政府采购网”、“江苏政府采购网”、“盐城市政府采购网”发布的更正公告。</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4.本次招标不收取投标保证金，不收取质量保证金。</w:t>
      </w:r>
      <w:r>
        <w:rPr>
          <w:rFonts w:hint="eastAsia" w:ascii="宋体" w:hAnsi="宋体" w:eastAsia="宋体" w:cs="宋体"/>
          <w:color w:val="000000"/>
          <w:sz w:val="24"/>
          <w:szCs w:val="24"/>
          <w:highlight w:val="none"/>
        </w:rPr>
      </w:r>
      <w:r/>
    </w:p>
    <w:p>
      <w:pPr>
        <w:pStyle w:val="725"/>
        <w:ind w:firstLine="482"/>
        <w:jc w:val="both"/>
        <w:keepLines w:val="0"/>
        <w:keepNext w:val="0"/>
        <w:pageBreakBefore w:val="0"/>
        <w:spacing w:beforeAutospacing="0" w:afterAutospacing="0"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七、对本次招标提出询问，请按以下方式联系。</w:t>
      </w:r>
      <w:bookmarkEnd w:id="34"/>
      <w:r>
        <w:rPr>
          <w:rFonts w:hint="eastAsia" w:ascii="宋体" w:hAnsi="宋体" w:eastAsia="宋体" w:cs="宋体"/>
          <w:b/>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采购人信息</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盐城经济技术开发区步凤镇人民政府</w:t>
      </w:r>
      <w:r>
        <w:rPr>
          <w:rFonts w:hint="eastAsia" w:ascii="宋体" w:hAnsi="宋体" w:eastAsia="宋体" w:cs="宋体"/>
          <w:color w:val="000000"/>
          <w:sz w:val="24"/>
          <w:szCs w:val="24"/>
          <w:highlight w:val="none"/>
          <w:lang w:eastAsia="zh-CN"/>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盐城经济技术开发区步凤镇步凤路156号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bookmarkStart w:id="35" w:name="OLE_LINK93"/>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蔡先生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18805100011</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bookmarkEnd w:id="35"/>
      <w:r/>
      <w:bookmarkStart w:id="36" w:name="_Toc28359086"/>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采购代理机构信息</w:t>
      </w:r>
      <w:bookmarkEnd w:id="36"/>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江苏建威建设管理有限公司</w:t>
      </w:r>
      <w:r>
        <w:rPr>
          <w:rFonts w:hint="eastAsia" w:ascii="宋体" w:hAnsi="宋体" w:eastAsia="宋体" w:cs="宋体"/>
          <w:color w:val="000000"/>
          <w:sz w:val="24"/>
          <w:szCs w:val="24"/>
          <w:highlight w:val="none"/>
          <w:lang w:eastAsia="zh-CN"/>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盐都区兆泉商务楼东电梯六楼</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cs="宋体"/>
          <w:color w:val="000000"/>
          <w:sz w:val="24"/>
          <w:szCs w:val="24"/>
          <w:highlight w:val="none"/>
          <w:lang w:val="en-US" w:eastAsia="zh-CN"/>
        </w:rPr>
        <w:t xml:space="preserve">朱女士</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15051085369</w:t>
      </w:r>
      <w:r>
        <w:rPr>
          <w:rFonts w:ascii="宋体" w:hAnsi="宋体" w:eastAsia="宋体" w:cs="宋体"/>
          <w:color w:val="000000"/>
          <w:sz w:val="24"/>
          <w:szCs w:val="24"/>
          <w:highlight w:val="none"/>
          <w:lang w:val="en-US" w:eastAsia="zh-CN"/>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项目联系方式</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朱女士</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bookmarkEnd w:id="6"/>
      <w:r>
        <w:rPr>
          <w:rFonts w:hint="eastAsia" w:ascii="宋体" w:hAnsi="宋体" w:eastAsia="宋体" w:cs="宋体"/>
          <w:color w:val="000000"/>
          <w:sz w:val="24"/>
          <w:szCs w:val="24"/>
          <w:highlight w:val="none"/>
          <w:lang w:val="en-US" w:eastAsia="zh-CN"/>
        </w:rPr>
        <w:t xml:space="preserve">15051085369</w:t>
      </w:r>
      <w:r>
        <w:rPr>
          <w:rFonts w:hint="eastAsia" w:ascii="宋体" w:hAnsi="宋体" w:eastAsia="宋体" w:cs="宋体"/>
          <w:color w:val="000000"/>
          <w:sz w:val="24"/>
          <w:szCs w:val="24"/>
          <w:highlight w:val="none"/>
        </w:rPr>
      </w:r>
      <w:r/>
    </w:p>
    <w:p>
      <w:pPr>
        <w:pStyle w:val="672"/>
        <w:rPr>
          <w:rFonts w:ascii="宋体" w:hAnsi="宋体" w:eastAsia="宋体" w:cs="黑体"/>
          <w:b/>
          <w:color w:val="000000"/>
          <w:sz w:val="44"/>
          <w:szCs w:val="44"/>
          <w:highlight w:val="none"/>
        </w:rPr>
      </w:pPr>
      <w:r/>
      <w:bookmarkStart w:id="37" w:name="_Toc120614211"/>
      <w:r/>
      <w:bookmarkStart w:id="38" w:name="_Toc28359009"/>
      <w:r>
        <w:rPr>
          <w:rFonts w:ascii="宋体" w:hAnsi="宋体" w:eastAsia="宋体" w:cs="黑体"/>
          <w:b/>
          <w:color w:val="000000"/>
          <w:sz w:val="44"/>
          <w:szCs w:val="44"/>
          <w:highlight w:val="none"/>
        </w:rPr>
        <w:br w:type="page" w:clear="all"/>
      </w:r>
      <w:r>
        <w:rPr>
          <w:rFonts w:ascii="宋体" w:hAnsi="宋体" w:eastAsia="宋体" w:cs="黑体"/>
          <w:b/>
          <w:color w:val="000000"/>
          <w:sz w:val="44"/>
          <w:szCs w:val="44"/>
          <w:highlight w:val="none"/>
        </w:rPr>
      </w:r>
      <w:r/>
    </w:p>
    <w:p>
      <w:pPr>
        <w:pStyle w:val="725"/>
        <w:ind w:right="0"/>
        <w:jc w:val="center"/>
        <w:keepLines w:val="0"/>
        <w:keepNext w:val="0"/>
        <w:pageBreakBefore w:val="0"/>
        <w:spacing w:beforeAutospacing="0" w:afterAutospacing="0"/>
        <w:widowControl/>
        <w:rPr>
          <w:color w:val="000000"/>
          <w:highlight w:val="none"/>
        </w:rPr>
      </w:pPr>
      <w:r>
        <w:rPr>
          <w:rFonts w:hint="eastAsia" w:ascii="宋体" w:hAnsi="宋体" w:eastAsia="宋体" w:cs="黑体"/>
          <w:b/>
          <w:color w:val="000000"/>
          <w:sz w:val="44"/>
          <w:szCs w:val="44"/>
          <w:highlight w:val="none"/>
        </w:rPr>
        <w:t xml:space="preserve">第二章  </w:t>
      </w:r>
      <w:bookmarkEnd w:id="37"/>
      <w:r/>
      <w:bookmarkStart w:id="39" w:name="_Toc513029202"/>
      <w:r/>
      <w:bookmarkStart w:id="40" w:name="_Toc20823274"/>
      <w:r/>
      <w:bookmarkStart w:id="41" w:name="_Toc120614213"/>
      <w:r/>
      <w:bookmarkStart w:id="42" w:name="_Toc16938518"/>
      <w:r>
        <w:rPr>
          <w:rFonts w:hint="eastAsia" w:ascii="宋体" w:hAnsi="宋体" w:eastAsia="宋体" w:cs="黑体"/>
          <w:b/>
          <w:color w:val="000000"/>
          <w:sz w:val="44"/>
          <w:szCs w:val="44"/>
          <w:highlight w:val="none"/>
        </w:rPr>
        <w:t xml:space="preserve">投标人须知</w:t>
      </w:r>
      <w:bookmarkEnd w:id="39"/>
      <w:r/>
      <w:bookmarkEnd w:id="40"/>
      <w:r/>
      <w:bookmarkEnd w:id="41"/>
      <w:r/>
      <w:bookmarkEnd w:id="42"/>
      <w:r>
        <w:rPr>
          <w:color w:val="000000"/>
          <w:highlight w:val="none"/>
        </w:rPr>
      </w:r>
      <w:r/>
    </w:p>
    <w:p>
      <w:pPr>
        <w:pStyle w:val="672"/>
        <w:ind w:firstLine="482"/>
        <w:jc w:val="both"/>
        <w:spacing w:line="440" w:lineRule="exact"/>
        <w:widowControl w:val="off"/>
        <w:rPr>
          <w:rFonts w:ascii="宋体" w:hAnsi="宋体" w:eastAsia="宋体" w:cs="宋体"/>
          <w:b/>
          <w:bCs/>
          <w:color w:val="000000"/>
          <w:sz w:val="24"/>
          <w:highlight w:val="none"/>
        </w:rPr>
      </w:pPr>
      <w:r/>
      <w:bookmarkStart w:id="43" w:name="_Toc20823275"/>
      <w:r/>
      <w:bookmarkStart w:id="44" w:name="_Toc120614214"/>
      <w:r/>
      <w:bookmarkStart w:id="45" w:name="_Toc513029203"/>
      <w:r/>
      <w:bookmarkStart w:id="46" w:name="_Toc16938519"/>
      <w:r/>
      <w:bookmarkStart w:id="47" w:name="_Hlt26954731"/>
      <w:r/>
      <w:bookmarkStart w:id="48" w:name="_Hlt26670373"/>
      <w:r/>
      <w:bookmarkStart w:id="49" w:name="_Toc513029226"/>
      <w:r/>
      <w:bookmarkStart w:id="50" w:name="_Hlt26954846"/>
      <w:r/>
      <w:bookmarkStart w:id="51" w:name="_Hlt26954739"/>
      <w:r/>
      <w:bookmarkStart w:id="52" w:name="_Hlt26670403"/>
      <w:r/>
      <w:bookmarkStart w:id="53" w:name="_Hlt26954844"/>
      <w:r/>
      <w:bookmarkStart w:id="54" w:name="_Hlt26954848"/>
      <w:r/>
      <w:bookmarkStart w:id="55" w:name="_Hlt26670482"/>
      <w:r/>
      <w:bookmarkStart w:id="56" w:name="_Hlt26954838"/>
      <w:r/>
      <w:bookmarkStart w:id="57" w:name="_Hlt26954734"/>
      <w:r/>
      <w:bookmarkStart w:id="58" w:name="_Hlt26670425"/>
      <w:r/>
      <w:bookmarkStart w:id="59" w:name="_Hlt26670399"/>
      <w:r/>
      <w:bookmarkStart w:id="60" w:name="_Hlt26954840"/>
      <w:r/>
      <w:bookmarkStart w:id="61" w:name="_Hlt26954842"/>
      <w:r/>
      <w:bookmarkStart w:id="62" w:name="_Hlt16619475"/>
      <w:r/>
      <w:bookmarkStart w:id="63" w:name="_Hlt26668983"/>
      <w:r/>
      <w:bookmarkStart w:id="64" w:name="_Hlt26670489"/>
      <w:r/>
      <w:bookmarkStart w:id="65" w:name="_Hlt26954852"/>
      <w:r/>
      <w:bookmarkStart w:id="66" w:name="_Hlt26954850"/>
      <w:r/>
      <w:bookmarkStart w:id="67" w:name="_Hlt26670360"/>
      <w:r/>
      <w:bookmarkStart w:id="68" w:name="_Hlt26670486"/>
      <w:r/>
      <w:bookmarkStart w:id="69" w:name="_Hlt26668975"/>
      <w:r>
        <w:rPr>
          <w:rFonts w:hint="eastAsia" w:ascii="宋体" w:hAnsi="宋体" w:eastAsia="宋体" w:cs="宋体"/>
          <w:b/>
          <w:bCs/>
          <w:color w:val="000000"/>
          <w:sz w:val="24"/>
          <w:highlight w:val="none"/>
        </w:rPr>
        <w:t xml:space="preserve">一、总则</w:t>
      </w:r>
      <w:bookmarkEnd w:id="43"/>
      <w:r/>
      <w:bookmarkEnd w:id="44"/>
      <w:r/>
      <w:bookmarkEnd w:id="45"/>
      <w:r/>
      <w:bookmarkEnd w:id="46"/>
      <w:r>
        <w:rPr>
          <w:rFonts w:ascii="宋体" w:hAnsi="宋体" w:eastAsia="宋体" w:cs="宋体"/>
          <w:b/>
          <w:bCs/>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70" w:name="_Toc16938520"/>
      <w:r/>
      <w:bookmarkStart w:id="71" w:name="_Toc513029204"/>
      <w:r/>
      <w:bookmarkStart w:id="72" w:name="_Toc458694821"/>
      <w:r/>
      <w:bookmarkStart w:id="73" w:name="_Toc20823276"/>
      <w:r>
        <w:rPr>
          <w:rFonts w:hint="eastAsia" w:ascii="宋体" w:hAnsi="宋体" w:eastAsia="宋体" w:cs="宋体"/>
          <w:color w:val="000000"/>
          <w:sz w:val="24"/>
          <w:highlight w:val="none"/>
        </w:rPr>
        <w:t xml:space="preserve">1</w:t>
      </w:r>
      <w:bookmarkEnd w:id="70"/>
      <w:r>
        <w:rPr>
          <w:rFonts w:hint="eastAsia" w:ascii="宋体" w:hAnsi="宋体" w:eastAsia="宋体" w:cs="宋体"/>
          <w:color w:val="000000"/>
          <w:sz w:val="24"/>
          <w:highlight w:val="none"/>
        </w:rPr>
        <w:t xml:space="preserve">、招标方式</w:t>
      </w:r>
      <w:bookmarkEnd w:id="71"/>
      <w:r/>
      <w:bookmarkEnd w:id="72"/>
      <w:r/>
      <w:bookmarkEnd w:id="73"/>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1.1本次招标采取公开招标方式，本招标文件仅适用于招标公告中所述项目。</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74" w:name="_Toc16938521"/>
      <w:r/>
      <w:bookmarkStart w:id="75" w:name="_Toc20823277"/>
      <w:r/>
      <w:bookmarkStart w:id="76" w:name="_Toc513029205"/>
      <w:r>
        <w:rPr>
          <w:rFonts w:hint="eastAsia" w:ascii="宋体" w:hAnsi="宋体" w:eastAsia="宋体" w:cs="宋体"/>
          <w:color w:val="000000"/>
          <w:sz w:val="24"/>
          <w:highlight w:val="none"/>
        </w:rPr>
        <w:t xml:space="preserve">2、合格的投标人</w:t>
      </w:r>
      <w:bookmarkEnd w:id="74"/>
      <w:r/>
      <w:bookmarkEnd w:id="75"/>
      <w:r/>
      <w:bookmarkEnd w:id="76"/>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2.1满足招标公告中供应商的资格要求的规定。</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2.2满足本文件实质性要求和条件的规定。</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77" w:name="_Toc20823278"/>
      <w:r/>
      <w:bookmarkStart w:id="78" w:name="_Toc513029206"/>
      <w:r/>
      <w:bookmarkStart w:id="79" w:name="_Toc16938522"/>
      <w:r>
        <w:rPr>
          <w:rFonts w:hint="eastAsia" w:ascii="宋体" w:hAnsi="宋体" w:eastAsia="宋体" w:cs="宋体"/>
          <w:color w:val="000000"/>
          <w:sz w:val="24"/>
          <w:highlight w:val="none"/>
        </w:rPr>
        <w:t xml:space="preserve">3、</w:t>
      </w:r>
      <w:bookmarkEnd w:id="77"/>
      <w:r/>
      <w:bookmarkEnd w:id="78"/>
      <w:r/>
      <w:bookmarkEnd w:id="79"/>
      <w:r>
        <w:rPr>
          <w:rFonts w:hint="eastAsia" w:ascii="宋体" w:hAnsi="宋体" w:eastAsia="宋体" w:cs="宋体"/>
          <w:color w:val="000000"/>
          <w:sz w:val="24"/>
          <w:highlight w:val="none"/>
        </w:rPr>
        <w:t xml:space="preserve">适用法律和标准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3.1本次招标及由此产生的合同受中华人民共和国有关的法律法规制约和保护。</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lang w:val="en-US" w:eastAsia="zh-CN"/>
        </w:rPr>
      </w:pPr>
      <w:r/>
      <w:bookmarkStart w:id="80" w:name="_Toc20823279"/>
      <w:r/>
      <w:bookmarkStart w:id="81" w:name="_Toc16938523"/>
      <w:r/>
      <w:bookmarkStart w:id="82" w:name="_Toc462564067"/>
      <w:r/>
      <w:bookmarkStart w:id="83" w:name="_Toc513029207"/>
      <w:r>
        <w:rPr>
          <w:rFonts w:hint="eastAsia" w:ascii="宋体" w:hAnsi="宋体" w:cs="宋体"/>
          <w:color w:val="000000"/>
          <w:sz w:val="24"/>
          <w:highlight w:val="none"/>
          <w:lang w:val="en-US" w:eastAsia="zh-CN"/>
        </w:rPr>
        <w:t xml:space="preserve">3.2在本项目政府采购活动过程中，如果所执行的标准有更新的，按照最新标准执行。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4、投标费用</w:t>
      </w:r>
      <w:bookmarkEnd w:id="80"/>
      <w:r/>
      <w:bookmarkEnd w:id="81"/>
      <w:r/>
      <w:bookmarkEnd w:id="82"/>
      <w:r/>
      <w:bookmarkEnd w:id="83"/>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4.1投标人应自行承担所有与参加投标有关的费用，无论投标过程中的做法和结果如何，采购人在任何情况下均无义务和责任承担这些费用。</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b w:val="0"/>
          <w:bCs w:val="0"/>
          <w:color w:val="000000"/>
          <w:sz w:val="24"/>
          <w:highlight w:val="none"/>
        </w:rPr>
      </w:pPr>
      <w:r>
        <w:rPr>
          <w:rFonts w:hint="eastAsia" w:ascii="宋体" w:hAnsi="宋体" w:eastAsia="宋体" w:cs="宋体"/>
          <w:color w:val="000000"/>
          <w:sz w:val="24"/>
          <w:highlight w:val="none"/>
        </w:rPr>
        <w:t xml:space="preserve">4.2</w:t>
      </w:r>
      <w:r>
        <w:rPr>
          <w:rFonts w:hint="eastAsia" w:ascii="宋体" w:hAnsi="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代理服务费：</w:t>
      </w:r>
      <w:r>
        <w:rPr>
          <w:rFonts w:hint="eastAsia" w:ascii="宋体" w:hAnsi="宋体" w:eastAsia="宋体" w:cs="Times New Roman"/>
          <w:color w:val="000000"/>
          <w:sz w:val="24"/>
          <w:highlight w:val="none"/>
          <w:lang w:val="en-US" w:eastAsia="zh-CN"/>
        </w:rPr>
        <w:t xml:space="preserve">本项目采购代理服务费按苏招协[2022]002号标准的50%收取，由中标人在领取中标通知书前一次性向招标代理机构支付。</w:t>
      </w:r>
      <w:r>
        <w:rPr>
          <w:rFonts w:ascii="宋体" w:hAnsi="宋体" w:eastAsia="宋体" w:cs="宋体"/>
          <w:b w:val="0"/>
          <w:bCs w:val="0"/>
          <w:color w:val="000000"/>
          <w:sz w:val="24"/>
          <w:highlight w:val="none"/>
        </w:rPr>
        <w:t xml:space="preserve">投标人投标时综合考虑进报价中，此项费用不得单列。</w:t>
      </w:r>
      <w:r>
        <w:rPr>
          <w:rFonts w:ascii="宋体" w:hAnsi="宋体" w:eastAsia="宋体" w:cs="宋体"/>
          <w:b w:val="0"/>
          <w:bCs w:val="0"/>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5、招标文件的约束力</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5.1投标人一旦参加本项目采购活动，即被认为接受了本招标文件的规定和约束。</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b/>
          <w:bCs/>
          <w:color w:val="000000"/>
          <w:sz w:val="24"/>
          <w:highlight w:val="none"/>
        </w:rPr>
      </w:pPr>
      <w:r/>
      <w:bookmarkStart w:id="84" w:name="_Toc120614215"/>
      <w:r/>
      <w:bookmarkStart w:id="85" w:name="_Toc16938525"/>
      <w:r/>
      <w:bookmarkStart w:id="86" w:name="_Toc20823281"/>
      <w:r/>
      <w:bookmarkStart w:id="87" w:name="_Toc513029209"/>
      <w:r>
        <w:rPr>
          <w:rFonts w:hint="eastAsia" w:ascii="宋体" w:hAnsi="宋体" w:eastAsia="宋体" w:cs="宋体"/>
          <w:b/>
          <w:bCs/>
          <w:color w:val="000000"/>
          <w:sz w:val="24"/>
          <w:highlight w:val="none"/>
        </w:rPr>
        <w:t xml:space="preserve">二、招标文件</w:t>
      </w:r>
      <w:bookmarkEnd w:id="84"/>
      <w:r/>
      <w:bookmarkEnd w:id="85"/>
      <w:r/>
      <w:bookmarkEnd w:id="86"/>
      <w:r/>
      <w:bookmarkEnd w:id="87"/>
      <w:r>
        <w:rPr>
          <w:rFonts w:ascii="宋体" w:hAnsi="宋体" w:eastAsia="宋体" w:cs="宋体"/>
          <w:b/>
          <w:bCs/>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88" w:name="_Toc16938526"/>
      <w:r/>
      <w:bookmarkStart w:id="89" w:name="_Toc20823282"/>
      <w:r/>
      <w:bookmarkStart w:id="90" w:name="_Toc513029210"/>
      <w:r>
        <w:rPr>
          <w:rFonts w:hint="eastAsia" w:ascii="宋体" w:hAnsi="宋体" w:eastAsia="宋体" w:cs="宋体"/>
          <w:color w:val="000000"/>
          <w:sz w:val="24"/>
          <w:highlight w:val="none"/>
        </w:rPr>
        <w:t xml:space="preserve">6、招标文件构成</w:t>
      </w:r>
      <w:bookmarkEnd w:id="88"/>
      <w:r/>
      <w:bookmarkEnd w:id="89"/>
      <w:r/>
      <w:bookmarkEnd w:id="90"/>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6.1 招标文件由以下部分组成：</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（1）招标公告</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请仔细检查招标文件是否齐全，如有缺漏请立即与采购代理机构联系解决。</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91" w:name="_Toc20823283"/>
      <w:r/>
      <w:bookmarkStart w:id="92" w:name="_Toc16938527"/>
      <w:r/>
      <w:bookmarkStart w:id="93" w:name="_Toc462564070"/>
      <w:r/>
      <w:bookmarkStart w:id="94" w:name="_Toc513029211"/>
      <w:r>
        <w:rPr>
          <w:rFonts w:hint="eastAsia" w:ascii="宋体" w:hAnsi="宋体" w:eastAsia="宋体" w:cs="宋体"/>
          <w:color w:val="000000"/>
          <w:sz w:val="24"/>
          <w:highlight w:val="none"/>
        </w:rPr>
        <w:t xml:space="preserve">7、招标文件的澄清</w:t>
      </w:r>
      <w:bookmarkEnd w:id="91"/>
      <w:r/>
      <w:bookmarkEnd w:id="92"/>
      <w:r/>
      <w:bookmarkEnd w:id="93"/>
      <w:r/>
      <w:bookmarkEnd w:id="94"/>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7.1任何要求对招标文件进行澄清的投标人，应在投标截止期十日前按招标公告中的通讯地址，以书面形式通知采购人。</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95" w:name="_Toc513029212"/>
      <w:r/>
      <w:bookmarkStart w:id="96" w:name="_Toc16938528"/>
      <w:r/>
      <w:bookmarkStart w:id="97" w:name="_Toc462564071"/>
      <w:r/>
      <w:bookmarkStart w:id="98" w:name="_Toc20823284"/>
      <w:r>
        <w:rPr>
          <w:rFonts w:hint="eastAsia" w:ascii="宋体" w:hAnsi="宋体" w:eastAsia="宋体" w:cs="宋体"/>
          <w:color w:val="000000"/>
          <w:sz w:val="24"/>
          <w:highlight w:val="none"/>
        </w:rPr>
        <w:t xml:space="preserve">8、招标文件的修改</w:t>
      </w:r>
      <w:bookmarkEnd w:id="95"/>
      <w:r/>
      <w:bookmarkEnd w:id="96"/>
      <w:r/>
      <w:bookmarkEnd w:id="97"/>
      <w:r/>
      <w:bookmarkEnd w:id="98"/>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8.1在投标截止时间前，采购人可以对招标文件进行修改。</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8.2采购人有权按照法定的要求推迟投标截止日期和开标日期。</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8.3招标文件的修改将在中国政府采购网、江苏政府采购网、盐城市政府采购网公布，补充文件将作为招标文件的组成部分，并对投标人具有约束力。</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b/>
          <w:bCs/>
          <w:color w:val="000000"/>
          <w:sz w:val="24"/>
          <w:highlight w:val="none"/>
        </w:rPr>
      </w:pPr>
      <w:r/>
      <w:bookmarkStart w:id="99" w:name="_Toc513029213"/>
      <w:r/>
      <w:bookmarkStart w:id="100" w:name="_Toc20823285"/>
      <w:r/>
      <w:bookmarkStart w:id="101" w:name="_Toc16938529"/>
      <w:r/>
      <w:bookmarkStart w:id="102" w:name="_Toc462564072"/>
      <w:r/>
      <w:bookmarkStart w:id="103" w:name="_Toc120614216"/>
      <w:r>
        <w:rPr>
          <w:rFonts w:hint="eastAsia" w:ascii="宋体" w:hAnsi="宋体" w:eastAsia="宋体" w:cs="宋体"/>
          <w:b/>
          <w:bCs/>
          <w:color w:val="000000"/>
          <w:sz w:val="24"/>
          <w:highlight w:val="none"/>
        </w:rPr>
        <w:t xml:space="preserve">三、投标文件的编制</w:t>
      </w:r>
      <w:bookmarkEnd w:id="99"/>
      <w:r/>
      <w:bookmarkEnd w:id="100"/>
      <w:r/>
      <w:bookmarkEnd w:id="101"/>
      <w:r/>
      <w:bookmarkEnd w:id="102"/>
      <w:r/>
      <w:bookmarkEnd w:id="103"/>
      <w:r>
        <w:rPr>
          <w:rFonts w:ascii="宋体" w:hAnsi="宋体" w:eastAsia="宋体" w:cs="宋体"/>
          <w:b/>
          <w:bCs/>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04" w:name="_Toc20823286"/>
      <w:r/>
      <w:bookmarkStart w:id="105" w:name="_Toc16938530"/>
      <w:r/>
      <w:bookmarkStart w:id="106" w:name="_Toc513029214"/>
      <w:r/>
      <w:bookmarkStart w:id="107" w:name="_Toc462564073"/>
      <w:r>
        <w:rPr>
          <w:rFonts w:hint="eastAsia" w:ascii="宋体" w:hAnsi="宋体" w:eastAsia="宋体" w:cs="宋体"/>
          <w:color w:val="000000"/>
          <w:sz w:val="24"/>
          <w:highlight w:val="none"/>
        </w:rPr>
        <w:t xml:space="preserve">9、投标文件的语言及度量衡单位</w:t>
      </w:r>
      <w:bookmarkEnd w:id="104"/>
      <w:r/>
      <w:bookmarkEnd w:id="105"/>
      <w:r/>
      <w:bookmarkEnd w:id="106"/>
      <w:r/>
      <w:bookmarkEnd w:id="107"/>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9.1投标人提交的投标文件以及投标人与采购人就有关投标的所有来往通知、函件和文件均应使用简体中文。</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9.2除技术性能另有规定外，投标文件所使用的度量衡单位，均须采用国家法定计量单位。</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08" w:name="_Toc513029215"/>
      <w:r/>
      <w:bookmarkStart w:id="109" w:name="_Toc20823287"/>
      <w:r/>
      <w:bookmarkStart w:id="110" w:name="_Toc16938531"/>
      <w:r/>
      <w:bookmarkStart w:id="111" w:name="_Toc462564074"/>
      <w:r>
        <w:rPr>
          <w:rFonts w:hint="eastAsia" w:ascii="宋体" w:hAnsi="宋体" w:eastAsia="宋体" w:cs="宋体"/>
          <w:color w:val="000000"/>
          <w:sz w:val="24"/>
          <w:highlight w:val="none"/>
        </w:rPr>
        <w:t xml:space="preserve">10、投标文件构成</w:t>
      </w:r>
      <w:bookmarkEnd w:id="108"/>
      <w:r/>
      <w:bookmarkEnd w:id="109"/>
      <w:r/>
      <w:bookmarkEnd w:id="110"/>
      <w:r/>
      <w:bookmarkEnd w:id="111"/>
      <w:r>
        <w:rPr>
          <w:rFonts w:ascii="宋体" w:hAnsi="宋体" w:eastAsia="宋体" w:cs="宋体"/>
          <w:color w:val="000000"/>
          <w:sz w:val="24"/>
          <w:highlight w:val="none"/>
        </w:rPr>
      </w:r>
      <w:r/>
    </w:p>
    <w:p>
      <w:pPr>
        <w:pStyle w:val="672"/>
        <w:ind w:firstLine="480"/>
        <w:jc w:val="both"/>
        <w:spacing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10.1投标人编写的投标文件应包括资格证明文件、符合性证明文件、投标分项报价表、技术要求响应及偏离表、商务要求响应及偏离表、其他证明文件、投标函、开标一览表、分项明细报价表等部分（格式详见招标文件“第六章投标文件格式”）。</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12" w:name="_Toc513029219"/>
      <w:r/>
      <w:bookmarkStart w:id="113" w:name="_Toc14577354"/>
      <w:r/>
      <w:bookmarkStart w:id="114" w:name="_Toc513029216"/>
      <w:r/>
      <w:bookmarkStart w:id="115" w:name="_Toc49090509"/>
      <w:r/>
      <w:bookmarkStart w:id="116" w:name="_Toc14577357"/>
      <w:r/>
      <w:bookmarkStart w:id="117" w:name="_Toc49090507"/>
      <w:r>
        <w:rPr>
          <w:rFonts w:hint="eastAsia" w:ascii="宋体" w:hAnsi="宋体" w:eastAsia="宋体" w:cs="宋体"/>
          <w:color w:val="000000"/>
          <w:sz w:val="24"/>
          <w:highlight w:val="none"/>
        </w:rPr>
        <w:t xml:space="preserve">11、证明投标人及投标标的符合招标文件规定的文件</w:t>
      </w:r>
      <w:bookmarkEnd w:id="112"/>
      <w:r/>
      <w:bookmarkEnd w:id="113"/>
      <w:r/>
      <w:bookmarkEnd w:id="114"/>
      <w:r/>
      <w:bookmarkEnd w:id="115"/>
      <w:r/>
      <w:bookmarkEnd w:id="116"/>
      <w:r/>
      <w:bookmarkEnd w:id="117"/>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18" w:name="_Toc14577355"/>
      <w:r/>
      <w:bookmarkStart w:id="119" w:name="_Toc49090508"/>
      <w:r>
        <w:rPr>
          <w:rFonts w:hint="eastAsia" w:ascii="宋体" w:hAnsi="宋体" w:eastAsia="宋体" w:cs="宋体"/>
          <w:color w:val="000000"/>
          <w:sz w:val="24"/>
          <w:highlight w:val="none"/>
        </w:rPr>
        <w:t xml:space="preserve">11.1投标人应按照法律、法规、规章和规范性文件以及招标文件要求提交证明文件，证明其及投标标的符合招标文件规定。</w:t>
      </w:r>
      <w:bookmarkEnd w:id="118"/>
      <w:r/>
      <w:bookmarkEnd w:id="119"/>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12、投标分项报价表</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12.1投标人应按照招标文件规定格式填报投标分项报价表。</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12.2投标货币。投标文件中的单价和总价无特殊规定的采用人民币报价，以元为单位标注。招标文件中另有规定的按规定执行。</w:t>
      </w:r>
      <w:r>
        <w:rPr>
          <w:rFonts w:ascii="宋体" w:hAnsi="宋体" w:eastAsia="宋体" w:cs="宋体"/>
          <w:color w:val="000000"/>
          <w:sz w:val="24"/>
          <w:highlight w:val="none"/>
        </w:rPr>
      </w:r>
      <w:r/>
    </w:p>
    <w:p>
      <w:pPr>
        <w:pStyle w:val="672"/>
        <w:ind w:firstLine="482"/>
        <w:jc w:val="both"/>
        <w:spacing w:line="440" w:lineRule="exact"/>
        <w:widowControl w:val="off"/>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val="zh-CN"/>
        </w:rPr>
        <w:t xml:space="preserve">.3有关费用处理</w:t>
      </w:r>
      <w:r>
        <w:rPr>
          <w:rFonts w:hint="eastAsia" w:ascii="宋体" w:hAnsi="宋体" w:eastAsia="宋体" w:cs="宋体"/>
          <w:b/>
          <w:bCs/>
          <w:color w:val="000000"/>
          <w:sz w:val="24"/>
          <w:highlight w:val="none"/>
          <w:lang w:val="zh-CN"/>
        </w:rPr>
      </w:r>
      <w:r/>
    </w:p>
    <w:p>
      <w:pPr>
        <w:pStyle w:val="672"/>
        <w:ind w:firstLine="482"/>
        <w:jc w:val="both"/>
        <w:spacing w:line="44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12</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3.1</w:t>
      </w:r>
      <w:r>
        <w:rPr>
          <w:rFonts w:hint="eastAsia" w:ascii="宋体" w:hAnsi="宋体" w:eastAsia="宋体" w:cs="宋体"/>
          <w:b w:val="0"/>
          <w:bCs w:val="0"/>
          <w:color w:val="000000"/>
          <w:sz w:val="24"/>
          <w:highlight w:val="none"/>
        </w:rPr>
        <w:t xml:space="preserve">投标报价的货币单位：人民币元。</w:t>
      </w:r>
      <w:r>
        <w:rPr>
          <w:rFonts w:hint="eastAsia" w:ascii="宋体" w:hAnsi="宋体" w:eastAsia="宋体" w:cs="宋体"/>
          <w:b w:val="0"/>
          <w:bCs w:val="0"/>
          <w:color w:val="000000"/>
          <w:sz w:val="24"/>
          <w:highlight w:val="none"/>
        </w:rPr>
      </w:r>
      <w:r/>
    </w:p>
    <w:p>
      <w:pPr>
        <w:pStyle w:val="672"/>
        <w:ind w:firstLine="482"/>
        <w:jc w:val="both"/>
        <w:spacing w:line="440" w:lineRule="exact"/>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 xml:space="preserve">12</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2 本次投标报价分两部分，</w:t>
      </w:r>
      <w:r>
        <w:rPr>
          <w:rFonts w:hint="eastAsia" w:ascii="宋体" w:hAnsi="宋体" w:eastAsia="宋体" w:cs="宋体"/>
          <w:b/>
          <w:bCs/>
          <w:color w:val="000000"/>
          <w:sz w:val="24"/>
          <w:highlight w:val="none"/>
        </w:rPr>
        <w:t xml:space="preserve">第一部分为</w:t>
      </w:r>
      <w:r>
        <w:rPr>
          <w:rFonts w:hint="eastAsia" w:ascii="宋体" w:hAnsi="宋体" w:cs="宋体"/>
          <w:b/>
          <w:bCs/>
          <w:color w:val="000000"/>
          <w:sz w:val="24"/>
          <w:highlight w:val="none"/>
          <w:lang w:val="en-US" w:eastAsia="zh-CN"/>
        </w:rPr>
        <w:t xml:space="preserve">路段</w:t>
      </w:r>
      <w:r>
        <w:rPr>
          <w:rFonts w:hint="eastAsia" w:ascii="宋体" w:hAnsi="宋体" w:eastAsia="宋体" w:cs="宋体"/>
          <w:b/>
          <w:bCs/>
          <w:color w:val="000000"/>
          <w:sz w:val="24"/>
          <w:highlight w:val="none"/>
          <w:lang w:eastAsia="zh-CN"/>
        </w:rPr>
        <w:t xml:space="preserve">日常巡查</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含镇区内道路、桥梁等</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t xml:space="preserve">费用</w:t>
      </w:r>
      <w:r>
        <w:rPr>
          <w:rFonts w:hint="eastAsia" w:ascii="宋体" w:hAnsi="宋体" w:cs="宋体"/>
          <w:b/>
          <w:bCs/>
          <w:color w:val="000000"/>
          <w:sz w:val="24"/>
          <w:highlight w:val="none"/>
          <w:lang w:eastAsia="zh-CN"/>
        </w:rPr>
        <w:t xml:space="preserve">、交通安全设施维护</w:t>
      </w:r>
      <w:r>
        <w:rPr>
          <w:rFonts w:hint="eastAsia" w:ascii="宋体" w:hAnsi="宋体" w:cs="宋体"/>
          <w:b/>
          <w:bCs/>
          <w:color w:val="000000"/>
          <w:sz w:val="24"/>
          <w:highlight w:val="none"/>
          <w:lang w:val="en-US" w:eastAsia="zh-CN"/>
        </w:rPr>
        <w:t xml:space="preserve">费用</w:t>
      </w:r>
      <w:r>
        <w:rPr>
          <w:rFonts w:hint="eastAsia" w:ascii="宋体" w:hAnsi="宋体" w:eastAsia="宋体" w:cs="宋体"/>
          <w:b/>
          <w:bCs/>
          <w:color w:val="000000"/>
          <w:sz w:val="24"/>
          <w:highlight w:val="none"/>
        </w:rPr>
        <w:t xml:space="preserve">及雨水管道的疏通与维护费用</w:t>
      </w:r>
      <w:r>
        <w:rPr>
          <w:rFonts w:hint="eastAsia" w:ascii="宋体" w:hAnsi="宋体" w:cs="宋体"/>
          <w:b w:val="0"/>
          <w:bCs w:val="0"/>
          <w:color w:val="000000"/>
          <w:sz w:val="24"/>
          <w:highlight w:val="none"/>
          <w:lang w:val="en-US" w:eastAsia="zh-CN"/>
        </w:rPr>
        <w:t xml:space="preserve">69.4</w:t>
      </w:r>
      <w:r>
        <w:rPr>
          <w:rFonts w:hint="eastAsia" w:ascii="宋体" w:hAnsi="宋体" w:eastAsia="宋体" w:cs="宋体"/>
          <w:b w:val="0"/>
          <w:bCs w:val="0"/>
          <w:color w:val="000000"/>
          <w:sz w:val="24"/>
          <w:highlight w:val="none"/>
          <w:lang w:val="en-US" w:eastAsia="zh-CN"/>
        </w:rPr>
        <w:t xml:space="preserve">万元/年</w:t>
      </w:r>
      <w:r>
        <w:rPr>
          <w:rFonts w:hint="eastAsia" w:ascii="宋体" w:hAnsi="宋体" w:eastAsia="宋体" w:cs="宋体"/>
          <w:b w:val="0"/>
          <w:bCs w:val="0"/>
          <w:color w:val="000000"/>
          <w:sz w:val="24"/>
          <w:highlight w:val="none"/>
        </w:rPr>
        <w:t xml:space="preserve">，此部分费用作为固定</w:t>
      </w:r>
      <w:r>
        <w:rPr>
          <w:rFonts w:hint="eastAsia" w:ascii="宋体" w:hAnsi="宋体" w:eastAsia="宋体" w:cs="宋体"/>
          <w:b w:val="0"/>
          <w:bCs w:val="0"/>
          <w:color w:val="000000"/>
          <w:sz w:val="24"/>
          <w:highlight w:val="none"/>
          <w:lang w:eastAsia="zh-CN"/>
        </w:rPr>
        <w:t xml:space="preserve">总</w:t>
      </w:r>
      <w:r>
        <w:rPr>
          <w:rFonts w:hint="eastAsia" w:ascii="宋体" w:hAnsi="宋体" w:eastAsia="宋体" w:cs="宋体"/>
          <w:b w:val="0"/>
          <w:bCs w:val="0"/>
          <w:color w:val="000000"/>
          <w:sz w:val="24"/>
          <w:highlight w:val="none"/>
        </w:rPr>
        <w:t xml:space="preserve">价进入投标报价之中，投标人不得改动其金额</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t xml:space="preserve">否则作无效标书处理。</w:t>
      </w:r>
      <w:r>
        <w:rPr>
          <w:rFonts w:hint="eastAsia" w:ascii="宋体" w:hAnsi="宋体" w:eastAsia="宋体" w:cs="宋体"/>
          <w:b w:val="0"/>
          <w:bCs w:val="0"/>
          <w:color w:val="000000"/>
          <w:sz w:val="24"/>
          <w:highlight w:val="none"/>
        </w:rPr>
        <w:t xml:space="preserve">投标人中标后，该部分中标价不变；</w:t>
      </w:r>
      <w:r>
        <w:rPr>
          <w:rFonts w:hint="eastAsia" w:ascii="宋体" w:hAnsi="宋体" w:eastAsia="宋体" w:cs="宋体"/>
          <w:b/>
          <w:bCs/>
          <w:color w:val="000000"/>
          <w:sz w:val="24"/>
          <w:highlight w:val="none"/>
        </w:rPr>
        <w:t xml:space="preserve">第二部分为</w:t>
      </w:r>
      <w:r>
        <w:rPr>
          <w:rFonts w:hint="eastAsia" w:ascii="宋体" w:hAnsi="宋体" w:eastAsia="宋体" w:cs="宋体"/>
          <w:b/>
          <w:bCs/>
          <w:color w:val="000000"/>
          <w:sz w:val="24"/>
          <w:szCs w:val="24"/>
          <w:highlight w:val="none"/>
          <w:lang w:val="en-US" w:eastAsia="zh-CN"/>
        </w:rPr>
        <w:t xml:space="preserve">道路零星维修</w:t>
      </w:r>
      <w:r>
        <w:rPr>
          <w:rFonts w:hint="eastAsia" w:ascii="宋体" w:hAnsi="宋体" w:eastAsia="宋体" w:cs="宋体"/>
          <w:b/>
          <w:bCs/>
          <w:color w:val="000000"/>
          <w:sz w:val="24"/>
          <w:highlight w:val="none"/>
        </w:rPr>
        <w:t xml:space="preserve">等费用，因具体的维修部位尚未确定，故此部分本次采用</w:t>
      </w:r>
      <w:r>
        <w:rPr>
          <w:rFonts w:hint="eastAsia" w:ascii="宋体" w:hAnsi="宋体" w:cs="宋体"/>
          <w:b/>
          <w:bCs/>
          <w:color w:val="000000"/>
          <w:sz w:val="24"/>
          <w:highlight w:val="none"/>
          <w:lang w:val="en-US" w:eastAsia="zh-CN"/>
        </w:rPr>
        <w:t xml:space="preserve">费率</w:t>
      </w:r>
      <w:r>
        <w:rPr>
          <w:rFonts w:hint="eastAsia" w:ascii="宋体" w:hAnsi="宋体" w:eastAsia="宋体" w:cs="宋体"/>
          <w:b/>
          <w:bCs/>
          <w:color w:val="000000"/>
          <w:sz w:val="24"/>
          <w:highlight w:val="none"/>
        </w:rPr>
        <w:t xml:space="preserve">的方式进行报价</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val="0"/>
          <w:bCs w:val="0"/>
          <w:color w:val="000000"/>
          <w:sz w:val="24"/>
          <w:highlight w:val="none"/>
          <w:lang w:eastAsia="zh-CN"/>
        </w:rPr>
        <w:t xml:space="preserve">且作为本次招标评审的主要依据。</w:t>
      </w:r>
      <w:r>
        <w:rPr>
          <w:rFonts w:hint="eastAsia" w:ascii="宋体" w:hAnsi="宋体" w:eastAsia="宋体" w:cs="宋体"/>
          <w:b w:val="0"/>
          <w:bCs w:val="0"/>
          <w:color w:val="000000"/>
          <w:sz w:val="24"/>
          <w:highlight w:val="none"/>
          <w:lang w:eastAsia="zh-CN"/>
        </w:rPr>
      </w:r>
      <w:r/>
    </w:p>
    <w:p>
      <w:pPr>
        <w:pStyle w:val="672"/>
        <w:ind w:firstLine="482"/>
        <w:jc w:val="both"/>
        <w:spacing w:line="44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12</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3 报价范围具体内容详见项目需求和项目现场实际情况。投标报价应包括投标人为完成招标文件所确定的招标范围内的全部设计内容所发生的一切费用，包括但不仅限于人工费、材料费、机械费、地方矛盾协调费、临时设施费、管理费、利润、规费、税金。各类风险和政策性调整等风险已包括在投标报价中，最终结算时除合同约定调整外一律不予调整。</w:t>
      </w:r>
      <w:r>
        <w:rPr>
          <w:rFonts w:hint="eastAsia" w:ascii="宋体" w:hAnsi="宋体" w:eastAsia="宋体" w:cs="宋体"/>
          <w:b w:val="0"/>
          <w:bCs w:val="0"/>
          <w:color w:val="000000"/>
          <w:sz w:val="24"/>
          <w:highlight w:val="none"/>
        </w:rPr>
      </w:r>
      <w:r/>
    </w:p>
    <w:p>
      <w:pPr>
        <w:pStyle w:val="672"/>
        <w:ind w:firstLine="482"/>
        <w:jc w:val="both"/>
        <w:spacing w:line="44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12</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4 任何有选择性的报价将不予接受。</w:t>
      </w:r>
      <w:r>
        <w:rPr>
          <w:rFonts w:hint="eastAsia" w:ascii="宋体" w:hAnsi="宋体" w:eastAsia="宋体" w:cs="宋体"/>
          <w:b w:val="0"/>
          <w:bCs w:val="0"/>
          <w:color w:val="000000"/>
          <w:sz w:val="24"/>
          <w:highlight w:val="none"/>
        </w:rPr>
      </w:r>
      <w:r/>
    </w:p>
    <w:p>
      <w:pPr>
        <w:pStyle w:val="672"/>
        <w:ind w:firstLine="482"/>
        <w:jc w:val="both"/>
        <w:spacing w:line="440" w:lineRule="exact"/>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12</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5</w:t>
      </w:r>
      <w:r>
        <w:rPr>
          <w:rFonts w:hint="eastAsia" w:ascii="宋体" w:hAnsi="宋体" w:eastAsia="宋体" w:cs="宋体"/>
          <w:b w:val="0"/>
          <w:bCs w:val="0"/>
          <w:color w:val="000000"/>
          <w:sz w:val="24"/>
          <w:highlight w:val="none"/>
          <w:lang w:val="en-US" w:eastAsia="zh-CN"/>
        </w:rPr>
        <w:t xml:space="preserve">本项目道路</w:t>
      </w:r>
      <w:r>
        <w:rPr>
          <w:rFonts w:hint="eastAsia" w:ascii="宋体" w:hAnsi="宋体" w:cs="宋体"/>
          <w:b w:val="0"/>
          <w:bCs w:val="0"/>
          <w:color w:val="000000"/>
          <w:sz w:val="24"/>
          <w:highlight w:val="none"/>
          <w:lang w:val="en-US" w:eastAsia="zh-CN"/>
        </w:rPr>
        <w:t xml:space="preserve">零星</w:t>
      </w:r>
      <w:r>
        <w:rPr>
          <w:rFonts w:hint="eastAsia" w:ascii="宋体" w:hAnsi="宋体" w:eastAsia="宋体" w:cs="宋体"/>
          <w:b w:val="0"/>
          <w:bCs w:val="0"/>
          <w:color w:val="000000"/>
          <w:sz w:val="24"/>
          <w:highlight w:val="none"/>
          <w:lang w:val="en-US" w:eastAsia="zh-CN"/>
        </w:rPr>
        <w:t xml:space="preserve">维修部分设定投标报价的</w:t>
      </w:r>
      <w:r>
        <w:rPr>
          <w:rFonts w:hint="eastAsia" w:ascii="宋体" w:hAnsi="宋体" w:cs="宋体"/>
          <w:b w:val="0"/>
          <w:bCs w:val="0"/>
          <w:color w:val="000000"/>
          <w:sz w:val="24"/>
          <w:highlight w:val="none"/>
          <w:lang w:val="en-US" w:eastAsia="zh-CN"/>
        </w:rPr>
        <w:t xml:space="preserve">最高限价</w:t>
      </w:r>
      <w:r>
        <w:rPr>
          <w:rFonts w:hint="eastAsia" w:ascii="宋体" w:hAnsi="宋体" w:eastAsia="宋体" w:cs="宋体"/>
          <w:b w:val="0"/>
          <w:bCs w:val="0"/>
          <w:color w:val="000000"/>
          <w:sz w:val="24"/>
          <w:highlight w:val="none"/>
          <w:lang w:val="en-US" w:eastAsia="zh-CN"/>
        </w:rPr>
        <w:t xml:space="preserve">为</w:t>
      </w:r>
      <w:r>
        <w:rPr>
          <w:rFonts w:hint="eastAsia" w:ascii="宋体" w:hAnsi="宋体" w:cs="宋体"/>
          <w:b w:val="0"/>
          <w:bCs w:val="0"/>
          <w:color w:val="000000"/>
          <w:sz w:val="24"/>
          <w:highlight w:val="none"/>
          <w:lang w:val="en-US" w:eastAsia="zh-CN"/>
        </w:rPr>
        <w:t xml:space="preserve">93</w:t>
      </w:r>
      <w:r>
        <w:rPr>
          <w:rFonts w:hint="eastAsia" w:ascii="宋体" w:hAnsi="宋体" w:eastAsia="宋体" w:cs="宋体"/>
          <w:b w:val="0"/>
          <w:bCs w:val="0"/>
          <w:color w:val="000000"/>
          <w:sz w:val="24"/>
          <w:highlight w:val="none"/>
          <w:lang w:val="en-US" w:eastAsia="zh-CN"/>
        </w:rPr>
        <w:t xml:space="preserve">%，采购人将拒绝</w:t>
      </w:r>
      <w:r>
        <w:rPr>
          <w:rFonts w:hint="eastAsia" w:ascii="宋体" w:hAnsi="宋体" w:cs="宋体"/>
          <w:b w:val="0"/>
          <w:bCs w:val="0"/>
          <w:color w:val="000000"/>
          <w:sz w:val="24"/>
          <w:highlight w:val="none"/>
          <w:lang w:val="en-US" w:eastAsia="zh-CN"/>
        </w:rPr>
        <w:t xml:space="preserve">高</w:t>
      </w:r>
      <w:r>
        <w:rPr>
          <w:rFonts w:hint="eastAsia" w:ascii="宋体" w:hAnsi="宋体" w:eastAsia="宋体" w:cs="宋体"/>
          <w:b w:val="0"/>
          <w:bCs w:val="0"/>
          <w:color w:val="000000"/>
          <w:sz w:val="24"/>
          <w:highlight w:val="none"/>
          <w:lang w:val="en-US" w:eastAsia="zh-CN"/>
        </w:rPr>
        <w:t xml:space="preserve">于</w:t>
      </w:r>
      <w:r>
        <w:rPr>
          <w:rFonts w:hint="eastAsia" w:ascii="宋体" w:hAnsi="宋体" w:cs="宋体"/>
          <w:b w:val="0"/>
          <w:bCs w:val="0"/>
          <w:color w:val="000000"/>
          <w:sz w:val="24"/>
          <w:highlight w:val="none"/>
          <w:lang w:val="en-US" w:eastAsia="zh-CN"/>
        </w:rPr>
        <w:t xml:space="preserve">上述最高</w:t>
      </w:r>
      <w:r>
        <w:rPr>
          <w:rFonts w:hint="eastAsia" w:ascii="宋体" w:hAnsi="宋体" w:eastAsia="宋体" w:cs="宋体"/>
          <w:b w:val="0"/>
          <w:bCs w:val="0"/>
          <w:color w:val="000000"/>
          <w:sz w:val="24"/>
          <w:highlight w:val="none"/>
          <w:lang w:val="en-US" w:eastAsia="zh-CN"/>
        </w:rPr>
        <w:t xml:space="preserve">限价的投标报价。</w:t>
      </w:r>
      <w:r>
        <w:rPr>
          <w:rFonts w:hint="eastAsia" w:ascii="宋体" w:hAnsi="宋体" w:eastAsia="宋体" w:cs="宋体"/>
          <w:b w:val="0"/>
          <w:bCs w:val="0"/>
          <w:color w:val="000000"/>
          <w:sz w:val="24"/>
          <w:highlight w:val="none"/>
        </w:rPr>
        <w:t xml:space="preserve">投标人报价</w:t>
      </w:r>
      <w:r>
        <w:rPr>
          <w:rFonts w:hint="eastAsia" w:ascii="宋体" w:hAnsi="宋体" w:eastAsia="宋体" w:cs="宋体"/>
          <w:b w:val="0"/>
          <w:bCs w:val="0"/>
          <w:color w:val="000000"/>
          <w:sz w:val="24"/>
          <w:highlight w:val="none"/>
          <w:lang w:val="en-US" w:eastAsia="zh-CN"/>
        </w:rPr>
        <w:t xml:space="preserve">高于上述最高限价的</w:t>
      </w:r>
      <w:r>
        <w:rPr>
          <w:rFonts w:hint="eastAsia" w:ascii="宋体" w:hAnsi="宋体" w:eastAsia="宋体" w:cs="宋体"/>
          <w:b w:val="0"/>
          <w:bCs w:val="0"/>
          <w:color w:val="000000"/>
          <w:sz w:val="24"/>
          <w:highlight w:val="none"/>
        </w:rPr>
        <w:t xml:space="preserve">，采购人将不予接受，视为无效标书。</w:t>
      </w:r>
      <w:r>
        <w:rPr>
          <w:rFonts w:hint="eastAsia" w:ascii="宋体" w:hAnsi="宋体" w:eastAsia="宋体" w:cs="宋体"/>
          <w:b w:val="0"/>
          <w:bCs w:val="0"/>
          <w:color w:val="000000"/>
          <w:sz w:val="24"/>
          <w:highlight w:val="none"/>
          <w:lang w:val="en-US" w:eastAsia="zh-CN"/>
        </w:rPr>
      </w:r>
      <w:r/>
    </w:p>
    <w:p>
      <w:pPr>
        <w:pStyle w:val="67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lang w:val="en-US" w:eastAsia="zh-CN"/>
        </w:rPr>
        <w:t xml:space="preserve">举例：投标费率为93.10%、94.53%、95.25%...100%均为无效报价，投标费率为93.00%、92.75%、85.00%...1.00%均为有效报价。</w:t>
      </w:r>
      <w:r>
        <w:rPr>
          <w:rFonts w:hint="eastAsia"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13、技术要求响应及偏离表、商务要求响应及偏离表</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13.1投标人需对招标文件中的技术要求与商务要求逐项作出响应或偏离，并说明原因。</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13.2投标人可在投标文件中提供认为需要的其他技术文件或说明。</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20" w:name="_Toc49090510"/>
      <w:r/>
      <w:bookmarkStart w:id="121" w:name="_Toc14577359"/>
      <w:r>
        <w:rPr>
          <w:rFonts w:hint="eastAsia" w:ascii="宋体" w:hAnsi="宋体" w:eastAsia="宋体" w:cs="宋体"/>
          <w:color w:val="000000"/>
          <w:sz w:val="24"/>
          <w:highlight w:val="none"/>
        </w:rPr>
        <w:t xml:space="preserve">14、投标函和开标一览表</w:t>
      </w:r>
      <w:bookmarkEnd w:id="120"/>
      <w:r/>
      <w:bookmarkEnd w:id="121"/>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14.1投标人应按照招标文件中提供的格式完整、正确填写投标函、开标一览表。</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22" w:name="_Toc49090511"/>
      <w:r/>
      <w:bookmarkStart w:id="123" w:name="_Toc14577360"/>
      <w:r>
        <w:rPr>
          <w:rFonts w:hint="eastAsia" w:ascii="宋体" w:hAnsi="宋体" w:eastAsia="宋体" w:cs="宋体"/>
          <w:color w:val="000000"/>
          <w:sz w:val="24"/>
          <w:highlight w:val="none"/>
        </w:rPr>
        <w:t xml:space="preserve">15、投标有效期</w:t>
      </w:r>
      <w:bookmarkEnd w:id="122"/>
      <w:r/>
      <w:bookmarkEnd w:id="123"/>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15.1投标有效期为采购人规定的开标之日后</w:t>
      </w:r>
      <w:r>
        <w:rPr>
          <w:rFonts w:hint="eastAsia" w:ascii="宋体" w:hAnsi="宋体" w:eastAsia="宋体" w:cs="宋体"/>
          <w:b/>
          <w:color w:val="000000"/>
          <w:sz w:val="24"/>
          <w:highlight w:val="none"/>
          <w:u w:val="single"/>
        </w:rPr>
        <w:t xml:space="preserve">九十（90）</w:t>
      </w:r>
      <w:r>
        <w:rPr>
          <w:rFonts w:hint="eastAsia" w:ascii="宋体" w:hAnsi="宋体" w:eastAsia="宋体" w:cs="宋体"/>
          <w:color w:val="000000"/>
          <w:sz w:val="24"/>
          <w:highlight w:val="none"/>
        </w:rPr>
        <w:t xml:space="preserve">天。投标有效期比规定短的将被视为未实质性响应招标文件而予以拒绝。</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16、投标有效期的延长</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b/>
          <w:bCs/>
          <w:color w:val="000000"/>
          <w:sz w:val="24"/>
          <w:highlight w:val="none"/>
        </w:rPr>
      </w:pPr>
      <w:r/>
      <w:bookmarkStart w:id="124" w:name="_Toc513029224"/>
      <w:r/>
      <w:bookmarkStart w:id="125" w:name="_Toc20823296"/>
      <w:r/>
      <w:bookmarkStart w:id="126" w:name="_Toc120614217"/>
      <w:r/>
      <w:bookmarkStart w:id="127" w:name="_Toc16938540"/>
      <w:r>
        <w:rPr>
          <w:rFonts w:hint="eastAsia" w:ascii="宋体" w:hAnsi="宋体" w:eastAsia="宋体" w:cs="宋体"/>
          <w:b/>
          <w:bCs/>
          <w:color w:val="000000"/>
          <w:sz w:val="24"/>
          <w:highlight w:val="none"/>
        </w:rPr>
        <w:t xml:space="preserve">四、投标文件的递交</w:t>
      </w:r>
      <w:bookmarkEnd w:id="124"/>
      <w:r/>
      <w:bookmarkEnd w:id="125"/>
      <w:r/>
      <w:bookmarkEnd w:id="126"/>
      <w:r/>
      <w:bookmarkEnd w:id="127"/>
      <w:r>
        <w:rPr>
          <w:rFonts w:ascii="宋体" w:hAnsi="宋体" w:eastAsia="宋体" w:cs="宋体"/>
          <w:b/>
          <w:bCs/>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28" w:name="_Toc513029225"/>
      <w:r/>
      <w:bookmarkStart w:id="129" w:name="_Toc20823297"/>
      <w:r/>
      <w:bookmarkStart w:id="130" w:name="_Toc16938541"/>
      <w:r/>
      <w:bookmarkStart w:id="131" w:name="_Toc462564084"/>
      <w:r>
        <w:rPr>
          <w:rFonts w:hint="eastAsia" w:ascii="宋体" w:hAnsi="宋体" w:eastAsia="宋体" w:cs="宋体"/>
          <w:color w:val="000000"/>
          <w:sz w:val="24"/>
          <w:highlight w:val="none"/>
        </w:rPr>
        <w:t xml:space="preserve">17、投标文件</w:t>
      </w:r>
      <w:bookmarkEnd w:id="128"/>
      <w:r/>
      <w:bookmarkEnd w:id="129"/>
      <w:r/>
      <w:bookmarkEnd w:id="130"/>
      <w:r/>
      <w:bookmarkEnd w:id="131"/>
      <w:r>
        <w:rPr>
          <w:rFonts w:hint="eastAsia" w:ascii="宋体" w:hAnsi="宋体" w:eastAsia="宋体" w:cs="宋体"/>
          <w:color w:val="000000"/>
          <w:sz w:val="24"/>
          <w:highlight w:val="none"/>
        </w:rPr>
        <w:t xml:space="preserve">的递交</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17.1 电子投标文件的递交</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投标人应当按照《操作手册》规定，在投标截止时间前制作并上传电子投标文件。</w:t>
      </w:r>
      <w:bookmarkStart w:id="132" w:name="_Toc16938542"/>
      <w:r/>
      <w:bookmarkEnd w:id="132"/>
      <w:r/>
      <w:bookmarkStart w:id="133" w:name="_Toc20823298"/>
      <w:r/>
      <w:bookmarkEnd w:id="133"/>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18、投标截止时间</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i/>
          <w:color w:val="000000"/>
          <w:sz w:val="24"/>
          <w:highlight w:val="none"/>
          <w:u w:val="single"/>
        </w:rPr>
      </w:pPr>
      <w:r>
        <w:rPr>
          <w:rFonts w:hint="eastAsia" w:ascii="宋体" w:hAnsi="宋体" w:eastAsia="宋体" w:cs="宋体"/>
          <w:i/>
          <w:color w:val="000000"/>
          <w:sz w:val="24"/>
          <w:highlight w:val="none"/>
          <w:u w:val="single"/>
        </w:rPr>
        <w:t xml:space="preserve">18.1投标人上传电子投标文件的时间不得迟于招标公告中规定的投标截止时间。</w:t>
      </w:r>
      <w:r>
        <w:rPr>
          <w:rFonts w:ascii="宋体" w:hAnsi="宋体" w:eastAsia="宋体" w:cs="宋体"/>
          <w:i/>
          <w:color w:val="000000"/>
          <w:sz w:val="24"/>
          <w:highlight w:val="none"/>
          <w:u w:val="singl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18.2采购人可以按照规定，通过修改招标文件酌情延长投标截止时间，在此情况下，投标人的所有权利和义务以及投标人受制的截止时间均应以延长后新的截止时间为准。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34" w:name="_Toc20823299"/>
      <w:r/>
      <w:bookmarkStart w:id="135" w:name="_Toc16938543"/>
      <w:r/>
      <w:bookmarkStart w:id="136" w:name="_Toc513029227"/>
      <w:r>
        <w:rPr>
          <w:rFonts w:hint="eastAsia" w:ascii="宋体" w:hAnsi="宋体" w:eastAsia="宋体" w:cs="宋体"/>
          <w:color w:val="000000"/>
          <w:sz w:val="24"/>
          <w:highlight w:val="none"/>
        </w:rPr>
        <w:t xml:space="preserve">19、投标文件</w:t>
      </w:r>
      <w:bookmarkEnd w:id="134"/>
      <w:r/>
      <w:bookmarkEnd w:id="135"/>
      <w:r/>
      <w:bookmarkEnd w:id="136"/>
      <w:r>
        <w:rPr>
          <w:rFonts w:hint="eastAsia" w:ascii="宋体" w:hAnsi="宋体" w:eastAsia="宋体" w:cs="宋体"/>
          <w:color w:val="000000"/>
          <w:sz w:val="24"/>
          <w:highlight w:val="none"/>
        </w:rPr>
        <w:t xml:space="preserve">的拒收</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19.1采购人拒绝接收在其规定的投标截止时间后上传的任何投标文件。</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37" w:name="_Toc20823300"/>
      <w:r/>
      <w:bookmarkStart w:id="138" w:name="_Toc513029228"/>
      <w:r/>
      <w:bookmarkStart w:id="139" w:name="_Toc16938544"/>
      <w:r>
        <w:rPr>
          <w:rFonts w:hint="eastAsia" w:ascii="宋体" w:hAnsi="宋体" w:eastAsia="宋体" w:cs="宋体"/>
          <w:color w:val="000000"/>
          <w:sz w:val="24"/>
          <w:highlight w:val="none"/>
        </w:rPr>
        <w:t xml:space="preserve">20、投标文件的撤回和修改</w:t>
      </w:r>
      <w:bookmarkEnd w:id="137"/>
      <w:r/>
      <w:bookmarkEnd w:id="138"/>
      <w:r/>
      <w:bookmarkEnd w:id="139"/>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20.1.1电子投标文件的撤回</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20.1.2投标人撤回电子投标文件，则认为其不再参与本项目投标活动。</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 投标文件的修改</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20.2.2在投标截止时间之后，投标人不得对其电子投标文件作任何修改。</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20.3在投标截止时间至招标文件中规定的投标有效期满之间的这段时间内，投标人不得撤回其投标。</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40" w:name="_Toc120614218"/>
      <w:r/>
      <w:bookmarkStart w:id="141" w:name="_Toc20823301"/>
      <w:r/>
      <w:bookmarkStart w:id="142" w:name="_Toc513029229"/>
      <w:r/>
      <w:bookmarkStart w:id="143" w:name="_Toc16938545"/>
      <w:r>
        <w:rPr>
          <w:rFonts w:hint="eastAsia" w:ascii="宋体" w:hAnsi="宋体" w:eastAsia="宋体" w:cs="宋体"/>
          <w:color w:val="000000"/>
          <w:sz w:val="24"/>
          <w:highlight w:val="none"/>
        </w:rPr>
        <w:t xml:space="preserve">五、开标与评标</w:t>
      </w:r>
      <w:bookmarkEnd w:id="140"/>
      <w:r/>
      <w:bookmarkEnd w:id="141"/>
      <w:r/>
      <w:bookmarkEnd w:id="142"/>
      <w:r/>
      <w:bookmarkEnd w:id="143"/>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44" w:name="_Toc513029230"/>
      <w:r/>
      <w:bookmarkStart w:id="145" w:name="_Toc20823302"/>
      <w:r/>
      <w:bookmarkStart w:id="146" w:name="_Toc16938546"/>
      <w:r>
        <w:rPr>
          <w:rFonts w:hint="eastAsia" w:ascii="宋体" w:hAnsi="宋体" w:eastAsia="宋体" w:cs="宋体"/>
          <w:color w:val="000000"/>
          <w:sz w:val="24"/>
          <w:highlight w:val="none"/>
        </w:rPr>
        <w:t xml:space="preserve">21、开标</w:t>
      </w:r>
      <w:bookmarkEnd w:id="144"/>
      <w:r/>
      <w:bookmarkEnd w:id="145"/>
      <w:r/>
      <w:bookmarkEnd w:id="146"/>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21.1</w:t>
      </w:r>
      <w:bookmarkStart w:id="147" w:name="_Hlk213230597"/>
      <w:r>
        <w:rPr>
          <w:rFonts w:hint="eastAsia" w:ascii="宋体" w:hAnsi="宋体" w:eastAsia="宋体" w:cs="宋体"/>
          <w:color w:val="000000"/>
          <w:sz w:val="24"/>
          <w:highlight w:val="none"/>
        </w:rPr>
        <w:t xml:space="preserve">采购人或采购招标代理</w:t>
      </w:r>
      <w:bookmarkEnd w:id="147"/>
      <w:r>
        <w:rPr>
          <w:rFonts w:hint="eastAsia" w:ascii="宋体" w:hAnsi="宋体" w:eastAsia="宋体" w:cs="宋体"/>
          <w:color w:val="000000"/>
          <w:sz w:val="24"/>
          <w:highlight w:val="none"/>
        </w:rPr>
        <w:t xml:space="preserve">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21.2开标仪式由采购人或采购招标代理组织。苏采云系统将自动对项目进行开标，并宣布各投标人名称和投标价格。</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21.3投标人在开标过程中涉及到的投标文件解密、开标结果确认等工作，应按照《操作手册》规定执行。</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48" w:name="_Toc20823303"/>
      <w:r/>
      <w:bookmarkStart w:id="149" w:name="_Toc513029231"/>
      <w:r/>
      <w:bookmarkStart w:id="150" w:name="_Toc16938547"/>
      <w:r>
        <w:rPr>
          <w:rFonts w:hint="eastAsia" w:ascii="宋体" w:hAnsi="宋体" w:eastAsia="宋体" w:cs="宋体"/>
          <w:color w:val="000000"/>
          <w:sz w:val="24"/>
          <w:highlight w:val="none"/>
        </w:rPr>
        <w:t xml:space="preserve">22、评标委员会</w:t>
      </w:r>
      <w:bookmarkEnd w:id="148"/>
      <w:r/>
      <w:bookmarkEnd w:id="149"/>
      <w:r/>
      <w:bookmarkEnd w:id="150"/>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22.1开标后，采购人将立即组织评标委员会（以下简称评委会）进行评标。</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22.2评委会由采购人代表和有关技术、经济等方面的专家组成，且人员构成符合政府采购有关规定。</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22.3评委会独立工作，负责评审所有投标文件并确定中标候选人。</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23、评标过程的保密与公正</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23.1凡是与审查、澄清、评价和比较投标的有关资料以及授标建议等，采购人、评委、采购招标代理均不得向投标人或与评标无关的其他人员透露。</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23.2在评标过程中，投标人不得以任何行为影响评标过程，否则其投标文件将被作为无效投标文件。</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23.3</w:t>
      </w:r>
      <w:bookmarkStart w:id="151" w:name="_Hlk213230667"/>
      <w:r>
        <w:rPr>
          <w:rFonts w:hint="eastAsia" w:ascii="宋体" w:hAnsi="宋体" w:eastAsia="宋体" w:cs="宋体"/>
          <w:color w:val="000000"/>
          <w:sz w:val="24"/>
          <w:highlight w:val="none"/>
        </w:rPr>
        <w:t xml:space="preserve">采购人、采购招标代理</w:t>
      </w:r>
      <w:bookmarkEnd w:id="151"/>
      <w:r>
        <w:rPr>
          <w:rFonts w:hint="eastAsia" w:ascii="宋体" w:hAnsi="宋体" w:eastAsia="宋体" w:cs="宋体"/>
          <w:color w:val="000000"/>
          <w:sz w:val="24"/>
          <w:highlight w:val="none"/>
        </w:rPr>
        <w:t xml:space="preserve">和评标委员会不向未中标的投标人解释未中标原因，也不公布评标过程中的相关细节。</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23.4采用综合评分法的项目，未中标的投标人可于中标结果公告期限届满之日起通过苏采云系统查看自己的评审得分及排序情况。</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52" w:name="_Toc513029232"/>
      <w:r/>
      <w:bookmarkStart w:id="153" w:name="_Toc20823304"/>
      <w:r/>
      <w:bookmarkStart w:id="154" w:name="_Toc16938548"/>
      <w:r>
        <w:rPr>
          <w:rFonts w:hint="eastAsia" w:ascii="宋体" w:hAnsi="宋体" w:eastAsia="宋体" w:cs="宋体"/>
          <w:color w:val="000000"/>
          <w:sz w:val="24"/>
          <w:highlight w:val="none"/>
        </w:rPr>
        <w:t xml:space="preserve">24、投标文件的澄清</w:t>
      </w:r>
      <w:bookmarkEnd w:id="152"/>
      <w:r/>
      <w:bookmarkEnd w:id="153"/>
      <w:r/>
      <w:bookmarkEnd w:id="154"/>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24.3接到评委会澄清、说明和补正要求的投标人如未按规定作出澄清、说明和补正，其风险由投标人自行承担。</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55" w:name="_Toc20823305"/>
      <w:r/>
      <w:bookmarkStart w:id="156" w:name="_Toc513029233"/>
      <w:r/>
      <w:bookmarkStart w:id="157" w:name="_Toc16938549"/>
      <w:r>
        <w:rPr>
          <w:rFonts w:hint="eastAsia" w:ascii="宋体" w:hAnsi="宋体" w:eastAsia="宋体" w:cs="宋体"/>
          <w:color w:val="000000"/>
          <w:sz w:val="24"/>
          <w:highlight w:val="none"/>
        </w:rPr>
        <w:t xml:space="preserve">25、对投标文件的初审</w:t>
      </w:r>
      <w:bookmarkEnd w:id="155"/>
      <w:r/>
      <w:bookmarkEnd w:id="156"/>
      <w:r/>
      <w:bookmarkEnd w:id="157"/>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25.1投标文件初审分为资格审查和符合性审查。</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25.1.1资格审查：依据法律法规和招标文件的规定，由采购人对投标文件中的资格证明文件进行审查。资格审查的结论，采购人以书面形式向评委会进行反馈。</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25.4评委会将对确定为实质性响应的投标进行进一步审核，确定其是否有计算上或累加上的算术错误，修正错误的原则如下：</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（1）投标文件中开标一览表内容与投标文件中相应内容不一致的，以开标一览表为准。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同时出现两种以上错误的，按照前款规定的顺序修正。</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58" w:name="_Toc16938550"/>
      <w:r/>
      <w:bookmarkStart w:id="159" w:name="_Toc513029234"/>
      <w:r/>
      <w:bookmarkStart w:id="160" w:name="_Toc20823306"/>
      <w:r>
        <w:rPr>
          <w:rFonts w:hint="eastAsia" w:ascii="宋体" w:hAnsi="宋体" w:eastAsia="宋体" w:cs="宋体"/>
          <w:color w:val="000000"/>
          <w:sz w:val="24"/>
          <w:highlight w:val="none"/>
        </w:rPr>
        <w:t xml:space="preserve">25.6投标人在开、评标全过程中应保持通信畅通，及时登录苏采云系统查阅、答复相关信息，并安排专人与采购人及评标委员会联系。</w:t>
      </w:r>
      <w:bookmarkEnd w:id="158"/>
      <w:r/>
      <w:bookmarkEnd w:id="159"/>
      <w:r/>
      <w:bookmarkEnd w:id="160"/>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26、无效投标条款和废标条款</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61" w:name="_Toc16938551"/>
      <w:r/>
      <w:bookmarkStart w:id="162" w:name="_Toc513029235"/>
      <w:r/>
      <w:bookmarkStart w:id="163" w:name="_Toc20823307"/>
      <w:r>
        <w:rPr>
          <w:rFonts w:hint="eastAsia" w:ascii="宋体" w:hAnsi="宋体" w:eastAsia="宋体" w:cs="宋体"/>
          <w:color w:val="000000"/>
          <w:sz w:val="24"/>
          <w:highlight w:val="none"/>
        </w:rPr>
        <w:t xml:space="preserve">26.1无效投标条款</w:t>
      </w:r>
      <w:bookmarkEnd w:id="161"/>
      <w:r/>
      <w:bookmarkEnd w:id="162"/>
      <w:r/>
      <w:bookmarkEnd w:id="163"/>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26.1.1投标人在苏采云系统规定的时间内未成功解密电子投标文件的。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26.1.2投标人未按照招标文件要求上传电子投标文件的。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26.1.3同一投标人提交两个（含两个）以上不同的投标报价的。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26.1.4投标人不具备招标文件中规定资格要求的。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26.1.5投标人的报价超过了采购预算或最高限价的。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26.1.6未通过符合性审查的。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i/>
          <w:color w:val="000000"/>
          <w:sz w:val="24"/>
          <w:highlight w:val="none"/>
          <w:u w:val="single"/>
        </w:rPr>
      </w:pPr>
      <w:r>
        <w:rPr>
          <w:rFonts w:hint="eastAsia" w:ascii="宋体" w:hAnsi="宋体" w:eastAsia="宋体" w:cs="宋体"/>
          <w:color w:val="000000"/>
          <w:sz w:val="24"/>
          <w:highlight w:val="none"/>
        </w:rPr>
        <w:t xml:space="preserve">26.1.7不符合招标文件中规定的实质性要求和条件的</w:t>
      </w:r>
      <w:r>
        <w:rPr>
          <w:rFonts w:hint="eastAsia" w:ascii="宋体" w:hAnsi="宋体" w:eastAsia="宋体" w:cs="宋体"/>
          <w:i/>
          <w:color w:val="000000"/>
          <w:sz w:val="24"/>
          <w:highlight w:val="none"/>
          <w:u w:val="single"/>
        </w:rPr>
        <w:t xml:space="preserve">（本招标文件中斜体且有下划线部分为实质性要求和条件）。</w:t>
      </w:r>
      <w:r>
        <w:rPr>
          <w:rFonts w:ascii="宋体" w:hAnsi="宋体" w:eastAsia="宋体" w:cs="宋体"/>
          <w:i/>
          <w:color w:val="000000"/>
          <w:sz w:val="24"/>
          <w:highlight w:val="none"/>
          <w:u w:val="singl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26.1.9投标文件含有采购人不能接受的附加条件的。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26.1.10投标人不能证明其报价合理性的，评标委员会应当将其作为无效投标处理。</w:t>
      </w:r>
      <w:r>
        <w:rPr>
          <w:rFonts w:ascii="宋体" w:hAnsi="宋体" w:eastAsia="宋体" w:cs="宋体"/>
          <w:b/>
          <w:bCs/>
          <w:color w:val="000000"/>
          <w:sz w:val="24"/>
          <w:highlight w:val="none"/>
        </w:rPr>
      </w:r>
      <w:r/>
    </w:p>
    <w:p>
      <w:pPr>
        <w:pStyle w:val="672"/>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（一）评审过程中出现下列情形之一的，评标委员会应当启动异常低价投标审查程序：</w:t>
      </w:r>
      <w:r>
        <w:rPr>
          <w:rFonts w:ascii="宋体" w:hAnsi="宋体" w:eastAsia="宋体" w:cs="宋体"/>
          <w:b/>
          <w:bCs/>
          <w:color w:val="000000"/>
          <w:sz w:val="24"/>
          <w:highlight w:val="none"/>
        </w:rPr>
      </w:r>
      <w:r/>
    </w:p>
    <w:p>
      <w:pPr>
        <w:pStyle w:val="672"/>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1.投标报价低于采购项目预算50% 的，即投标报价&lt;采购项目预算×50%；</w:t>
      </w:r>
      <w:r>
        <w:rPr>
          <w:rFonts w:ascii="宋体" w:hAnsi="宋体" w:eastAsia="宋体" w:cs="宋体"/>
          <w:b/>
          <w:bCs/>
          <w:color w:val="000000"/>
          <w:sz w:val="24"/>
          <w:highlight w:val="none"/>
        </w:rPr>
      </w:r>
      <w:r/>
    </w:p>
    <w:p>
      <w:pPr>
        <w:pStyle w:val="672"/>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2.投标报价低于采购项目最高限价45% 的，即投标报价&lt;采购项目最高限价×45%；</w:t>
      </w:r>
      <w:r>
        <w:rPr>
          <w:rFonts w:ascii="宋体" w:hAnsi="宋体" w:eastAsia="宋体" w:cs="宋体"/>
          <w:b/>
          <w:bCs/>
          <w:color w:val="000000"/>
          <w:sz w:val="24"/>
          <w:highlight w:val="none"/>
        </w:rPr>
      </w:r>
      <w:r/>
    </w:p>
    <w:p>
      <w:pPr>
        <w:pStyle w:val="672"/>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3.评标委员会认定的供应商报价过低、有可能影响产品质量或者不能诚信履约的其他情形。</w:t>
      </w:r>
      <w:r>
        <w:rPr>
          <w:rFonts w:ascii="宋体" w:hAnsi="宋体" w:eastAsia="宋体" w:cs="宋体"/>
          <w:b/>
          <w:bCs/>
          <w:color w:val="000000"/>
          <w:sz w:val="24"/>
          <w:highlight w:val="none"/>
        </w:rPr>
      </w:r>
      <w:r/>
    </w:p>
    <w:p>
      <w:pPr>
        <w:pStyle w:val="672"/>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ascii="宋体" w:hAnsi="宋体" w:eastAsia="宋体" w:cs="宋体"/>
          <w:b/>
          <w:bCs/>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26.1.11投标文件未按照招标文件要求加盖CA电子公章的。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26.1.12其他法律、法规及本招标文件规定的属无效投标的情形。</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26.2废标条款</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26.2.1符合专业条件的供应商或者对招标文件作实质响应的供应商不足三家的。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26.2.2出现影响采购公正的违法、违规行为的。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26.2.3因重大变故，采购任务取消的。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26.2.4评标委员会认定招标文件存在歧义、重大缺陷导致评审工作无法进行。</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26.2.5因苏采云系统系统故障原因造成开标不成功的。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26.3 投标截止时间结束后参加投标的供应商不足三家的处理：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64" w:name="_Toc120614219"/>
      <w:r>
        <w:rPr>
          <w:rFonts w:hint="eastAsia" w:ascii="宋体" w:hAnsi="宋体" w:eastAsia="宋体" w:cs="宋体"/>
          <w:color w:val="000000"/>
          <w:sz w:val="24"/>
          <w:highlight w:val="none"/>
        </w:rPr>
        <w:t xml:space="preserve">六、定标</w:t>
      </w:r>
      <w:bookmarkEnd w:id="164"/>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65" w:name="_Toc513029238"/>
      <w:r/>
      <w:bookmarkStart w:id="166" w:name="_Toc16938554"/>
      <w:r/>
      <w:bookmarkStart w:id="167" w:name="_Toc20823310"/>
      <w:r>
        <w:rPr>
          <w:rFonts w:hint="eastAsia" w:ascii="宋体" w:hAnsi="宋体" w:eastAsia="宋体" w:cs="宋体"/>
          <w:color w:val="000000"/>
          <w:sz w:val="24"/>
          <w:highlight w:val="none"/>
        </w:rPr>
        <w:t xml:space="preserve">27、</w:t>
      </w:r>
      <w:bookmarkEnd w:id="167"/>
      <w:r>
        <w:rPr>
          <w:rFonts w:hint="eastAsia" w:ascii="宋体" w:hAnsi="宋体" w:eastAsia="宋体" w:cs="宋体"/>
          <w:color w:val="000000"/>
          <w:sz w:val="24"/>
          <w:highlight w:val="none"/>
        </w:rPr>
        <w:t xml:space="preserve">确定</w:t>
      </w:r>
      <w:bookmarkEnd w:id="165"/>
      <w:r/>
      <w:bookmarkEnd w:id="166"/>
      <w:r>
        <w:rPr>
          <w:rFonts w:hint="eastAsia" w:ascii="宋体" w:hAnsi="宋体" w:eastAsia="宋体" w:cs="宋体"/>
          <w:color w:val="000000"/>
          <w:sz w:val="24"/>
          <w:highlight w:val="none"/>
        </w:rPr>
        <w:t xml:space="preserve">中标单位</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27.1中标候选人的选取原则和数量见招标文件第五章规定。 </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27.2采购人应根据评委会推荐的中标候选人确定中标人。</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27.3采购人将在“中国政府采购网”、“江苏政府采购网”、“盐城市政府采购网”发布中标公告，公告期限为1个工作日。</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27.4若有充分证据证明，中标人出现下列情况之一的，一经查实，将被取消中标资格：</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27.4.1提供虚假材料谋取中标的。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27.4.2向采购人、采购招标代理行贿或者提供其他不正当利益的。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27.4.3属于本文件规定的无效条件，但在评标过程中又未被评委会发现的。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27.4.4与采购人或者其他供应商恶意串通的。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27.4.5采取不正当手段诋毁、排挤其他供应商的。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68" w:name="_Toc200451960"/>
      <w:r>
        <w:rPr>
          <w:rFonts w:hint="eastAsia" w:ascii="宋体" w:hAnsi="宋体" w:eastAsia="宋体" w:cs="宋体"/>
          <w:color w:val="000000"/>
          <w:sz w:val="24"/>
          <w:highlight w:val="none"/>
        </w:rPr>
        <w:t xml:space="preserve">27.5 有下列情形之一的，视为投标人串通投标，投标无效：</w:t>
      </w:r>
      <w:bookmarkEnd w:id="168"/>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27.5.1不同投标人的投标文件由同一单位或者个人编制。</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27.5.2不同投标人委托同一单位或者个人办理投标事宜。</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27.5.3不同投标人的投标文件载明的项目管理成员或者联系人员为同一人。</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27.5.4不同投标人的投标文件异常一致或者投标报价呈规律性差异。</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28、质疑处理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28.1提出质疑的供应商应当是参与所质疑项目采购活动的供应商。潜在供应商依法获取其可质疑的采购文件的，可以对采购文件提出质疑。</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招标代理提出质疑。上述应知其权益受到损害之日，是指：</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28.2.1对可以质疑的采购文件提出质疑的，为收到采购文件之日或者采购文件公告期限届满之日；</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28.2.2对采购过程提出质疑的，为各采购程序环节结束之日；</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28.2.3对中标或者成交结果提出质疑的，为中标或者成交结果公告期限届满之日。</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供应商应当在法定质疑期内一次性提出针对同一采购程序环节的质疑。供应商如在法定期限内对同一采购程序环节提出多次质疑的，采购人、采购招标代理将只对供应商第一次质疑作出答复。</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采购人及采购招标代理只接收以纸质原件形式送达的质疑,采购人及采购招标代理不接受未填写快递运单的快件。</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 以下情形的质疑不予受理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28.5.1内容不符合《政府采购质疑和投诉办法》第十二条规定的质疑。</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28.5.2超出政府采购法定期限的质疑。</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28.5.3以传真、电子邮件等方式递交的非原件形式的质疑。</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28.5.4未参加投标活动的供应商或在投标活动中自身权益未受到损害的供应商所提出的质疑。</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28.5.5供应商组成联合体参加投标，联合体中任何一方或多方未按要求签字、盖章、加盖公章的质疑。</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29、中标通知书</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69" w:name="_Toc513029236"/>
      <w:r/>
      <w:bookmarkStart w:id="170" w:name="_Toc16938552"/>
      <w:r/>
      <w:bookmarkStart w:id="171" w:name="_Toc20823308"/>
      <w:r/>
      <w:bookmarkStart w:id="172" w:name="_Toc120614220"/>
      <w:r>
        <w:rPr>
          <w:rFonts w:hint="eastAsia" w:ascii="宋体" w:hAnsi="宋体" w:eastAsia="宋体" w:cs="宋体"/>
          <w:color w:val="000000"/>
          <w:sz w:val="24"/>
          <w:highlight w:val="none"/>
        </w:rPr>
        <w:t xml:space="preserve">七、授予合同</w:t>
      </w:r>
      <w:bookmarkEnd w:id="169"/>
      <w:r/>
      <w:bookmarkEnd w:id="170"/>
      <w:r/>
      <w:bookmarkEnd w:id="171"/>
      <w:r/>
      <w:bookmarkEnd w:id="172"/>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bookmarkStart w:id="173" w:name="_Toc513029237"/>
      <w:r/>
      <w:bookmarkStart w:id="174" w:name="_Toc16938553"/>
      <w:r/>
      <w:bookmarkStart w:id="175" w:name="_Toc20823309"/>
      <w:r>
        <w:rPr>
          <w:rFonts w:hint="eastAsia" w:ascii="宋体" w:hAnsi="宋体" w:eastAsia="宋体" w:cs="宋体"/>
          <w:color w:val="000000"/>
          <w:sz w:val="24"/>
          <w:highlight w:val="none"/>
        </w:rPr>
        <w:t xml:space="preserve">30</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签订合同</w:t>
      </w:r>
      <w:bookmarkEnd w:id="173"/>
      <w:r/>
      <w:bookmarkEnd w:id="174"/>
      <w:r/>
      <w:bookmarkEnd w:id="175"/>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30.l中标人应当在中标通知书发出之日起三十日内，按照招标文件确定的事项与采购人签订政府采购合同。</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30.2招标文件、中标人的投标文件及招标过程中有关澄清、承诺文件均应作为合同附件。</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30.3签订合同后，</w:t>
      </w:r>
      <w:r>
        <w:rPr>
          <w:rFonts w:hint="eastAsia" w:ascii="宋体" w:hAnsi="宋体" w:eastAsia="宋体" w:cs="宋体"/>
          <w:i/>
          <w:color w:val="000000"/>
          <w:sz w:val="24"/>
          <w:highlight w:val="none"/>
          <w:u w:val="single"/>
        </w:rPr>
        <w:t xml:space="preserve">中标人不得将合同标的进行转包</w:t>
      </w:r>
      <w:r>
        <w:rPr>
          <w:rFonts w:hint="eastAsia" w:ascii="宋体" w:hAnsi="宋体" w:eastAsia="宋体" w:cs="宋体"/>
          <w:color w:val="000000"/>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31、服务（包含与服务相关的货物）的追加</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32.政府采购政策功能落实</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32.1政府采购线上合同信用融资政策</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32.2进口产品</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32.3中小企业、监狱企业及残疾人福利性单位</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32.3.1中小企业定义：</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中小企业是</w:t>
      </w:r>
      <w:r>
        <w:rPr>
          <w:rFonts w:hint="eastAsia" w:ascii="宋体" w:hAnsi="宋体" w:eastAsia="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32.3.2供应商提供的货物、工程或者服务符合下列情形的，享受中小企业扶持政策：</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32.3.2.1在货物采购项目中，货物由中小企业制造，即货物由中小企业生产且使用该中小企业商号或者注册商标；</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32.3.2.2在工程采购项目中，工程由中小企业承建，即工程施工单位为中小企业；</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32.3.2.3在服务采购项目中，服务由中小企业承接，即提供服务的人员为中小企业依照《中华人民共和国劳动合同法》订立劳动合同的从业人员。</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32.3.3在货物采购项目中，供应商提供的货物既有中小企业制造货物，也有大型企业制造货物的，不享受中小企业扶持政策。</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32.3.4以联合体形式参加政府采购活动，联合体各方均为中小企业的，联合体视同中小企业。其中，联合体各方均为小微企业的，联合体视同小微企业。</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32.3.6残疾人福利单位定义：享受政府采购支持政策的残疾人福利性单位应当同时满足以下条件：</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32.3.6.1安置的残疾人占本单位在职职工人数的比例不低于25%（含25%），并且安置的残疾人人数不少于10 人（含10 人）；</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32.3.6.2依法与安置的每位残疾人签订了一年以上（含一年）的劳动合同或服务协议；</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32.3.6.3为安置的每位残疾人按月足额缴纳了基本养老保险、基本医疗保险、失业保险、工伤保险和生育保险等社会保险费；</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32.3.6.4通过银行等金融机构向安置的每位残疾人，按月支付了不低于单位所在区县适用的经省级人民政府批准的月最低工资标准的工资；</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32.3.6.5提供本单位制造的货物、承担的工程或者服务（以下简称产品），或者提供其他残疾人福利性单位制造的货物（不包括使用非残疾人福利性单位注册商标的货物）；</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32.3.7本项目是否专门面向中小企业预留采购份额见第一章《招标公告》。</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32.3.8采购标的对应的中小企业划分标准所属行业见第四章《采购需求》。</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32.3.9小微企业价格评审优惠的政策：见第五章《评标方法和评标标准》。</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32.4政府采购节能产品、环境标志产品</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color w:val="000000"/>
          <w:sz w:val="24"/>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highlight w:val="none"/>
        </w:rPr>
        <w:t xml:space="preserve">其他条件相同情况下，应当优先采购节能产品、环境标志产品。</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32.5绿色包装</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32.6政府采购创新产品</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采购人优先采购各级政府部门公开发布的有效期内的创新产品、创新服务、首台套、首购首用等《目录》的创新产品。</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32.7绿色数据中心政策 </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32.8实施本国产品标准及相关政策</w:t>
      </w:r>
      <w:r>
        <w:rPr>
          <w:rFonts w:ascii="宋体" w:hAnsi="宋体" w:eastAsia="宋体" w:cs="宋体"/>
          <w:color w:val="000000"/>
          <w:sz w:val="24"/>
          <w:highlight w:val="none"/>
          <w:lang w:val="en-US" w:eastAsia="zh-CN"/>
        </w:rPr>
      </w:r>
      <w:r/>
    </w:p>
    <w:p>
      <w:pPr>
        <w:pStyle w:val="672"/>
        <w:ind w:firstLine="482"/>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32.8.1</w:t>
      </w:r>
      <w:r>
        <w:rPr>
          <w:rFonts w:hint="eastAsia" w:ascii="宋体" w:hAnsi="宋体" w:eastAsia="宋体" w:cs="宋体"/>
          <w:color w:val="000000"/>
          <w:sz w:val="24"/>
          <w:highlight w:val="none"/>
          <w:lang w:val="en-US" w:eastAsia="zh-CN"/>
        </w:rPr>
        <w:t xml:space="preserve">本项目对采购本国产品给予政策支持，具体内容见招标文件“第五章 评标方法与评标标准”。</w:t>
      </w:r>
      <w:r>
        <w:rPr>
          <w:rFonts w:hint="eastAsia" w:ascii="宋体" w:hAnsi="宋体" w:eastAsia="宋体" w:cs="宋体"/>
          <w:color w:val="000000"/>
          <w:sz w:val="24"/>
          <w:highlight w:val="none"/>
          <w:lang w:val="en-US" w:eastAsia="zh-CN"/>
        </w:rPr>
      </w:r>
      <w:r/>
    </w:p>
    <w:p>
      <w:pPr>
        <w:pStyle w:val="672"/>
        <w:ind w:firstLine="482"/>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32.8.2</w:t>
      </w:r>
      <w:r>
        <w:rPr>
          <w:rFonts w:hint="eastAsia" w:ascii="宋体" w:hAnsi="宋体" w:eastAsia="宋体" w:cs="宋体"/>
          <w:color w:val="000000"/>
          <w:sz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val="en-US" w:eastAsia="zh-CN"/>
        </w:rPr>
      </w:r>
      <w:r/>
    </w:p>
    <w:p>
      <w:pPr>
        <w:pStyle w:val="67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32.8.3</w:t>
      </w:r>
      <w:r>
        <w:rPr>
          <w:rFonts w:hint="eastAsia" w:ascii="宋体" w:hAnsi="宋体" w:eastAsia="宋体" w:cs="宋体"/>
          <w:color w:val="000000"/>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履约保证金政策</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确需收取履约保证金的，履约保证金的缴纳形式：</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如以履约保函（保险）形式缴纳履约保证金，供应商可通过政府采购电子履约保函（保险）平台（www.jsdzbh.com）在线申请履约保函（保险）。</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履约保证金金额不得超过合同金额的10%，采购人对第三方信用服务机构依据标准规范评定为</w:t>
      </w:r>
      <w:bookmarkStart w:id="176" w:name="OLE_LINK88"/>
      <w:r>
        <w:rPr>
          <w:rFonts w:hint="eastAsia" w:ascii="宋体" w:hAnsi="宋体" w:eastAsia="宋体" w:cs="宋体"/>
          <w:color w:val="000000"/>
          <w:sz w:val="24"/>
          <w:highlight w:val="none"/>
        </w:rPr>
        <w:t xml:space="preserve"> AA 级及以上的政府采购供应商（需在签订采购合同前提供信用管理 部门备案的第三方信用报告，且信用报告通过“信用盐城网”可查实）</w:t>
      </w:r>
      <w:bookmarkEnd w:id="176"/>
      <w:r>
        <w:rPr>
          <w:rFonts w:hint="eastAsia" w:ascii="宋体" w:hAnsi="宋体" w:eastAsia="宋体" w:cs="宋体"/>
          <w:color w:val="000000"/>
          <w:sz w:val="24"/>
          <w:highlight w:val="none"/>
        </w:rPr>
        <w:t xml:space="preserve">，免收履约保证金或降低履约保证金缴纳比例。</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33</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预付款制度</w:t>
      </w:r>
      <w:r>
        <w:rPr>
          <w:rFonts w:ascii="宋体" w:hAnsi="宋体" w:eastAsia="宋体" w:cs="宋体"/>
          <w:color w:val="000000"/>
          <w:sz w:val="24"/>
          <w:highlight w:val="none"/>
        </w:rPr>
      </w:r>
      <w:r/>
    </w:p>
    <w:p>
      <w:pPr>
        <w:pStyle w:val="67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本项目落实预付款制度，预付款比例为</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0%。在签订合同时，中标、成交供应商明确书面表示无需预付款或者主动要求降低预付款比例的，采购人可就预付款比例作相应调整。</w:t>
      </w:r>
      <w:r>
        <w:rPr>
          <w:rFonts w:ascii="宋体" w:hAnsi="宋体" w:eastAsia="宋体" w:cs="宋体"/>
          <w:color w:val="000000"/>
          <w:sz w:val="24"/>
          <w:highlight w:val="none"/>
        </w:rPr>
      </w:r>
      <w:r/>
    </w:p>
    <w:p>
      <w:pPr>
        <w:pStyle w:val="725"/>
        <w:ind w:firstLine="480"/>
        <w:jc w:val="both"/>
        <w:spacing w:beforeAutospacing="0" w:afterAutospacing="0" w:line="400" w:lineRule="exact"/>
        <w:rPr>
          <w:rFonts w:ascii="宋体" w:hAnsi="宋体" w:eastAsia="宋体" w:cs="黑体"/>
          <w:color w:val="000000"/>
          <w:sz w:val="44"/>
          <w:szCs w:val="44"/>
          <w:highlight w:val="none"/>
        </w:rPr>
      </w:pPr>
      <w:r>
        <w:rPr>
          <w:rFonts w:hint="eastAsia" w:ascii="宋体" w:hAnsi="宋体" w:eastAsia="宋体" w:cs="黑体"/>
          <w:color w:val="000000"/>
          <w:sz w:val="44"/>
          <w:szCs w:val="44"/>
          <w:highlight w:val="none"/>
        </w:rPr>
        <w:br w:type="page" w:clear="all"/>
      </w:r>
      <w:r>
        <w:rPr>
          <w:rFonts w:ascii="宋体" w:hAnsi="宋体" w:eastAsia="宋体" w:cs="黑体"/>
          <w:color w:val="000000"/>
          <w:sz w:val="44"/>
          <w:szCs w:val="44"/>
          <w:highlight w:val="none"/>
        </w:rPr>
      </w:r>
      <w:r/>
    </w:p>
    <w:p>
      <w:pPr>
        <w:pStyle w:val="672"/>
        <w:jc w:val="center"/>
        <w:spacing w:line="360" w:lineRule="auto"/>
        <w:rPr>
          <w:rFonts w:ascii="宋体" w:hAnsi="宋体" w:eastAsia="宋体" w:cs="宋体"/>
          <w:b/>
          <w:color w:val="000000"/>
          <w:sz w:val="48"/>
          <w:szCs w:val="44"/>
          <w:highlight w:val="none"/>
        </w:rPr>
      </w:pPr>
      <w:r>
        <w:rPr>
          <w:rFonts w:ascii="Calibri" w:hAnsi="Calibri" w:eastAsia="宋体" w:cs="Times New Roman"/>
          <w:color w:val="000000"/>
          <w:sz w:val="36"/>
          <w:szCs w:val="44"/>
          <w:highlight w:val="none"/>
        </w:rPr>
        <w:t xml:space="preserve"> </w:t>
      </w:r>
      <w:r>
        <w:rPr>
          <w:rFonts w:hint="eastAsia" w:ascii="宋体" w:hAnsi="宋体" w:eastAsia="宋体" w:cs="黑体"/>
          <w:b/>
          <w:color w:val="000000"/>
          <w:sz w:val="44"/>
          <w:szCs w:val="44"/>
          <w:highlight w:val="none"/>
        </w:rPr>
        <w:t xml:space="preserve">第三章  合同条款</w:t>
      </w:r>
      <w:r>
        <w:rPr>
          <w:rFonts w:ascii="宋体" w:hAnsi="宋体" w:eastAsia="宋体" w:cs="宋体"/>
          <w:b/>
          <w:color w:val="000000"/>
          <w:sz w:val="48"/>
          <w:szCs w:val="44"/>
          <w:highlight w:val="none"/>
        </w:rPr>
      </w:r>
      <w:r/>
    </w:p>
    <w:p>
      <w:pPr>
        <w:pStyle w:val="672"/>
        <w:ind w:firstLine="480"/>
        <w:jc w:val="center"/>
        <w:spacing w:line="50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8"/>
          <w:szCs w:val="28"/>
          <w:highlight w:val="none"/>
        </w:rPr>
        <w:t xml:space="preserve">政府采购合同（服务）</w:t>
      </w:r>
      <w:r>
        <w:rPr>
          <w:rFonts w:ascii="宋体" w:hAnsi="宋体" w:eastAsia="宋体" w:cs="Times New Roman"/>
          <w:color w:val="000000"/>
          <w:sz w:val="24"/>
          <w:highlight w:val="none"/>
        </w:rPr>
      </w:r>
      <w:r/>
    </w:p>
    <w:p>
      <w:pPr>
        <w:pStyle w:val="672"/>
        <w:ind w:firstLine="480"/>
        <w:jc w:val="both"/>
        <w:spacing w:line="500" w:lineRule="exact"/>
        <w:widowControl w:val="off"/>
        <w:rPr>
          <w:rFonts w:hint="eastAsia" w:ascii="宋体" w:hAnsi="宋体" w:eastAsia="宋体" w:cs="Times New Roman"/>
          <w:color w:val="000000"/>
          <w:sz w:val="24"/>
          <w:highlight w:val="none"/>
          <w:lang w:eastAsia="zh-CN"/>
        </w:rPr>
      </w:pPr>
      <w:r>
        <w:rPr>
          <w:rFonts w:ascii="宋体" w:hAnsi="宋体" w:eastAsia="宋体" w:cs="Times New Roman"/>
          <w:color w:val="000000"/>
          <w:sz w:val="24"/>
          <w:highlight w:val="none"/>
        </w:rPr>
        <w:t xml:space="preserve">项目名称：</w:t>
      </w:r>
      <w:r>
        <w:rPr>
          <w:rFonts w:hint="eastAsia" w:ascii="宋体" w:hAnsi="宋体" w:eastAsia="宋体" w:cs="Times New Roman"/>
          <w:color w:val="000000"/>
          <w:sz w:val="24"/>
          <w:highlight w:val="none"/>
          <w:lang w:eastAsia="zh-CN"/>
        </w:rPr>
        <w:t xml:space="preserve">步凤镇道路、桥涵及配套设施管护服务项目</w:t>
      </w:r>
      <w:r>
        <w:rPr>
          <w:rFonts w:hint="eastAsia" w:ascii="宋体" w:hAnsi="宋体" w:eastAsia="宋体" w:cs="Times New Roman"/>
          <w:color w:val="000000"/>
          <w:sz w:val="24"/>
          <w:highlight w:val="none"/>
          <w:lang w:eastAsia="zh-CN"/>
        </w:rPr>
      </w:r>
      <w:r/>
    </w:p>
    <w:p>
      <w:pPr>
        <w:pStyle w:val="672"/>
        <w:ind w:firstLine="480"/>
        <w:jc w:val="both"/>
        <w:spacing w:line="50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项目编号：JSZC-320991-JSJW-G2026-0002</w:t>
      </w:r>
      <w:r>
        <w:rPr>
          <w:rFonts w:ascii="宋体" w:hAnsi="宋体" w:eastAsia="宋体" w:cs="Times New Roman"/>
          <w:color w:val="000000"/>
          <w:sz w:val="24"/>
          <w:highlight w:val="none"/>
        </w:rPr>
        <w:t xml:space="preserve"> </w:t>
      </w:r>
      <w:r>
        <w:rPr>
          <w:rFonts w:ascii="宋体" w:hAnsi="宋体" w:eastAsia="宋体" w:cs="Times New Roman"/>
          <w:color w:val="000000"/>
          <w:sz w:val="24"/>
          <w:highlight w:val="none"/>
        </w:rPr>
      </w:r>
      <w:r/>
    </w:p>
    <w:p>
      <w:pPr>
        <w:pStyle w:val="672"/>
        <w:ind w:firstLine="480"/>
        <w:jc w:val="both"/>
        <w:spacing w:line="500" w:lineRule="exact"/>
        <w:widowControl w:val="off"/>
        <w:rPr>
          <w:rFonts w:ascii="宋体" w:hAnsi="宋体" w:eastAsia="宋体" w:cs="Times New Roman"/>
          <w:color w:val="000000"/>
          <w:sz w:val="24"/>
          <w:highlight w:val="none"/>
          <w:u w:val="single"/>
        </w:rPr>
      </w:pPr>
      <w:r>
        <w:rPr>
          <w:rFonts w:ascii="宋体" w:hAnsi="宋体" w:eastAsia="宋体" w:cs="Times New Roman"/>
          <w:color w:val="000000"/>
          <w:sz w:val="24"/>
          <w:highlight w:val="none"/>
        </w:rPr>
        <w:t xml:space="preserve">甲方：</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672"/>
        <w:ind w:firstLine="480"/>
        <w:jc w:val="both"/>
        <w:spacing w:line="500" w:lineRule="exact"/>
        <w:widowControl w:val="off"/>
        <w:rPr>
          <w:rFonts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乙方：</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672"/>
        <w:ind w:firstLine="480"/>
        <w:jc w:val="both"/>
        <w:spacing w:line="500" w:lineRule="exact"/>
        <w:widowControl w:val="off"/>
        <w:rPr>
          <w:rFonts w:ascii="宋体" w:hAnsi="宋体" w:eastAsia="宋体" w:cs="Times New Roman"/>
          <w:b w:val="0"/>
          <w:bCs/>
          <w:color w:val="000000"/>
          <w:sz w:val="24"/>
          <w:highlight w:val="none"/>
        </w:rPr>
      </w:pPr>
      <w:r>
        <w:rPr>
          <w:rFonts w:hint="eastAsia" w:ascii="宋体" w:hAnsi="宋体" w:eastAsia="宋体" w:cs="Times New Roman"/>
          <w:b w:val="0"/>
          <w:bCs/>
          <w:color w:val="000000"/>
          <w:sz w:val="24"/>
          <w:highlight w:val="none"/>
          <w:u w:val="single"/>
          <w:lang w:eastAsia="zh-CN"/>
        </w:rPr>
        <w:t xml:space="preserve">盐城经济技术开发区步凤镇人民政府</w:t>
      </w:r>
      <w:r>
        <w:rPr>
          <w:rFonts w:hint="eastAsia" w:ascii="宋体" w:hAnsi="宋体" w:eastAsia="宋体" w:cs="Times New Roman"/>
          <w:b w:val="0"/>
          <w:bCs/>
          <w:color w:val="000000"/>
          <w:sz w:val="24"/>
          <w:highlight w:val="none"/>
        </w:rPr>
        <w:t xml:space="preserve">负责实施的</w:t>
      </w:r>
      <w:r>
        <w:rPr>
          <w:rFonts w:hint="eastAsia" w:ascii="宋体" w:hAnsi="宋体" w:eastAsia="宋体" w:cs="Times New Roman"/>
          <w:b w:val="0"/>
          <w:bCs/>
          <w:color w:val="000000"/>
          <w:sz w:val="24"/>
          <w:highlight w:val="none"/>
          <w:u w:val="single"/>
          <w:lang w:eastAsia="zh-CN"/>
        </w:rPr>
        <w:t xml:space="preserve">步凤镇道路、桥涵及配套设施管护服务项目</w:t>
      </w:r>
      <w:r>
        <w:rPr>
          <w:rFonts w:hint="eastAsia" w:ascii="宋体" w:hAnsi="宋体" w:eastAsia="宋体" w:cs="Times New Roman"/>
          <w:b w:val="0"/>
          <w:bCs/>
          <w:color w:val="000000"/>
          <w:sz w:val="24"/>
          <w:highlight w:val="none"/>
        </w:rPr>
        <w:t xml:space="preserve">，经</w:t>
      </w:r>
      <w:r>
        <w:rPr>
          <w:rFonts w:hint="eastAsia" w:ascii="宋体" w:hAnsi="宋体" w:cs="Times New Roman"/>
          <w:b w:val="0"/>
          <w:bCs/>
          <w:color w:val="000000"/>
          <w:sz w:val="24"/>
          <w:highlight w:val="none"/>
          <w:lang w:val="en-US" w:eastAsia="zh-CN"/>
        </w:rPr>
        <w:t xml:space="preserve">公开</w:t>
      </w:r>
      <w:r>
        <w:rPr>
          <w:rFonts w:hint="eastAsia" w:ascii="宋体" w:hAnsi="宋体" w:eastAsia="宋体" w:cs="Times New Roman"/>
          <w:b w:val="0"/>
          <w:bCs/>
          <w:color w:val="000000"/>
          <w:sz w:val="24"/>
          <w:highlight w:val="none"/>
        </w:rPr>
        <w:t xml:space="preserve">招标确定</w:t>
      </w:r>
      <w:r>
        <w:rPr>
          <w:rFonts w:hint="eastAsia" w:ascii="宋体" w:hAnsi="宋体" w:eastAsia="宋体" w:cs="Times New Roman"/>
          <w:b w:val="0"/>
          <w:bCs/>
          <w:color w:val="000000"/>
          <w:sz w:val="24"/>
          <w:highlight w:val="none"/>
          <w:u w:val="single"/>
        </w:rPr>
        <w:t xml:space="preserve"> </w:t>
      </w:r>
      <w:r>
        <w:rPr>
          <w:rFonts w:hint="eastAsia" w:ascii="宋体" w:hAnsi="宋体" w:eastAsia="宋体" w:cs="Times New Roman"/>
          <w:b w:val="0"/>
          <w:bCs/>
          <w:color w:val="000000"/>
          <w:sz w:val="24"/>
          <w:highlight w:val="none"/>
          <w:u w:val="single"/>
          <w:lang w:val="en-US" w:eastAsia="zh-CN"/>
        </w:rPr>
        <w:t xml:space="preserve">     </w:t>
      </w:r>
      <w:r>
        <w:rPr>
          <w:rFonts w:hint="eastAsia" w:ascii="宋体" w:hAnsi="宋体" w:eastAsia="宋体" w:cs="Times New Roman"/>
          <w:b w:val="0"/>
          <w:bCs/>
          <w:color w:val="000000"/>
          <w:sz w:val="24"/>
          <w:highlight w:val="none"/>
        </w:rPr>
        <w:t xml:space="preserve">为</w:t>
      </w:r>
      <w:r>
        <w:rPr>
          <w:rFonts w:hint="eastAsia" w:ascii="宋体" w:hAnsi="宋体" w:cs="Times New Roman"/>
          <w:b w:val="0"/>
          <w:bCs/>
          <w:color w:val="000000"/>
          <w:sz w:val="24"/>
          <w:highlight w:val="none"/>
          <w:lang w:val="en-US" w:eastAsia="zh-CN"/>
        </w:rPr>
        <w:t xml:space="preserve">中标</w:t>
      </w:r>
      <w:r>
        <w:rPr>
          <w:rFonts w:hint="eastAsia" w:ascii="宋体" w:hAnsi="宋体" w:eastAsia="宋体" w:cs="Times New Roman"/>
          <w:b w:val="0"/>
          <w:bCs/>
          <w:color w:val="000000"/>
          <w:sz w:val="24"/>
          <w:highlight w:val="none"/>
        </w:rPr>
        <w:t xml:space="preserve">人。现根据《中华人民共和国</w:t>
      </w:r>
      <w:r>
        <w:rPr>
          <w:rFonts w:hint="eastAsia" w:ascii="宋体" w:hAnsi="宋体" w:eastAsia="宋体" w:cs="Times New Roman"/>
          <w:b w:val="0"/>
          <w:bCs/>
          <w:color w:val="000000"/>
          <w:sz w:val="24"/>
          <w:highlight w:val="none"/>
          <w:lang w:eastAsia="zh-CN"/>
        </w:rPr>
        <w:t xml:space="preserve">民法典</w:t>
      </w:r>
      <w:r>
        <w:rPr>
          <w:rFonts w:hint="eastAsia" w:ascii="宋体" w:hAnsi="宋体" w:eastAsia="宋体" w:cs="Times New Roman"/>
          <w:b w:val="0"/>
          <w:bCs/>
          <w:color w:val="000000"/>
          <w:sz w:val="24"/>
          <w:highlight w:val="none"/>
        </w:rPr>
        <w:t xml:space="preserve">》、《中华人民共和国</w:t>
      </w:r>
      <w:r>
        <w:rPr>
          <w:rFonts w:hint="eastAsia" w:ascii="宋体" w:hAnsi="宋体" w:cs="Times New Roman"/>
          <w:b w:val="0"/>
          <w:bCs/>
          <w:color w:val="000000"/>
          <w:sz w:val="24"/>
          <w:highlight w:val="none"/>
          <w:lang w:val="en-US" w:eastAsia="zh-CN"/>
        </w:rPr>
        <w:t xml:space="preserve">政府采购</w:t>
      </w:r>
      <w:r>
        <w:rPr>
          <w:rFonts w:hint="eastAsia" w:ascii="宋体" w:hAnsi="宋体" w:eastAsia="宋体" w:cs="Times New Roman"/>
          <w:b w:val="0"/>
          <w:bCs/>
          <w:color w:val="000000"/>
          <w:sz w:val="24"/>
          <w:highlight w:val="none"/>
        </w:rPr>
        <w:t xml:space="preserve">法》、《中华人民共和国招标投标法》及其他法律、法规，遵循平等、自愿、公平和诚实信用的原则，双方就本服务事项协商一致，订立本合同。</w:t>
      </w:r>
      <w:r>
        <w:rPr>
          <w:rFonts w:ascii="宋体" w:hAnsi="宋体" w:eastAsia="宋体" w:cs="Times New Roman"/>
          <w:b w:val="0"/>
          <w:bCs/>
          <w:color w:val="000000"/>
          <w:sz w:val="24"/>
          <w:highlight w:val="non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概况</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步凤镇道路、桥涵及配套设施管护服务项目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shd w:val="clear" w:color="auto" w:fill="ffffff"/>
          <w:lang w:eastAsia="zh-CN"/>
        </w:rPr>
        <w:t xml:space="preserve">步凤镇道路、桥涵及配套设施管护服务项目</w:t>
      </w:r>
      <w:r>
        <w:rPr>
          <w:rFonts w:hint="eastAsia" w:ascii="宋体" w:hAnsi="宋体" w:eastAsia="宋体" w:cs="宋体"/>
          <w:color w:val="000000"/>
          <w:sz w:val="24"/>
          <w:szCs w:val="24"/>
          <w:highlight w:val="none"/>
          <w:shd w:val="clear" w:color="auto" w:fill="ffffff"/>
        </w:rPr>
        <w:t xml:space="preserve">，包括</w:t>
      </w:r>
      <w:r>
        <w:rPr>
          <w:rFonts w:hint="eastAsia" w:cs="宋体"/>
          <w:color w:val="000000"/>
          <w:sz w:val="24"/>
          <w:szCs w:val="24"/>
          <w:highlight w:val="none"/>
          <w:shd w:val="clear" w:color="auto" w:fill="ffffff"/>
          <w:lang w:val="en-US" w:eastAsia="zh-CN"/>
        </w:rPr>
        <w:t xml:space="preserve">但不限于道路</w:t>
      </w:r>
      <w:r>
        <w:rPr>
          <w:rFonts w:hint="eastAsia" w:ascii="宋体" w:hAnsi="宋体" w:eastAsia="宋体" w:cs="宋体"/>
          <w:color w:val="000000"/>
          <w:sz w:val="24"/>
          <w:szCs w:val="24"/>
          <w:highlight w:val="none"/>
          <w:shd w:val="clear" w:color="auto" w:fill="ffffff"/>
        </w:rPr>
        <w:t xml:space="preserve">、管涵、板涵、</w:t>
      </w:r>
      <w:r>
        <w:rPr>
          <w:rFonts w:hint="eastAsia" w:cs="宋体"/>
          <w:color w:val="000000"/>
          <w:sz w:val="24"/>
          <w:szCs w:val="24"/>
          <w:highlight w:val="none"/>
          <w:shd w:val="clear" w:color="auto" w:fill="ffffff"/>
          <w:lang w:val="en-US" w:eastAsia="zh-CN"/>
        </w:rPr>
        <w:t xml:space="preserve">路牙、</w:t>
      </w:r>
      <w:r>
        <w:rPr>
          <w:rFonts w:hint="eastAsia" w:ascii="宋体" w:hAnsi="宋体" w:eastAsia="宋体" w:cs="宋体"/>
          <w:color w:val="000000"/>
          <w:sz w:val="24"/>
          <w:szCs w:val="24"/>
          <w:highlight w:val="none"/>
          <w:shd w:val="clear" w:color="auto" w:fill="ffffff"/>
        </w:rPr>
        <w:t xml:space="preserve">桥梁等日常巡查</w:t>
      </w:r>
      <w:r>
        <w:rPr>
          <w:rFonts w:hint="eastAsia" w:cs="宋体"/>
          <w:color w:val="000000"/>
          <w:sz w:val="24"/>
          <w:szCs w:val="24"/>
          <w:highlight w:val="none"/>
          <w:shd w:val="clear" w:color="auto" w:fill="ffffff"/>
          <w:lang w:val="en-US" w:eastAsia="zh-CN"/>
        </w:rPr>
        <w:t xml:space="preserve">和</w:t>
      </w:r>
      <w:r>
        <w:rPr>
          <w:rFonts w:hint="eastAsia" w:ascii="宋体" w:hAnsi="宋体" w:eastAsia="宋体" w:cs="宋体"/>
          <w:color w:val="000000"/>
          <w:sz w:val="24"/>
          <w:szCs w:val="24"/>
          <w:highlight w:val="none"/>
          <w:shd w:val="clear" w:color="auto" w:fill="ffffff"/>
        </w:rPr>
        <w:t xml:space="preserve">道路维修、</w:t>
      </w:r>
      <w:r>
        <w:rPr>
          <w:rFonts w:hint="eastAsia" w:cs="宋体"/>
          <w:color w:val="000000"/>
          <w:sz w:val="24"/>
          <w:szCs w:val="24"/>
          <w:highlight w:val="none"/>
          <w:shd w:val="clear" w:color="auto" w:fill="ffffff"/>
          <w:lang w:val="en-US" w:eastAsia="zh-CN"/>
        </w:rPr>
        <w:t xml:space="preserve">交通安全设施维护、</w:t>
      </w:r>
      <w:r>
        <w:rPr>
          <w:rFonts w:hint="eastAsia" w:ascii="宋体" w:hAnsi="宋体" w:eastAsia="宋体" w:cs="宋体"/>
          <w:color w:val="000000"/>
          <w:sz w:val="24"/>
          <w:szCs w:val="24"/>
          <w:highlight w:val="none"/>
          <w:shd w:val="clear" w:color="auto" w:fill="ffffff"/>
          <w:lang w:val="en-US" w:eastAsia="zh-CN"/>
        </w:rPr>
        <w:t xml:space="preserve">雨水管道疏通等，具体管护范围由采购人现场指定。</w:t>
      </w:r>
      <w:r>
        <w:rPr>
          <w:rFonts w:hint="eastAsia" w:ascii="宋体" w:hAnsi="宋体" w:eastAsia="宋体" w:cs="宋体"/>
          <w:color w:val="000000"/>
          <w:sz w:val="24"/>
          <w:szCs w:val="24"/>
          <w:highlight w:val="none"/>
          <w:shd w:val="clear" w:color="auto" w:fill="auto"/>
          <w:lang w:val="en-US" w:eastAsia="zh-CN"/>
        </w:rPr>
        <w:t xml:space="preserve">单个项目预算金额在5万元以内的</w:t>
      </w:r>
      <w:r>
        <w:rPr>
          <w:rFonts w:hint="eastAsia" w:ascii="宋体" w:hAnsi="宋体" w:eastAsia="宋体" w:cs="宋体"/>
          <w:color w:val="000000"/>
          <w:sz w:val="24"/>
          <w:szCs w:val="24"/>
          <w:highlight w:val="none"/>
          <w:shd w:val="clear" w:color="auto" w:fill="ffffff"/>
          <w:lang w:val="en-US" w:eastAsia="zh-CN"/>
        </w:rPr>
        <w:t xml:space="preserve">零星维修</w:t>
      </w:r>
      <w:r>
        <w:rPr>
          <w:rFonts w:hint="eastAsia" w:ascii="宋体" w:hAnsi="宋体" w:eastAsia="宋体" w:cs="宋体"/>
          <w:color w:val="000000"/>
          <w:sz w:val="24"/>
          <w:szCs w:val="24"/>
          <w:highlight w:val="none"/>
          <w:shd w:val="clear" w:color="auto" w:fill="auto"/>
          <w:lang w:val="en-US" w:eastAsia="zh-CN"/>
        </w:rPr>
        <w:t xml:space="preserve">项目，具体以采购人的书面通知为准，</w:t>
      </w:r>
      <w:r>
        <w:rPr>
          <w:rFonts w:hint="eastAsia" w:ascii="宋体" w:hAnsi="宋体" w:eastAsia="宋体" w:cs="宋体"/>
          <w:color w:val="000000"/>
          <w:sz w:val="24"/>
          <w:szCs w:val="24"/>
          <w:highlight w:val="none"/>
          <w:shd w:val="clear" w:color="auto" w:fill="auto"/>
          <w:lang w:eastAsia="zh-CN"/>
        </w:rPr>
        <w:t xml:space="preserve">采购人</w:t>
      </w:r>
      <w:r>
        <w:rPr>
          <w:rFonts w:hint="eastAsia" w:ascii="宋体" w:hAnsi="宋体" w:eastAsia="宋体" w:cs="宋体"/>
          <w:bCs/>
          <w:color w:val="000000"/>
          <w:sz w:val="24"/>
          <w:szCs w:val="24"/>
          <w:highlight w:val="none"/>
        </w:rPr>
        <w:t xml:space="preserve">保留对招标范围内工程量适当调整的权利</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二、承包方式：包工包料。</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三、</w:t>
      </w:r>
      <w:r>
        <w:rPr>
          <w:rFonts w:hint="eastAsia" w:ascii="宋体" w:hAnsi="宋体" w:cs="宋体"/>
          <w:color w:val="000000"/>
          <w:sz w:val="24"/>
          <w:szCs w:val="24"/>
          <w:highlight w:val="none"/>
          <w:lang w:val="en-US" w:eastAsia="zh-CN"/>
        </w:rPr>
        <w:t xml:space="preserve">合同履行</w:t>
      </w:r>
      <w:r>
        <w:rPr>
          <w:rFonts w:hint="eastAsia" w:ascii="宋体" w:hAnsi="宋体" w:eastAsia="宋体" w:cs="宋体"/>
          <w:color w:val="000000"/>
          <w:sz w:val="24"/>
          <w:szCs w:val="24"/>
          <w:highlight w:val="none"/>
        </w:rPr>
        <w:t xml:space="preserve">期限：</w:t>
      </w:r>
      <w:r>
        <w:rPr>
          <w:rFonts w:hint="eastAsia" w:cs="宋体"/>
          <w:color w:val="000000"/>
          <w:sz w:val="24"/>
          <w:szCs w:val="24"/>
          <w:highlight w:val="none"/>
          <w:shd w:val="clear" w:color="auto" w:fill="ffffff"/>
          <w:lang w:val="en-US" w:eastAsia="zh-CN"/>
        </w:rPr>
        <w:t xml:space="preserve">一年，自合同签订之日起计。 经考核合格后可续签，每次一年，最多续签两次；考核不合格的，采购人有权不再续签本合同。</w:t>
      </w:r>
      <w:r>
        <w:rPr>
          <w:rFonts w:hint="eastAsia" w:ascii="宋体" w:hAnsi="宋体" w:eastAsia="宋体" w:cs="宋体"/>
          <w:bCs/>
          <w:color w:val="000000"/>
          <w:sz w:val="24"/>
          <w:szCs w:val="24"/>
          <w:highlight w:val="non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val="en-US" w:eastAsia="zh-CN"/>
        </w:rPr>
        <w:t xml:space="preserve">管</w:t>
      </w:r>
      <w:r>
        <w:rPr>
          <w:rFonts w:hint="eastAsia" w:ascii="宋体" w:hAnsi="宋体" w:eastAsia="宋体" w:cs="宋体"/>
          <w:color w:val="000000"/>
          <w:sz w:val="24"/>
          <w:szCs w:val="24"/>
          <w:highlight w:val="none"/>
        </w:rPr>
        <w:t xml:space="preserve">护要求：按《</w:t>
      </w:r>
      <w:r>
        <w:rPr>
          <w:rFonts w:hint="eastAsia" w:ascii="宋体" w:hAnsi="宋体" w:eastAsia="宋体" w:cs="宋体"/>
          <w:color w:val="000000"/>
          <w:sz w:val="24"/>
          <w:szCs w:val="24"/>
          <w:highlight w:val="none"/>
          <w:lang w:val="en-US" w:eastAsia="zh-CN"/>
        </w:rPr>
        <w:t xml:space="preserve">道路、桥涵及配套设施管护考核评分表</w:t>
      </w:r>
      <w:r>
        <w:rPr>
          <w:rFonts w:hint="eastAsia" w:ascii="宋体" w:hAnsi="宋体" w:eastAsia="宋体" w:cs="宋体"/>
          <w:color w:val="000000"/>
          <w:sz w:val="24"/>
          <w:szCs w:val="24"/>
          <w:highlight w:val="none"/>
        </w:rPr>
        <w:t xml:space="preserve">》进行百分制考核。具体考核标准见附件。</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五、签约合同价：</w:t>
      </w:r>
      <w:r>
        <w:rPr>
          <w:rFonts w:hint="eastAsia" w:ascii="宋体" w:hAnsi="宋体" w:eastAsia="宋体" w:cs="宋体"/>
          <w:color w:val="000000"/>
          <w:sz w:val="24"/>
          <w:szCs w:val="24"/>
          <w:highlight w:val="none"/>
        </w:rPr>
      </w:r>
      <w:r/>
    </w:p>
    <w:p>
      <w:pPr>
        <w:pStyle w:val="672"/>
        <w:ind w:firstLine="420"/>
        <w:jc w:val="left"/>
        <w:spacing w:line="5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其中：</w:t>
      </w:r>
      <w:r>
        <w:rPr>
          <w:rFonts w:hint="eastAsia" w:ascii="宋体" w:hAnsi="宋体" w:cs="宋体"/>
          <w:b/>
          <w:bCs/>
          <w:color w:val="000000"/>
          <w:sz w:val="24"/>
          <w:highlight w:val="none"/>
          <w:lang w:val="en-US" w:eastAsia="zh-CN"/>
        </w:rPr>
        <w:t xml:space="preserve">路段</w:t>
      </w:r>
      <w:r>
        <w:rPr>
          <w:rFonts w:hint="eastAsia" w:ascii="宋体" w:hAnsi="宋体" w:eastAsia="宋体" w:cs="宋体"/>
          <w:b/>
          <w:bCs/>
          <w:color w:val="000000"/>
          <w:sz w:val="24"/>
          <w:highlight w:val="none"/>
          <w:lang w:eastAsia="zh-CN"/>
        </w:rPr>
        <w:t xml:space="preserve">日常巡查</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含镇区内道路、桥梁等</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t xml:space="preserve">费用</w:t>
      </w:r>
      <w:r>
        <w:rPr>
          <w:rFonts w:hint="eastAsia" w:ascii="宋体" w:hAnsi="宋体" w:cs="宋体"/>
          <w:b/>
          <w:bCs/>
          <w:color w:val="000000"/>
          <w:sz w:val="24"/>
          <w:highlight w:val="none"/>
          <w:lang w:eastAsia="zh-CN"/>
        </w:rPr>
        <w:t xml:space="preserve">、交通安全设施维护</w:t>
      </w:r>
      <w:r>
        <w:rPr>
          <w:rFonts w:hint="eastAsia" w:ascii="宋体" w:hAnsi="宋体" w:cs="宋体"/>
          <w:b/>
          <w:bCs/>
          <w:color w:val="000000"/>
          <w:sz w:val="24"/>
          <w:highlight w:val="none"/>
          <w:lang w:val="en-US" w:eastAsia="zh-CN"/>
        </w:rPr>
        <w:t xml:space="preserve">费用</w:t>
      </w:r>
      <w:r>
        <w:rPr>
          <w:rFonts w:hint="eastAsia" w:ascii="宋体" w:hAnsi="宋体" w:eastAsia="宋体" w:cs="宋体"/>
          <w:b/>
          <w:bCs/>
          <w:color w:val="000000"/>
          <w:sz w:val="24"/>
          <w:highlight w:val="none"/>
        </w:rPr>
        <w:t xml:space="preserve">及雨水管道的疏通与维护费用</w:t>
      </w:r>
      <w:r>
        <w:rPr>
          <w:rFonts w:hint="eastAsia" w:ascii="宋体" w:hAnsi="宋体" w:cs="宋体"/>
          <w:color w:val="000000"/>
          <w:sz w:val="24"/>
          <w:szCs w:val="24"/>
          <w:highlight w:val="none"/>
          <w:u w:val="single"/>
          <w:lang w:val="en-US" w:eastAsia="zh-CN"/>
        </w:rPr>
        <w:t xml:space="preserve">69.4</w:t>
      </w:r>
      <w:r>
        <w:rPr>
          <w:rFonts w:hint="eastAsia" w:ascii="宋体" w:hAnsi="宋体" w:eastAsia="宋体" w:cs="宋体"/>
          <w:color w:val="000000"/>
          <w:sz w:val="24"/>
          <w:szCs w:val="24"/>
          <w:highlight w:val="none"/>
          <w:u w:val="single"/>
          <w:lang w:val="en-US" w:eastAsia="zh-CN"/>
        </w:rPr>
        <w:t xml:space="preserve">万元/年</w:t>
      </w:r>
      <w:r>
        <w:rPr>
          <w:rFonts w:hint="eastAsia" w:ascii="宋体" w:hAnsi="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672"/>
        <w:ind w:firstLine="422"/>
        <w:jc w:val="left"/>
        <w:spacing w:line="500" w:lineRule="exact"/>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b/>
          <w:bCs/>
          <w:color w:val="000000"/>
          <w:sz w:val="24"/>
          <w:szCs w:val="24"/>
          <w:highlight w:val="none"/>
          <w:lang w:val="en-US" w:eastAsia="zh-CN"/>
        </w:rPr>
        <w:t xml:space="preserve">道路零星维修</w:t>
      </w:r>
      <w:r>
        <w:rPr>
          <w:rFonts w:hint="eastAsia" w:ascii="宋体" w:hAnsi="宋体" w:eastAsia="宋体" w:cs="宋体"/>
          <w:b/>
          <w:bCs/>
          <w:color w:val="000000"/>
          <w:sz w:val="24"/>
          <w:szCs w:val="24"/>
          <w:highlight w:val="none"/>
        </w:rPr>
        <w:t xml:space="preserve">等费用</w:t>
      </w:r>
      <w:r>
        <w:rPr>
          <w:rFonts w:hint="eastAsia" w:ascii="宋体" w:hAnsi="宋体" w:eastAsia="宋体" w:cs="宋体"/>
          <w:b/>
          <w:bCs/>
          <w:color w:val="000000"/>
          <w:sz w:val="24"/>
          <w:szCs w:val="24"/>
          <w:highlight w:val="none"/>
          <w:lang w:val="en-US" w:eastAsia="zh-CN" w:bidi="ar-SA"/>
        </w:rPr>
        <w:t xml:space="preserve">中标费率：</w:t>
      </w:r>
      <w:r>
        <w:rPr>
          <w:rFonts w:hint="eastAsia" w:ascii="宋体" w:hAnsi="宋体" w:eastAsia="宋体" w:cs="宋体"/>
          <w:b/>
          <w:bCs/>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none"/>
          <w:lang w:val="en-US" w:eastAsia="zh-CN" w:bidi="ar-SA"/>
        </w:rPr>
        <w:t xml:space="preserve">%</w:t>
      </w:r>
      <w:r>
        <w:rPr>
          <w:rFonts w:hint="eastAsia" w:ascii="宋体" w:hAnsi="宋体" w:eastAsia="宋体" w:cs="宋体"/>
          <w:color w:val="000000"/>
          <w:sz w:val="24"/>
          <w:szCs w:val="24"/>
          <w:highlight w:val="none"/>
          <w:u w:val="none"/>
          <w:lang w:val="en-US" w:eastAsia="zh-CN" w:bidi="ar-SA"/>
        </w:rPr>
        <w:t xml:space="preserve">。</w:t>
      </w:r>
      <w:r>
        <w:rPr>
          <w:rFonts w:hint="eastAsia" w:ascii="宋体" w:hAnsi="宋体" w:eastAsia="宋体" w:cs="宋体"/>
          <w:color w:val="000000"/>
          <w:sz w:val="24"/>
          <w:szCs w:val="24"/>
          <w:highlight w:val="none"/>
          <w:u w:val="none"/>
          <w:lang w:val="en-US" w:eastAsia="zh-CN" w:bidi="ar-SA"/>
        </w:rPr>
      </w:r>
      <w:r/>
    </w:p>
    <w:p>
      <w:pPr>
        <w:pStyle w:val="672"/>
        <w:ind w:firstLine="480"/>
        <w:jc w:val="left"/>
        <w:keepLines w:val="0"/>
        <w:keepNext w:val="0"/>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六、项目负责人：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firstLine="480"/>
        <w:jc w:val="left"/>
        <w:keepLines w:val="0"/>
        <w:keepNext w:val="0"/>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七、工程结算：</w:t>
      </w:r>
      <w:r>
        <w:rPr>
          <w:rFonts w:hint="eastAsia" w:ascii="宋体" w:hAnsi="宋体" w:eastAsia="宋体" w:cs="宋体"/>
          <w:color w:val="000000"/>
          <w:sz w:val="24"/>
          <w:szCs w:val="24"/>
          <w:highlight w:val="none"/>
        </w:rPr>
      </w:r>
      <w:r/>
    </w:p>
    <w:p>
      <w:pPr>
        <w:pStyle w:val="672"/>
        <w:ind w:firstLine="480"/>
        <w:keepLines w:val="0"/>
        <w:keepNext w:val="0"/>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日常巡查（含镇区内道路、桥梁等）费用、交通安全设施维护费用及雨水管道的疏通与维护费用</w:t>
      </w:r>
      <w:r>
        <w:rPr>
          <w:rFonts w:hint="eastAsia" w:ascii="宋体" w:hAnsi="宋体" w:eastAsia="宋体" w:cs="宋体"/>
          <w:color w:val="000000"/>
          <w:sz w:val="24"/>
          <w:szCs w:val="24"/>
          <w:highlight w:val="none"/>
          <w:lang w:val="en-US" w:eastAsia="zh-CN"/>
        </w:rPr>
        <w:t xml:space="preserve">结算：</w:t>
      </w:r>
      <w:r>
        <w:rPr>
          <w:rFonts w:hint="eastAsia" w:ascii="宋体" w:hAnsi="宋体" w:eastAsia="宋体" w:cs="宋体"/>
          <w:color w:val="000000"/>
          <w:sz w:val="24"/>
          <w:szCs w:val="24"/>
          <w:highlight w:val="none"/>
        </w:rPr>
        <w:t xml:space="preserve">结算价=</w:t>
      </w:r>
      <w:r>
        <w:rPr>
          <w:rFonts w:hint="eastAsia" w:ascii="宋体" w:hAnsi="宋体" w:eastAsia="宋体" w:cs="宋体"/>
          <w:b w:val="0"/>
          <w:bCs w:val="0"/>
          <w:color w:val="000000"/>
          <w:sz w:val="24"/>
          <w:szCs w:val="24"/>
          <w:highlight w:val="none"/>
          <w:lang w:eastAsia="zh-CN"/>
        </w:rPr>
        <w:t xml:space="preserve">此部分合同价</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考核应扣金额。</w:t>
      </w:r>
      <w:r>
        <w:rPr>
          <w:rFonts w:hint="eastAsia" w:ascii="宋体" w:hAnsi="宋体" w:eastAsia="宋体" w:cs="宋体"/>
          <w:color w:val="000000"/>
          <w:sz w:val="24"/>
          <w:szCs w:val="24"/>
          <w:highlight w:val="none"/>
          <w:lang w:val="en-US" w:eastAsia="zh-CN"/>
        </w:rPr>
      </w:r>
      <w:r/>
    </w:p>
    <w:p>
      <w:pPr>
        <w:pStyle w:val="672"/>
        <w:ind w:firstLine="480"/>
        <w:keepLines w:val="0"/>
        <w:keepNext w:val="0"/>
        <w:pageBreakBefore w:val="0"/>
        <w:spacing w:line="5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道路零星维修</w:t>
      </w:r>
      <w:r>
        <w:rPr>
          <w:rFonts w:hint="eastAsia" w:ascii="宋体" w:hAnsi="宋体" w:eastAsia="宋体" w:cs="宋体"/>
          <w:b/>
          <w:bCs/>
          <w:color w:val="000000"/>
          <w:sz w:val="24"/>
          <w:szCs w:val="24"/>
          <w:highlight w:val="none"/>
        </w:rPr>
        <w:t xml:space="preserve">等费用</w:t>
      </w:r>
      <w:r>
        <w:rPr>
          <w:rFonts w:hint="eastAsia" w:ascii="宋体" w:hAnsi="宋体" w:eastAsia="宋体" w:cs="宋体"/>
          <w:color w:val="000000"/>
          <w:sz w:val="24"/>
          <w:szCs w:val="24"/>
          <w:highlight w:val="none"/>
          <w:lang w:eastAsia="zh-CN"/>
        </w:rPr>
        <w:t xml:space="preserve">结算：</w:t>
      </w:r>
      <w:r>
        <w:rPr>
          <w:rFonts w:hint="eastAsia" w:ascii="宋体" w:hAnsi="宋体" w:eastAsia="宋体" w:cs="宋体"/>
          <w:color w:val="000000"/>
          <w:sz w:val="24"/>
          <w:szCs w:val="24"/>
          <w:highlight w:val="none"/>
          <w:lang w:eastAsia="zh-CN"/>
        </w:rPr>
      </w:r>
      <w:r/>
    </w:p>
    <w:p>
      <w:pPr>
        <w:pStyle w:val="672"/>
        <w:ind w:firstLine="482"/>
        <w:jc w:val="left"/>
        <w:keepLines w:val="0"/>
        <w:keepNext w:val="0"/>
        <w:pageBreakBefore w:val="0"/>
        <w:spacing w:line="5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道路零星维修</w:t>
      </w:r>
      <w:r>
        <w:rPr>
          <w:rFonts w:hint="eastAsia" w:ascii="宋体" w:hAnsi="宋体" w:eastAsia="宋体" w:cs="宋体"/>
          <w:b/>
          <w:bCs/>
          <w:color w:val="000000"/>
          <w:sz w:val="24"/>
          <w:szCs w:val="24"/>
          <w:highlight w:val="none"/>
        </w:rPr>
        <w:t xml:space="preserve">等费用</w:t>
      </w:r>
      <w:r>
        <w:rPr>
          <w:rFonts w:hint="eastAsia" w:ascii="宋体" w:hAnsi="宋体" w:eastAsia="宋体" w:cs="宋体"/>
          <w:b w:val="0"/>
          <w:bCs w:val="0"/>
          <w:color w:val="000000"/>
          <w:sz w:val="24"/>
          <w:szCs w:val="24"/>
          <w:highlight w:val="none"/>
        </w:rPr>
        <w:t xml:space="preserve">结算时按其中标</w:t>
      </w:r>
      <w:r>
        <w:rPr>
          <w:rFonts w:hint="eastAsia" w:ascii="宋体" w:hAnsi="宋体" w:eastAsia="宋体" w:cs="宋体"/>
          <w:b w:val="0"/>
          <w:bCs w:val="0"/>
          <w:color w:val="000000"/>
          <w:sz w:val="24"/>
          <w:szCs w:val="24"/>
          <w:highlight w:val="none"/>
          <w:lang w:val="en-US" w:eastAsia="zh-CN"/>
        </w:rPr>
        <w:t xml:space="preserve">费率</w:t>
      </w:r>
      <w:r>
        <w:rPr>
          <w:rFonts w:hint="eastAsia" w:ascii="宋体" w:hAnsi="宋体" w:eastAsia="宋体" w:cs="宋体"/>
          <w:b w:val="0"/>
          <w:bCs w:val="0"/>
          <w:color w:val="000000"/>
          <w:sz w:val="24"/>
          <w:szCs w:val="24"/>
          <w:highlight w:val="none"/>
        </w:rPr>
        <w:t xml:space="preserve">（     %）进行结算，管护期间及结算时，中标</w:t>
      </w:r>
      <w:r>
        <w:rPr>
          <w:rFonts w:hint="eastAsia" w:ascii="宋体" w:hAnsi="宋体" w:eastAsia="宋体" w:cs="宋体"/>
          <w:b w:val="0"/>
          <w:bCs w:val="0"/>
          <w:color w:val="000000"/>
          <w:sz w:val="24"/>
          <w:szCs w:val="24"/>
          <w:highlight w:val="none"/>
          <w:lang w:val="en-US" w:eastAsia="zh-CN"/>
        </w:rPr>
        <w:t xml:space="preserve">费率</w:t>
      </w:r>
      <w:r>
        <w:rPr>
          <w:rFonts w:hint="eastAsia" w:ascii="宋体" w:hAnsi="宋体" w:eastAsia="宋体" w:cs="宋体"/>
          <w:b w:val="0"/>
          <w:bCs w:val="0"/>
          <w:color w:val="000000"/>
          <w:sz w:val="24"/>
          <w:szCs w:val="24"/>
          <w:highlight w:val="none"/>
        </w:rPr>
        <w:t xml:space="preserve">一律不予调整，具体按以下结算方式结算 ：</w:t>
      </w:r>
      <w:r>
        <w:rPr>
          <w:rFonts w:hint="eastAsia" w:ascii="宋体" w:hAnsi="宋体" w:eastAsia="宋体" w:cs="宋体"/>
          <w:b w:val="0"/>
          <w:bCs w:val="0"/>
          <w:color w:val="000000"/>
          <w:sz w:val="24"/>
          <w:szCs w:val="24"/>
          <w:highlight w:val="none"/>
        </w:rPr>
      </w:r>
      <w:r/>
    </w:p>
    <w:p>
      <w:pPr>
        <w:pStyle w:val="672"/>
        <w:ind w:firstLine="480"/>
        <w:jc w:val="left"/>
        <w:keepLines w:val="0"/>
        <w:keepNext w:val="0"/>
        <w:pageBreakBefore w:val="0"/>
        <w:spacing w:line="5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rPr>
        <w:t xml:space="preserve">工程量按实计算（按设计图纸或</w:t>
      </w:r>
      <w:r>
        <w:rPr>
          <w:rFonts w:hint="eastAsia" w:ascii="宋体" w:hAnsi="宋体" w:eastAsia="宋体" w:cs="宋体"/>
          <w:b w:val="0"/>
          <w:bCs w:val="0"/>
          <w:color w:val="000000"/>
          <w:sz w:val="24"/>
          <w:szCs w:val="24"/>
          <w:highlight w:val="none"/>
          <w:lang w:eastAsia="zh-CN"/>
        </w:rPr>
        <w:t xml:space="preserve">甲方</w:t>
      </w:r>
      <w:r>
        <w:rPr>
          <w:rFonts w:hint="eastAsia" w:ascii="宋体" w:hAnsi="宋体" w:eastAsia="宋体" w:cs="宋体"/>
          <w:b w:val="0"/>
          <w:bCs w:val="0"/>
          <w:color w:val="000000"/>
          <w:sz w:val="24"/>
          <w:szCs w:val="24"/>
          <w:highlight w:val="none"/>
        </w:rPr>
        <w:t xml:space="preserve">确认的方案、</w:t>
      </w:r>
      <w:r>
        <w:rPr>
          <w:rFonts w:hint="eastAsia" w:ascii="宋体" w:hAnsi="宋体" w:eastAsia="宋体" w:cs="宋体"/>
          <w:b w:val="0"/>
          <w:bCs w:val="0"/>
          <w:color w:val="000000"/>
          <w:sz w:val="24"/>
          <w:szCs w:val="24"/>
          <w:highlight w:val="none"/>
          <w:lang w:eastAsia="zh-CN"/>
        </w:rPr>
        <w:t xml:space="preserve">甲方</w:t>
      </w:r>
      <w:r>
        <w:rPr>
          <w:rFonts w:hint="eastAsia" w:ascii="宋体" w:hAnsi="宋体" w:eastAsia="宋体" w:cs="宋体"/>
          <w:b w:val="0"/>
          <w:bCs w:val="0"/>
          <w:color w:val="000000"/>
          <w:sz w:val="24"/>
          <w:szCs w:val="24"/>
          <w:highlight w:val="none"/>
        </w:rPr>
        <w:t xml:space="preserve">签字认可的工程签证和工程联系单、计价定额及相关文件规定结算），并按中标</w:t>
      </w:r>
      <w:r>
        <w:rPr>
          <w:rFonts w:hint="eastAsia" w:ascii="宋体" w:hAnsi="宋体" w:eastAsia="宋体" w:cs="宋体"/>
          <w:b w:val="0"/>
          <w:bCs w:val="0"/>
          <w:color w:val="000000"/>
          <w:sz w:val="24"/>
          <w:szCs w:val="24"/>
          <w:highlight w:val="none"/>
          <w:lang w:val="en-US" w:eastAsia="zh-CN"/>
        </w:rPr>
        <w:t xml:space="preserve">费率</w:t>
      </w:r>
      <w:r>
        <w:rPr>
          <w:rFonts w:hint="eastAsia" w:ascii="宋体" w:hAnsi="宋体" w:eastAsia="宋体" w:cs="宋体"/>
          <w:b w:val="0"/>
          <w:bCs w:val="0"/>
          <w:color w:val="000000"/>
          <w:sz w:val="24"/>
          <w:szCs w:val="24"/>
          <w:highlight w:val="none"/>
        </w:rPr>
        <w:t xml:space="preserve">下浮后进行结算（签证价不参与下浮）。本工程最终以</w:t>
      </w:r>
      <w:r>
        <w:rPr>
          <w:rFonts w:hint="eastAsia" w:ascii="宋体" w:hAnsi="宋体" w:eastAsia="宋体" w:cs="宋体"/>
          <w:b w:val="0"/>
          <w:bCs w:val="0"/>
          <w:color w:val="000000"/>
          <w:sz w:val="24"/>
          <w:szCs w:val="24"/>
          <w:highlight w:val="none"/>
          <w:lang w:eastAsia="zh-CN"/>
        </w:rPr>
        <w:t xml:space="preserve">甲方</w:t>
      </w:r>
      <w:r>
        <w:rPr>
          <w:rFonts w:hint="eastAsia" w:ascii="宋体" w:hAnsi="宋体" w:eastAsia="宋体" w:cs="宋体"/>
          <w:b w:val="0"/>
          <w:bCs w:val="0"/>
          <w:color w:val="000000"/>
          <w:sz w:val="24"/>
          <w:szCs w:val="24"/>
          <w:highlight w:val="none"/>
        </w:rPr>
        <w:t xml:space="preserve">和审计单位审计确认后的工程竣工结算价为准。</w:t>
      </w:r>
      <w:r>
        <w:rPr>
          <w:rFonts w:hint="eastAsia" w:ascii="宋体" w:hAnsi="宋体" w:eastAsia="宋体" w:cs="宋体"/>
          <w:b w:val="0"/>
          <w:bCs w:val="0"/>
          <w:color w:val="000000"/>
          <w:sz w:val="24"/>
          <w:szCs w:val="24"/>
          <w:highlight w:val="none"/>
        </w:rPr>
      </w:r>
      <w:r/>
    </w:p>
    <w:p>
      <w:pPr>
        <w:pStyle w:val="672"/>
        <w:ind w:firstLine="480"/>
        <w:keepLines w:val="0"/>
        <w:keepNext w:val="0"/>
        <w:pageBreakBefore w:val="0"/>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t xml:space="preserve">计价程序：</w:t>
      </w:r>
      <w:r>
        <w:rPr>
          <w:rFonts w:hint="eastAsia" w:ascii="宋体" w:hAnsi="宋体" w:eastAsia="宋体" w:cs="宋体"/>
          <w:color w:val="000000"/>
          <w:sz w:val="24"/>
          <w:szCs w:val="24"/>
          <w:highlight w:val="none"/>
          <w:lang w:val="en-US" w:eastAsia="zh-CN"/>
        </w:rPr>
      </w:r>
      <w:r/>
    </w:p>
    <w:tbl>
      <w:tblPr>
        <w:tblStyle w:val="9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6"/>
      </w:tblGrid>
      <w:tr>
        <w:trPr/>
        <w:tc>
          <w:tcPr>
            <w:tcW w:w="9286" w:type="dxa"/>
            <w:vAlign w:val="top"/>
            <w:textDirection w:val="lrTb"/>
            <w:noWrap w:val="false"/>
          </w:tcPr>
          <w:p>
            <w:pPr>
              <w:pStyle w:val="672"/>
              <w:ind w:firstLine="482"/>
              <w:keepLines w:val="0"/>
              <w:keepNext w:val="0"/>
              <w:pageBreakBefore w:val="0"/>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1、工程量清单说明</w:t>
            </w:r>
            <w:r>
              <w:rPr>
                <w:rFonts w:hint="eastAsia" w:ascii="宋体" w:hAnsi="宋体" w:eastAsia="宋体" w:cs="宋体"/>
                <w:b/>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本工程量清单应与招标文件中的投标人须知、通用合同条款、技术规范及图纸等一起阅读和理解。</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本工程量清单中所列工程数量是估算的或设计的预计数量，仅作为投标报价的共同基础，不能作为最终结算与支付的依据。实际支付应按实际完成的工程量，由承包人按技术规范规定的计量方法，以监理人认可的尺寸、断面计量，按本工程量清单的单价和总额价计算支付金额；或者，根据具体情况，按合同条款的相关规定，由监理人确定的单价或总额价计算支付额。</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1.4工程量清单中所列工程量的变动，丝毫不会降低或影响合同条款的效力，也不免除承包人按规定的标准进行施工和修复缺陷的责任。</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 图纸中所列的工程数量表及数量汇总表仅是提供资料，不是工程量清单的外延。当图纸与工程量清单所列数量不一致时，以工程量清单所列数量作为报价的依据。</w:t>
            </w:r>
            <w:r>
              <w:rPr>
                <w:rFonts w:hint="eastAsia" w:ascii="宋体" w:hAnsi="宋体" w:eastAsia="宋体" w:cs="宋体"/>
                <w:color w:val="000000"/>
                <w:sz w:val="24"/>
                <w:highlight w:val="none"/>
              </w:rPr>
            </w:r>
            <w:r/>
          </w:p>
          <w:p>
            <w:pPr>
              <w:pStyle w:val="672"/>
              <w:ind w:firstLine="482"/>
              <w:keepLines w:val="0"/>
              <w:keepNext w:val="0"/>
              <w:pageBreakBefore w:val="0"/>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2、投标报价说明</w:t>
            </w:r>
            <w:r>
              <w:rPr>
                <w:rFonts w:hint="eastAsia" w:ascii="宋体" w:hAnsi="宋体" w:eastAsia="宋体" w:cs="宋体"/>
                <w:b/>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2.1 工程量清单中的每一子目须填入单价或价格，且只允许有一个报价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每一个子目报价均包含完成本项工作及为完成本项工作的其他辅助工作等，报价时需综合考虑报价。</w:t>
            </w:r>
            <w:r>
              <w:rPr>
                <w:rFonts w:hint="eastAsia" w:ascii="宋体" w:hAnsi="宋体" w:eastAsia="宋体" w:cs="宋体"/>
                <w:color w:val="000000"/>
                <w:sz w:val="24"/>
                <w:highlight w:val="none"/>
                <w:lang w:val="en-US" w:eastAsia="zh-CN"/>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2.2除非合同另有规定，工程量清单中有标价的单价和总额价均已包括了为实施和完成合同工程所需的临时设施、劳务、材料、机械、质检（自检）、安装、</w:t>
            </w:r>
            <w:r>
              <w:rPr>
                <w:rFonts w:hint="eastAsia" w:ascii="宋体" w:hAnsi="宋体" w:eastAsia="宋体" w:cs="宋体"/>
                <w:color w:val="000000"/>
                <w:sz w:val="24"/>
                <w:highlight w:val="none"/>
                <w:lang w:val="en-US" w:eastAsia="zh-CN"/>
              </w:rPr>
              <w:t xml:space="preserve">垃圾清运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缺陷修复、管理、保险、税费、利润、税金等费用，以及合同明示或暗示的所有责任、义务和一般风险。</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2.3税金、安全费等全部由承包人承担并支付，包含在投标报价之中。</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工程量清单中投标人没有填入单价或价格的子目，其费用视为己分摊在工程量清单中其他相关子目的单价或价格之中。承包人必须按监理人指令完成工程量清单中未填入单价或价格的子目，但不能得到结算与支付。</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2.5符合合同条款规定的全部费用应认为已被计入有标价的工程量清单所列各子目之中，未列子目不予计量的工作，其费用应视为已分摊在本合同工程的有关子目的单价或总额价之中。</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2.6承包人用于本合同工程的各类装备的提供、运输、维护、拆卸、拼装等支付的费用，已包括在工程量清单的单价与总额价之中。</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 工程量清单中各项金额均以人民币（元）结算。</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2.8暂列金额（不含计日工总额）的数量及拟用子目的说明：</w:t>
            </w:r>
            <w:r>
              <w:rPr>
                <w:rFonts w:hint="eastAsia" w:ascii="宋体" w:hAnsi="宋体" w:eastAsia="宋体" w:cs="宋体"/>
                <w:color w:val="000000"/>
                <w:sz w:val="24"/>
                <w:highlight w:val="none"/>
                <w:u w:val="single"/>
              </w:rPr>
              <w:t xml:space="preserve">   无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 暂估价的数量及拟用子目的说明：</w:t>
            </w:r>
            <w:r>
              <w:rPr>
                <w:rFonts w:hint="eastAsia" w:ascii="宋体" w:hAnsi="宋体" w:eastAsia="宋体" w:cs="宋体"/>
                <w:color w:val="000000"/>
                <w:sz w:val="24"/>
                <w:highlight w:val="none"/>
                <w:u w:val="single"/>
              </w:rPr>
              <w:t xml:space="preserve">     无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2.10本工程税金按增值税一般计税考虑，税率为9%。</w:t>
            </w:r>
            <w:r>
              <w:rPr>
                <w:rFonts w:hint="eastAsia" w:ascii="宋体" w:hAnsi="宋体" w:eastAsia="宋体" w:cs="宋体"/>
                <w:color w:val="000000"/>
                <w:sz w:val="24"/>
                <w:highlight w:val="none"/>
              </w:rPr>
            </w:r>
            <w:r/>
          </w:p>
          <w:p>
            <w:pPr>
              <w:pStyle w:val="672"/>
              <w:ind w:firstLine="482"/>
              <w:keepLines w:val="0"/>
              <w:keepNext w:val="0"/>
              <w:pageBreakBefore w:val="0"/>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3、其它说明</w:t>
            </w:r>
            <w:r>
              <w:rPr>
                <w:rFonts w:hint="eastAsia" w:ascii="宋体" w:hAnsi="宋体" w:eastAsia="宋体" w:cs="宋体"/>
                <w:b/>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本部分内容是根据本工程实际情况，对《公路工程标准施工招标文件 (2009年版)》中“技术规范”中关于计量内容的补充，是对工程量清单中发包人认为有必要提醒各潜在投标人注意的、需要特别说明的部分项目进行的说明，应与《公路工程标准施工招标文件 (2018年版)》中“技术规范”的内容结合起来理解。请各潜在投标单位认真阅读，并以此作为投标时关于下述工程量清单项目定价的依据。同时，本说明涉及的计量方法也将会是发包人在施工过程中进行计量的依据：</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3.1本工程电信设施的提供、维修与拆除、供水与排污设施费、便道、施工场地费、便桥等费用均由承包人承担并支付，不在报价中单列。</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论在何种情况下，发包人均不对应属于承包人自行与施工当地签署临时用地协议而使用的临时用地范围内、因承包人施工造成的任何拆迁考虑补偿。因此，投标人应认真了解、考察施工现场，避免因选择临时用地不当而产生损失。</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3.2建筑工程一切险按</w:t>
            </w:r>
            <w:r>
              <w:rPr>
                <w:rFonts w:hint="eastAsia" w:ascii="宋体" w:hAnsi="宋体" w:eastAsia="宋体" w:cs="宋体"/>
                <w:color w:val="000000"/>
                <w:sz w:val="24"/>
                <w:highlight w:val="none"/>
                <w:lang w:val="en-US" w:eastAsia="zh-CN"/>
              </w:rPr>
              <w:t xml:space="preserve">（招标控制价的0.06%）</w:t>
            </w:r>
            <w:r>
              <w:rPr>
                <w:rFonts w:hint="eastAsia" w:ascii="宋体" w:hAnsi="宋体" w:eastAsia="宋体" w:cs="宋体"/>
                <w:color w:val="000000"/>
                <w:sz w:val="24"/>
                <w:highlight w:val="none"/>
              </w:rPr>
              <w:t xml:space="preserve">计算，第三者责任险按</w:t>
            </w:r>
            <w:r>
              <w:rPr>
                <w:rFonts w:hint="eastAsia" w:ascii="宋体" w:hAnsi="宋体" w:eastAsia="宋体" w:cs="宋体"/>
                <w:color w:val="000000"/>
                <w:sz w:val="24"/>
                <w:highlight w:val="none"/>
                <w:lang w:val="en-US" w:eastAsia="zh-CN"/>
              </w:rPr>
              <w:t xml:space="preserve">（招标控制价的0.06%）</w:t>
            </w:r>
            <w:r>
              <w:rPr>
                <w:rFonts w:hint="eastAsia" w:ascii="宋体" w:hAnsi="宋体" w:eastAsia="宋体" w:cs="宋体"/>
                <w:color w:val="000000"/>
                <w:sz w:val="24"/>
                <w:highlight w:val="none"/>
              </w:rPr>
              <w:t xml:space="preserve">计算，工伤保险费按</w:t>
            </w:r>
            <w:r>
              <w:rPr>
                <w:rFonts w:hint="eastAsia" w:ascii="宋体" w:hAnsi="宋体" w:eastAsia="宋体" w:cs="宋体"/>
                <w:color w:val="000000"/>
                <w:sz w:val="24"/>
                <w:highlight w:val="none"/>
                <w:lang w:val="en-US" w:eastAsia="zh-CN"/>
              </w:rPr>
              <w:t xml:space="preserve">（招标控制价的0.06%）</w:t>
            </w:r>
            <w:r>
              <w:rPr>
                <w:rFonts w:hint="eastAsia" w:ascii="宋体" w:hAnsi="宋体" w:eastAsia="宋体" w:cs="宋体"/>
                <w:color w:val="000000"/>
                <w:sz w:val="24"/>
                <w:highlight w:val="none"/>
              </w:rPr>
              <w:t xml:space="preserve">计算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安全生产费用按</w:t>
            </w:r>
            <w:r>
              <w:rPr>
                <w:rFonts w:hint="eastAsia" w:ascii="宋体" w:hAnsi="宋体" w:eastAsia="宋体" w:cs="宋体"/>
                <w:color w:val="000000"/>
                <w:sz w:val="24"/>
                <w:highlight w:val="none"/>
                <w:lang w:val="en-US" w:eastAsia="zh-CN"/>
              </w:rPr>
              <w:t xml:space="preserve">（招标控制价的1.5%）</w:t>
            </w:r>
            <w:r>
              <w:rPr>
                <w:rFonts w:hint="eastAsia" w:ascii="宋体" w:hAnsi="宋体" w:eastAsia="宋体" w:cs="宋体"/>
                <w:color w:val="000000"/>
                <w:sz w:val="24"/>
                <w:highlight w:val="none"/>
              </w:rPr>
              <w:t xml:space="preserve">计算，</w:t>
            </w:r>
            <w:r>
              <w:rPr>
                <w:rFonts w:hint="eastAsia" w:ascii="宋体" w:hAnsi="宋体" w:eastAsia="宋体" w:cs="宋体"/>
                <w:color w:val="000000"/>
                <w:sz w:val="24"/>
                <w:highlight w:val="none"/>
                <w:lang w:val="en-US" w:eastAsia="zh-CN"/>
              </w:rPr>
              <w:t xml:space="preserve">暂列金额（不含计日工总额）按（第100章～第700章）的3%计取算,</w:t>
            </w:r>
            <w:r>
              <w:rPr>
                <w:rFonts w:hint="eastAsia" w:ascii="宋体" w:hAnsi="宋体" w:eastAsia="宋体" w:cs="宋体"/>
                <w:color w:val="000000"/>
                <w:sz w:val="24"/>
                <w:highlight w:val="none"/>
              </w:rPr>
              <w:t xml:space="preserve">基数为控制价上限。</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3.3编制依据为《公路工程基本建设项目概预算编制办法》(JTG 3830—2018)及《公路工程预算定额》(JTG/T 3832—2018)、《公路工程机载台班定额》(JTG/T 3833—2018)、交办公路[2016]66《公路工程营业税改征增值税计价依据调整方案》、交通运输部公告2019年第26号文，苏交建[2019]22号文，及现行省市工程造价管理部门有关文件规定及取费标准；其他工程费、间接费中的企业管理费、利润和税金均按部颁费率执行。</w:t>
            </w:r>
            <w:r>
              <w:rPr>
                <w:rFonts w:hint="eastAsia" w:ascii="宋体" w:hAnsi="宋体" w:eastAsia="宋体" w:cs="宋体"/>
                <w:color w:val="000000"/>
                <w:sz w:val="24"/>
                <w:highlight w:val="none"/>
              </w:rPr>
            </w:r>
            <w:r/>
          </w:p>
          <w:p>
            <w:pPr>
              <w:pStyle w:val="672"/>
              <w:ind w:firstLine="480"/>
              <w:jc w:val="left"/>
              <w:keepLines w:val="0"/>
              <w:keepNext w:val="0"/>
              <w:pageBreakBefore w:val="0"/>
              <w:spacing w:after="0" w:line="48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3.4材料和工程设备单价执行施工期间《盐城工程造价》的算术平均价，无市场指导价或市场信息价和暂定价格的参照目前市场价格（由于乙方原因造成工期延误的，延误期间的信息价或指导价按不利于乙方价格结算的原则确定是否纳入平均值计算）。</w:t>
            </w:r>
            <w:r>
              <w:rPr>
                <w:rFonts w:hint="eastAsia" w:ascii="宋体" w:hAnsi="宋体" w:cs="宋体"/>
                <w:color w:val="000000"/>
                <w:sz w:val="24"/>
                <w:highlight w:val="none"/>
                <w:lang w:val="en-US" w:eastAsia="zh-CN"/>
              </w:rPr>
            </w:r>
            <w:r/>
          </w:p>
          <w:p>
            <w:pPr>
              <w:pStyle w:val="672"/>
              <w:ind w:firstLine="480"/>
              <w:jc w:val="left"/>
              <w:keepLines w:val="0"/>
              <w:keepNext w:val="0"/>
              <w:pageBreakBefore w:val="0"/>
              <w:spacing w:after="0" w:line="480" w:lineRule="exact"/>
              <w:widowControl/>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3.5人工（含机械工）工日单价执行苏交建[2019]22号文，如施工期间出台新的文件规定，则执行其最新规定。</w:t>
            </w:r>
            <w:r>
              <w:rPr>
                <w:rFonts w:ascii="宋体" w:hAnsi="宋体" w:eastAsia="宋体" w:cs="宋体"/>
                <w:color w:val="000000"/>
                <w:sz w:val="24"/>
                <w:szCs w:val="24"/>
                <w:highlight w:val="none"/>
                <w:vertAlign w:val="baseline"/>
                <w:lang w:val="en-US" w:eastAsia="zh-CN"/>
              </w:rPr>
            </w:r>
            <w:r/>
          </w:p>
        </w:tc>
      </w:tr>
    </w:tbl>
    <w:p>
      <w:pPr>
        <w:pStyle w:val="672"/>
        <w:ind w:firstLine="420"/>
        <w:jc w:val="left"/>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b/>
          <w:bCs/>
          <w:color w:val="000000"/>
          <w:sz w:val="24"/>
          <w:szCs w:val="24"/>
          <w:highlight w:val="none"/>
          <w:lang w:val="en-US" w:eastAsia="zh-CN"/>
        </w:rPr>
        <w:t xml:space="preserve">道路零星维修</w:t>
      </w:r>
      <w:r>
        <w:rPr>
          <w:rFonts w:hint="eastAsia" w:ascii="宋体" w:hAnsi="宋体" w:eastAsia="宋体" w:cs="宋体"/>
          <w:b/>
          <w:bCs/>
          <w:color w:val="000000"/>
          <w:sz w:val="24"/>
          <w:szCs w:val="24"/>
          <w:highlight w:val="none"/>
        </w:rPr>
        <w:t xml:space="preserve">等费用</w:t>
      </w:r>
      <w:r>
        <w:rPr>
          <w:rFonts w:hint="eastAsia" w:ascii="宋体" w:hAnsi="宋体" w:eastAsia="宋体" w:cs="宋体"/>
          <w:b/>
          <w:bCs/>
          <w:color w:val="000000"/>
          <w:sz w:val="24"/>
          <w:szCs w:val="24"/>
          <w:highlight w:val="none"/>
          <w:lang w:val="en-US" w:eastAsia="zh-CN"/>
        </w:rPr>
        <w:t xml:space="preserve">结算价=甲方最终结算价</w:t>
      </w:r>
      <w:r>
        <w:rPr>
          <w:rFonts w:ascii="Arial" w:hAnsi="Arial" w:eastAsia="宋体" w:cs="Arial"/>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中标费率</w:t>
      </w:r>
      <w:r>
        <w:rPr>
          <w:rFonts w:hint="eastAsia" w:ascii="宋体" w:hAnsi="宋体" w:eastAsia="宋体" w:cs="宋体"/>
          <w:color w:val="000000"/>
          <w:sz w:val="24"/>
          <w:szCs w:val="24"/>
          <w:highlight w:val="none"/>
          <w:lang w:val="en-US" w:eastAsia="zh-CN"/>
        </w:rPr>
        <w:t xml:space="preserve">，工程量按实计算（注：规费、税金及独立费不参与下浮）。</w:t>
      </w:r>
      <w:r>
        <w:rPr>
          <w:rFonts w:hint="eastAsia" w:ascii="宋体" w:hAnsi="宋体" w:eastAsia="宋体" w:cs="宋体"/>
          <w:color w:val="000000"/>
          <w:sz w:val="24"/>
          <w:szCs w:val="24"/>
          <w:highlight w:val="none"/>
          <w:lang w:val="en-US" w:eastAsia="zh-CN"/>
        </w:rPr>
      </w:r>
      <w:r/>
    </w:p>
    <w:p>
      <w:pPr>
        <w:pStyle w:val="672"/>
        <w:ind w:firstLine="420"/>
        <w:jc w:val="left"/>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2.4施工结束验收合格，乙方在工程竣工验收合格后7天内乙方应提交工程结算资料，要求资料齐全，计算准确。</w:t>
      </w:r>
      <w:r>
        <w:rPr>
          <w:rFonts w:hint="eastAsia" w:ascii="宋体" w:hAnsi="宋体" w:eastAsia="宋体" w:cs="宋体"/>
          <w:color w:val="000000"/>
          <w:sz w:val="24"/>
          <w:szCs w:val="24"/>
          <w:highlight w:val="none"/>
          <w:lang w:val="en-US" w:eastAsia="zh-CN"/>
        </w:rPr>
      </w:r>
      <w:r/>
    </w:p>
    <w:p>
      <w:pPr>
        <w:pStyle w:val="672"/>
        <w:ind w:firstLine="42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3、乙方结算报审时，如核减率在5%以内，则由甲方支付审核费用；如核减率在5%-10%，则其超出5%部分的审核费由乙方支付；如核减率超出10%，则本工程的审核费全部由乙方人支付。</w:t>
      </w:r>
      <w:r>
        <w:rPr>
          <w:rFonts w:hint="eastAsia" w:ascii="宋体" w:hAnsi="宋体" w:eastAsia="宋体" w:cs="宋体"/>
          <w:color w:val="000000"/>
          <w:sz w:val="24"/>
          <w:szCs w:val="24"/>
          <w:highlight w:val="none"/>
        </w:rPr>
      </w:r>
      <w:r/>
    </w:p>
    <w:p>
      <w:pPr>
        <w:pStyle w:val="672"/>
        <w:numPr>
          <w:ilvl w:val="0"/>
          <w:numId w:val="0"/>
        </w:numPr>
        <w:ind w:firstLine="422"/>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eastAsia="zh-CN"/>
        </w:rPr>
        <w:t xml:space="preserve">、项目付款</w:t>
      </w:r>
      <w:r>
        <w:rPr>
          <w:rFonts w:hint="eastAsia" w:ascii="宋体" w:hAnsi="宋体" w:eastAsia="宋体" w:cs="宋体"/>
          <w:b/>
          <w:bCs/>
          <w:color w:val="000000"/>
          <w:sz w:val="24"/>
          <w:szCs w:val="24"/>
          <w:highlight w:val="none"/>
        </w:rPr>
      </w:r>
      <w:r/>
    </w:p>
    <w:p>
      <w:pPr>
        <w:pStyle w:val="672"/>
        <w:numPr>
          <w:ilvl w:val="0"/>
          <w:numId w:val="0"/>
        </w:numPr>
        <w:ind w:firstLine="420"/>
        <w:jc w:val="left"/>
        <w:spacing w:line="5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rPr>
        <w:t xml:space="preserve">合同签订后，向乙方支付预付款，预付款为签约合同价的30%（在乙方提供等额的预付款支付担保后）</w:t>
      </w:r>
      <w:r>
        <w:rPr>
          <w:rFonts w:hint="eastAsia" w:ascii="宋体" w:hAnsi="宋体" w:eastAsia="宋体" w:cs="宋体"/>
          <w:b w:val="0"/>
          <w:bCs w:val="0"/>
          <w:color w:val="000000"/>
          <w:sz w:val="24"/>
          <w:szCs w:val="24"/>
          <w:highlight w:val="none"/>
          <w:lang w:val="en-US" w:eastAsia="zh-CN"/>
        </w:rPr>
      </w:r>
      <w:r/>
    </w:p>
    <w:p>
      <w:pPr>
        <w:pStyle w:val="672"/>
        <w:numPr>
          <w:ilvl w:val="0"/>
          <w:numId w:val="0"/>
        </w:numPr>
        <w:ind w:firstLine="420"/>
        <w:jc w:val="left"/>
        <w:spacing w:line="5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日常巡查（含镇区内道路、桥梁等）费用、交通安全设施维护费用及雨水管道的疏通与维护费用</w:t>
      </w:r>
      <w:r>
        <w:rPr>
          <w:rFonts w:hint="eastAsia" w:ascii="宋体" w:hAnsi="宋体" w:eastAsia="宋体" w:cs="宋体"/>
          <w:b w:val="0"/>
          <w:bCs w:val="0"/>
          <w:color w:val="000000"/>
          <w:sz w:val="24"/>
          <w:szCs w:val="24"/>
          <w:highlight w:val="none"/>
          <w:lang w:val="en-US" w:eastAsia="zh-CN"/>
        </w:rPr>
        <w:t xml:space="preserve">支付方式：</w:t>
      </w:r>
      <w:r>
        <w:rPr>
          <w:rFonts w:hint="eastAsia" w:ascii="宋体" w:hAnsi="宋体" w:eastAsia="宋体" w:cs="宋体"/>
          <w:b w:val="0"/>
          <w:bCs w:val="0"/>
          <w:color w:val="000000"/>
          <w:sz w:val="24"/>
          <w:szCs w:val="24"/>
          <w:highlight w:val="none"/>
          <w:lang w:val="en-US" w:eastAsia="zh-CN"/>
        </w:rPr>
      </w:r>
      <w:r/>
    </w:p>
    <w:p>
      <w:pPr>
        <w:pStyle w:val="672"/>
        <w:numPr>
          <w:ilvl w:val="0"/>
          <w:numId w:val="0"/>
        </w:numPr>
        <w:ind w:firstLine="420"/>
        <w:jc w:val="left"/>
        <w:spacing w:line="5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2.1采用分季度结算的办法支付日常巡查维护费用，每月结束后5日内甲方考核并和乙方核对完毕，每季度结束后10日内付清本季度管护费用。</w:t>
      </w:r>
      <w:r>
        <w:rPr>
          <w:rFonts w:hint="eastAsia" w:ascii="宋体" w:hAnsi="宋体" w:eastAsia="宋体" w:cs="宋体"/>
          <w:b w:val="0"/>
          <w:bCs w:val="0"/>
          <w:color w:val="000000"/>
          <w:sz w:val="24"/>
          <w:szCs w:val="24"/>
          <w:highlight w:val="none"/>
          <w:lang w:val="en-US" w:eastAsia="zh-CN"/>
        </w:rPr>
      </w:r>
      <w:r/>
    </w:p>
    <w:p>
      <w:pPr>
        <w:pStyle w:val="672"/>
        <w:numPr>
          <w:ilvl w:val="0"/>
          <w:numId w:val="0"/>
        </w:numPr>
        <w:ind w:firstLine="420"/>
        <w:jc w:val="left"/>
        <w:spacing w:line="5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2.2采用月考核，每月为一个结算周期（最后一个周期，待整个服务项目完成后结算，下同）。</w:t>
      </w:r>
      <w:r>
        <w:rPr>
          <w:rFonts w:hint="eastAsia" w:ascii="宋体" w:hAnsi="宋体"/>
          <w:bCs/>
          <w:color w:val="000000"/>
          <w:sz w:val="24"/>
          <w:highlight w:val="none"/>
          <w:lang w:eastAsia="zh-CN"/>
        </w:rPr>
        <w:t xml:space="preserve">每</w:t>
      </w:r>
      <w:r>
        <w:rPr>
          <w:rFonts w:hint="eastAsia" w:ascii="宋体" w:hAnsi="宋体"/>
          <w:bCs/>
          <w:color w:val="000000"/>
          <w:sz w:val="24"/>
          <w:highlight w:val="none"/>
          <w:lang w:val="en-US" w:eastAsia="zh-CN"/>
        </w:rPr>
        <w:t xml:space="preserve">月</w:t>
      </w:r>
      <w:r>
        <w:rPr>
          <w:rFonts w:hint="eastAsia" w:ascii="宋体" w:hAnsi="宋体" w:eastAsia="宋体" w:cs="宋体"/>
          <w:b w:val="0"/>
          <w:bCs w:val="0"/>
          <w:color w:val="000000"/>
          <w:sz w:val="24"/>
          <w:szCs w:val="24"/>
          <w:highlight w:val="none"/>
          <w:lang w:val="en-US" w:eastAsia="zh-CN"/>
        </w:rPr>
        <w:t xml:space="preserve">日常巡查维护费用</w:t>
      </w:r>
      <w:r>
        <w:rPr>
          <w:rFonts w:hint="eastAsia" w:ascii="宋体" w:hAnsi="宋体"/>
          <w:bCs/>
          <w:color w:val="000000"/>
          <w:sz w:val="24"/>
          <w:highlight w:val="none"/>
          <w:lang w:eastAsia="zh-CN"/>
        </w:rPr>
        <w:t xml:space="preserve">＝（合同总价÷</w:t>
      </w:r>
      <w:r>
        <w:rPr>
          <w:rFonts w:hint="eastAsia" w:ascii="宋体" w:hAnsi="宋体"/>
          <w:bCs/>
          <w:color w:val="000000"/>
          <w:sz w:val="24"/>
          <w:highlight w:val="none"/>
          <w:lang w:val="en-US" w:eastAsia="zh-CN"/>
        </w:rPr>
        <w:t xml:space="preserve">12</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考核扣除的</w:t>
      </w:r>
      <w:r>
        <w:rPr>
          <w:rFonts w:hint="eastAsia" w:ascii="宋体" w:hAnsi="宋体"/>
          <w:bCs/>
          <w:color w:val="000000"/>
          <w:sz w:val="24"/>
          <w:highlight w:val="none"/>
          <w:lang w:eastAsia="zh-CN"/>
        </w:rPr>
        <w:t xml:space="preserve">百分比，养护费用与</w:t>
      </w:r>
      <w:r>
        <w:rPr>
          <w:rFonts w:hint="eastAsia" w:ascii="宋体" w:hAnsi="宋体"/>
          <w:bCs/>
          <w:color w:val="000000"/>
          <w:sz w:val="24"/>
          <w:highlight w:val="none"/>
          <w:lang w:val="en-US" w:eastAsia="zh-CN"/>
        </w:rPr>
        <w:t xml:space="preserve">季度</w:t>
      </w:r>
      <w:r>
        <w:rPr>
          <w:rFonts w:hint="eastAsia" w:ascii="宋体" w:hAnsi="宋体"/>
          <w:bCs/>
          <w:color w:val="000000"/>
          <w:sz w:val="24"/>
          <w:highlight w:val="none"/>
          <w:lang w:eastAsia="zh-CN"/>
        </w:rPr>
        <w:t xml:space="preserve">养护工作考核得分挂钩</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672"/>
        <w:numPr>
          <w:ilvl w:val="0"/>
          <w:numId w:val="0"/>
        </w:numPr>
        <w:ind w:firstLine="420"/>
        <w:jc w:val="left"/>
        <w:spacing w:line="500" w:lineRule="exact"/>
        <w:rPr>
          <w:rFonts w:hint="eastAsia" w:ascii="宋体" w:hAnsi="宋体" w:eastAsia="宋体" w:cs="Times New Roman"/>
          <w:bCs/>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2.3付款比例：</w:t>
      </w:r>
      <w:r>
        <w:rPr>
          <w:rFonts w:hint="eastAsia" w:ascii="宋体" w:hAnsi="宋体"/>
          <w:bCs/>
          <w:color w:val="000000"/>
          <w:sz w:val="24"/>
          <w:highlight w:val="none"/>
          <w:lang w:eastAsia="zh-CN"/>
        </w:rPr>
        <w:t xml:space="preserve">按考核标准，每</w:t>
      </w:r>
      <w:r>
        <w:rPr>
          <w:rFonts w:hint="eastAsia" w:ascii="宋体" w:hAnsi="宋体" w:eastAsia="宋体" w:cs="宋体"/>
          <w:b w:val="0"/>
          <w:bCs w:val="0"/>
          <w:color w:val="000000"/>
          <w:sz w:val="24"/>
          <w:szCs w:val="24"/>
          <w:highlight w:val="none"/>
          <w:lang w:val="en-US" w:eastAsia="zh-CN"/>
        </w:rPr>
        <w:t xml:space="preserve">月</w:t>
      </w:r>
      <w:r>
        <w:rPr>
          <w:rFonts w:hint="eastAsia" w:ascii="宋体" w:hAnsi="宋体"/>
          <w:bCs/>
          <w:color w:val="000000"/>
          <w:sz w:val="24"/>
          <w:highlight w:val="none"/>
          <w:lang w:eastAsia="zh-CN"/>
        </w:rPr>
        <w:t xml:space="preserve">考核总分在90分（含）以上的全额支付</w:t>
      </w:r>
      <w:r>
        <w:rPr>
          <w:rFonts w:hint="eastAsia" w:ascii="宋体" w:hAnsi="宋体" w:eastAsia="宋体" w:cs="宋体"/>
          <w:b w:val="0"/>
          <w:bCs w:val="0"/>
          <w:color w:val="000000"/>
          <w:sz w:val="24"/>
          <w:szCs w:val="24"/>
          <w:highlight w:val="none"/>
          <w:lang w:val="en-US" w:eastAsia="zh-CN"/>
        </w:rPr>
        <w:t xml:space="preserve">结算周期日常</w:t>
      </w:r>
      <w:r>
        <w:rPr>
          <w:rFonts w:hint="eastAsia" w:ascii="宋体" w:hAnsi="宋体" w:eastAsia="宋体" w:cs="Times New Roman"/>
          <w:bCs/>
          <w:color w:val="000000"/>
          <w:sz w:val="24"/>
          <w:highlight w:val="none"/>
          <w:lang w:val="en-US" w:eastAsia="zh-CN"/>
        </w:rPr>
        <w:t xml:space="preserve">巡查管护</w:t>
      </w:r>
      <w:r>
        <w:rPr>
          <w:rFonts w:hint="eastAsia" w:ascii="宋体" w:hAnsi="宋体"/>
          <w:bCs/>
          <w:color w:val="000000"/>
          <w:sz w:val="24"/>
          <w:highlight w:val="none"/>
          <w:lang w:eastAsia="zh-CN"/>
        </w:rPr>
        <w:t xml:space="preserve">费；</w:t>
      </w:r>
      <w:r>
        <w:rPr>
          <w:rFonts w:hint="eastAsia" w:ascii="宋体" w:hAnsi="宋体"/>
          <w:bCs/>
          <w:color w:val="000000"/>
          <w:sz w:val="24"/>
          <w:highlight w:val="none"/>
          <w:lang w:val="en-US" w:eastAsia="zh-CN"/>
        </w:rPr>
        <w:t xml:space="preserve">每</w:t>
      </w:r>
      <w:r>
        <w:rPr>
          <w:rFonts w:hint="eastAsia" w:ascii="宋体" w:hAnsi="宋体" w:eastAsia="宋体" w:cs="宋体"/>
          <w:b w:val="0"/>
          <w:bCs w:val="0"/>
          <w:color w:val="000000"/>
          <w:sz w:val="24"/>
          <w:szCs w:val="24"/>
          <w:highlight w:val="none"/>
          <w:lang w:val="en-US" w:eastAsia="zh-CN"/>
        </w:rPr>
        <w:t xml:space="preserve">月</w:t>
      </w:r>
      <w:r>
        <w:rPr>
          <w:rFonts w:hint="eastAsia" w:ascii="宋体" w:hAnsi="宋体"/>
          <w:bCs/>
          <w:color w:val="000000"/>
          <w:sz w:val="24"/>
          <w:highlight w:val="none"/>
          <w:lang w:eastAsia="zh-CN"/>
        </w:rPr>
        <w:t xml:space="preserve">考核总分在85分（含）-90分之间，付</w:t>
      </w:r>
      <w:r>
        <w:rPr>
          <w:rFonts w:hint="eastAsia" w:ascii="宋体" w:hAnsi="宋体" w:eastAsia="宋体" w:cs="宋体"/>
          <w:b w:val="0"/>
          <w:bCs w:val="0"/>
          <w:color w:val="000000"/>
          <w:sz w:val="24"/>
          <w:szCs w:val="24"/>
          <w:highlight w:val="none"/>
          <w:lang w:val="en-US" w:eastAsia="zh-CN"/>
        </w:rPr>
        <w:t xml:space="preserve">结算日常</w:t>
      </w:r>
      <w:r>
        <w:rPr>
          <w:rFonts w:hint="eastAsia" w:ascii="宋体" w:hAnsi="宋体" w:eastAsia="宋体" w:cs="Times New Roman"/>
          <w:bCs/>
          <w:color w:val="000000"/>
          <w:sz w:val="24"/>
          <w:highlight w:val="none"/>
          <w:lang w:val="en-US" w:eastAsia="zh-CN"/>
        </w:rPr>
        <w:t xml:space="preserve">巡查管护费</w:t>
      </w:r>
      <w:r>
        <w:rPr>
          <w:rFonts w:hint="eastAsia" w:ascii="宋体" w:hAnsi="宋体"/>
          <w:bCs/>
          <w:color w:val="000000"/>
          <w:sz w:val="24"/>
          <w:highlight w:val="none"/>
          <w:lang w:eastAsia="zh-CN"/>
        </w:rPr>
        <w:t xml:space="preserve">的95%；</w:t>
      </w:r>
      <w:r>
        <w:rPr>
          <w:rFonts w:hint="eastAsia" w:ascii="宋体" w:hAnsi="宋体"/>
          <w:bCs/>
          <w:color w:val="000000"/>
          <w:sz w:val="24"/>
          <w:highlight w:val="none"/>
          <w:lang w:val="en-US" w:eastAsia="zh-CN"/>
        </w:rPr>
        <w:t xml:space="preserve">每</w:t>
      </w:r>
      <w:r>
        <w:rPr>
          <w:rFonts w:hint="eastAsia" w:ascii="宋体" w:hAnsi="宋体" w:eastAsia="宋体" w:cs="宋体"/>
          <w:b w:val="0"/>
          <w:bCs w:val="0"/>
          <w:color w:val="000000"/>
          <w:sz w:val="24"/>
          <w:szCs w:val="24"/>
          <w:highlight w:val="none"/>
          <w:lang w:val="en-US" w:eastAsia="zh-CN"/>
        </w:rPr>
        <w:t xml:space="preserve">月</w:t>
      </w:r>
      <w:r>
        <w:rPr>
          <w:rFonts w:hint="eastAsia" w:ascii="宋体" w:hAnsi="宋体"/>
          <w:bCs/>
          <w:color w:val="000000"/>
          <w:sz w:val="24"/>
          <w:highlight w:val="none"/>
          <w:lang w:eastAsia="zh-CN"/>
        </w:rPr>
        <w:t xml:space="preserve">考核总分在80分（含）-85分之间，付</w:t>
      </w:r>
      <w:r>
        <w:rPr>
          <w:rFonts w:hint="eastAsia" w:ascii="宋体" w:hAnsi="宋体" w:eastAsia="宋体" w:cs="宋体"/>
          <w:b w:val="0"/>
          <w:bCs w:val="0"/>
          <w:color w:val="000000"/>
          <w:sz w:val="24"/>
          <w:szCs w:val="24"/>
          <w:highlight w:val="none"/>
          <w:lang w:val="en-US" w:eastAsia="zh-CN"/>
        </w:rPr>
        <w:t xml:space="preserve">结算周期日常</w:t>
      </w:r>
      <w:r>
        <w:rPr>
          <w:rFonts w:hint="eastAsia" w:ascii="宋体" w:hAnsi="宋体" w:eastAsia="宋体" w:cs="Times New Roman"/>
          <w:bCs/>
          <w:color w:val="000000"/>
          <w:sz w:val="24"/>
          <w:highlight w:val="none"/>
          <w:lang w:val="en-US" w:eastAsia="zh-CN"/>
        </w:rPr>
        <w:t xml:space="preserve">巡查管护费</w:t>
      </w:r>
      <w:r>
        <w:rPr>
          <w:rFonts w:hint="eastAsia" w:ascii="宋体" w:hAnsi="宋体"/>
          <w:bCs/>
          <w:color w:val="000000"/>
          <w:sz w:val="24"/>
          <w:highlight w:val="none"/>
          <w:lang w:eastAsia="zh-CN"/>
        </w:rPr>
        <w:t xml:space="preserve">的90%；</w:t>
      </w:r>
      <w:r>
        <w:rPr>
          <w:rFonts w:hint="eastAsia" w:ascii="宋体" w:hAnsi="宋体"/>
          <w:bCs/>
          <w:color w:val="000000"/>
          <w:sz w:val="24"/>
          <w:highlight w:val="none"/>
          <w:lang w:val="en-US" w:eastAsia="zh-CN"/>
        </w:rPr>
        <w:t xml:space="preserve">每</w:t>
      </w:r>
      <w:r>
        <w:rPr>
          <w:rFonts w:hint="eastAsia" w:ascii="宋体" w:hAnsi="宋体" w:eastAsia="宋体" w:cs="宋体"/>
          <w:b w:val="0"/>
          <w:bCs w:val="0"/>
          <w:color w:val="000000"/>
          <w:sz w:val="24"/>
          <w:szCs w:val="24"/>
          <w:highlight w:val="none"/>
          <w:lang w:val="en-US" w:eastAsia="zh-CN"/>
        </w:rPr>
        <w:t xml:space="preserve">月</w:t>
      </w:r>
      <w:r>
        <w:rPr>
          <w:rFonts w:hint="eastAsia" w:ascii="宋体" w:hAnsi="宋体"/>
          <w:bCs/>
          <w:color w:val="000000"/>
          <w:sz w:val="24"/>
          <w:highlight w:val="none"/>
          <w:lang w:eastAsia="zh-CN"/>
        </w:rPr>
        <w:t xml:space="preserve">考核总分在80分以下，付</w:t>
      </w:r>
      <w:r>
        <w:rPr>
          <w:rFonts w:hint="eastAsia" w:ascii="宋体" w:hAnsi="宋体" w:eastAsia="宋体" w:cs="宋体"/>
          <w:b w:val="0"/>
          <w:bCs w:val="0"/>
          <w:color w:val="000000"/>
          <w:sz w:val="24"/>
          <w:szCs w:val="24"/>
          <w:highlight w:val="none"/>
          <w:lang w:val="en-US" w:eastAsia="zh-CN"/>
        </w:rPr>
        <w:t xml:space="preserve">结算周期日常</w:t>
      </w:r>
      <w:r>
        <w:rPr>
          <w:rFonts w:hint="eastAsia" w:ascii="宋体" w:hAnsi="宋体" w:eastAsia="宋体" w:cs="Times New Roman"/>
          <w:bCs/>
          <w:color w:val="000000"/>
          <w:sz w:val="24"/>
          <w:highlight w:val="none"/>
          <w:lang w:val="en-US" w:eastAsia="zh-CN"/>
        </w:rPr>
        <w:t xml:space="preserve">巡查管护费</w:t>
      </w:r>
      <w:r>
        <w:rPr>
          <w:rFonts w:hint="eastAsia" w:ascii="宋体" w:hAnsi="宋体"/>
          <w:bCs/>
          <w:color w:val="000000"/>
          <w:sz w:val="24"/>
          <w:highlight w:val="none"/>
          <w:lang w:eastAsia="zh-CN"/>
        </w:rPr>
        <w:t xml:space="preserve">的50%；</w:t>
      </w:r>
      <w:r>
        <w:rPr>
          <w:rFonts w:hint="eastAsia" w:ascii="宋体" w:hAnsi="宋体"/>
          <w:bCs/>
          <w:color w:val="000000"/>
          <w:sz w:val="24"/>
          <w:highlight w:val="none"/>
          <w:lang w:val="en-US" w:eastAsia="zh-CN"/>
        </w:rPr>
        <w:t xml:space="preserve">12个月</w:t>
      </w:r>
      <w:r>
        <w:rPr>
          <w:rFonts w:hint="eastAsia" w:ascii="宋体" w:hAnsi="宋体"/>
          <w:bCs/>
          <w:color w:val="000000"/>
          <w:sz w:val="24"/>
          <w:highlight w:val="none"/>
          <w:lang w:eastAsia="zh-CN"/>
        </w:rPr>
        <w:t xml:space="preserve">考核总分在80分以下及未通过上级验收的不予支付</w:t>
      </w:r>
      <w:r>
        <w:rPr>
          <w:rFonts w:hint="eastAsia" w:ascii="宋体" w:hAnsi="宋体"/>
          <w:bCs/>
          <w:color w:val="000000"/>
          <w:sz w:val="24"/>
          <w:highlight w:val="none"/>
          <w:lang w:val="en-US" w:eastAsia="zh-CN"/>
        </w:rPr>
        <w:t xml:space="preserve">剩余</w:t>
      </w:r>
      <w:r>
        <w:rPr>
          <w:rFonts w:hint="eastAsia" w:ascii="宋体" w:hAnsi="宋体"/>
          <w:bCs/>
          <w:color w:val="000000"/>
          <w:sz w:val="24"/>
          <w:highlight w:val="none"/>
          <w:lang w:eastAsia="zh-CN"/>
        </w:rPr>
        <w:t xml:space="preserve">养护工程</w:t>
      </w:r>
      <w:r>
        <w:rPr>
          <w:rFonts w:hint="eastAsia" w:ascii="宋体" w:hAnsi="宋体" w:eastAsia="宋体" w:cs="Times New Roman"/>
          <w:bCs/>
          <w:color w:val="000000"/>
          <w:sz w:val="24"/>
          <w:szCs w:val="24"/>
          <w:highlight w:val="none"/>
          <w:lang w:eastAsia="zh-CN"/>
        </w:rPr>
        <w:t xml:space="preserve">款，发包人有权解除合同并没收承包人履约保证金。</w:t>
      </w:r>
      <w:r>
        <w:rPr>
          <w:rFonts w:hint="eastAsia" w:ascii="宋体" w:hAnsi="宋体" w:eastAsia="宋体" w:cs="Times New Roman"/>
          <w:bCs/>
          <w:color w:val="000000"/>
          <w:sz w:val="24"/>
          <w:szCs w:val="24"/>
          <w:highlight w:val="none"/>
          <w:lang w:eastAsia="zh-CN"/>
        </w:rPr>
      </w:r>
      <w:r/>
    </w:p>
    <w:p>
      <w:pPr>
        <w:pStyle w:val="672"/>
        <w:numPr>
          <w:ilvl w:val="0"/>
          <w:numId w:val="0"/>
        </w:numPr>
        <w:ind w:firstLine="420"/>
        <w:jc w:val="left"/>
        <w:spacing w:line="5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2.</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上述款项均不计任何银行利息和财务费用。每次甲方付款前，乙方应提供相应金额的有效发票，否则采购人有权拒绝付款。</w:t>
      </w:r>
      <w:r>
        <w:rPr>
          <w:rFonts w:hint="eastAsia" w:ascii="宋体" w:hAnsi="宋体" w:eastAsia="宋体" w:cs="宋体"/>
          <w:b w:val="0"/>
          <w:bCs w:val="0"/>
          <w:color w:val="000000"/>
          <w:sz w:val="24"/>
          <w:szCs w:val="24"/>
          <w:highlight w:val="none"/>
          <w:lang w:val="en-US" w:eastAsia="zh-CN"/>
        </w:rPr>
      </w:r>
      <w:r/>
    </w:p>
    <w:p>
      <w:pPr>
        <w:pStyle w:val="672"/>
        <w:numPr>
          <w:ilvl w:val="0"/>
          <w:numId w:val="0"/>
        </w:numPr>
        <w:ind w:firstLine="420"/>
        <w:spacing w:line="50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道路零星维修等费用付款</w:t>
      </w:r>
      <w:r>
        <w:rPr>
          <w:rFonts w:hint="eastAsia" w:ascii="宋体" w:hAnsi="宋体" w:eastAsia="宋体" w:cs="宋体"/>
          <w:b w:val="0"/>
          <w:bCs w:val="0"/>
          <w:color w:val="000000"/>
          <w:sz w:val="24"/>
          <w:szCs w:val="24"/>
          <w:highlight w:val="none"/>
          <w:lang w:val="en-US" w:eastAsia="zh-CN"/>
        </w:rPr>
        <w:t xml:space="preserve">(按上述结算周期付款)：</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3.1工程竣工验收合格后无质量问题，按结算审计价款一次性付清。</w:t>
      </w:r>
      <w:r>
        <w:rPr>
          <w:rFonts w:hint="eastAsia" w:ascii="宋体" w:hAnsi="宋体" w:eastAsia="宋体" w:cs="宋体"/>
          <w:b w:val="0"/>
          <w:bCs w:val="0"/>
          <w:color w:val="000000"/>
          <w:sz w:val="24"/>
          <w:szCs w:val="24"/>
          <w:highlight w:val="none"/>
          <w:lang w:val="en-US" w:eastAsia="zh-CN"/>
        </w:rPr>
      </w:r>
      <w:r/>
    </w:p>
    <w:p>
      <w:pPr>
        <w:pStyle w:val="672"/>
        <w:ind w:firstLine="420"/>
        <w:spacing w:line="5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3.2上述款项均不计任何银行利息和财务费用。每次甲方付款前，乙方应提供相应金额的有效发票，否则甲方有权拒绝付款。</w:t>
      </w:r>
      <w:r>
        <w:rPr>
          <w:rFonts w:hint="eastAsia" w:ascii="宋体" w:hAnsi="宋体" w:eastAsia="宋体" w:cs="宋体"/>
          <w:b w:val="0"/>
          <w:bCs w:val="0"/>
          <w:color w:val="000000"/>
          <w:sz w:val="24"/>
          <w:szCs w:val="24"/>
          <w:highlight w:val="none"/>
          <w:lang w:val="en-US" w:eastAsia="zh-CN"/>
        </w:rPr>
      </w:r>
      <w:r/>
    </w:p>
    <w:p>
      <w:pPr>
        <w:pStyle w:val="672"/>
        <w:numPr>
          <w:ilvl w:val="0"/>
          <w:numId w:val="0"/>
        </w:numPr>
        <w:ind w:firstLine="420"/>
        <w:spacing w:line="5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4、履约保证金</w:t>
      </w:r>
      <w:r>
        <w:rPr>
          <w:rFonts w:hint="eastAsia" w:ascii="宋体" w:hAnsi="宋体" w:eastAsia="宋体" w:cs="宋体"/>
          <w:b w:val="0"/>
          <w:bCs w:val="0"/>
          <w:color w:val="000000"/>
          <w:sz w:val="24"/>
          <w:szCs w:val="24"/>
          <w:highlight w:val="none"/>
          <w:lang w:val="en-US" w:eastAsia="zh-CN" w:bidi="ar-SA"/>
        </w:rPr>
      </w:r>
      <w:r/>
    </w:p>
    <w:p>
      <w:pPr>
        <w:pStyle w:val="672"/>
        <w:numPr>
          <w:ilvl w:val="0"/>
          <w:numId w:val="0"/>
        </w:numPr>
        <w:ind w:firstLine="42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w:t>
      </w:r>
      <w:bookmarkStart w:id="177" w:name="OLE_LINK75"/>
      <w:r>
        <w:rPr>
          <w:rFonts w:hint="eastAsia" w:ascii="宋体" w:hAnsi="宋体" w:eastAsia="宋体" w:cs="宋体"/>
          <w:color w:val="000000"/>
          <w:sz w:val="24"/>
          <w:szCs w:val="24"/>
          <w:highlight w:val="none"/>
        </w:rPr>
        <w:t xml:space="preserve">乙方</w:t>
      </w:r>
      <w:bookmarkEnd w:id="177"/>
      <w:r>
        <w:rPr>
          <w:rFonts w:hint="eastAsia" w:ascii="宋体" w:hAnsi="宋体" w:eastAsia="宋体" w:cs="宋体"/>
          <w:color w:val="000000"/>
          <w:sz w:val="24"/>
          <w:szCs w:val="24"/>
          <w:highlight w:val="none"/>
        </w:rPr>
        <w:t xml:space="preserve">交纳人民币______元作为本合同的履约保证金。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合同金额的1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合同金额</w:t>
      </w:r>
      <w:r>
        <w:rPr>
          <w:rFonts w:hint="eastAsia" w:ascii="宋体" w:hAnsi="宋体" w:eastAsia="宋体" w:cs="宋体"/>
          <w:b w:val="0"/>
          <w:bCs w:val="0"/>
          <w:color w:val="000000"/>
          <w:sz w:val="24"/>
          <w:szCs w:val="24"/>
          <w:highlight w:val="none"/>
          <w:lang w:eastAsia="zh-CN"/>
        </w:rPr>
        <w:t xml:space="preserve">暂按</w:t>
      </w:r>
      <w:r>
        <w:rPr>
          <w:rFonts w:hint="eastAsia" w:ascii="宋体" w:hAnsi="宋体" w:eastAsia="宋体" w:cs="宋体"/>
          <w:b w:val="0"/>
          <w:bCs w:val="0"/>
          <w:color w:val="000000"/>
          <w:sz w:val="24"/>
          <w:szCs w:val="24"/>
          <w:highlight w:val="none"/>
          <w:lang w:val="en-US" w:eastAsia="zh-CN"/>
        </w:rPr>
        <w:t xml:space="preserve">69.4万+（196.4万-69.4万）</w:t>
      </w:r>
      <w:r>
        <w:rPr>
          <w:rFonts w:ascii="Arial" w:hAnsi="Arial" w:eastAsia="宋体" w:cs="Arial"/>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中标费率</w:t>
      </w:r>
      <w:r>
        <w:rPr>
          <w:rFonts w:hint="eastAsia" w:ascii="宋体" w:hAnsi="宋体" w:eastAsia="宋体" w:cs="宋体"/>
          <w:b w:val="0"/>
          <w:bCs w:val="0"/>
          <w:color w:val="000000"/>
          <w:sz w:val="24"/>
          <w:szCs w:val="24"/>
          <w:highlight w:val="none"/>
          <w:lang w:eastAsia="zh-CN"/>
        </w:rPr>
        <w:t xml:space="preserve">计算，</w:t>
      </w:r>
      <w:r>
        <w:rPr>
          <w:rFonts w:hint="eastAsia" w:ascii="宋体" w:hAnsi="宋体" w:eastAsia="宋体" w:cs="宋体"/>
          <w:color w:val="000000"/>
          <w:sz w:val="24"/>
          <w:szCs w:val="24"/>
          <w:highlight w:val="none"/>
        </w:rPr>
        <w:t xml:space="preserve">甲方对AA 级及以上的政府采购供应商（需在签订采购合同前提供信用管理部门备案的第三方信用报告，且信用报告通过“信用盐城网”可查实）免收履约保证金。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72"/>
        <w:ind w:firstLine="482"/>
        <w:jc w:val="both"/>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.2确需收取履约保证金的，履约保证金的缴纳形式：</w:t>
      </w:r>
      <w:r>
        <w:rPr>
          <w:rFonts w:hint="eastAsia" w:ascii="宋体" w:hAnsi="宋体" w:eastAsia="宋体" w:cs="宋体"/>
          <w:color w:val="000000"/>
          <w:sz w:val="24"/>
          <w:szCs w:val="24"/>
          <w:highlight w:val="none"/>
        </w:rPr>
      </w:r>
      <w:r/>
    </w:p>
    <w:p>
      <w:pPr>
        <w:pStyle w:val="672"/>
        <w:ind w:firstLine="482"/>
        <w:jc w:val="both"/>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.2.2 如以履约保函（保险）形式缴纳履约保证金，</w:t>
      </w:r>
      <w:bookmarkStart w:id="178" w:name="OLE_LINK77"/>
      <w:r>
        <w:rPr>
          <w:rFonts w:hint="eastAsia" w:ascii="宋体" w:hAnsi="宋体" w:eastAsia="宋体" w:cs="宋体"/>
          <w:color w:val="000000"/>
          <w:sz w:val="24"/>
          <w:szCs w:val="24"/>
          <w:highlight w:val="none"/>
        </w:rPr>
        <w:t xml:space="preserve">乙方</w:t>
      </w:r>
      <w:bookmarkEnd w:id="178"/>
      <w:r>
        <w:rPr>
          <w:rFonts w:hint="eastAsia" w:ascii="宋体" w:hAnsi="宋体" w:eastAsia="宋体" w:cs="宋体"/>
          <w:color w:val="000000"/>
          <w:sz w:val="24"/>
          <w:szCs w:val="24"/>
          <w:highlight w:val="none"/>
        </w:rPr>
        <w:t xml:space="preserve">可通过政府采购电子履约保函（保险）平台（www.jsdzbh.com）在线申请履约保函（保险）。</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.3合同履行结束后，甲方应及时退还交纳的履约保证金。</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.4履约保证金的退还：</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.4.1方式：退还至乙方缴纳履约保证金的账户。如为保函，在到期时自行失效。</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.4.2时间：验收合格且</w:t>
      </w:r>
      <w:bookmarkStart w:id="179" w:name="OLE_LINK78"/>
      <w:r>
        <w:rPr>
          <w:rFonts w:hint="eastAsia" w:ascii="宋体" w:hAnsi="宋体" w:eastAsia="宋体" w:cs="宋体"/>
          <w:color w:val="000000"/>
          <w:sz w:val="24"/>
          <w:szCs w:val="24"/>
          <w:highlight w:val="none"/>
        </w:rPr>
        <w:t xml:space="preserve">甲方</w:t>
      </w:r>
      <w:bookmarkEnd w:id="179"/>
      <w:r>
        <w:rPr>
          <w:rFonts w:hint="eastAsia" w:ascii="宋体" w:hAnsi="宋体" w:eastAsia="宋体" w:cs="宋体"/>
          <w:color w:val="000000"/>
          <w:sz w:val="24"/>
          <w:szCs w:val="24"/>
          <w:highlight w:val="none"/>
        </w:rPr>
        <w:t xml:space="preserve">收到发票后30日内。</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.4.3条件：按合同要求全部履约完成并经甲方验收合格，且甲方收到乙方出具的发票。</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.4.4不予退还情形：</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除不可抗力情况外，乙方出现下列情形之一的，其履约保证金，甲方将视情节决定不予退还或部分不予退还。</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（1）乙方无正当理由拒绝签订合同的，或者在签订合同时向甲方提出附加条件或者更改合同实质性内容要求的；</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（2）乙方不履行与甲方订立的合同的；</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（3）乙方所供货物或服务不符合招标文件规定要求的；</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（4）乙方采取欺骗、弄虚作假方式投标的或与其它投标人串通投标的；</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（5）乙方将合同内容转包、违法分包的；</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（6）乙方故意捏造事实或伪造证明材料，进行虚假恶意投诉或反映的。</w:t>
      </w:r>
      <w:r>
        <w:rPr>
          <w:rFonts w:hint="eastAsia" w:ascii="宋体" w:hAnsi="宋体" w:eastAsia="宋体" w:cs="宋体"/>
          <w:color w:val="000000"/>
          <w:sz w:val="24"/>
          <w:szCs w:val="24"/>
          <w:highlight w:val="none"/>
        </w:rPr>
      </w:r>
      <w:r/>
    </w:p>
    <w:p>
      <w:pPr>
        <w:pStyle w:val="672"/>
        <w:numPr>
          <w:ilvl w:val="0"/>
          <w:numId w:val="0"/>
        </w:numPr>
        <w:ind w:firstLine="420"/>
        <w:spacing w:line="500" w:lineRule="exact"/>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.4.5逾期退还的违约责任：甲方逾期无故未退还履约保证金的，按中国人民银行同期贷款基准利率上浮20%后的利率支付超期资金占用费，但因乙方自身原因导致无法及时退还的除外。</w:t>
      </w:r>
      <w:r>
        <w:rPr>
          <w:rFonts w:hint="eastAsia" w:ascii="宋体" w:hAnsi="宋体" w:eastAsia="宋体" w:cs="宋体"/>
          <w:b w:val="0"/>
          <w:bCs w:val="0"/>
          <w:color w:val="000000"/>
          <w:sz w:val="24"/>
          <w:szCs w:val="24"/>
          <w:highlight w:val="none"/>
        </w:rPr>
      </w:r>
      <w:r/>
    </w:p>
    <w:p>
      <w:pPr>
        <w:pStyle w:val="672"/>
        <w:numPr>
          <w:ilvl w:val="0"/>
          <w:numId w:val="0"/>
        </w:numPr>
        <w:ind w:firstLine="420"/>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九、分包</w:t>
      </w:r>
      <w:r>
        <w:rPr>
          <w:rFonts w:hint="eastAsia" w:ascii="宋体" w:hAnsi="宋体" w:eastAsia="宋体" w:cs="宋体"/>
          <w:b/>
          <w:bCs/>
          <w:color w:val="000000"/>
          <w:sz w:val="24"/>
          <w:szCs w:val="24"/>
          <w:highlight w:val="none"/>
        </w:rPr>
      </w:r>
      <w:r/>
    </w:p>
    <w:p>
      <w:pPr>
        <w:pStyle w:val="672"/>
        <w:numPr>
          <w:ilvl w:val="0"/>
          <w:numId w:val="0"/>
        </w:numPr>
        <w:ind w:firstLine="420"/>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不得以任何形式进行挂靠</w:t>
      </w:r>
      <w:r>
        <w:rPr>
          <w:rFonts w:hint="eastAsia" w:ascii="宋体" w:hAnsi="宋体" w:eastAsia="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rPr>
        <w:t xml:space="preserve">路设施管护、不得转包和违法分包。如</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以挂靠、转包或变向挂靠转包的，</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有权解除合同，已完工的工程量无偿归</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所有。</w:t>
      </w:r>
      <w:r>
        <w:rPr>
          <w:rFonts w:hint="eastAsia" w:ascii="宋体" w:hAnsi="宋体" w:eastAsia="宋体" w:cs="宋体"/>
          <w:b/>
          <w:bCs/>
          <w:color w:val="000000"/>
          <w:sz w:val="24"/>
          <w:szCs w:val="24"/>
          <w:highlight w:val="none"/>
        </w:rPr>
      </w:r>
      <w:r/>
    </w:p>
    <w:p>
      <w:pPr>
        <w:pStyle w:val="672"/>
        <w:ind w:firstLine="420"/>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十、违约责任</w:t>
      </w:r>
      <w:r>
        <w:rPr>
          <w:rFonts w:hint="eastAsia" w:ascii="宋体" w:hAnsi="宋体" w:eastAsia="宋体" w:cs="宋体"/>
          <w:b/>
          <w:bCs/>
          <w:color w:val="000000"/>
          <w:sz w:val="24"/>
          <w:szCs w:val="24"/>
          <w:highlight w:val="non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根据现场进展情况有权要求</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增加机械、人员，所发生的费用</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自行承担，不服从管理的，</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承担不少于2000元/次的违约金；</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应主动与涉及单位做好相互道路设施管护配合工作，若出现相互协调不力、影响管护、相互推诿，需</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协调的，每发生一次，</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承担不少于1000元的违约金。</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须要派专人负责工程所有相关资料的填写、审签、完善工作，并服从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检查的需要。</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未按照</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要求及时完成的，每发生一次</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承担不少于3000元的违约金；</w:t>
      </w:r>
      <w:r>
        <w:rPr>
          <w:rFonts w:hint="eastAsia" w:ascii="宋体" w:hAnsi="宋体" w:eastAsia="宋体" w:cs="宋体"/>
          <w:color w:val="000000"/>
          <w:sz w:val="24"/>
          <w:szCs w:val="24"/>
          <w:highlight w:val="none"/>
        </w:rPr>
      </w:r>
      <w:r/>
    </w:p>
    <w:p>
      <w:pPr>
        <w:pStyle w:val="672"/>
        <w:ind w:firstLine="42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必须保证农民工工资及时发放到位，不得截留和拖欠。在道路设施管护期间，</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及其工人不得违背合同约定的付款期限以农民工工资、材料商材料款等名义向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及相关政府索要款项，如</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及其工人违背上述约定的，视为</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违约，承担每索要一次，</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承担合同价款5%的违约金。</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十一、其它</w:t>
      </w:r>
      <w:r>
        <w:rPr>
          <w:rFonts w:hint="eastAsia" w:ascii="宋体" w:hAnsi="宋体" w:eastAsia="宋体" w:cs="宋体"/>
          <w:b/>
          <w:bCs/>
          <w:color w:val="000000"/>
          <w:sz w:val="24"/>
          <w:szCs w:val="24"/>
          <w:highlight w:val="none"/>
        </w:rPr>
      </w:r>
      <w:r/>
    </w:p>
    <w:p>
      <w:pPr>
        <w:pStyle w:val="672"/>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color w:val="000000"/>
          <w:sz w:val="24"/>
          <w:szCs w:val="24"/>
          <w:highlight w:val="none"/>
          <w:lang w:eastAsia="zh-CN"/>
        </w:rPr>
        <w:t xml:space="preserve">施工项目经理部主要管理人员需满足工程管理的需要，</w:t>
      </w:r>
      <w:r>
        <w:rPr>
          <w:rFonts w:hint="eastAsia" w:ascii="宋体" w:hAnsi="宋体" w:eastAsia="宋体" w:cs="宋体"/>
          <w:color w:val="000000"/>
          <w:sz w:val="24"/>
          <w:szCs w:val="24"/>
          <w:highlight w:val="none"/>
          <w:lang w:val="en-US" w:eastAsia="zh-CN"/>
        </w:rPr>
        <w:t xml:space="preserve">至少</w:t>
      </w:r>
      <w:r>
        <w:rPr>
          <w:rFonts w:hint="eastAsia" w:ascii="宋体" w:hAnsi="宋体" w:eastAsia="宋体" w:cs="宋体"/>
          <w:color w:val="000000"/>
          <w:sz w:val="24"/>
          <w:szCs w:val="24"/>
          <w:highlight w:val="none"/>
        </w:rPr>
        <w:t xml:space="preserve">配备</w:t>
      </w:r>
      <w:r>
        <w:rPr>
          <w:rFonts w:hint="eastAsia" w:ascii="宋体" w:hAnsi="宋体" w:eastAsia="宋体" w:cs="宋体"/>
          <w:color w:val="000000"/>
          <w:sz w:val="24"/>
          <w:szCs w:val="24"/>
          <w:highlight w:val="none"/>
          <w:lang w:val="en-US" w:eastAsia="zh-CN"/>
        </w:rPr>
        <w:t xml:space="preserve">8人，其中项目负责人1名、</w:t>
      </w:r>
      <w:r>
        <w:rPr>
          <w:rFonts w:hint="eastAsia" w:ascii="宋体" w:hAnsi="宋体" w:eastAsia="宋体" w:cs="宋体"/>
          <w:color w:val="000000"/>
          <w:sz w:val="24"/>
          <w:szCs w:val="24"/>
          <w:highlight w:val="none"/>
        </w:rPr>
        <w:t xml:space="preserve">技术负责人（工程师职称）1名，巡查人员至少</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名，安全员及档案员各1名，维</w:t>
      </w:r>
      <w:r>
        <w:rPr>
          <w:rFonts w:hint="eastAsia" w:ascii="宋体" w:hAnsi="宋体" w:eastAsia="宋体" w:cs="宋体"/>
          <w:color w:val="000000"/>
          <w:sz w:val="24"/>
          <w:szCs w:val="24"/>
          <w:highlight w:val="none"/>
          <w:lang w:eastAsia="zh-CN"/>
        </w:rPr>
        <w:t xml:space="preserve">修施</w:t>
      </w:r>
      <w:r>
        <w:rPr>
          <w:rFonts w:hint="eastAsia" w:ascii="宋体" w:hAnsi="宋体" w:eastAsia="宋体" w:cs="宋体"/>
          <w:color w:val="000000"/>
          <w:sz w:val="24"/>
          <w:szCs w:val="24"/>
          <w:highlight w:val="none"/>
        </w:rPr>
        <w:t xml:space="preserve">工人</w:t>
      </w:r>
      <w:r>
        <w:rPr>
          <w:rFonts w:hint="eastAsia" w:ascii="宋体" w:hAnsi="宋体" w:eastAsia="宋体" w:cs="宋体"/>
          <w:color w:val="000000"/>
          <w:sz w:val="24"/>
          <w:szCs w:val="24"/>
          <w:highlight w:val="none"/>
          <w:lang w:eastAsia="zh-CN"/>
        </w:rPr>
        <w:t xml:space="preserve">员根据维修工程配备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合同签订后</w:t>
      </w:r>
      <w:r>
        <w:rPr>
          <w:rFonts w:hint="eastAsia" w:ascii="宋体" w:hAnsi="宋体" w:eastAsia="宋体" w:cs="宋体"/>
          <w:color w:val="000000"/>
          <w:sz w:val="24"/>
          <w:szCs w:val="24"/>
          <w:highlight w:val="none"/>
        </w:rPr>
        <w:t xml:space="preserve">必须在</w:t>
      </w:r>
      <w:r>
        <w:rPr>
          <w:rFonts w:hint="eastAsia" w:ascii="宋体" w:hAnsi="宋体" w:eastAsia="宋体" w:cs="宋体"/>
          <w:color w:val="000000"/>
          <w:sz w:val="24"/>
          <w:szCs w:val="24"/>
          <w:highlight w:val="none"/>
          <w:lang w:val="en-US" w:eastAsia="zh-CN"/>
        </w:rPr>
        <w:t xml:space="preserve">步凤镇</w:t>
      </w:r>
      <w:r>
        <w:rPr>
          <w:rFonts w:hint="eastAsia" w:ascii="宋体" w:hAnsi="宋体" w:eastAsia="宋体" w:cs="宋体"/>
          <w:color w:val="000000"/>
          <w:sz w:val="24"/>
          <w:szCs w:val="24"/>
          <w:highlight w:val="none"/>
        </w:rPr>
        <w:t xml:space="preserve">设立固定办公场所和不小于200平方米场地，具体设立的</w:t>
      </w:r>
      <w:r>
        <w:rPr>
          <w:rFonts w:hint="eastAsia" w:ascii="宋体" w:hAnsi="宋体" w:eastAsia="宋体" w:cs="宋体"/>
          <w:color w:val="000000"/>
          <w:sz w:val="24"/>
          <w:szCs w:val="24"/>
          <w:highlight w:val="none"/>
          <w:lang w:eastAsia="zh-CN"/>
        </w:rPr>
        <w:t xml:space="preserve">办公场所</w:t>
      </w:r>
      <w:r>
        <w:rPr>
          <w:rFonts w:hint="eastAsia" w:ascii="宋体" w:hAnsi="宋体" w:eastAsia="宋体" w:cs="宋体"/>
          <w:color w:val="000000"/>
          <w:sz w:val="24"/>
          <w:szCs w:val="24"/>
          <w:highlight w:val="none"/>
        </w:rPr>
        <w:t xml:space="preserve">地点须报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认可。</w:t>
      </w:r>
      <w:r>
        <w:rPr>
          <w:rFonts w:hint="eastAsia" w:ascii="宋体" w:hAnsi="宋体" w:eastAsia="宋体" w:cs="宋体"/>
          <w:color w:val="000000"/>
          <w:sz w:val="24"/>
          <w:szCs w:val="24"/>
          <w:highlight w:val="none"/>
        </w:rPr>
      </w:r>
      <w:r/>
    </w:p>
    <w:p>
      <w:pPr>
        <w:pStyle w:val="672"/>
        <w:ind w:firstLine="420"/>
        <w:spacing w:line="48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bidi="ar-SA"/>
        </w:rPr>
        <w:t xml:space="preserve">2、本项目乙方须配备道路养护专门应急抢险车（并配有发电机、夜间照明、警示标志、排水泵等设施）1辆，在合同签订后10日内向甲方提供车辆购买发票、驾驶证复印件以及车辆彩色图片。</w:t>
      </w:r>
      <w:r>
        <w:rPr>
          <w:rFonts w:hint="eastAsia" w:ascii="宋体" w:hAnsi="宋体" w:eastAsia="宋体" w:cs="宋体"/>
          <w:color w:val="000000"/>
          <w:sz w:val="24"/>
          <w:szCs w:val="24"/>
          <w:highlight w:val="none"/>
          <w:lang w:val="en-US"/>
        </w:rPr>
      </w:r>
      <w:r/>
    </w:p>
    <w:p>
      <w:pPr>
        <w:pStyle w:val="672"/>
        <w:ind w:firstLine="42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、为及时掌握道路等运行情况，项目部应配</w:t>
      </w:r>
      <w:r>
        <w:rPr>
          <w:rFonts w:hint="eastAsia" w:ascii="宋体" w:hAnsi="宋体" w:eastAsia="宋体" w:cs="宋体"/>
          <w:color w:val="000000"/>
          <w:sz w:val="24"/>
          <w:szCs w:val="24"/>
          <w:highlight w:val="none"/>
          <w:lang w:eastAsia="zh-CN"/>
        </w:rPr>
        <w:t xml:space="preserve">日常巡查</w:t>
      </w:r>
      <w:r>
        <w:rPr>
          <w:rFonts w:hint="eastAsia" w:ascii="宋体" w:hAnsi="宋体" w:eastAsia="宋体" w:cs="宋体"/>
          <w:color w:val="000000"/>
          <w:sz w:val="24"/>
          <w:szCs w:val="24"/>
          <w:highlight w:val="none"/>
        </w:rPr>
        <w:t xml:space="preserve">车辆1辆</w:t>
      </w:r>
      <w:r>
        <w:rPr>
          <w:rFonts w:hint="eastAsia" w:ascii="宋体" w:hAnsi="宋体" w:eastAsia="宋体" w:cs="宋体"/>
          <w:color w:val="000000"/>
          <w:sz w:val="24"/>
          <w:szCs w:val="24"/>
          <w:highlight w:val="none"/>
          <w:lang w:eastAsia="zh-CN"/>
        </w:rPr>
        <w:t xml:space="preserve">，合同签订后</w:t>
      </w:r>
      <w:r>
        <w:rPr>
          <w:rFonts w:hint="eastAsia" w:ascii="宋体" w:hAnsi="宋体" w:eastAsia="宋体" w:cs="宋体"/>
          <w:color w:val="000000"/>
          <w:sz w:val="24"/>
          <w:szCs w:val="24"/>
          <w:highlight w:val="none"/>
          <w:lang w:val="en-US" w:eastAsia="zh-CN"/>
        </w:rPr>
        <w:t xml:space="preserve">5日内配备到位。</w:t>
      </w:r>
      <w:r>
        <w:rPr>
          <w:rFonts w:hint="eastAsia" w:ascii="宋体" w:hAnsi="宋体" w:eastAsia="宋体" w:cs="宋体"/>
          <w:color w:val="000000"/>
          <w:sz w:val="24"/>
          <w:szCs w:val="24"/>
          <w:highlight w:val="none"/>
          <w:lang w:val="en-US" w:eastAsia="zh-CN"/>
        </w:rPr>
      </w:r>
      <w:r/>
    </w:p>
    <w:p>
      <w:pPr>
        <w:pStyle w:val="672"/>
        <w:ind w:firstLine="42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4、乙方须每天进行道路巡查，巡查范围为合同范围内的所有道路，如发现乙方未进行每天巡查或巡查范围不足，则处以每次500元的违约金，从履约保证金中扣除。</w:t>
      </w:r>
      <w:r>
        <w:rPr>
          <w:rFonts w:hint="eastAsia" w:ascii="宋体" w:hAnsi="宋体" w:eastAsia="宋体" w:cs="宋体"/>
          <w:color w:val="000000"/>
          <w:sz w:val="24"/>
          <w:szCs w:val="24"/>
          <w:highlight w:val="none"/>
          <w:lang w:val="en-US" w:eastAsia="zh-CN"/>
        </w:rPr>
      </w:r>
      <w:r/>
    </w:p>
    <w:p>
      <w:pPr>
        <w:pStyle w:val="672"/>
        <w:ind w:firstLine="42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5、乙方须保证雨水管道保持畅通，且每六个月疏通一次。如出现因乙方未及时疏通而导致严重积水的情况，则处以每次5000元的违约金，从履约保证金中扣除。</w:t>
      </w:r>
      <w:r>
        <w:rPr>
          <w:rFonts w:hint="eastAsia" w:ascii="宋体" w:hAnsi="宋体" w:eastAsia="宋体" w:cs="宋体"/>
          <w:color w:val="000000"/>
          <w:sz w:val="24"/>
          <w:szCs w:val="24"/>
          <w:highlight w:val="none"/>
          <w:lang w:val="en-US" w:eastAsia="zh-CN"/>
        </w:rPr>
      </w:r>
      <w:r/>
    </w:p>
    <w:p>
      <w:pPr>
        <w:pStyle w:val="672"/>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须每10天向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书面汇报本次服务项目的巡查情况，需要维修项目的内容和范围以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书面通知为准，并按</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认可的方案和</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要求的时间完成维修，且在维修过程中不得影响道路的正常通行。</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负责解决本工程管护过程中发生的地方矛盾，并承担相关费用。</w:t>
      </w:r>
      <w:r>
        <w:rPr>
          <w:rFonts w:hint="eastAsia" w:ascii="宋体" w:hAnsi="宋体" w:eastAsia="宋体" w:cs="宋体"/>
          <w:color w:val="000000"/>
          <w:sz w:val="24"/>
          <w:szCs w:val="24"/>
          <w:highlight w:val="none"/>
        </w:rPr>
      </w:r>
      <w:r/>
    </w:p>
    <w:p>
      <w:pPr>
        <w:pStyle w:val="672"/>
        <w:ind w:firstLine="420"/>
        <w:jc w:val="left"/>
        <w:spacing w:line="500" w:lineRule="exact"/>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自行承担工程管护过程中的工程质量、任何状况下的安全责任，非</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原因，发生的一切问题和责任与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无关，相关的一切费用或民事、刑事责任均由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自理；若</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不能及时处理所发生的问题和责任，并且影响到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的工程进度和相关工作，</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有权从管护费用中提取费用处理相关事务，如管护费用不足以处理所发生的问题和责任，则</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有权单方面终止合同，直至追偿</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所造成的一切损失。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须根据安全市政道路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公路</w:t>
      </w:r>
      <w:r>
        <w:rPr>
          <w:rFonts w:hint="eastAsia" w:ascii="宋体" w:hAnsi="宋体" w:eastAsia="宋体" w:cs="宋体"/>
          <w:color w:val="000000"/>
          <w:sz w:val="24"/>
          <w:szCs w:val="24"/>
          <w:highlight w:val="none"/>
        </w:rPr>
        <w:t xml:space="preserve">设施管护的法律、法规规定组织道路设施管护，实施安全、监督、管理。</w:t>
      </w:r>
      <w:r>
        <w:rPr>
          <w:rFonts w:hint="eastAsia" w:ascii="宋体" w:hAnsi="宋体" w:eastAsia="宋体" w:cs="宋体"/>
          <w:b/>
          <w:color w:val="000000"/>
          <w:sz w:val="24"/>
          <w:szCs w:val="24"/>
          <w:highlight w:val="none"/>
          <w:u w:val="single"/>
        </w:rPr>
      </w:r>
      <w:r/>
    </w:p>
    <w:p>
      <w:pPr>
        <w:pStyle w:val="672"/>
        <w:ind w:firstLine="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bCs/>
          <w:color w:val="000000"/>
          <w:sz w:val="24"/>
          <w:szCs w:val="24"/>
          <w:highlight w:val="none"/>
        </w:rPr>
        <w:t xml:space="preserve">道路设施管护用</w:t>
      </w:r>
      <w:r>
        <w:rPr>
          <w:rFonts w:hint="eastAsia" w:ascii="宋体" w:hAnsi="宋体" w:eastAsia="宋体" w:cs="宋体"/>
          <w:color w:val="000000"/>
          <w:sz w:val="24"/>
          <w:szCs w:val="24"/>
          <w:highlight w:val="none"/>
        </w:rPr>
        <w:t xml:space="preserve">水、电由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自行协调，协调费用及水、电费均由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672"/>
        <w:ind w:firstLine="480"/>
        <w:jc w:val="both"/>
        <w:spacing w:line="500" w:lineRule="exact"/>
        <w:widowControl w:val="off"/>
        <w:rPr>
          <w:rFonts w:ascii="宋体" w:hAnsi="宋体" w:eastAsia="宋体" w:cs="Times New Roman"/>
          <w:color w:val="000000"/>
          <w:sz w:val="24"/>
          <w:highlight w:val="none"/>
        </w:rPr>
      </w:pPr>
      <w:r>
        <w:rPr>
          <w:rFonts w:hint="eastAsia" w:ascii="宋体" w:hAnsi="宋体" w:eastAsia="宋体" w:cs="宋体"/>
          <w:color w:val="000000"/>
          <w:sz w:val="24"/>
          <w:szCs w:val="24"/>
          <w:highlight w:val="none"/>
        </w:rPr>
        <w:t xml:space="preserve">10、本工程价款一律通过银行非现金结算。</w:t>
      </w:r>
      <w:r>
        <w:rPr>
          <w:rFonts w:ascii="宋体" w:hAnsi="宋体" w:eastAsia="宋体" w:cs="Times New Roman"/>
          <w:color w:val="000000"/>
          <w:sz w:val="24"/>
          <w:highlight w:val="none"/>
        </w:rPr>
      </w:r>
      <w:r/>
    </w:p>
    <w:p>
      <w:pPr>
        <w:pStyle w:val="672"/>
        <w:ind w:firstLine="482"/>
        <w:jc w:val="both"/>
        <w:spacing w:line="500" w:lineRule="exact"/>
        <w:widowControl w:val="off"/>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十</w:t>
      </w:r>
      <w:r>
        <w:rPr>
          <w:rFonts w:hint="eastAsia" w:ascii="宋体" w:hAnsi="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rPr>
        <w:t xml:space="preserve">、合同生效及其它</w:t>
      </w:r>
      <w:r>
        <w:rPr>
          <w:rFonts w:ascii="宋体" w:hAnsi="宋体" w:eastAsia="宋体" w:cs="Times New Roman"/>
          <w:b/>
          <w:color w:val="000000"/>
          <w:sz w:val="24"/>
          <w:highlight w:val="none"/>
        </w:rPr>
      </w:r>
      <w:r/>
    </w:p>
    <w:p>
      <w:pPr>
        <w:pStyle w:val="672"/>
        <w:numPr>
          <w:ilvl w:val="0"/>
          <w:numId w:val="0"/>
        </w:numPr>
        <w:ind w:left="0" w:firstLine="454"/>
        <w:jc w:val="both"/>
        <w:spacing w:line="500" w:lineRule="exact"/>
        <w:widowControl w:val="off"/>
        <w:tabs>
          <w:tab w:val="left" w:pos="454" w:leader="none"/>
        </w:tabs>
        <w:rPr>
          <w:rFonts w:ascii="宋体" w:hAnsi="宋体" w:eastAsia="宋体" w:cs="Times New Roman"/>
          <w:color w:val="000000"/>
          <w:sz w:val="24"/>
          <w:highlight w:val="none"/>
        </w:rPr>
      </w:pPr>
      <w:r>
        <w:rPr>
          <w:rFonts w:ascii="宋体" w:hAnsi="宋体" w:eastAsia="宋体" w:cs="Times New Roman"/>
          <w:b w:val="0"/>
          <w:bCs/>
          <w:color w:val="000000"/>
          <w:sz w:val="24"/>
          <w:szCs w:val="24"/>
          <w:highlight w:val="none"/>
        </w:rPr>
        <w:t xml:space="preserve">1</w:t>
      </w:r>
      <w:r>
        <w:rPr>
          <w:rFonts w:hint="eastAsia" w:ascii="宋体" w:hAnsi="宋体" w:cs="Times New Roman"/>
          <w:b w:val="0"/>
          <w:bCs/>
          <w:color w:val="000000"/>
          <w:sz w:val="24"/>
          <w:szCs w:val="24"/>
          <w:highlight w:val="none"/>
          <w:lang w:eastAsia="zh-CN"/>
        </w:rPr>
        <w:t xml:space="preserve">、</w:t>
      </w:r>
      <w:r>
        <w:rPr>
          <w:rFonts w:hint="eastAsia" w:ascii="宋体" w:hAnsi="宋体" w:eastAsia="宋体" w:cs="Times New Roman"/>
          <w:color w:val="000000"/>
          <w:sz w:val="24"/>
          <w:highlight w:val="none"/>
        </w:rPr>
        <w:t xml:space="preserve">合同经双方法定代表人或授权委托代表人签字并加盖单位公章后生效。</w:t>
      </w:r>
      <w:r>
        <w:rPr>
          <w:rFonts w:ascii="宋体" w:hAnsi="宋体" w:eastAsia="宋体" w:cs="Times New Roman"/>
          <w:color w:val="000000"/>
          <w:sz w:val="24"/>
          <w:highlight w:val="none"/>
        </w:rPr>
      </w:r>
      <w:r/>
    </w:p>
    <w:p>
      <w:pPr>
        <w:pStyle w:val="672"/>
        <w:numPr>
          <w:ilvl w:val="0"/>
          <w:numId w:val="0"/>
        </w:numPr>
        <w:ind w:left="0" w:firstLine="454"/>
        <w:jc w:val="both"/>
        <w:spacing w:line="500" w:lineRule="exact"/>
        <w:widowControl w:val="off"/>
        <w:tabs>
          <w:tab w:val="left" w:pos="454" w:leader="none"/>
        </w:tabs>
        <w:rPr>
          <w:rFonts w:ascii="宋体" w:hAnsi="宋体" w:eastAsia="宋体" w:cs="Times New Roman"/>
          <w:color w:val="000000"/>
          <w:sz w:val="24"/>
          <w:highlight w:val="none"/>
        </w:rPr>
      </w:pPr>
      <w:r>
        <w:rPr>
          <w:rFonts w:ascii="宋体" w:hAnsi="宋体" w:eastAsia="宋体" w:cs="Times New Roman"/>
          <w:b w:val="0"/>
          <w:bCs/>
          <w:color w:val="000000"/>
          <w:sz w:val="24"/>
          <w:szCs w:val="24"/>
          <w:highlight w:val="none"/>
        </w:rPr>
        <w:t xml:space="preserve">2</w:t>
      </w:r>
      <w:r>
        <w:rPr>
          <w:rFonts w:hint="eastAsia" w:ascii="宋体" w:hAnsi="宋体" w:cs="Times New Roman"/>
          <w:b w:val="0"/>
          <w:bCs/>
          <w:color w:val="000000"/>
          <w:sz w:val="24"/>
          <w:szCs w:val="24"/>
          <w:highlight w:val="none"/>
          <w:lang w:eastAsia="zh-CN"/>
        </w:rPr>
        <w:t xml:space="preserve">、</w:t>
      </w:r>
      <w:r>
        <w:rPr>
          <w:rFonts w:hint="eastAsia" w:ascii="宋体" w:hAnsi="宋体" w:eastAsia="宋体" w:cs="Times New Roman"/>
          <w:color w:val="000000"/>
          <w:sz w:val="24"/>
          <w:highlight w:val="none"/>
        </w:rPr>
        <w:t xml:space="preserve">本合同未尽事宜，遵照《中华人民共和国民法典》、《政府采购法》有关条文执行。</w:t>
      </w:r>
      <w:r>
        <w:rPr>
          <w:rFonts w:ascii="宋体" w:hAnsi="宋体" w:eastAsia="宋体" w:cs="Times New Roman"/>
          <w:color w:val="000000"/>
          <w:sz w:val="24"/>
          <w:highlight w:val="none"/>
        </w:rPr>
      </w:r>
      <w:r/>
    </w:p>
    <w:p>
      <w:pPr>
        <w:pStyle w:val="672"/>
        <w:numPr>
          <w:ilvl w:val="0"/>
          <w:numId w:val="0"/>
        </w:numPr>
        <w:ind w:left="0" w:firstLine="454"/>
        <w:jc w:val="both"/>
        <w:spacing w:line="500" w:lineRule="exact"/>
        <w:widowControl w:val="off"/>
        <w:rPr>
          <w:rFonts w:ascii="宋体" w:hAnsi="宋体" w:eastAsia="宋体" w:cs="Times New Roman"/>
          <w:color w:val="000000"/>
          <w:sz w:val="24"/>
          <w:highlight w:val="none"/>
        </w:rPr>
      </w:pPr>
      <w:r>
        <w:rPr>
          <w:rFonts w:ascii="宋体" w:hAnsi="宋体" w:eastAsia="宋体" w:cs="Times New Roman"/>
          <w:b w:val="0"/>
          <w:bCs/>
          <w:color w:val="000000"/>
          <w:sz w:val="24"/>
          <w:szCs w:val="24"/>
          <w:highlight w:val="none"/>
        </w:rPr>
        <w:t xml:space="preserve">3</w:t>
      </w:r>
      <w:r>
        <w:rPr>
          <w:rFonts w:hint="eastAsia" w:ascii="宋体" w:hAnsi="宋体" w:cs="Times New Roman"/>
          <w:b w:val="0"/>
          <w:bCs/>
          <w:color w:val="000000"/>
          <w:sz w:val="24"/>
          <w:szCs w:val="24"/>
          <w:highlight w:val="none"/>
          <w:lang w:eastAsia="zh-CN"/>
        </w:rPr>
        <w:t xml:space="preserve">、</w:t>
      </w:r>
      <w:r>
        <w:rPr>
          <w:rFonts w:hint="eastAsia" w:ascii="宋体" w:hAnsi="宋体" w:eastAsia="宋体" w:cs="Times New Roman"/>
          <w:color w:val="000000"/>
          <w:sz w:val="24"/>
          <w:highlight w:val="none"/>
        </w:rPr>
        <w:t xml:space="preserve">本合同一式陆份，甲方执叁份，乙方执叁份，自甲乙双方签字、盖章之日起生效。</w:t>
      </w:r>
      <w:r>
        <w:rPr>
          <w:rFonts w:ascii="宋体" w:hAnsi="宋体" w:eastAsia="宋体" w:cs="Times New Roman"/>
          <w:color w:val="000000"/>
          <w:sz w:val="24"/>
          <w:highlight w:val="none"/>
        </w:rPr>
      </w:r>
      <w:r/>
    </w:p>
    <w:p>
      <w:pPr>
        <w:pStyle w:val="672"/>
        <w:ind w:firstLine="480"/>
        <w:jc w:val="both"/>
        <w:spacing w:line="500" w:lineRule="exact"/>
        <w:widowControl w:val="off"/>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672"/>
        <w:ind w:firstLine="480"/>
        <w:jc w:val="both"/>
        <w:spacing w:line="50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甲方：                                    乙方：</w:t>
      </w:r>
      <w:r>
        <w:rPr>
          <w:rFonts w:ascii="宋体" w:hAnsi="宋体" w:eastAsia="宋体" w:cs="Times New Roman"/>
          <w:color w:val="000000"/>
          <w:sz w:val="24"/>
          <w:highlight w:val="none"/>
        </w:rPr>
      </w:r>
      <w:r/>
    </w:p>
    <w:p>
      <w:pPr>
        <w:pStyle w:val="672"/>
        <w:ind w:firstLine="480"/>
        <w:jc w:val="both"/>
        <w:spacing w:line="50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地址：                                    地址：</w:t>
      </w:r>
      <w:r>
        <w:rPr>
          <w:rFonts w:ascii="宋体" w:hAnsi="宋体" w:eastAsia="宋体" w:cs="Times New Roman"/>
          <w:color w:val="000000"/>
          <w:sz w:val="24"/>
          <w:highlight w:val="none"/>
        </w:rPr>
      </w:r>
      <w:r/>
    </w:p>
    <w:p>
      <w:pPr>
        <w:pStyle w:val="672"/>
        <w:ind w:firstLine="480"/>
        <w:jc w:val="both"/>
        <w:spacing w:line="50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法定代表人或授权代表：                    法定代表人或授权代表：</w:t>
      </w:r>
      <w:r>
        <w:rPr>
          <w:rFonts w:ascii="宋体" w:hAnsi="宋体" w:eastAsia="宋体" w:cs="Times New Roman"/>
          <w:color w:val="000000"/>
          <w:sz w:val="24"/>
          <w:highlight w:val="none"/>
        </w:rPr>
      </w:r>
      <w:r/>
    </w:p>
    <w:p>
      <w:pPr>
        <w:pStyle w:val="672"/>
        <w:ind w:firstLine="480"/>
        <w:jc w:val="both"/>
        <w:spacing w:line="50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                                联系电话：</w:t>
      </w:r>
      <w:r>
        <w:rPr>
          <w:rFonts w:ascii="宋体" w:hAnsi="宋体" w:eastAsia="宋体" w:cs="Times New Roman"/>
          <w:color w:val="000000"/>
          <w:sz w:val="24"/>
          <w:highlight w:val="none"/>
        </w:rPr>
      </w:r>
      <w:r/>
    </w:p>
    <w:p>
      <w:pPr>
        <w:pStyle w:val="729"/>
        <w:rPr>
          <w:color w:val="000000"/>
          <w:highlight w:val="none"/>
        </w:rPr>
      </w:pPr>
      <w:r>
        <w:rPr>
          <w:rFonts w:hint="eastAsia" w:ascii="Calibri" w:hAnsi="宋体"/>
          <w:color w:val="000000"/>
          <w:sz w:val="24"/>
          <w:highlight w:val="none"/>
        </w:rPr>
        <w:t xml:space="preserve">    年   月   日                              年   月   日</w:t>
      </w:r>
      <w:r>
        <w:rPr>
          <w:color w:val="000000"/>
          <w:highlight w:val="none"/>
        </w:rPr>
      </w:r>
      <w:r/>
    </w:p>
    <w:p>
      <w:pPr>
        <w:pStyle w:val="672"/>
        <w:jc w:val="both"/>
        <w:widowControl w:val="off"/>
        <w:rPr>
          <w:rFonts w:ascii="宋体" w:hAnsi="宋体" w:eastAsia="宋体" w:cs="宋体"/>
          <w:color w:val="000000"/>
          <w:highlight w:val="none"/>
        </w:rPr>
        <w:sectPr>
          <w:footerReference w:type="default" r:id="rId11"/>
          <w:footerReference w:type="first" r:id="rId12"/>
          <w:footnotePr/>
          <w:endnotePr/>
          <w:type w:val="nextPage"/>
          <w:pgSz w:w="11906" w:h="16838" w:orient="portrait"/>
          <w:pgMar w:top="1440" w:right="1797" w:bottom="1440" w:left="1797" w:header="851" w:footer="992" w:gutter="0"/>
          <w:pgNumType w:start="1"/>
          <w:cols w:num="1" w:sep="0" w:space="1701" w:equalWidth="1"/>
          <w:docGrid w:linePitch="360"/>
          <w:titlePg/>
        </w:sectPr>
      </w:pPr>
      <w:r/>
      <w:bookmarkStart w:id="180" w:name="EB6d2006462e294de090c16e672cecc3bd"/>
      <w:r>
        <w:rPr>
          <w:rFonts w:ascii="宋体" w:hAnsi="宋体" w:eastAsia="宋体" w:cs="宋体"/>
          <w:color w:val="000000"/>
          <w:highlight w:val="none"/>
        </w:rPr>
      </w:r>
      <w:r/>
    </w:p>
    <w:p>
      <w:pPr>
        <w:pStyle w:val="672"/>
        <w:jc w:val="left"/>
        <w:rPr>
          <w:rFonts w:hint="eastAsia" w:ascii="宋体" w:hAnsi="宋体" w:cs="黑体"/>
          <w:color w:val="000000"/>
          <w:sz w:val="28"/>
          <w:szCs w:val="28"/>
          <w:highlight w:val="none"/>
          <w:lang w:val="en-US" w:eastAsia="zh-CN"/>
        </w:rPr>
      </w:pPr>
      <w:r/>
      <w:bookmarkEnd w:id="180"/>
      <w:r/>
      <w:bookmarkStart w:id="181" w:name="_Toc120614244"/>
      <w:r/>
      <w:bookmarkStart w:id="182" w:name="_Hlt16619350"/>
      <w:r/>
      <w:bookmarkStart w:id="183" w:name="_Toc16938590"/>
      <w:r/>
      <w:bookmarkStart w:id="184" w:name="_Hlt16619369"/>
      <w:r/>
      <w:bookmarkStart w:id="185" w:name="_Toc462564139"/>
      <w:r/>
      <w:bookmarkStart w:id="186" w:name="_Toc479757211"/>
      <w:r/>
      <w:bookmarkStart w:id="187" w:name="_Toc20823346"/>
      <w:r>
        <w:rPr>
          <w:rFonts w:hint="eastAsia" w:ascii="宋体" w:hAnsi="宋体" w:cs="黑体"/>
          <w:color w:val="000000"/>
          <w:sz w:val="28"/>
          <w:szCs w:val="28"/>
          <w:highlight w:val="none"/>
          <w:lang w:val="en-US" w:eastAsia="zh-CN"/>
        </w:rPr>
        <w:t xml:space="preserve">附件1：</w:t>
      </w:r>
      <w:r>
        <w:rPr>
          <w:rFonts w:hint="eastAsia" w:ascii="宋体" w:hAnsi="宋体" w:cs="黑体"/>
          <w:color w:val="000000"/>
          <w:sz w:val="28"/>
          <w:szCs w:val="28"/>
          <w:highlight w:val="none"/>
          <w:lang w:val="en-US" w:eastAsia="zh-CN"/>
        </w:rPr>
      </w:r>
      <w:r/>
    </w:p>
    <w:tbl>
      <w:tblPr>
        <w:tblpPr w:horzAnchor="page" w:tblpX="1254" w:vertAnchor="page" w:tblpY="218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574"/>
        <w:gridCol w:w="3316"/>
        <w:gridCol w:w="4550"/>
        <w:gridCol w:w="1188"/>
        <w:gridCol w:w="926"/>
        <w:gridCol w:w="2136"/>
        <w:gridCol w:w="1059"/>
      </w:tblGrid>
      <w:tr>
        <w:trPr>
          <w:trHeight w:val="741"/>
        </w:trPr>
        <w:tc>
          <w:tcPr>
            <w:gridSpan w:val="8"/>
            <w:tcW w:w="14776" w:type="dxa"/>
            <w:vAlign w:val="center"/>
            <w:textDirection w:val="lrTb"/>
            <w:noWrap w:val="false"/>
          </w:tcPr>
          <w:p>
            <w:pPr>
              <w:pStyle w:val="672"/>
              <w:jc w:val="center"/>
              <w:keepLines w:val="0"/>
              <w:keepNext w:val="0"/>
              <w:pageBreakBefore w:val="0"/>
              <w:spacing w:line="440" w:lineRule="exact"/>
              <w:widowControl/>
              <w:rPr>
                <w:rFonts w:hint="eastAsia" w:ascii="宋体" w:hAnsi="宋体" w:eastAsia="宋体" w:cs="Times New Roman"/>
                <w:b/>
                <w:bCs/>
                <w:color w:val="000000"/>
                <w:sz w:val="28"/>
                <w:szCs w:val="28"/>
                <w:highlight w:val="none"/>
              </w:rPr>
              <w:framePr w:vAnchor="text" w:hAnchor="margin" w:x="1254" w:y="2181"/>
            </w:pPr>
            <w:r>
              <w:rPr>
                <w:rFonts w:hint="eastAsia" w:ascii="宋体" w:hAnsi="宋体" w:eastAsia="宋体" w:cs="Times New Roman"/>
                <w:b/>
                <w:bCs/>
                <w:color w:val="000000"/>
                <w:sz w:val="28"/>
                <w:szCs w:val="28"/>
                <w:highlight w:val="none"/>
                <w:lang w:val="en-US" w:eastAsia="zh-CN"/>
              </w:rPr>
              <w:t xml:space="preserve">道路、桥涵及配套设施管护考核评分表</w:t>
            </w:r>
            <w:r>
              <w:rPr>
                <w:rFonts w:hint="eastAsia" w:ascii="宋体" w:hAnsi="宋体" w:eastAsia="宋体" w:cs="Times New Roman"/>
                <w:b/>
                <w:bCs/>
                <w:color w:val="000000"/>
                <w:sz w:val="28"/>
                <w:szCs w:val="28"/>
                <w:highlight w:val="none"/>
              </w:rPr>
            </w:r>
            <w:r/>
          </w:p>
        </w:tc>
      </w:tr>
      <w:tr>
        <w:trPr>
          <w:trHeight w:val="741"/>
        </w:trPr>
        <w:tc>
          <w:tcPr>
            <w:tcW w:w="1027" w:type="dxa"/>
            <w:vAlign w:val="center"/>
            <w:textDirection w:val="lrTb"/>
            <w:noWrap w:val="false"/>
          </w:tcPr>
          <w:p>
            <w:pPr>
              <w:pStyle w:val="672"/>
              <w:ind w:right="-1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检查项目</w:t>
            </w:r>
            <w:r>
              <w:rPr>
                <w:rFonts w:hint="eastAsia" w:ascii="宋体" w:hAnsi="宋体"/>
                <w:color w:val="000000"/>
                <w:szCs w:val="21"/>
                <w:highlight w:val="none"/>
              </w:rPr>
            </w:r>
            <w:r/>
          </w:p>
        </w:tc>
        <w:tc>
          <w:tcPr>
            <w:gridSpan w:val="2"/>
            <w:tcW w:w="3890"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检查内容</w:t>
            </w:r>
            <w:r>
              <w:rPr>
                <w:rFonts w:hint="eastAsia" w:ascii="宋体" w:hAnsi="宋体"/>
                <w:color w:val="000000"/>
                <w:szCs w:val="21"/>
                <w:highlight w:val="none"/>
              </w:rPr>
            </w:r>
            <w:r/>
          </w:p>
        </w:tc>
        <w:tc>
          <w:tcPr>
            <w:tcW w:w="4550"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考核标准</w:t>
            </w:r>
            <w:r>
              <w:rPr>
                <w:rFonts w:hint="eastAsia" w:ascii="宋体" w:hAnsi="宋体"/>
                <w:color w:val="000000"/>
                <w:szCs w:val="21"/>
                <w:highlight w:val="none"/>
              </w:rPr>
            </w:r>
            <w:r/>
          </w:p>
        </w:tc>
        <w:tc>
          <w:tcPr>
            <w:tcW w:w="1188"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eastAsia="宋体" w:cs="宋体"/>
                <w:color w:val="000000"/>
                <w:sz w:val="21"/>
                <w:szCs w:val="21"/>
                <w:highlight w:val="none"/>
              </w:rPr>
              <w:t xml:space="preserve">考核方法</w:t>
            </w:r>
            <w:r>
              <w:rPr>
                <w:rFonts w:hint="eastAsia" w:ascii="宋体" w:hAnsi="宋体"/>
                <w:color w:val="000000"/>
                <w:szCs w:val="21"/>
                <w:highlight w:val="none"/>
              </w:rPr>
            </w:r>
            <w:r/>
          </w:p>
        </w:tc>
        <w:tc>
          <w:tcPr>
            <w:tcW w:w="926"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标准分</w:t>
            </w:r>
            <w:r>
              <w:rPr>
                <w:rFonts w:hint="eastAsia" w:ascii="宋体" w:hAnsi="宋体"/>
                <w:color w:val="000000"/>
                <w:szCs w:val="21"/>
                <w:highlight w:val="none"/>
              </w:rPr>
            </w:r>
            <w:r/>
          </w:p>
        </w:tc>
        <w:tc>
          <w:tcPr>
            <w:tcW w:w="2136"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扣分原因</w:t>
            </w:r>
            <w:r>
              <w:rPr>
                <w:rFonts w:hint="eastAsia" w:ascii="宋体" w:hAnsi="宋体"/>
                <w:color w:val="000000"/>
                <w:szCs w:val="21"/>
                <w:highlight w:val="none"/>
              </w:rPr>
            </w:r>
            <w:r/>
          </w:p>
        </w:tc>
        <w:tc>
          <w:tcPr>
            <w:tcW w:w="1059"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考核得分</w:t>
            </w:r>
            <w:r>
              <w:rPr>
                <w:rFonts w:hint="eastAsia" w:ascii="宋体" w:hAnsi="宋体"/>
                <w:color w:val="000000"/>
                <w:szCs w:val="21"/>
                <w:highlight w:val="none"/>
              </w:rPr>
            </w:r>
            <w:r/>
          </w:p>
        </w:tc>
      </w:tr>
      <w:tr>
        <w:trPr>
          <w:cantSplit/>
          <w:trHeight w:val="565"/>
        </w:trPr>
        <w:tc>
          <w:tcPr>
            <w:tcW w:w="1027" w:type="dxa"/>
            <w:vAlign w:val="center"/>
            <w:vMerge w:val="restart"/>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管</w:t>
            </w:r>
            <w:r>
              <w:rPr>
                <w:rFonts w:hint="eastAsia" w:ascii="宋体" w:hAnsi="宋体"/>
                <w:color w:val="000000"/>
                <w:szCs w:val="21"/>
                <w:highlight w:val="none"/>
              </w:rPr>
            </w:r>
            <w:r/>
          </w:p>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护</w:t>
            </w:r>
            <w:r>
              <w:rPr>
                <w:rFonts w:hint="eastAsia" w:ascii="宋体" w:hAnsi="宋体"/>
                <w:color w:val="000000"/>
                <w:szCs w:val="21"/>
                <w:highlight w:val="none"/>
              </w:rPr>
            </w:r>
            <w:r/>
          </w:p>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质</w:t>
            </w:r>
            <w:r>
              <w:rPr>
                <w:rFonts w:hint="eastAsia" w:ascii="宋体" w:hAnsi="宋体"/>
                <w:color w:val="000000"/>
                <w:szCs w:val="21"/>
                <w:highlight w:val="none"/>
              </w:rPr>
            </w:r>
            <w:r/>
          </w:p>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量</w:t>
            </w:r>
            <w:r>
              <w:rPr>
                <w:rFonts w:hint="eastAsia" w:ascii="宋体" w:hAnsi="宋体"/>
                <w:color w:val="000000"/>
                <w:szCs w:val="21"/>
                <w:highlight w:val="none"/>
              </w:rPr>
            </w:r>
            <w:r/>
          </w:p>
        </w:tc>
        <w:tc>
          <w:tcPr>
            <w:tcW w:w="574" w:type="dxa"/>
            <w:vAlign w:val="center"/>
            <w:vMerge w:val="restart"/>
            <w:textDirection w:val="lrTb"/>
            <w:noWrap w:val="false"/>
          </w:tcPr>
          <w:p>
            <w:pPr>
              <w:pStyle w:val="672"/>
              <w:ind w:right="-1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路基</w:t>
            </w: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路肩清洁、整齐、顺适、密实，无堆积物和种植，无高路肩阻水及高草（不超过15cm）</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路肩不洁每</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00米扣1分；没有培路肩每100米扣1分；堆积或种植有1处扣1分；高路肩、高草每200米扣1分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restart"/>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lang w:val="en-US" w:eastAsia="zh-CN"/>
              </w:rPr>
              <w:t xml:space="preserve"> 15</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continue"/>
            <w:textDirection w:val="lrTb"/>
            <w:noWrap w:val="false"/>
          </w:tcPr>
          <w:p>
            <w:pPr>
              <w:pStyle w:val="672"/>
              <w:ind w:firstLine="407"/>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eastAsia="宋体"/>
                <w:color w:val="000000"/>
                <w:szCs w:val="21"/>
                <w:highlight w:val="none"/>
                <w:lang w:eastAsia="zh-CN"/>
              </w:rPr>
              <w:framePr w:vAnchor="text" w:hAnchor="margin" w:x="1254" w:y="2181"/>
            </w:pPr>
            <w:r>
              <w:rPr>
                <w:rFonts w:hint="eastAsia" w:ascii="宋体" w:hAnsi="宋体"/>
                <w:color w:val="000000"/>
                <w:szCs w:val="21"/>
                <w:highlight w:val="none"/>
              </w:rPr>
              <w:t xml:space="preserve">边沟排水畅通，</w:t>
            </w:r>
            <w:r>
              <w:rPr>
                <w:rFonts w:hint="eastAsia" w:ascii="宋体" w:hAnsi="宋体"/>
                <w:color w:val="000000"/>
                <w:szCs w:val="21"/>
                <w:highlight w:val="none"/>
                <w:lang w:eastAsia="zh-CN"/>
              </w:rPr>
              <w:t xml:space="preserve">边坡冲沟在2米以内，边沟淤塞在6米以内的，</w:t>
            </w:r>
            <w:r>
              <w:rPr>
                <w:rFonts w:hint="eastAsia" w:ascii="宋体" w:hAnsi="宋体"/>
                <w:color w:val="000000"/>
                <w:szCs w:val="21"/>
                <w:highlight w:val="none"/>
              </w:rPr>
              <w:t xml:space="preserve">及时清理</w:t>
            </w:r>
            <w:r>
              <w:rPr>
                <w:rFonts w:hint="eastAsia" w:ascii="宋体" w:hAnsi="宋体"/>
                <w:color w:val="000000"/>
                <w:szCs w:val="21"/>
                <w:highlight w:val="none"/>
                <w:lang w:eastAsia="zh-CN"/>
              </w:rPr>
              <w:t xml:space="preserve">边坡塌方</w:t>
            </w:r>
            <w:r>
              <w:rPr>
                <w:rFonts w:hint="eastAsia" w:ascii="宋体" w:hAnsi="宋体" w:eastAsia="宋体"/>
                <w:color w:val="000000"/>
                <w:szCs w:val="21"/>
                <w:highlight w:val="none"/>
                <w:lang w:eastAsia="zh-CN"/>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lang w:eastAsia="zh-CN"/>
              </w:rPr>
              <w:t xml:space="preserve">边</w:t>
            </w:r>
            <w:r>
              <w:rPr>
                <w:rFonts w:hint="eastAsia" w:ascii="宋体" w:hAnsi="宋体"/>
                <w:color w:val="000000"/>
                <w:szCs w:val="21"/>
                <w:highlight w:val="none"/>
              </w:rPr>
              <w:t xml:space="preserve">沟</w:t>
            </w:r>
            <w:r>
              <w:rPr>
                <w:rFonts w:hint="eastAsia" w:ascii="宋体" w:hAnsi="宋体"/>
                <w:color w:val="000000"/>
                <w:szCs w:val="21"/>
                <w:highlight w:val="none"/>
                <w:lang w:eastAsia="zh-CN"/>
              </w:rPr>
              <w:t xml:space="preserve">淤塞、</w:t>
            </w:r>
            <w:r>
              <w:rPr>
                <w:rFonts w:hint="eastAsia" w:ascii="宋体" w:hAnsi="宋体"/>
                <w:color w:val="000000"/>
                <w:szCs w:val="21"/>
                <w:highlight w:val="none"/>
              </w:rPr>
              <w:t xml:space="preserve">排水不畅，每50米扣1分；不及时清理塌方，每处扣1分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continue"/>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continue"/>
            <w:textDirection w:val="lrTb"/>
            <w:noWrap w:val="false"/>
          </w:tcPr>
          <w:p>
            <w:pPr>
              <w:pStyle w:val="672"/>
              <w:ind w:firstLine="407"/>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eastAsia="宋体"/>
                <w:color w:val="000000"/>
                <w:szCs w:val="21"/>
                <w:highlight w:val="none"/>
                <w:lang w:eastAsia="zh-CN"/>
              </w:rPr>
              <w:framePr w:vAnchor="text" w:hAnchor="margin" w:x="1254" w:y="2181"/>
            </w:pPr>
            <w:r>
              <w:rPr>
                <w:rFonts w:hint="eastAsia" w:ascii="宋体" w:hAnsi="宋体"/>
                <w:color w:val="000000"/>
                <w:szCs w:val="21"/>
                <w:highlight w:val="none"/>
              </w:rPr>
              <w:t xml:space="preserve">路基无缺口</w:t>
            </w:r>
            <w:r>
              <w:rPr>
                <w:rFonts w:hint="eastAsia" w:ascii="宋体" w:hAnsi="宋体"/>
                <w:color w:val="000000"/>
                <w:szCs w:val="21"/>
                <w:highlight w:val="none"/>
                <w:lang w:eastAsia="zh-CN"/>
              </w:rPr>
              <w:t xml:space="preserve">，若坍方、泥石流在5立方米以下，及时清理修复到位</w:t>
            </w:r>
            <w:r>
              <w:rPr>
                <w:rFonts w:hint="eastAsia" w:ascii="宋体" w:hAnsi="宋体" w:eastAsia="宋体"/>
                <w:color w:val="000000"/>
                <w:szCs w:val="21"/>
                <w:highlight w:val="none"/>
                <w:lang w:eastAsia="zh-CN"/>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路基有新增缺口每处扣1分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continue"/>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restart"/>
            <w:textDirection w:val="lrTb"/>
            <w:noWrap w:val="false"/>
          </w:tcPr>
          <w:p>
            <w:pPr>
              <w:pStyle w:val="672"/>
              <w:ind w:right="-1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桥涵</w:t>
            </w: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桥头（涵顶）无跳车，构件无破损</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有一处跳车扣1分；构件破损有一处扣1分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restart"/>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lang w:val="en-US" w:eastAsia="zh-CN"/>
              </w:rPr>
              <w:t xml:space="preserve"> 15</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543"/>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涵洞排水畅通，桥梁泄水孔疏通，伸缩缝清洁，桥面清洁无积水</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桥涵排水不畅，桥面、伸缩缝不洁有一处扣1分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continue"/>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公路桥下管理</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桥下堆积物、临时搭建未清理到位每处扣1分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发生烧损桥梁</w:t>
            </w:r>
            <w:r>
              <w:rPr>
                <w:rFonts w:hint="eastAsia" w:ascii="宋体" w:hAnsi="宋体"/>
                <w:color w:val="000000"/>
                <w:szCs w:val="21"/>
                <w:highlight w:val="none"/>
                <w:lang w:eastAsia="zh-CN"/>
              </w:rPr>
              <w:t xml:space="preserve">，该项考核分</w:t>
            </w:r>
            <w:r>
              <w:rPr>
                <w:rFonts w:hint="eastAsia" w:ascii="宋体" w:hAnsi="宋体"/>
                <w:color w:val="000000"/>
                <w:szCs w:val="21"/>
                <w:highlight w:val="none"/>
              </w:rPr>
              <w:t xml:space="preserve">全扣</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continue"/>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restart"/>
            <w:textDirection w:val="lrTb"/>
            <w:noWrap w:val="false"/>
          </w:tcPr>
          <w:p>
            <w:pPr>
              <w:pStyle w:val="672"/>
              <w:ind w:right="-1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路面</w:t>
            </w: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路面保持清洁、无堆积物</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路面不清洁每100</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扣1分；路面堆积物每处扣1分</w:t>
            </w:r>
            <w:r>
              <w:rPr>
                <w:rFonts w:hint="eastAsia" w:ascii="宋体" w:hAnsi="宋体"/>
                <w:color w:val="000000"/>
                <w:szCs w:val="21"/>
                <w:highlight w:val="none"/>
              </w:rPr>
            </w:r>
            <w:r/>
          </w:p>
        </w:tc>
        <w:tc>
          <w:tcPr>
            <w:tcW w:w="1188"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restart"/>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lang w:val="en-US" w:eastAsia="zh-CN"/>
              </w:rPr>
              <w:t xml:space="preserve">15</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路面状况良好，</w:t>
            </w:r>
            <w:r>
              <w:rPr>
                <w:rFonts w:hint="eastAsia" w:ascii="宋体" w:hAnsi="宋体"/>
                <w:color w:val="000000"/>
                <w:szCs w:val="21"/>
                <w:highlight w:val="none"/>
                <w:lang w:eastAsia="zh-CN"/>
              </w:rPr>
              <w:t xml:space="preserve">及时修复影响</w:t>
            </w:r>
            <w:r>
              <w:rPr>
                <w:rFonts w:hint="eastAsia" w:ascii="宋体" w:hAnsi="宋体"/>
                <w:color w:val="000000"/>
                <w:szCs w:val="21"/>
                <w:highlight w:val="none"/>
              </w:rPr>
              <w:t xml:space="preserve">路面</w:t>
            </w:r>
            <w:r>
              <w:rPr>
                <w:rFonts w:hint="eastAsia" w:ascii="宋体" w:hAnsi="宋体"/>
                <w:color w:val="000000"/>
                <w:szCs w:val="21"/>
                <w:highlight w:val="none"/>
                <w:lang w:eastAsia="zh-CN"/>
              </w:rPr>
              <w:t xml:space="preserve">正常通行的</w:t>
            </w:r>
            <w:r>
              <w:rPr>
                <w:rFonts w:hint="eastAsia" w:ascii="宋体" w:hAnsi="宋体"/>
                <w:color w:val="000000"/>
                <w:szCs w:val="21"/>
                <w:highlight w:val="none"/>
              </w:rPr>
              <w:t xml:space="preserve">病害</w:t>
            </w:r>
            <w:r>
              <w:rPr>
                <w:rFonts w:hint="eastAsia" w:ascii="宋体" w:hAnsi="宋体"/>
                <w:color w:val="000000"/>
                <w:szCs w:val="21"/>
                <w:highlight w:val="none"/>
                <w:lang w:eastAsia="zh-CN"/>
              </w:rPr>
              <w:t xml:space="preserve">（路面损坏在</w:t>
            </w:r>
            <w:r>
              <w:rPr>
                <w:rFonts w:hint="eastAsia" w:ascii="宋体" w:hAnsi="宋体"/>
                <w:color w:val="000000"/>
                <w:szCs w:val="21"/>
                <w:highlight w:val="none"/>
                <w:lang w:val="en-US" w:eastAsia="zh-CN"/>
              </w:rPr>
              <w:t xml:space="preserve">5m</w:t>
            </w:r>
            <w:r>
              <w:rPr>
                <w:rFonts w:hint="eastAsia" w:ascii="宋体" w:hAnsi="宋体"/>
                <w:color w:val="000000"/>
                <w:szCs w:val="21"/>
                <w:highlight w:val="none"/>
                <w:vertAlign w:val="superscript"/>
                <w:lang w:val="en-US" w:eastAsia="zh-CN"/>
              </w:rPr>
              <w:t xml:space="preserve">2</w:t>
            </w:r>
            <w:r>
              <w:rPr>
                <w:rFonts w:hint="eastAsia" w:ascii="宋体" w:hAnsi="宋体"/>
                <w:color w:val="000000"/>
                <w:szCs w:val="21"/>
                <w:highlight w:val="none"/>
                <w:lang w:val="en-US" w:eastAsia="zh-CN"/>
              </w:rPr>
              <w:t xml:space="preserve">以内</w:t>
            </w:r>
            <w:r>
              <w:rPr>
                <w:rFonts w:hint="eastAsia" w:ascii="宋体" w:hAnsi="宋体"/>
                <w:color w:val="000000"/>
                <w:szCs w:val="21"/>
                <w:highlight w:val="none"/>
                <w:lang w:eastAsia="zh-CN"/>
              </w:rPr>
              <w:t xml:space="preserve">），保障公路安全畅通。</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不及时修补影响行车安全的沥青路面坑槽每1</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扣1分，水泥路面严重破碎板等影响安全通行的每块板扣1分；水泥路面接缝养护差（无填缝料）每20m扣1分</w:t>
            </w:r>
            <w:r>
              <w:rPr>
                <w:rFonts w:hint="eastAsia" w:ascii="宋体" w:hAnsi="宋体"/>
                <w:color w:val="000000"/>
                <w:szCs w:val="21"/>
                <w:highlight w:val="none"/>
              </w:rPr>
            </w:r>
            <w:r/>
          </w:p>
        </w:tc>
        <w:tc>
          <w:tcPr>
            <w:tcW w:w="1188"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continue"/>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restart"/>
            <w:textDirection w:val="lrTb"/>
            <w:noWrap w:val="false"/>
          </w:tcPr>
          <w:p>
            <w:pPr>
              <w:pStyle w:val="672"/>
              <w:ind w:right="-107"/>
              <w:jc w:val="center"/>
              <w:spacing w:line="280" w:lineRule="exact"/>
              <w:rPr>
                <w:rFonts w:hint="eastAsia" w:ascii="宋体" w:hAnsi="宋体"/>
                <w:color w:val="000000"/>
                <w:szCs w:val="21"/>
                <w:highlight w:val="none"/>
              </w:rPr>
              <w:framePr w:vAnchor="text" w:hAnchor="margin" w:x="1254" w:y="2181"/>
            </w:pPr>
            <w:r>
              <w:rPr>
                <w:rFonts w:hint="eastAsia" w:ascii="宋体" w:hAnsi="宋体" w:eastAsia="宋体" w:cs="Times New Roman"/>
                <w:color w:val="000000"/>
                <w:szCs w:val="21"/>
                <w:highlight w:val="none"/>
                <w:lang w:val="en-US" w:eastAsia="zh-CN"/>
              </w:rPr>
              <w:t xml:space="preserve">雨水管道</w:t>
            </w:r>
            <w:r>
              <w:rPr>
                <w:rFonts w:hint="eastAsia" w:ascii="宋体" w:hAnsi="宋体" w:eastAsia="宋体" w:cs="Times New Roman"/>
                <w:color w:val="000000"/>
                <w:szCs w:val="21"/>
                <w:highlight w:val="none"/>
              </w:rPr>
              <w:t xml:space="preserve">维护</w:t>
            </w: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eastAsia="宋体" w:cs="Times New Roman"/>
                <w:color w:val="000000"/>
                <w:szCs w:val="21"/>
                <w:highlight w:val="none"/>
                <w:lang w:eastAsia="zh-CN"/>
              </w:rPr>
              <w:t xml:space="preserve">定期清理疏通雨水排水设施，保持排水设施完好，确保路面无积水</w:t>
            </w:r>
            <w:r>
              <w:rPr>
                <w:rFonts w:hint="eastAsia" w:ascii="宋体" w:hAnsi="宋体"/>
                <w:color w:val="000000"/>
                <w:szCs w:val="21"/>
                <w:highlight w:val="none"/>
              </w:rPr>
            </w:r>
            <w:r/>
          </w:p>
        </w:tc>
        <w:tc>
          <w:tcPr>
            <w:tcW w:w="4550"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eastAsia="宋体" w:cs="Times New Roman"/>
                <w:color w:val="000000"/>
                <w:szCs w:val="21"/>
                <w:highlight w:val="none"/>
                <w:lang w:eastAsia="zh-CN"/>
              </w:rPr>
              <w:t xml:space="preserve">发现雨水管道不通5天之内进行整改结束，每迟一天扣2分（汛期为2天）</w:t>
            </w:r>
            <w:r>
              <w:rPr>
                <w:rFonts w:hint="eastAsia" w:ascii="宋体" w:hAnsi="宋体"/>
                <w:color w:val="000000"/>
                <w:szCs w:val="21"/>
                <w:highlight w:val="none"/>
              </w:rPr>
            </w:r>
            <w:r/>
          </w:p>
        </w:tc>
        <w:tc>
          <w:tcPr>
            <w:tcW w:w="1188"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5分</w:t>
            </w: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continue"/>
            <w:textDirection w:val="lrTb"/>
            <w:noWrap w:val="false"/>
          </w:tcPr>
          <w:p>
            <w:pPr>
              <w:pStyle w:val="672"/>
              <w:ind w:right="-1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eastAsia="宋体" w:cs="Times New Roman"/>
                <w:color w:val="000000"/>
                <w:szCs w:val="21"/>
                <w:highlight w:val="none"/>
                <w:lang w:eastAsia="zh-CN"/>
              </w:rPr>
              <w:t xml:space="preserve">各类检查井、排水井内无淤积物，各种井盖无缺损</w:t>
            </w:r>
            <w:r>
              <w:rPr>
                <w:rFonts w:hint="eastAsia" w:ascii="宋体" w:hAnsi="宋体"/>
                <w:color w:val="000000"/>
                <w:szCs w:val="21"/>
                <w:highlight w:val="none"/>
              </w:rPr>
            </w:r>
            <w:r/>
          </w:p>
        </w:tc>
        <w:tc>
          <w:tcPr>
            <w:tcW w:w="4550"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eastAsia="宋体" w:cs="Times New Roman"/>
                <w:color w:val="000000"/>
                <w:szCs w:val="21"/>
                <w:highlight w:val="none"/>
                <w:lang w:eastAsia="zh-CN"/>
              </w:rPr>
              <w:t xml:space="preserve">每发现一个井有淤积物，一天内整改结束，每迟一天扣1分；发现检查井、排水井之后立即或1天之内修复完毕，每迟一天扣2分，出现安全事故，承担全部责任并扣除全部分值</w:t>
            </w:r>
            <w:r>
              <w:rPr>
                <w:rFonts w:hint="eastAsia" w:ascii="宋体" w:hAnsi="宋体"/>
                <w:color w:val="000000"/>
                <w:szCs w:val="21"/>
                <w:highlight w:val="none"/>
              </w:rPr>
            </w:r>
            <w:r/>
          </w:p>
        </w:tc>
        <w:tc>
          <w:tcPr>
            <w:tcW w:w="1188"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5分</w:t>
            </w: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restart"/>
            <w:textDirection w:val="lrTb"/>
            <w:noWrap w:val="false"/>
          </w:tcPr>
          <w:p>
            <w:pPr>
              <w:pStyle w:val="672"/>
              <w:ind w:right="-1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沿线</w:t>
            </w:r>
            <w:r>
              <w:rPr>
                <w:rFonts w:hint="eastAsia" w:ascii="宋体" w:hAnsi="宋体"/>
                <w:color w:val="000000"/>
                <w:szCs w:val="21"/>
                <w:highlight w:val="none"/>
              </w:rPr>
            </w:r>
            <w:r/>
          </w:p>
          <w:p>
            <w:pPr>
              <w:pStyle w:val="672"/>
              <w:ind w:right="-1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设施</w:t>
            </w: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标志</w:t>
            </w:r>
            <w:r>
              <w:rPr>
                <w:rFonts w:hint="eastAsia" w:ascii="宋体" w:hAnsi="宋体"/>
                <w:color w:val="000000"/>
                <w:szCs w:val="21"/>
                <w:highlight w:val="none"/>
                <w:lang w:eastAsia="zh-CN"/>
              </w:rPr>
              <w:t xml:space="preserve">牌整洁、齐全、设置醒目、</w:t>
            </w:r>
            <w:r>
              <w:rPr>
                <w:rFonts w:hint="eastAsia" w:ascii="宋体" w:hAnsi="宋体"/>
                <w:color w:val="000000"/>
                <w:szCs w:val="21"/>
                <w:highlight w:val="none"/>
              </w:rPr>
              <w:t xml:space="preserve">无歪斜</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里程卑、百米桩、村名牌等设施缺损1处扣0.5分</w:t>
            </w:r>
            <w:r>
              <w:rPr>
                <w:rFonts w:hint="eastAsia" w:ascii="宋体" w:hAnsi="宋体"/>
                <w:color w:val="000000"/>
                <w:szCs w:val="21"/>
                <w:highlight w:val="none"/>
              </w:rPr>
            </w:r>
            <w:r/>
          </w:p>
        </w:tc>
        <w:tc>
          <w:tcPr>
            <w:tcW w:w="1188" w:type="dxa"/>
            <w:vAlign w:val="center"/>
            <w:textDirection w:val="lrTb"/>
            <w:noWrap w:val="false"/>
          </w:tcPr>
          <w:p>
            <w:pPr>
              <w:pStyle w:val="672"/>
              <w:ind w:hanging="1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restart"/>
            <w:textDirection w:val="lrTb"/>
            <w:noWrap w:val="false"/>
          </w:tcPr>
          <w:p>
            <w:pPr>
              <w:pStyle w:val="672"/>
              <w:ind w:hanging="1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5分</w:t>
            </w: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vMerge w:val="continue"/>
            <w:textDirection w:val="lrTb"/>
            <w:noWrap w:val="false"/>
          </w:tcPr>
          <w:p>
            <w:pPr>
              <w:pStyle w:val="672"/>
              <w:ind w:firstLine="407"/>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安全设施齐全</w:t>
            </w:r>
            <w:r>
              <w:rPr>
                <w:rFonts w:hint="eastAsia" w:ascii="宋体" w:hAnsi="宋体"/>
                <w:color w:val="000000"/>
                <w:szCs w:val="21"/>
                <w:highlight w:val="none"/>
                <w:lang w:eastAsia="zh-CN"/>
              </w:rPr>
              <w:t xml:space="preserve">，护栏、警示桩、防撞墩无损毁</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已安装的交叉路口、急转弯、危桥、宽路窄桥等警示标志缺1块扣0.5分</w:t>
            </w:r>
            <w:r>
              <w:rPr>
                <w:rFonts w:hint="eastAsia" w:ascii="宋体" w:hAnsi="宋体"/>
                <w:color w:val="000000"/>
                <w:szCs w:val="21"/>
                <w:highlight w:val="none"/>
              </w:rPr>
            </w:r>
            <w:r/>
          </w:p>
        </w:tc>
        <w:tc>
          <w:tcPr>
            <w:tcW w:w="1188" w:type="dxa"/>
            <w:vAlign w:val="center"/>
            <w:textDirection w:val="lrTb"/>
            <w:noWrap w:val="false"/>
          </w:tcPr>
          <w:p>
            <w:pPr>
              <w:pStyle w:val="672"/>
              <w:ind w:hanging="1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continue"/>
            <w:textDirection w:val="lrTb"/>
            <w:noWrap w:val="false"/>
          </w:tcPr>
          <w:p>
            <w:pPr>
              <w:pStyle w:val="672"/>
              <w:ind w:hanging="1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tcW w:w="1027"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574" w:type="dxa"/>
            <w:vAlign w:val="center"/>
            <w:textDirection w:val="lrTb"/>
            <w:noWrap w:val="false"/>
          </w:tcPr>
          <w:p>
            <w:pPr>
              <w:pStyle w:val="672"/>
              <w:ind w:right="-107"/>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绿化</w:t>
            </w: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eastAsia="宋体"/>
                <w:color w:val="000000"/>
                <w:szCs w:val="21"/>
                <w:highlight w:val="none"/>
                <w:lang w:eastAsia="zh-CN"/>
              </w:rPr>
              <w:framePr w:vAnchor="text" w:hAnchor="margin" w:x="1254" w:y="2181"/>
            </w:pPr>
            <w:r>
              <w:rPr>
                <w:rFonts w:hint="eastAsia" w:ascii="宋体" w:hAnsi="宋体"/>
                <w:color w:val="000000"/>
                <w:szCs w:val="21"/>
                <w:highlight w:val="none"/>
                <w:lang w:val="en-US" w:eastAsia="zh-CN"/>
              </w:rPr>
              <w:t xml:space="preserve">无绿化遮挡交通视线，</w:t>
            </w:r>
            <w:r>
              <w:rPr>
                <w:rFonts w:hint="eastAsia" w:ascii="宋体" w:hAnsi="宋体"/>
                <w:color w:val="000000"/>
                <w:szCs w:val="21"/>
                <w:highlight w:val="none"/>
                <w:lang w:eastAsia="zh-CN"/>
              </w:rPr>
              <w:t xml:space="preserve">修剪影响交通标志的树木枝条。</w:t>
            </w:r>
            <w:r>
              <w:rPr>
                <w:rFonts w:hint="eastAsia" w:ascii="宋体" w:hAnsi="宋体" w:eastAsia="宋体"/>
                <w:color w:val="000000"/>
                <w:szCs w:val="21"/>
                <w:highlight w:val="none"/>
                <w:lang w:eastAsia="zh-CN"/>
              </w:rPr>
            </w:r>
            <w:r/>
          </w:p>
        </w:tc>
        <w:tc>
          <w:tcPr>
            <w:tcW w:w="4550" w:type="dxa"/>
            <w:vAlign w:val="center"/>
            <w:textDirection w:val="lrTb"/>
            <w:noWrap w:val="false"/>
          </w:tcPr>
          <w:p>
            <w:pPr>
              <w:pStyle w:val="672"/>
              <w:jc w:val="left"/>
              <w:spacing w:line="280" w:lineRule="exact"/>
              <w:rPr>
                <w:rFonts w:ascii="宋体" w:hAnsi="宋体" w:eastAsia="宋体"/>
                <w:color w:val="000000"/>
                <w:szCs w:val="21"/>
                <w:highlight w:val="none"/>
                <w:lang w:val="en-US" w:eastAsia="zh-CN"/>
              </w:rPr>
              <w:framePr w:vAnchor="text" w:hAnchor="margin" w:x="1254" w:y="2181"/>
            </w:pPr>
            <w:r>
              <w:rPr>
                <w:rFonts w:hint="eastAsia" w:ascii="宋体" w:hAnsi="宋体"/>
                <w:color w:val="000000"/>
                <w:szCs w:val="21"/>
                <w:highlight w:val="none"/>
                <w:lang w:val="en-US" w:eastAsia="zh-CN"/>
              </w:rPr>
              <w:t xml:space="preserve">发现一处遮挡交通视线的，</w:t>
            </w:r>
            <w:r>
              <w:rPr>
                <w:rFonts w:hint="eastAsia" w:ascii="宋体" w:hAnsi="宋体"/>
                <w:color w:val="000000"/>
                <w:szCs w:val="21"/>
                <w:highlight w:val="none"/>
              </w:rPr>
              <w:t xml:space="preserve">扣0.5分</w:t>
            </w:r>
            <w:r>
              <w:rPr>
                <w:rFonts w:hint="eastAsia" w:ascii="宋体" w:hAnsi="宋体"/>
                <w:color w:val="000000"/>
                <w:szCs w:val="21"/>
                <w:highlight w:val="none"/>
                <w:lang w:val="en-US" w:eastAsia="zh-CN"/>
              </w:rPr>
              <w:t xml:space="preserve">,未及时修剪</w:t>
            </w:r>
            <w:r>
              <w:rPr>
                <w:rFonts w:hint="eastAsia" w:ascii="宋体" w:hAnsi="宋体"/>
                <w:color w:val="000000"/>
                <w:szCs w:val="21"/>
                <w:highlight w:val="none"/>
                <w:lang w:eastAsia="zh-CN"/>
              </w:rPr>
              <w:t xml:space="preserve">影响交通标志的树木枝条，每发现一处扣</w:t>
            </w:r>
            <w:r>
              <w:rPr>
                <w:rFonts w:hint="eastAsia" w:ascii="宋体" w:hAnsi="宋体"/>
                <w:color w:val="000000"/>
                <w:szCs w:val="21"/>
                <w:highlight w:val="none"/>
                <w:lang w:val="en-US" w:eastAsia="zh-CN"/>
              </w:rPr>
              <w:t xml:space="preserve">0.5分</w:t>
            </w:r>
            <w:r>
              <w:rPr>
                <w:rFonts w:ascii="宋体" w:hAnsi="宋体" w:eastAsia="宋体"/>
                <w:color w:val="000000"/>
                <w:szCs w:val="21"/>
                <w:highlight w:val="none"/>
                <w:lang w:val="en-US" w:eastAsia="zh-CN"/>
              </w:rPr>
            </w:r>
            <w:r/>
          </w:p>
        </w:tc>
        <w:tc>
          <w:tcPr>
            <w:tcW w:w="1188" w:type="dxa"/>
            <w:vAlign w:val="center"/>
            <w:textDirection w:val="lrTb"/>
            <w:noWrap w:val="false"/>
          </w:tcPr>
          <w:p>
            <w:pPr>
              <w:pStyle w:val="672"/>
              <w:ind w:firstLine="1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textDirection w:val="lrTb"/>
            <w:noWrap w:val="false"/>
          </w:tcPr>
          <w:p>
            <w:pPr>
              <w:pStyle w:val="672"/>
              <w:ind w:firstLine="1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5分</w:t>
            </w:r>
            <w:r>
              <w:rPr>
                <w:rFonts w:hint="eastAsia" w:ascii="宋体" w:hAnsi="宋体"/>
                <w:color w:val="000000"/>
                <w:szCs w:val="21"/>
                <w:highlight w:val="none"/>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gridSpan w:val="2"/>
            <w:tcW w:w="1601" w:type="dxa"/>
            <w:vAlign w:val="center"/>
            <w:vMerge w:val="restart"/>
            <w:textDirection w:val="lrTb"/>
            <w:noWrap w:val="false"/>
          </w:tcPr>
          <w:p>
            <w:pPr>
              <w:pStyle w:val="672"/>
              <w:ind w:right="-1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规范</w:t>
            </w:r>
            <w:r>
              <w:rPr>
                <w:rFonts w:hint="eastAsia" w:ascii="宋体" w:hAnsi="宋体"/>
                <w:color w:val="000000"/>
                <w:szCs w:val="21"/>
                <w:highlight w:val="none"/>
              </w:rPr>
            </w:r>
            <w:r/>
          </w:p>
          <w:p>
            <w:pPr>
              <w:pStyle w:val="672"/>
              <w:ind w:right="-1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管理</w:t>
            </w: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lang w:val="en-US" w:eastAsia="zh-CN"/>
              </w:rPr>
              <w:t xml:space="preserve">管护</w:t>
            </w:r>
            <w:r>
              <w:rPr>
                <w:rFonts w:hint="eastAsia" w:ascii="宋体" w:hAnsi="宋体"/>
                <w:color w:val="000000"/>
                <w:szCs w:val="21"/>
                <w:highlight w:val="none"/>
              </w:rPr>
              <w:t xml:space="preserve">巡查记录规范齐全</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无巡查记录扣3分；无考核记录扣3分；巡查不及时，记录不真实、不全面，每发现一处扣0.5分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看台账</w:t>
            </w:r>
            <w:r>
              <w:rPr>
                <w:rFonts w:hint="eastAsia" w:ascii="宋体" w:hAnsi="宋体"/>
                <w:color w:val="000000"/>
                <w:szCs w:val="21"/>
                <w:highlight w:val="none"/>
              </w:rPr>
            </w:r>
            <w:r/>
          </w:p>
        </w:tc>
        <w:tc>
          <w:tcPr>
            <w:tcW w:w="926" w:type="dxa"/>
            <w:vAlign w:val="center"/>
            <w:vMerge w:val="restart"/>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lang w:val="en-US" w:eastAsia="zh-CN"/>
              </w:rPr>
              <w:t xml:space="preserve"> 15</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W w:w="2136" w:type="dxa"/>
            <w:vAlign w:val="center"/>
            <w:vMerge w:val="restart"/>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vMerge w:val="restart"/>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gridSpan w:val="2"/>
            <w:tcW w:w="1601" w:type="dxa"/>
            <w:vAlign w:val="center"/>
            <w:vMerge w:val="continue"/>
            <w:textDirection w:val="lrTb"/>
            <w:noWrap w:val="false"/>
          </w:tcPr>
          <w:p>
            <w:pPr>
              <w:pStyle w:val="672"/>
              <w:ind w:firstLine="407"/>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桥梁台帐符合养护规范要求</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无检查记录扣2分；检查记录与实际不符，每发现一处扣0.5分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看台账</w:t>
            </w:r>
            <w:r>
              <w:rPr>
                <w:rFonts w:hint="eastAsia" w:ascii="宋体" w:hAnsi="宋体"/>
                <w:color w:val="000000"/>
                <w:szCs w:val="21"/>
                <w:highlight w:val="none"/>
              </w:rPr>
            </w:r>
            <w:r/>
          </w:p>
        </w:tc>
        <w:tc>
          <w:tcPr>
            <w:tcW w:w="926" w:type="dxa"/>
            <w:vAlign w:val="center"/>
            <w:vMerge w:val="continue"/>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430"/>
        </w:trPr>
        <w:tc>
          <w:tcPr>
            <w:gridSpan w:val="2"/>
            <w:tcW w:w="1601" w:type="dxa"/>
            <w:vAlign w:val="center"/>
            <w:vMerge w:val="continue"/>
            <w:textDirection w:val="lrTb"/>
            <w:noWrap w:val="false"/>
          </w:tcPr>
          <w:p>
            <w:pPr>
              <w:pStyle w:val="672"/>
              <w:ind w:firstLine="407"/>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 w:val="21"/>
                <w:szCs w:val="21"/>
                <w:highlight w:val="none"/>
                <w:lang w:val="en-US" w:eastAsia="zh-CN" w:bidi="ar-SA"/>
              </w:rPr>
              <w:framePr w:vAnchor="text" w:hAnchor="margin" w:x="1254" w:y="2181"/>
            </w:pPr>
            <w:r>
              <w:rPr>
                <w:rFonts w:hint="eastAsia" w:ascii="宋体" w:hAnsi="宋体"/>
                <w:color w:val="000000"/>
                <w:szCs w:val="21"/>
                <w:highlight w:val="none"/>
                <w:lang w:eastAsia="zh-CN"/>
              </w:rPr>
              <w:t xml:space="preserve">交通量调查、路况调查等符合养护规范要求</w:t>
            </w:r>
            <w:r>
              <w:rPr>
                <w:rFonts w:hint="eastAsia" w:ascii="宋体" w:hAnsi="宋体"/>
                <w:color w:val="000000"/>
                <w:sz w:val="21"/>
                <w:szCs w:val="21"/>
                <w:highlight w:val="none"/>
                <w:lang w:val="en-US" w:eastAsia="zh-CN" w:bidi="ar-SA"/>
              </w:rPr>
            </w:r>
            <w:r/>
          </w:p>
        </w:tc>
        <w:tc>
          <w:tcPr>
            <w:tcW w:w="4550" w:type="dxa"/>
            <w:vAlign w:val="center"/>
            <w:textDirection w:val="lrTb"/>
            <w:noWrap w:val="false"/>
          </w:tcPr>
          <w:p>
            <w:pPr>
              <w:pStyle w:val="672"/>
              <w:jc w:val="left"/>
              <w:spacing w:line="500" w:lineRule="exact"/>
              <w:rPr>
                <w:rFonts w:hint="eastAsia" w:ascii="宋体" w:hAnsi="宋体" w:eastAsia="宋体"/>
                <w:color w:val="000000"/>
                <w:sz w:val="21"/>
                <w:szCs w:val="21"/>
                <w:highlight w:val="none"/>
                <w:lang w:val="en-US" w:eastAsia="zh-CN" w:bidi="ar-SA"/>
              </w:rPr>
              <w:framePr w:vAnchor="text" w:hAnchor="margin" w:x="1254" w:y="2181"/>
            </w:pPr>
            <w:r>
              <w:rPr>
                <w:rFonts w:hint="eastAsia" w:ascii="宋体" w:hAnsi="宋体"/>
                <w:color w:val="000000"/>
                <w:szCs w:val="21"/>
                <w:highlight w:val="none"/>
                <w:lang w:eastAsia="zh-CN"/>
              </w:rPr>
              <w:t xml:space="preserve">没有按要求完成完成的，一次扣</w:t>
            </w:r>
            <w:r>
              <w:rPr>
                <w:rFonts w:hint="eastAsia" w:ascii="宋体" w:hAnsi="宋体"/>
                <w:color w:val="000000"/>
                <w:szCs w:val="21"/>
                <w:highlight w:val="none"/>
                <w:lang w:val="en-US" w:eastAsia="zh-CN"/>
              </w:rPr>
              <w:t xml:space="preserve">2分</w:t>
            </w:r>
            <w:r>
              <w:rPr>
                <w:rFonts w:hint="eastAsia" w:ascii="宋体" w:hAnsi="宋体" w:eastAsia="宋体"/>
                <w:color w:val="000000"/>
                <w:sz w:val="21"/>
                <w:szCs w:val="21"/>
                <w:highlight w:val="none"/>
                <w:lang w:val="en-US" w:eastAsia="zh-CN" w:bidi="ar-SA"/>
              </w:rPr>
            </w:r>
            <w:r/>
          </w:p>
        </w:tc>
        <w:tc>
          <w:tcPr>
            <w:tcW w:w="1188" w:type="dxa"/>
            <w:vAlign w:val="center"/>
            <w:textDirection w:val="lrTb"/>
            <w:noWrap w:val="false"/>
          </w:tcPr>
          <w:p>
            <w:pPr>
              <w:pStyle w:val="672"/>
              <w:ind w:left="0" w:hanging="111"/>
              <w:jc w:val="center"/>
              <w:spacing w:line="280" w:lineRule="exact"/>
              <w:rPr>
                <w:rFonts w:hint="eastAsia" w:ascii="宋体" w:hAnsi="宋体"/>
                <w:color w:val="000000"/>
                <w:sz w:val="21"/>
                <w:szCs w:val="21"/>
                <w:highlight w:val="none"/>
                <w:lang w:val="en-US" w:eastAsia="zh-CN" w:bidi="ar-SA"/>
              </w:rPr>
              <w:framePr w:vAnchor="text" w:hAnchor="margin" w:x="1254" w:y="2181"/>
            </w:pPr>
            <w:r>
              <w:rPr>
                <w:rFonts w:hint="eastAsia" w:ascii="宋体" w:hAnsi="宋体"/>
                <w:color w:val="000000"/>
                <w:szCs w:val="21"/>
                <w:highlight w:val="none"/>
              </w:rPr>
              <w:t xml:space="preserve">看台账</w:t>
            </w:r>
            <w:r>
              <w:rPr>
                <w:rFonts w:hint="eastAsia" w:ascii="宋体" w:hAnsi="宋体"/>
                <w:color w:val="000000"/>
                <w:sz w:val="21"/>
                <w:szCs w:val="21"/>
                <w:highlight w:val="none"/>
                <w:lang w:val="en-US" w:eastAsia="zh-CN" w:bidi="ar-SA"/>
              </w:rPr>
            </w:r>
            <w:r/>
          </w:p>
        </w:tc>
        <w:tc>
          <w:tcPr>
            <w:tcW w:w="926" w:type="dxa"/>
            <w:vAlign w:val="center"/>
            <w:vMerge w:val="continue"/>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gridSpan w:val="2"/>
            <w:tcW w:w="1601" w:type="dxa"/>
            <w:vAlign w:val="center"/>
            <w:vMerge w:val="continue"/>
            <w:textDirection w:val="lrTb"/>
            <w:noWrap w:val="false"/>
          </w:tcPr>
          <w:p>
            <w:pPr>
              <w:pStyle w:val="672"/>
              <w:ind w:firstLine="407"/>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eastAsia="宋体"/>
                <w:color w:val="000000"/>
                <w:szCs w:val="21"/>
                <w:highlight w:val="none"/>
                <w:lang w:eastAsia="zh-CN"/>
              </w:rPr>
              <w:framePr w:vAnchor="text" w:hAnchor="margin" w:x="1254" w:y="2181"/>
            </w:pPr>
            <w:r>
              <w:rPr>
                <w:rFonts w:hint="eastAsia" w:ascii="宋体" w:hAnsi="宋体"/>
                <w:color w:val="000000"/>
                <w:szCs w:val="21"/>
                <w:highlight w:val="none"/>
              </w:rPr>
              <w:t xml:space="preserve">及时上报</w:t>
            </w:r>
            <w:r>
              <w:rPr>
                <w:rFonts w:hint="eastAsia" w:ascii="宋体" w:hAnsi="宋体"/>
                <w:color w:val="000000"/>
                <w:szCs w:val="21"/>
                <w:highlight w:val="none"/>
                <w:lang w:eastAsia="zh-CN"/>
              </w:rPr>
              <w:t xml:space="preserve">农路养护计划和维修计划</w:t>
            </w:r>
            <w:r>
              <w:rPr>
                <w:rFonts w:hint="eastAsia" w:ascii="宋体" w:hAnsi="宋体" w:eastAsia="宋体"/>
                <w:color w:val="000000"/>
                <w:szCs w:val="21"/>
                <w:highlight w:val="none"/>
                <w:lang w:eastAsia="zh-CN"/>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编制计划不及时、不合理或不可行，违反一次扣2分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看台账</w:t>
            </w:r>
            <w:r>
              <w:rPr>
                <w:rFonts w:hint="eastAsia" w:ascii="宋体" w:hAnsi="宋体"/>
                <w:color w:val="000000"/>
                <w:szCs w:val="21"/>
                <w:highlight w:val="none"/>
              </w:rPr>
            </w:r>
            <w:r/>
          </w:p>
        </w:tc>
        <w:tc>
          <w:tcPr>
            <w:tcW w:w="926" w:type="dxa"/>
            <w:vAlign w:val="center"/>
            <w:vMerge w:val="continue"/>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520"/>
        </w:trPr>
        <w:tc>
          <w:tcPr>
            <w:gridSpan w:val="2"/>
            <w:tcW w:w="1601" w:type="dxa"/>
            <w:vAlign w:val="center"/>
            <w:vMerge w:val="continue"/>
            <w:textDirection w:val="lrTb"/>
            <w:noWrap w:val="false"/>
          </w:tcPr>
          <w:p>
            <w:pPr>
              <w:pStyle w:val="672"/>
              <w:ind w:firstLine="407"/>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eastAsia="宋体"/>
                <w:color w:val="000000"/>
                <w:szCs w:val="21"/>
                <w:highlight w:val="none"/>
                <w:lang w:eastAsia="zh-CN"/>
              </w:rPr>
              <w:framePr w:vAnchor="text" w:hAnchor="margin" w:x="1254" w:y="2181"/>
            </w:pPr>
            <w:r>
              <w:rPr>
                <w:rFonts w:hint="eastAsia" w:ascii="宋体" w:hAnsi="宋体"/>
                <w:color w:val="000000"/>
                <w:szCs w:val="21"/>
                <w:highlight w:val="none"/>
                <w:lang w:eastAsia="zh-CN"/>
              </w:rPr>
              <w:t xml:space="preserve">合理科学配备</w:t>
            </w:r>
            <w:r>
              <w:rPr>
                <w:rFonts w:hint="eastAsia" w:ascii="宋体" w:hAnsi="宋体"/>
                <w:color w:val="000000"/>
                <w:szCs w:val="21"/>
                <w:highlight w:val="none"/>
              </w:rPr>
              <w:t xml:space="preserve">养护</w:t>
            </w:r>
            <w:r>
              <w:rPr>
                <w:rFonts w:hint="eastAsia" w:ascii="宋体" w:hAnsi="宋体"/>
                <w:color w:val="000000"/>
                <w:szCs w:val="21"/>
                <w:highlight w:val="none"/>
                <w:lang w:eastAsia="zh-CN"/>
              </w:rPr>
              <w:t xml:space="preserve">人员，养护人员</w:t>
            </w:r>
            <w:r>
              <w:rPr>
                <w:rFonts w:hint="eastAsia" w:ascii="宋体" w:hAnsi="宋体"/>
                <w:color w:val="000000"/>
                <w:szCs w:val="21"/>
                <w:highlight w:val="none"/>
              </w:rPr>
              <w:t xml:space="preserve">按线路定员出勤</w:t>
            </w:r>
            <w:r>
              <w:rPr>
                <w:rFonts w:hint="eastAsia" w:ascii="宋体" w:hAnsi="宋体"/>
                <w:color w:val="000000"/>
                <w:szCs w:val="21"/>
                <w:highlight w:val="none"/>
                <w:lang w:eastAsia="zh-CN"/>
              </w:rPr>
              <w:t xml:space="preserve">，作业规范</w:t>
            </w:r>
            <w:r>
              <w:rPr>
                <w:rFonts w:hint="eastAsia" w:ascii="宋体" w:hAnsi="宋体" w:eastAsia="宋体" w:cs="宋体"/>
                <w:color w:val="000000"/>
                <w:sz w:val="22"/>
                <w:szCs w:val="22"/>
                <w:highlight w:val="none"/>
                <w:lang w:val="en-US" w:eastAsia="zh-CN" w:bidi="ar"/>
              </w:rPr>
              <w:t xml:space="preserve">，</w:t>
            </w:r>
            <w:r>
              <w:rPr>
                <w:rFonts w:hint="eastAsia" w:ascii="宋体" w:hAnsi="宋体"/>
                <w:color w:val="000000"/>
                <w:szCs w:val="21"/>
                <w:highlight w:val="none"/>
              </w:rPr>
              <w:t xml:space="preserve">上路作业人员须穿戴统一配发的标准管养服装</w:t>
            </w:r>
            <w:r>
              <w:rPr>
                <w:rFonts w:hint="eastAsia" w:ascii="宋体" w:hAnsi="宋体" w:eastAsia="宋体"/>
                <w:color w:val="000000"/>
                <w:szCs w:val="21"/>
                <w:highlight w:val="none"/>
                <w:lang w:eastAsia="zh-CN"/>
              </w:rPr>
            </w:r>
            <w:r/>
          </w:p>
        </w:tc>
        <w:tc>
          <w:tcPr>
            <w:tcW w:w="4550" w:type="dxa"/>
            <w:vAlign w:val="center"/>
            <w:textDirection w:val="lrTb"/>
            <w:noWrap w:val="false"/>
          </w:tcPr>
          <w:p>
            <w:pPr>
              <w:pStyle w:val="672"/>
              <w:jc w:val="left"/>
              <w:spacing w:line="50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lang w:eastAsia="zh-CN"/>
              </w:rPr>
              <w:t xml:space="preserve">未按规定人数出勤的，发现一次扣</w:t>
            </w:r>
            <w:r>
              <w:rPr>
                <w:rFonts w:hint="eastAsia" w:ascii="宋体" w:hAnsi="宋体"/>
                <w:color w:val="000000"/>
                <w:szCs w:val="21"/>
                <w:highlight w:val="none"/>
                <w:lang w:val="en-US" w:eastAsia="zh-CN"/>
              </w:rPr>
              <w:t xml:space="preserve">3分，</w:t>
            </w:r>
            <w:r>
              <w:rPr>
                <w:rFonts w:hint="eastAsia" w:ascii="宋体" w:hAnsi="宋体"/>
                <w:color w:val="000000"/>
                <w:szCs w:val="21"/>
                <w:highlight w:val="none"/>
              </w:rPr>
              <w:t xml:space="preserve">未穿戴标准管养服</w:t>
            </w:r>
            <w:r>
              <w:rPr>
                <w:rFonts w:hint="eastAsia" w:ascii="宋体" w:hAnsi="宋体"/>
                <w:color w:val="000000"/>
                <w:szCs w:val="21"/>
                <w:highlight w:val="none"/>
                <w:lang w:eastAsia="zh-CN"/>
              </w:rPr>
              <w:t xml:space="preserve">、帽发现</w:t>
            </w:r>
            <w:r>
              <w:rPr>
                <w:rFonts w:hint="eastAsia" w:ascii="宋体" w:hAnsi="宋体"/>
                <w:color w:val="000000"/>
                <w:szCs w:val="21"/>
                <w:highlight w:val="none"/>
              </w:rPr>
              <w:t xml:space="preserve">一次扣</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和台账</w:t>
            </w:r>
            <w:r>
              <w:rPr>
                <w:rFonts w:hint="eastAsia" w:ascii="宋体" w:hAnsi="宋体"/>
                <w:color w:val="000000"/>
                <w:szCs w:val="21"/>
                <w:highlight w:val="none"/>
              </w:rPr>
            </w:r>
            <w:r/>
          </w:p>
        </w:tc>
        <w:tc>
          <w:tcPr>
            <w:tcW w:w="926" w:type="dxa"/>
            <w:vAlign w:val="center"/>
            <w:vMerge w:val="continue"/>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460"/>
        </w:trPr>
        <w:tc>
          <w:tcPr>
            <w:gridSpan w:val="2"/>
            <w:tcW w:w="1601" w:type="dxa"/>
            <w:vAlign w:val="center"/>
            <w:vMerge w:val="restart"/>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安全</w:t>
            </w:r>
            <w:r>
              <w:rPr>
                <w:rFonts w:hint="eastAsia" w:ascii="宋体" w:hAnsi="宋体"/>
                <w:color w:val="000000"/>
                <w:szCs w:val="21"/>
                <w:highlight w:val="none"/>
              </w:rPr>
            </w:r>
            <w:r/>
          </w:p>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管理</w:t>
            </w: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eastAsia="宋体"/>
                <w:color w:val="000000"/>
                <w:szCs w:val="21"/>
                <w:highlight w:val="none"/>
                <w:lang w:eastAsia="zh-CN"/>
              </w:rPr>
              <w:framePr w:vAnchor="text" w:hAnchor="margin" w:x="1254" w:y="2181"/>
            </w:pPr>
            <w:r>
              <w:rPr>
                <w:rFonts w:hint="eastAsia" w:ascii="宋体" w:hAnsi="宋体"/>
                <w:color w:val="000000"/>
                <w:szCs w:val="21"/>
                <w:highlight w:val="none"/>
              </w:rPr>
              <w:t xml:space="preserve">建立安全生产</w:t>
            </w:r>
            <w:r>
              <w:rPr>
                <w:rFonts w:hint="eastAsia" w:ascii="宋体" w:hAnsi="宋体"/>
                <w:color w:val="000000"/>
                <w:szCs w:val="21"/>
                <w:highlight w:val="none"/>
                <w:lang w:eastAsia="zh-CN"/>
              </w:rPr>
              <w:t xml:space="preserve">管理制度、</w:t>
            </w:r>
            <w:r>
              <w:rPr>
                <w:rFonts w:hint="eastAsia" w:ascii="宋体" w:hAnsi="宋体"/>
                <w:color w:val="000000"/>
                <w:szCs w:val="21"/>
                <w:highlight w:val="none"/>
              </w:rPr>
              <w:t xml:space="preserve">安全生产台帐</w:t>
            </w:r>
            <w:r>
              <w:rPr>
                <w:rFonts w:hint="eastAsia" w:ascii="宋体" w:hAnsi="宋体" w:eastAsia="宋体"/>
                <w:color w:val="000000"/>
                <w:szCs w:val="21"/>
                <w:highlight w:val="none"/>
                <w:lang w:eastAsia="zh-CN"/>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没有安全生产</w:t>
            </w:r>
            <w:r>
              <w:rPr>
                <w:rFonts w:hint="eastAsia" w:ascii="宋体" w:hAnsi="宋体"/>
                <w:color w:val="000000"/>
                <w:szCs w:val="21"/>
                <w:highlight w:val="none"/>
                <w:lang w:eastAsia="zh-CN"/>
              </w:rPr>
              <w:t xml:space="preserve">管理制度</w:t>
            </w:r>
            <w:r>
              <w:rPr>
                <w:rFonts w:hint="eastAsia" w:ascii="宋体" w:hAnsi="宋体"/>
                <w:color w:val="000000"/>
                <w:szCs w:val="21"/>
                <w:highlight w:val="none"/>
              </w:rPr>
              <w:t xml:space="preserve">扣1分；无安全生产台帐扣1分。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和台账</w:t>
            </w:r>
            <w:r>
              <w:rPr>
                <w:rFonts w:hint="eastAsia" w:ascii="宋体" w:hAnsi="宋体"/>
                <w:color w:val="000000"/>
                <w:szCs w:val="21"/>
                <w:highlight w:val="none"/>
              </w:rPr>
            </w:r>
            <w:r/>
          </w:p>
        </w:tc>
        <w:tc>
          <w:tcPr>
            <w:tcW w:w="926" w:type="dxa"/>
            <w:vAlign w:val="center"/>
            <w:vMerge w:val="restart"/>
            <w:textDirection w:val="lrTb"/>
            <w:noWrap w:val="false"/>
          </w:tcPr>
          <w:p>
            <w:pPr>
              <w:pStyle w:val="672"/>
              <w:jc w:val="both"/>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lang w:val="en-US" w:eastAsia="zh-CN"/>
              </w:rPr>
              <w:t xml:space="preserve">15</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W w:w="2136" w:type="dxa"/>
            <w:vAlign w:val="center"/>
            <w:vMerge w:val="restart"/>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vMerge w:val="restart"/>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75"/>
        </w:trPr>
        <w:tc>
          <w:tcPr>
            <w:gridSpan w:val="2"/>
            <w:tcW w:w="1601"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无安全生产责任事故</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违反养护作业操作流程，发生安全生产事故的一次扣3分，发生重大事故的一次扣10分，可倒扣分。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continue"/>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397"/>
        </w:trPr>
        <w:tc>
          <w:tcPr>
            <w:gridSpan w:val="2"/>
            <w:tcW w:w="1601"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3316" w:type="dxa"/>
            <w:vAlign w:val="center"/>
            <w:textDirection w:val="lrTb"/>
            <w:noWrap w:val="false"/>
          </w:tcPr>
          <w:p>
            <w:pPr>
              <w:pStyle w:val="672"/>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lang w:eastAsia="zh-CN"/>
              </w:rPr>
              <w:t xml:space="preserve">做好灾害性天气</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突发事件、</w:t>
            </w:r>
            <w:r>
              <w:rPr>
                <w:rFonts w:hint="eastAsia" w:ascii="宋体" w:hAnsi="宋体"/>
                <w:color w:val="000000"/>
                <w:szCs w:val="21"/>
                <w:highlight w:val="none"/>
              </w:rPr>
              <w:t xml:space="preserve">事故</w:t>
            </w:r>
            <w:r>
              <w:rPr>
                <w:rFonts w:hint="eastAsia" w:ascii="宋体" w:hAnsi="宋体"/>
                <w:color w:val="000000"/>
                <w:szCs w:val="21"/>
                <w:highlight w:val="none"/>
                <w:lang w:eastAsia="zh-CN"/>
              </w:rPr>
              <w:t xml:space="preserve">的应急预案</w:t>
            </w:r>
            <w:r>
              <w:rPr>
                <w:rFonts w:hint="eastAsia" w:ascii="宋体" w:hAnsi="宋体"/>
                <w:color w:val="000000"/>
                <w:szCs w:val="21"/>
                <w:highlight w:val="none"/>
              </w:rPr>
              <w:t xml:space="preserve">，及时采取措施，保证</w:t>
            </w:r>
            <w:r>
              <w:rPr>
                <w:rFonts w:hint="eastAsia" w:ascii="宋体" w:hAnsi="宋体"/>
                <w:color w:val="000000"/>
                <w:szCs w:val="21"/>
                <w:highlight w:val="none"/>
                <w:lang w:eastAsia="zh-CN"/>
              </w:rPr>
              <w:t xml:space="preserve">公路</w:t>
            </w:r>
            <w:r>
              <w:rPr>
                <w:rFonts w:hint="eastAsia" w:ascii="宋体" w:hAnsi="宋体"/>
                <w:color w:val="000000"/>
                <w:szCs w:val="21"/>
                <w:highlight w:val="none"/>
              </w:rPr>
              <w:t xml:space="preserve">安全畅通</w:t>
            </w:r>
            <w:r>
              <w:rPr>
                <w:rFonts w:hint="eastAsia" w:ascii="宋体" w:hAnsi="宋体"/>
                <w:color w:val="000000"/>
                <w:szCs w:val="21"/>
                <w:highlight w:val="none"/>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lang w:eastAsia="zh-CN"/>
              </w:rPr>
              <w:t xml:space="preserve">针</w:t>
            </w:r>
            <w:r>
              <w:rPr>
                <w:rFonts w:hint="eastAsia" w:ascii="宋体" w:hAnsi="宋体"/>
                <w:color w:val="000000"/>
                <w:szCs w:val="21"/>
                <w:highlight w:val="none"/>
              </w:rPr>
              <w:t xml:space="preserve">对</w:t>
            </w:r>
            <w:r>
              <w:rPr>
                <w:rFonts w:hint="eastAsia" w:ascii="宋体" w:hAnsi="宋体"/>
                <w:color w:val="000000"/>
                <w:szCs w:val="21"/>
                <w:highlight w:val="none"/>
                <w:lang w:eastAsia="zh-CN"/>
              </w:rPr>
              <w:t xml:space="preserve">灾害性天气或</w:t>
            </w:r>
            <w:r>
              <w:rPr>
                <w:rFonts w:hint="eastAsia" w:ascii="宋体" w:hAnsi="宋体"/>
                <w:color w:val="000000"/>
                <w:szCs w:val="21"/>
                <w:highlight w:val="none"/>
              </w:rPr>
              <w:t xml:space="preserve">突发性事件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事故</w:t>
            </w:r>
            <w:r>
              <w:rPr>
                <w:rFonts w:hint="eastAsia" w:ascii="宋体" w:hAnsi="宋体"/>
                <w:color w:val="000000"/>
                <w:szCs w:val="21"/>
                <w:highlight w:val="none"/>
                <w:lang w:eastAsia="zh-CN"/>
              </w:rPr>
              <w:t xml:space="preserve">，未制定应急预案，</w:t>
            </w:r>
            <w:r>
              <w:rPr>
                <w:rFonts w:hint="eastAsia" w:ascii="宋体" w:hAnsi="宋体"/>
                <w:color w:val="000000"/>
                <w:szCs w:val="21"/>
                <w:highlight w:val="none"/>
              </w:rPr>
              <w:t xml:space="preserve">未及时采取</w:t>
            </w:r>
            <w:r>
              <w:rPr>
                <w:rFonts w:hint="eastAsia" w:ascii="宋体" w:hAnsi="宋体"/>
                <w:color w:val="000000"/>
                <w:szCs w:val="21"/>
                <w:highlight w:val="none"/>
                <w:lang w:eastAsia="zh-CN"/>
              </w:rPr>
              <w:t xml:space="preserve">有效</w:t>
            </w:r>
            <w:r>
              <w:rPr>
                <w:rFonts w:hint="eastAsia" w:ascii="宋体" w:hAnsi="宋体"/>
                <w:color w:val="000000"/>
                <w:szCs w:val="21"/>
                <w:highlight w:val="none"/>
              </w:rPr>
              <w:t xml:space="preserve">措施的，每发生一起扣</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W w:w="1188" w:type="dxa"/>
            <w:vAlign w:val="center"/>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continue"/>
            <w:textDirection w:val="lrTb"/>
            <w:noWrap w:val="false"/>
          </w:tcPr>
          <w:p>
            <w:pPr>
              <w:pStyle w:val="672"/>
              <w:ind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2136"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1059" w:type="dxa"/>
            <w:vAlign w:val="center"/>
            <w:vMerge w:val="continue"/>
            <w:textDirection w:val="lrTb"/>
            <w:noWrap w:val="false"/>
          </w:tcPr>
          <w:p>
            <w:pPr>
              <w:pStyle w:val="672"/>
              <w:ind w:firstLine="407"/>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r>
      <w:tr>
        <w:trPr>
          <w:cantSplit/>
          <w:trHeight w:val="603"/>
        </w:trPr>
        <w:tc>
          <w:tcPr>
            <w:gridSpan w:val="2"/>
            <w:tcW w:w="1601" w:type="dxa"/>
            <w:vAlign w:val="center"/>
            <w:vMerge w:val="restart"/>
            <w:textDirection w:val="lrTb"/>
            <w:noWrap w:val="false"/>
          </w:tcPr>
          <w:p>
            <w:pPr>
              <w:pStyle w:val="672"/>
              <w:jc w:val="center"/>
              <w:spacing w:line="280" w:lineRule="exact"/>
              <w:rPr>
                <w:rFonts w:hint="eastAsia" w:ascii="宋体" w:hAnsi="宋体" w:eastAsia="宋体"/>
                <w:color w:val="000000"/>
                <w:szCs w:val="21"/>
                <w:highlight w:val="none"/>
                <w:lang w:val="en-US" w:eastAsia="zh-CN"/>
              </w:rPr>
              <w:framePr w:vAnchor="text" w:hAnchor="margin" w:x="1254" w:y="2181"/>
            </w:pPr>
            <w:r>
              <w:rPr>
                <w:rFonts w:hint="eastAsia" w:ascii="宋体" w:hAnsi="宋体"/>
                <w:color w:val="000000"/>
                <w:szCs w:val="21"/>
                <w:highlight w:val="none"/>
              </w:rPr>
              <w:t xml:space="preserve">路产路权管理</w:t>
            </w:r>
            <w:r>
              <w:rPr>
                <w:rFonts w:hint="eastAsia" w:ascii="宋体" w:hAnsi="宋体" w:eastAsia="宋体"/>
                <w:color w:val="000000"/>
                <w:szCs w:val="21"/>
                <w:highlight w:val="none"/>
                <w:lang w:val="en-US" w:eastAsia="zh-CN"/>
              </w:rPr>
            </w:r>
            <w:r/>
          </w:p>
        </w:tc>
        <w:tc>
          <w:tcPr>
            <w:tcW w:w="3316" w:type="dxa"/>
            <w:vAlign w:val="center"/>
            <w:textDirection w:val="lrTb"/>
            <w:noWrap w:val="false"/>
          </w:tcPr>
          <w:p>
            <w:pPr>
              <w:pStyle w:val="672"/>
              <w:spacing w:line="280" w:lineRule="exact"/>
              <w:rPr>
                <w:rFonts w:hint="eastAsia" w:ascii="宋体" w:hAnsi="宋体" w:eastAsia="宋体"/>
                <w:color w:val="000000"/>
                <w:szCs w:val="21"/>
                <w:highlight w:val="none"/>
                <w:lang w:eastAsia="zh-CN"/>
              </w:rPr>
              <w:framePr w:vAnchor="text" w:hAnchor="margin" w:x="1254" w:y="2181"/>
            </w:pPr>
            <w:r>
              <w:rPr>
                <w:rFonts w:hint="eastAsia" w:ascii="宋体" w:hAnsi="宋体"/>
                <w:color w:val="000000"/>
                <w:szCs w:val="21"/>
                <w:highlight w:val="none"/>
                <w:lang w:eastAsia="zh-CN"/>
              </w:rPr>
              <w:t xml:space="preserve">做好农村公路路产路权维护的法律法规和政策的宣传工作</w:t>
            </w:r>
            <w:r>
              <w:rPr>
                <w:rFonts w:hint="eastAsia" w:ascii="宋体" w:hAnsi="宋体" w:eastAsia="宋体"/>
                <w:color w:val="000000"/>
                <w:szCs w:val="21"/>
                <w:highlight w:val="none"/>
                <w:lang w:eastAsia="zh-CN"/>
              </w:rPr>
            </w:r>
            <w:r/>
          </w:p>
        </w:tc>
        <w:tc>
          <w:tcPr>
            <w:tcW w:w="4550" w:type="dxa"/>
            <w:vAlign w:val="center"/>
            <w:textDirection w:val="lrTb"/>
            <w:noWrap w:val="false"/>
          </w:tcPr>
          <w:p>
            <w:pPr>
              <w:pStyle w:val="672"/>
              <w:jc w:val="left"/>
              <w:spacing w:line="280" w:lineRule="exact"/>
              <w:rPr>
                <w:rFonts w:hint="eastAsia" w:ascii="宋体" w:hAnsi="宋体" w:eastAsia="宋体"/>
                <w:color w:val="000000"/>
                <w:szCs w:val="21"/>
                <w:highlight w:val="none"/>
                <w:lang w:eastAsia="zh-CN"/>
              </w:rPr>
              <w:framePr w:vAnchor="text" w:hAnchor="margin" w:x="1254" w:y="2181"/>
            </w:pPr>
            <w:r>
              <w:rPr>
                <w:rFonts w:hint="eastAsia" w:ascii="宋体" w:hAnsi="宋体"/>
                <w:color w:val="000000"/>
                <w:szCs w:val="21"/>
                <w:highlight w:val="none"/>
                <w:lang w:eastAsia="zh-CN"/>
              </w:rPr>
              <w:t xml:space="preserve">未利用宣传车、宣传标语、公开信等形式宣传维护公路路产路权的，扣</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lang w:eastAsia="zh-CN"/>
              </w:rPr>
              <w:t xml:space="preserve">分</w:t>
            </w:r>
            <w:r>
              <w:rPr>
                <w:rFonts w:hint="eastAsia" w:ascii="宋体" w:hAnsi="宋体" w:eastAsia="宋体"/>
                <w:color w:val="000000"/>
                <w:szCs w:val="21"/>
                <w:highlight w:val="none"/>
                <w:lang w:eastAsia="zh-CN"/>
              </w:rPr>
            </w:r>
            <w:r/>
          </w:p>
        </w:tc>
        <w:tc>
          <w:tcPr>
            <w:tcW w:w="1188" w:type="dxa"/>
            <w:vAlign w:val="center"/>
            <w:vMerge w:val="restart"/>
            <w:textDirection w:val="lrTb"/>
            <w:noWrap w:val="false"/>
          </w:tcPr>
          <w:p>
            <w:pPr>
              <w:pStyle w:val="672"/>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查资料</w:t>
            </w:r>
            <w:r>
              <w:rPr>
                <w:rFonts w:hint="eastAsia" w:ascii="宋体" w:hAnsi="宋体"/>
                <w:color w:val="000000"/>
                <w:szCs w:val="21"/>
                <w:highlight w:val="none"/>
              </w:rPr>
            </w:r>
            <w:r/>
          </w:p>
          <w:p>
            <w:pPr>
              <w:pStyle w:val="672"/>
              <w:ind w:left="0"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看现场</w:t>
            </w:r>
            <w:r>
              <w:rPr>
                <w:rFonts w:hint="eastAsia" w:ascii="宋体" w:hAnsi="宋体"/>
                <w:color w:val="000000"/>
                <w:szCs w:val="21"/>
                <w:highlight w:val="none"/>
              </w:rPr>
            </w:r>
            <w:r/>
          </w:p>
        </w:tc>
        <w:tc>
          <w:tcPr>
            <w:tcW w:w="926" w:type="dxa"/>
            <w:vAlign w:val="center"/>
            <w:vMerge w:val="restart"/>
            <w:textDirection w:val="lrTb"/>
            <w:noWrap w:val="false"/>
          </w:tcPr>
          <w:p>
            <w:pPr>
              <w:pStyle w:val="672"/>
              <w:ind w:left="0" w:hanging="111"/>
              <w:jc w:val="center"/>
              <w:spacing w:line="280" w:lineRule="exact"/>
              <w:rPr>
                <w:rFonts w:hint="eastAsia" w:ascii="宋体" w:hAnsi="宋体"/>
                <w:color w:val="000000"/>
                <w:szCs w:val="21"/>
                <w:highlight w:val="none"/>
                <w:lang w:val="en-US" w:eastAsia="zh-CN"/>
              </w:rPr>
              <w:framePr w:vAnchor="text" w:hAnchor="margin" w:x="1254" w:y="2181"/>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r>
            <w:r/>
          </w:p>
        </w:tc>
        <w:tc>
          <w:tcPr>
            <w:tcW w:w="2136" w:type="dxa"/>
            <w:vAlign w:val="center"/>
            <w:vMerge w:val="restart"/>
            <w:textDirection w:val="lrTb"/>
            <w:noWrap w:val="false"/>
          </w:tcPr>
          <w:p>
            <w:pPr>
              <w:pStyle w:val="672"/>
              <w:ind w:firstLine="407"/>
              <w:jc w:val="center"/>
              <w:spacing w:line="280" w:lineRule="exact"/>
              <w:rPr>
                <w:rFonts w:hint="eastAsia" w:ascii="宋体" w:hAnsi="宋体"/>
                <w:color w:val="000000"/>
                <w:sz w:val="21"/>
                <w:szCs w:val="21"/>
                <w:highlight w:val="none"/>
                <w:lang w:val="en-US" w:eastAsia="zh-CN" w:bidi="ar-SA"/>
              </w:rPr>
              <w:framePr w:vAnchor="text" w:hAnchor="margin" w:x="1254" w:y="2181"/>
            </w:pPr>
            <w:r>
              <w:rPr>
                <w:rFonts w:hint="eastAsia" w:ascii="宋体" w:hAnsi="宋体"/>
                <w:color w:val="000000"/>
                <w:sz w:val="21"/>
                <w:szCs w:val="21"/>
                <w:highlight w:val="none"/>
                <w:lang w:val="en-US" w:eastAsia="zh-CN" w:bidi="ar-SA"/>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 w:val="21"/>
                <w:szCs w:val="21"/>
                <w:highlight w:val="none"/>
                <w:lang w:val="en-US" w:eastAsia="zh-CN" w:bidi="ar-SA"/>
              </w:rPr>
              <w:framePr w:vAnchor="text" w:hAnchor="margin" w:x="1254" w:y="2181"/>
            </w:pPr>
            <w:r>
              <w:rPr>
                <w:rFonts w:hint="eastAsia" w:ascii="宋体" w:hAnsi="宋体"/>
                <w:color w:val="000000"/>
                <w:sz w:val="21"/>
                <w:szCs w:val="21"/>
                <w:highlight w:val="none"/>
                <w:lang w:val="en-US" w:eastAsia="zh-CN" w:bidi="ar-SA"/>
              </w:rPr>
            </w:r>
            <w:r/>
          </w:p>
        </w:tc>
      </w:tr>
      <w:tr>
        <w:trPr>
          <w:cantSplit/>
          <w:trHeight w:val="603"/>
        </w:trPr>
        <w:tc>
          <w:tcPr>
            <w:gridSpan w:val="2"/>
            <w:tcW w:w="1601" w:type="dxa"/>
            <w:vAlign w:val="center"/>
            <w:vMerge w:val="continue"/>
            <w:textDirection w:val="lrTb"/>
            <w:noWrap w:val="false"/>
          </w:tcPr>
          <w:p>
            <w:pPr>
              <w:pStyle w:val="672"/>
              <w:jc w:val="center"/>
              <w:spacing w:line="280" w:lineRule="exact"/>
              <w:rPr>
                <w:rFonts w:hint="eastAsia" w:ascii="宋体" w:hAnsi="宋体"/>
                <w:color w:val="000000"/>
                <w:szCs w:val="21"/>
                <w:highlight w:val="none"/>
                <w:lang w:val="en-US" w:eastAsia="zh-CN"/>
              </w:rPr>
              <w:framePr w:vAnchor="text" w:hAnchor="margin" w:x="1254" w:y="2181"/>
            </w:pPr>
            <w:r>
              <w:rPr>
                <w:rFonts w:hint="eastAsia" w:ascii="宋体" w:hAnsi="宋体"/>
                <w:color w:val="000000"/>
                <w:szCs w:val="21"/>
                <w:highlight w:val="none"/>
                <w:lang w:val="en-US" w:eastAsia="zh-CN"/>
              </w:rPr>
            </w:r>
            <w:r/>
          </w:p>
        </w:tc>
        <w:tc>
          <w:tcPr>
            <w:tcW w:w="3316" w:type="dxa"/>
            <w:vAlign w:val="center"/>
            <w:textDirection w:val="lrTb"/>
            <w:noWrap w:val="false"/>
          </w:tcPr>
          <w:p>
            <w:pPr>
              <w:pStyle w:val="672"/>
              <w:spacing w:line="280" w:lineRule="exact"/>
              <w:rPr>
                <w:rFonts w:hint="eastAsia" w:ascii="宋体" w:hAnsi="宋体"/>
                <w:color w:val="000000"/>
                <w:szCs w:val="21"/>
                <w:highlight w:val="none"/>
                <w:lang w:eastAsia="zh-CN"/>
              </w:rPr>
              <w:framePr w:vAnchor="text" w:hAnchor="margin" w:x="1254" w:y="2181"/>
            </w:pPr>
            <w:r>
              <w:rPr>
                <w:rFonts w:hint="eastAsia" w:ascii="宋体" w:hAnsi="宋体"/>
                <w:color w:val="000000"/>
                <w:szCs w:val="21"/>
                <w:highlight w:val="none"/>
              </w:rPr>
              <w:t xml:space="preserve">维护路产路权，公路附属设施完整</w:t>
            </w:r>
            <w:r>
              <w:rPr>
                <w:rFonts w:hint="eastAsia" w:ascii="宋体" w:hAnsi="宋体"/>
                <w:color w:val="000000"/>
                <w:szCs w:val="21"/>
                <w:highlight w:val="none"/>
                <w:lang w:eastAsia="zh-CN"/>
              </w:rPr>
              <w:t xml:space="preserve">，发现超载超限等破坏路产路权的违法行为，及时制止并上报公路路政部门</w:t>
            </w:r>
            <w:r>
              <w:rPr>
                <w:rFonts w:hint="eastAsia" w:ascii="宋体" w:hAnsi="宋体"/>
                <w:color w:val="000000"/>
                <w:szCs w:val="21"/>
                <w:highlight w:val="none"/>
                <w:lang w:eastAsia="zh-CN"/>
              </w:rPr>
            </w:r>
            <w:r/>
          </w:p>
        </w:tc>
        <w:tc>
          <w:tcPr>
            <w:tcW w:w="4550" w:type="dxa"/>
            <w:vAlign w:val="center"/>
            <w:textDirection w:val="lrTb"/>
            <w:noWrap w:val="false"/>
          </w:tcPr>
          <w:p>
            <w:pPr>
              <w:pStyle w:val="672"/>
              <w:jc w:val="left"/>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t xml:space="preserve">打谷晒场、占道经营、焚烧秸杆、损毁绿化和破坏公路设施，每发现一次扣1分</w:t>
            </w:r>
            <w:r>
              <w:rPr>
                <w:rFonts w:hint="eastAsia" w:ascii="宋体" w:hAnsi="宋体"/>
                <w:color w:val="000000"/>
                <w:szCs w:val="21"/>
                <w:highlight w:val="none"/>
              </w:rPr>
            </w:r>
            <w:r/>
          </w:p>
        </w:tc>
        <w:tc>
          <w:tcPr>
            <w:tcW w:w="1188" w:type="dxa"/>
            <w:vAlign w:val="center"/>
            <w:vMerge w:val="continue"/>
            <w:textDirection w:val="lrTb"/>
            <w:noWrap w:val="false"/>
          </w:tcPr>
          <w:p>
            <w:pPr>
              <w:pStyle w:val="672"/>
              <w:ind w:left="0"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926" w:type="dxa"/>
            <w:vAlign w:val="center"/>
            <w:vMerge w:val="continue"/>
            <w:textDirection w:val="lrTb"/>
            <w:noWrap w:val="false"/>
          </w:tcPr>
          <w:p>
            <w:pPr>
              <w:pStyle w:val="672"/>
              <w:ind w:left="0" w:hanging="111"/>
              <w:jc w:val="center"/>
              <w:spacing w:line="280" w:lineRule="exact"/>
              <w:rPr>
                <w:rFonts w:hint="eastAsia" w:ascii="宋体" w:hAnsi="宋体"/>
                <w:color w:val="000000"/>
                <w:szCs w:val="21"/>
                <w:highlight w:val="none"/>
                <w:lang w:val="en-US" w:eastAsia="zh-CN"/>
              </w:rPr>
              <w:framePr w:vAnchor="text" w:hAnchor="margin" w:x="1254" w:y="2181"/>
            </w:pPr>
            <w:r>
              <w:rPr>
                <w:rFonts w:hint="eastAsia" w:ascii="宋体" w:hAnsi="宋体"/>
                <w:color w:val="000000"/>
                <w:szCs w:val="21"/>
                <w:highlight w:val="none"/>
                <w:lang w:val="en-US" w:eastAsia="zh-CN"/>
              </w:rPr>
            </w:r>
            <w:r/>
          </w:p>
        </w:tc>
        <w:tc>
          <w:tcPr>
            <w:tcW w:w="2136" w:type="dxa"/>
            <w:vAlign w:val="center"/>
            <w:vMerge w:val="restart"/>
            <w:textDirection w:val="lrTb"/>
            <w:noWrap w:val="false"/>
          </w:tcPr>
          <w:p>
            <w:pPr>
              <w:pStyle w:val="672"/>
              <w:ind w:firstLine="407"/>
              <w:jc w:val="center"/>
              <w:spacing w:line="280" w:lineRule="exact"/>
              <w:rPr>
                <w:rFonts w:hint="eastAsia" w:ascii="宋体" w:hAnsi="宋体"/>
                <w:color w:val="000000"/>
                <w:sz w:val="21"/>
                <w:szCs w:val="21"/>
                <w:highlight w:val="none"/>
                <w:lang w:val="en-US" w:eastAsia="zh-CN" w:bidi="ar-SA"/>
              </w:rPr>
              <w:framePr w:vAnchor="text" w:hAnchor="margin" w:x="1254" w:y="2181"/>
            </w:pPr>
            <w:r>
              <w:rPr>
                <w:rFonts w:hint="eastAsia" w:ascii="宋体" w:hAnsi="宋体"/>
                <w:color w:val="000000"/>
                <w:sz w:val="21"/>
                <w:szCs w:val="21"/>
                <w:highlight w:val="none"/>
                <w:lang w:val="en-US" w:eastAsia="zh-CN" w:bidi="ar-SA"/>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 w:val="21"/>
                <w:szCs w:val="21"/>
                <w:highlight w:val="none"/>
                <w:lang w:val="en-US" w:eastAsia="zh-CN" w:bidi="ar-SA"/>
              </w:rPr>
              <w:framePr w:vAnchor="text" w:hAnchor="margin" w:x="1254" w:y="2181"/>
            </w:pPr>
            <w:r>
              <w:rPr>
                <w:rFonts w:hint="eastAsia" w:ascii="宋体" w:hAnsi="宋体"/>
                <w:color w:val="000000"/>
                <w:sz w:val="21"/>
                <w:szCs w:val="21"/>
                <w:highlight w:val="none"/>
                <w:lang w:val="en-US" w:eastAsia="zh-CN" w:bidi="ar-SA"/>
              </w:rPr>
            </w:r>
            <w:r/>
          </w:p>
        </w:tc>
      </w:tr>
      <w:tr>
        <w:trPr>
          <w:cantSplit/>
          <w:trHeight w:val="603"/>
        </w:trPr>
        <w:tc>
          <w:tcPr>
            <w:gridSpan w:val="2"/>
            <w:tcW w:w="1601" w:type="dxa"/>
            <w:vAlign w:val="center"/>
            <w:vMerge w:val="continue"/>
            <w:textDirection w:val="lrTb"/>
            <w:noWrap w:val="false"/>
          </w:tcPr>
          <w:p>
            <w:pPr>
              <w:pStyle w:val="672"/>
              <w:jc w:val="center"/>
              <w:spacing w:line="280" w:lineRule="exact"/>
              <w:rPr>
                <w:rFonts w:hint="eastAsia" w:ascii="宋体" w:hAnsi="宋体"/>
                <w:color w:val="000000"/>
                <w:szCs w:val="21"/>
                <w:highlight w:val="none"/>
                <w:lang w:val="en-US" w:eastAsia="zh-CN"/>
              </w:rPr>
              <w:framePr w:vAnchor="text" w:hAnchor="margin" w:x="1254" w:y="2181"/>
            </w:pPr>
            <w:r>
              <w:rPr>
                <w:rFonts w:hint="eastAsia" w:ascii="宋体" w:hAnsi="宋体"/>
                <w:color w:val="000000"/>
                <w:szCs w:val="21"/>
                <w:highlight w:val="none"/>
                <w:lang w:val="en-US" w:eastAsia="zh-CN"/>
              </w:rPr>
            </w:r>
            <w:r/>
          </w:p>
        </w:tc>
        <w:tc>
          <w:tcPr>
            <w:tcW w:w="3316" w:type="dxa"/>
            <w:vAlign w:val="center"/>
            <w:textDirection w:val="lrTb"/>
            <w:noWrap w:val="false"/>
          </w:tcPr>
          <w:p>
            <w:pPr>
              <w:pStyle w:val="672"/>
              <w:jc w:val="left"/>
              <w:spacing w:line="280" w:lineRule="exact"/>
              <w:rPr>
                <w:rFonts w:hint="eastAsia" w:ascii="宋体" w:hAnsi="宋体"/>
                <w:color w:val="000000"/>
                <w:sz w:val="21"/>
                <w:szCs w:val="21"/>
                <w:highlight w:val="none"/>
                <w:lang w:val="en-US" w:eastAsia="zh-CN" w:bidi="ar-SA"/>
              </w:rPr>
              <w:framePr w:vAnchor="text" w:hAnchor="margin" w:x="1254" w:y="2181"/>
            </w:pPr>
            <w:r>
              <w:rPr>
                <w:rFonts w:hint="eastAsia" w:ascii="宋体" w:hAnsi="宋体"/>
                <w:color w:val="000000"/>
                <w:szCs w:val="21"/>
                <w:highlight w:val="none"/>
              </w:rPr>
              <w:t xml:space="preserve">确保公路控制区范围内不发生新的违法建筑和擅自栽（埋）设杆线、管线、广告牌等</w:t>
            </w:r>
            <w:r>
              <w:rPr>
                <w:rFonts w:hint="eastAsia" w:ascii="宋体" w:hAnsi="宋体"/>
                <w:color w:val="000000"/>
                <w:sz w:val="21"/>
                <w:szCs w:val="21"/>
                <w:highlight w:val="none"/>
                <w:lang w:val="en-US" w:eastAsia="zh-CN" w:bidi="ar-SA"/>
              </w:rPr>
            </w:r>
            <w:r/>
          </w:p>
        </w:tc>
        <w:tc>
          <w:tcPr>
            <w:tcW w:w="4550" w:type="dxa"/>
            <w:vAlign w:val="center"/>
            <w:textDirection w:val="lrTb"/>
            <w:noWrap w:val="false"/>
          </w:tcPr>
          <w:p>
            <w:pPr>
              <w:pStyle w:val="672"/>
              <w:spacing w:line="280" w:lineRule="exact"/>
              <w:rPr>
                <w:rFonts w:hint="eastAsia" w:ascii="宋体" w:hAnsi="宋体"/>
                <w:color w:val="000000"/>
                <w:sz w:val="21"/>
                <w:szCs w:val="21"/>
                <w:highlight w:val="none"/>
                <w:lang w:val="en-US" w:eastAsia="zh-CN" w:bidi="ar-SA"/>
              </w:rPr>
              <w:framePr w:vAnchor="text" w:hAnchor="margin" w:x="1254" w:y="2181"/>
            </w:pPr>
            <w:r>
              <w:rPr>
                <w:rFonts w:hint="eastAsia" w:ascii="宋体" w:hAnsi="宋体"/>
                <w:color w:val="000000"/>
                <w:szCs w:val="21"/>
                <w:highlight w:val="none"/>
              </w:rPr>
              <w:t xml:space="preserve">出现违法建筑，未及时查处并拆除的，每发现一处扣1分</w:t>
            </w:r>
            <w:r>
              <w:rPr>
                <w:rFonts w:hint="eastAsia" w:ascii="宋体" w:hAnsi="宋体"/>
                <w:color w:val="000000"/>
                <w:sz w:val="21"/>
                <w:szCs w:val="21"/>
                <w:highlight w:val="none"/>
                <w:lang w:val="en-US" w:eastAsia="zh-CN" w:bidi="ar-SA"/>
              </w:rPr>
            </w:r>
            <w:r/>
          </w:p>
        </w:tc>
        <w:tc>
          <w:tcPr>
            <w:tcW w:w="1188" w:type="dxa"/>
            <w:vAlign w:val="center"/>
            <w:vMerge w:val="continue"/>
            <w:textDirection w:val="lrTb"/>
            <w:noWrap w:val="false"/>
          </w:tcPr>
          <w:p>
            <w:pPr>
              <w:pStyle w:val="672"/>
              <w:ind w:left="0" w:hanging="111"/>
              <w:jc w:val="center"/>
              <w:spacing w:line="280" w:lineRule="exact"/>
              <w:rPr>
                <w:rFonts w:hint="eastAsia" w:ascii="宋体" w:hAnsi="宋体"/>
                <w:color w:val="000000"/>
                <w:szCs w:val="21"/>
                <w:highlight w:val="none"/>
              </w:rPr>
              <w:framePr w:vAnchor="text" w:hAnchor="margin" w:x="1254" w:y="2181"/>
            </w:pPr>
            <w:r>
              <w:rPr>
                <w:rFonts w:hint="eastAsia" w:ascii="宋体" w:hAnsi="宋体"/>
                <w:color w:val="000000"/>
                <w:szCs w:val="21"/>
                <w:highlight w:val="none"/>
              </w:rPr>
            </w:r>
            <w:r/>
          </w:p>
        </w:tc>
        <w:tc>
          <w:tcPr>
            <w:tcW w:w="926" w:type="dxa"/>
            <w:vAlign w:val="center"/>
            <w:vMerge w:val="continue"/>
            <w:textDirection w:val="lrTb"/>
            <w:noWrap w:val="false"/>
          </w:tcPr>
          <w:p>
            <w:pPr>
              <w:pStyle w:val="672"/>
              <w:ind w:left="0" w:hanging="111"/>
              <w:jc w:val="center"/>
              <w:spacing w:line="280" w:lineRule="exact"/>
              <w:rPr>
                <w:rFonts w:hint="eastAsia" w:ascii="宋体" w:hAnsi="宋体"/>
                <w:color w:val="000000"/>
                <w:szCs w:val="21"/>
                <w:highlight w:val="none"/>
                <w:lang w:val="en-US" w:eastAsia="zh-CN"/>
              </w:rPr>
              <w:framePr w:vAnchor="text" w:hAnchor="margin" w:x="1254" w:y="2181"/>
            </w:pPr>
            <w:r>
              <w:rPr>
                <w:rFonts w:hint="eastAsia" w:ascii="宋体" w:hAnsi="宋体"/>
                <w:color w:val="000000"/>
                <w:szCs w:val="21"/>
                <w:highlight w:val="none"/>
                <w:lang w:val="en-US" w:eastAsia="zh-CN"/>
              </w:rPr>
            </w:r>
            <w:r/>
          </w:p>
        </w:tc>
        <w:tc>
          <w:tcPr>
            <w:tcW w:w="2136" w:type="dxa"/>
            <w:vAlign w:val="center"/>
            <w:textDirection w:val="lrTb"/>
            <w:noWrap w:val="false"/>
          </w:tcPr>
          <w:p>
            <w:pPr>
              <w:pStyle w:val="672"/>
              <w:ind w:firstLine="407"/>
              <w:jc w:val="center"/>
              <w:spacing w:line="280" w:lineRule="exact"/>
              <w:rPr>
                <w:rFonts w:hint="eastAsia" w:ascii="宋体" w:hAnsi="宋体"/>
                <w:color w:val="000000"/>
                <w:sz w:val="21"/>
                <w:szCs w:val="21"/>
                <w:highlight w:val="none"/>
                <w:lang w:val="en-US" w:eastAsia="zh-CN" w:bidi="ar-SA"/>
              </w:rPr>
              <w:framePr w:vAnchor="text" w:hAnchor="margin" w:x="1254" w:y="2181"/>
            </w:pPr>
            <w:r>
              <w:rPr>
                <w:rFonts w:hint="eastAsia" w:ascii="宋体" w:hAnsi="宋体"/>
                <w:color w:val="000000"/>
                <w:sz w:val="21"/>
                <w:szCs w:val="21"/>
                <w:highlight w:val="none"/>
                <w:lang w:val="en-US" w:eastAsia="zh-CN" w:bidi="ar-SA"/>
              </w:rPr>
            </w:r>
            <w:r/>
          </w:p>
        </w:tc>
        <w:tc>
          <w:tcPr>
            <w:tcW w:w="1059" w:type="dxa"/>
            <w:vAlign w:val="center"/>
            <w:textDirection w:val="lrTb"/>
            <w:noWrap w:val="false"/>
          </w:tcPr>
          <w:p>
            <w:pPr>
              <w:pStyle w:val="672"/>
              <w:ind w:firstLine="407"/>
              <w:jc w:val="center"/>
              <w:spacing w:line="280" w:lineRule="exact"/>
              <w:rPr>
                <w:rFonts w:hint="eastAsia" w:ascii="宋体" w:hAnsi="宋体"/>
                <w:color w:val="000000"/>
                <w:sz w:val="21"/>
                <w:szCs w:val="21"/>
                <w:highlight w:val="none"/>
                <w:lang w:val="en-US" w:eastAsia="zh-CN" w:bidi="ar-SA"/>
              </w:rPr>
              <w:framePr w:vAnchor="text" w:hAnchor="margin" w:x="1254" w:y="2181"/>
            </w:pPr>
            <w:r>
              <w:rPr>
                <w:rFonts w:hint="eastAsia" w:ascii="宋体" w:hAnsi="宋体"/>
                <w:color w:val="000000"/>
                <w:sz w:val="21"/>
                <w:szCs w:val="21"/>
                <w:highlight w:val="none"/>
                <w:lang w:val="en-US" w:eastAsia="zh-CN" w:bidi="ar-SA"/>
              </w:rPr>
            </w:r>
            <w:r/>
          </w:p>
        </w:tc>
      </w:tr>
    </w:tbl>
    <w:p>
      <w:pPr>
        <w:pStyle w:val="672"/>
        <w:jc w:val="left"/>
        <w:rPr>
          <w:rFonts w:hint="eastAsia" w:ascii="宋体" w:hAnsi="宋体" w:cs="黑体"/>
          <w:b/>
          <w:bCs/>
          <w:color w:val="000000"/>
          <w:sz w:val="28"/>
          <w:szCs w:val="28"/>
          <w:highlight w:val="none"/>
          <w:lang w:val="en-US" w:eastAsia="zh-CN"/>
        </w:rPr>
      </w:pPr>
      <w:r>
        <w:rPr>
          <w:rFonts w:hint="eastAsia" w:ascii="宋体" w:hAnsi="宋体" w:cs="黑体"/>
          <w:b/>
          <w:bCs/>
          <w:color w:val="000000"/>
          <w:sz w:val="28"/>
          <w:szCs w:val="28"/>
          <w:highlight w:val="none"/>
          <w:lang w:val="en-US" w:eastAsia="zh-CN"/>
        </w:rPr>
      </w:r>
      <w:r/>
    </w:p>
    <w:p>
      <w:pPr>
        <w:pStyle w:val="672"/>
        <w:ind w:firstLine="480"/>
        <w:jc w:val="left"/>
        <w:keepLines w:val="0"/>
        <w:keepNext w:val="0"/>
        <w:pageBreakBefore w:val="0"/>
        <w:spacing w:line="440" w:lineRule="exact"/>
        <w:widowControl/>
        <w:rPr>
          <w:rFonts w:hint="eastAsia" w:ascii="宋体" w:hAnsi="宋体" w:cs="黑体"/>
          <w:b w:val="0"/>
          <w:bCs w:val="0"/>
          <w:color w:val="000000"/>
          <w:sz w:val="24"/>
          <w:szCs w:val="24"/>
          <w:highlight w:val="none"/>
          <w:lang w:val="en-US" w:eastAsia="zh-CN"/>
        </w:rPr>
      </w:pPr>
      <w:r>
        <w:rPr>
          <w:rFonts w:hint="eastAsia" w:ascii="宋体" w:hAnsi="宋体" w:cs="黑体"/>
          <w:b w:val="0"/>
          <w:bCs w:val="0"/>
          <w:color w:val="000000"/>
          <w:sz w:val="24"/>
          <w:szCs w:val="24"/>
          <w:highlight w:val="none"/>
          <w:lang w:val="en-US" w:eastAsia="zh-CN"/>
        </w:rPr>
        <w:t xml:space="preserve">注：</w:t>
      </w:r>
      <w:r>
        <w:rPr>
          <w:rFonts w:hint="eastAsia" w:ascii="宋体" w:hAnsi="宋体" w:cs="黑体"/>
          <w:b w:val="0"/>
          <w:bCs w:val="0"/>
          <w:color w:val="000000"/>
          <w:sz w:val="24"/>
          <w:szCs w:val="24"/>
          <w:highlight w:val="none"/>
          <w:lang w:val="en-US" w:eastAsia="zh-CN"/>
        </w:rPr>
      </w:r>
      <w:r/>
    </w:p>
    <w:p>
      <w:pPr>
        <w:pStyle w:val="672"/>
        <w:ind w:firstLine="480"/>
        <w:jc w:val="left"/>
        <w:keepLines w:val="0"/>
        <w:keepNext w:val="0"/>
        <w:pageBreakBefore w:val="0"/>
        <w:spacing w:line="440" w:lineRule="exact"/>
        <w:widowControl/>
        <w:rPr>
          <w:rFonts w:hint="eastAsia" w:ascii="宋体" w:hAnsi="宋体" w:cs="黑体"/>
          <w:b w:val="0"/>
          <w:bCs w:val="0"/>
          <w:color w:val="000000"/>
          <w:sz w:val="24"/>
          <w:szCs w:val="24"/>
          <w:highlight w:val="none"/>
          <w:lang w:val="en-US" w:eastAsia="zh-CN"/>
        </w:rPr>
      </w:pPr>
      <w:r>
        <w:rPr>
          <w:rFonts w:hint="eastAsia" w:ascii="宋体" w:hAnsi="宋体" w:cs="黑体"/>
          <w:b w:val="0"/>
          <w:bCs w:val="0"/>
          <w:color w:val="000000"/>
          <w:sz w:val="24"/>
          <w:szCs w:val="24"/>
          <w:highlight w:val="none"/>
          <w:lang w:val="en-US" w:eastAsia="zh-CN"/>
        </w:rPr>
        <w:t xml:space="preserve">1、养护管理考核执行《江苏省农村公路技术状况评定标准》（试行稿）（苏交公农路（2015）378号），该标准后附表中各评定表由养护单位按季度组织对每条养护路段自检自查填报，发包人组织复查，核定得分。</w:t>
      </w:r>
      <w:r>
        <w:rPr>
          <w:rFonts w:hint="eastAsia" w:ascii="宋体" w:hAnsi="宋体" w:cs="黑体"/>
          <w:b w:val="0"/>
          <w:bCs w:val="0"/>
          <w:color w:val="000000"/>
          <w:sz w:val="24"/>
          <w:szCs w:val="24"/>
          <w:highlight w:val="none"/>
          <w:lang w:val="en-US" w:eastAsia="zh-CN"/>
        </w:rPr>
      </w:r>
      <w:r/>
    </w:p>
    <w:p>
      <w:pPr>
        <w:pStyle w:val="672"/>
        <w:ind w:firstLine="480"/>
        <w:jc w:val="left"/>
        <w:keepLines w:val="0"/>
        <w:keepNext w:val="0"/>
        <w:pageBreakBefore w:val="0"/>
        <w:spacing w:line="440" w:lineRule="exact"/>
        <w:widowControl/>
        <w:rPr>
          <w:rFonts w:hint="eastAsia" w:ascii="宋体" w:hAnsi="宋体" w:cs="黑体"/>
          <w:b w:val="0"/>
          <w:bCs w:val="0"/>
          <w:color w:val="000000"/>
          <w:sz w:val="24"/>
          <w:szCs w:val="24"/>
          <w:highlight w:val="none"/>
          <w:lang w:val="en-US" w:eastAsia="zh-CN"/>
        </w:rPr>
      </w:pPr>
      <w:r>
        <w:rPr>
          <w:rFonts w:hint="eastAsia" w:ascii="宋体" w:hAnsi="宋体" w:cs="黑体"/>
          <w:b w:val="0"/>
          <w:bCs w:val="0"/>
          <w:color w:val="000000"/>
          <w:sz w:val="24"/>
          <w:szCs w:val="24"/>
          <w:highlight w:val="none"/>
          <w:lang w:val="en-US" w:eastAsia="zh-CN"/>
        </w:rPr>
        <w:t xml:space="preserve">2、承包人在管护工作中出现安全生产事故或因承包人养护工作不到位而导致的交通安全事故，一切责任均由承包人自行承担，本月度考核得分直接为零。</w:t>
      </w:r>
      <w:r>
        <w:rPr>
          <w:rFonts w:hint="eastAsia" w:ascii="宋体" w:hAnsi="宋体" w:cs="黑体"/>
          <w:b w:val="0"/>
          <w:bCs w:val="0"/>
          <w:color w:val="000000"/>
          <w:sz w:val="24"/>
          <w:szCs w:val="24"/>
          <w:highlight w:val="none"/>
          <w:lang w:val="en-US" w:eastAsia="zh-CN"/>
        </w:rPr>
      </w:r>
      <w:r/>
    </w:p>
    <w:p>
      <w:pPr>
        <w:pStyle w:val="672"/>
        <w:jc w:val="left"/>
        <w:keepLines w:val="0"/>
        <w:keepNext w:val="0"/>
        <w:pageBreakBefore w:val="0"/>
        <w:spacing w:line="440" w:lineRule="exact"/>
        <w:widowControl/>
        <w:rPr>
          <w:rFonts w:ascii="宋体" w:hAnsi="宋体" w:cs="黑体"/>
          <w:b w:val="0"/>
          <w:bCs w:val="0"/>
          <w:color w:val="000000"/>
          <w:sz w:val="24"/>
          <w:szCs w:val="24"/>
          <w:highlight w:val="none"/>
          <w:lang w:val="en-US" w:eastAsia="zh-CN"/>
        </w:rPr>
      </w:pPr>
      <w:r>
        <w:rPr>
          <w:rFonts w:ascii="宋体" w:hAnsi="宋体" w:cs="黑体"/>
          <w:b w:val="0"/>
          <w:bCs w:val="0"/>
          <w:color w:val="000000"/>
          <w:sz w:val="24"/>
          <w:szCs w:val="24"/>
          <w:highlight w:val="none"/>
          <w:lang w:val="en-US" w:eastAsia="zh-CN"/>
        </w:rPr>
      </w:r>
      <w:r/>
    </w:p>
    <w:p>
      <w:pPr>
        <w:pStyle w:val="672"/>
        <w:jc w:val="center"/>
        <w:rPr>
          <w:rFonts w:ascii="宋体" w:hAnsi="宋体" w:eastAsia="宋体" w:cs="黑体"/>
          <w:color w:val="000000"/>
          <w:sz w:val="24"/>
          <w:szCs w:val="24"/>
          <w:highlight w:val="none"/>
        </w:rPr>
      </w:pPr>
      <w:r>
        <w:rPr>
          <w:rFonts w:ascii="宋体" w:hAnsi="宋体" w:eastAsia="宋体" w:cs="黑体"/>
          <w:color w:val="000000"/>
          <w:sz w:val="24"/>
          <w:szCs w:val="24"/>
          <w:highlight w:val="none"/>
        </w:rPr>
      </w:r>
      <w:r/>
    </w:p>
    <w:p>
      <w:pPr>
        <w:pStyle w:val="672"/>
        <w:jc w:val="both"/>
        <w:rPr>
          <w:rFonts w:ascii="宋体" w:hAnsi="宋体" w:eastAsia="宋体" w:cs="黑体"/>
          <w:color w:val="000000"/>
          <w:sz w:val="44"/>
          <w:szCs w:val="44"/>
          <w:highlight w:val="none"/>
        </w:rPr>
      </w:pPr>
      <w:r>
        <w:rPr>
          <w:rFonts w:ascii="宋体" w:hAnsi="宋体" w:eastAsia="宋体" w:cs="黑体"/>
          <w:color w:val="000000"/>
          <w:sz w:val="44"/>
          <w:szCs w:val="44"/>
          <w:highlight w:val="none"/>
        </w:rPr>
      </w:r>
      <w:r/>
    </w:p>
    <w:p>
      <w:pPr>
        <w:pStyle w:val="672"/>
        <w:jc w:val="both"/>
        <w:rPr>
          <w:rFonts w:ascii="宋体" w:hAnsi="宋体" w:eastAsia="宋体" w:cs="黑体"/>
          <w:color w:val="000000"/>
          <w:sz w:val="44"/>
          <w:szCs w:val="44"/>
          <w:highlight w:val="none"/>
        </w:rPr>
        <w:sectPr>
          <w:footnotePr/>
          <w:endnotePr/>
          <w:type w:val="nextPage"/>
          <w:pgSz w:w="16838" w:h="11906" w:orient="landscape"/>
          <w:pgMar w:top="1797" w:right="1440" w:bottom="1797" w:left="1440" w:header="851" w:footer="992" w:gutter="0"/>
          <w:pgNumType w:start="1"/>
          <w:cols w:num="1" w:sep="0" w:space="1701" w:equalWidth="1"/>
          <w:docGrid w:linePitch="360"/>
          <w:titlePg/>
        </w:sectPr>
      </w:pPr>
      <w:r>
        <w:rPr>
          <w:rFonts w:ascii="宋体" w:hAnsi="宋体" w:eastAsia="宋体" w:cs="黑体"/>
          <w:color w:val="000000"/>
          <w:sz w:val="44"/>
          <w:szCs w:val="44"/>
          <w:highlight w:val="none"/>
        </w:rPr>
      </w:r>
      <w:r/>
    </w:p>
    <w:p>
      <w:pPr>
        <w:pStyle w:val="672"/>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bCs/>
          <w:color w:val="000000"/>
          <w:sz w:val="28"/>
          <w:szCs w:val="28"/>
          <w:highlight w:val="none"/>
        </w:rPr>
        <w:t xml:space="preserve">附件2</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color w:val="000000"/>
          <w:sz w:val="24"/>
          <w:highlight w:val="none"/>
          <w:lang w:eastAsia="zh-CN"/>
        </w:rPr>
      </w:r>
      <w:r/>
    </w:p>
    <w:p>
      <w:pPr>
        <w:pStyle w:val="672"/>
        <w:jc w:val="center"/>
        <w:spacing w:line="360" w:lineRule="auto"/>
        <w:rPr>
          <w:rFonts w:ascii="等线" w:hAnsi="等线" w:eastAsia="等线"/>
          <w:b/>
          <w:color w:val="000000"/>
          <w:sz w:val="32"/>
          <w:szCs w:val="32"/>
          <w:highlight w:val="none"/>
        </w:rPr>
      </w:pPr>
      <w:r>
        <w:rPr>
          <w:rFonts w:hint="eastAsia" w:ascii="宋体" w:hAnsi="宋体" w:eastAsia="宋体" w:cs="宋体"/>
          <w:b/>
          <w:color w:val="000000"/>
          <w:sz w:val="32"/>
          <w:szCs w:val="32"/>
          <w:highlight w:val="none"/>
        </w:rPr>
        <w:t xml:space="preserve">技术规范</w:t>
      </w:r>
      <w:r>
        <w:rPr>
          <w:rFonts w:ascii="等线" w:hAnsi="等线" w:eastAsia="等线"/>
          <w:b/>
          <w:color w:val="000000"/>
          <w:sz w:val="32"/>
          <w:szCs w:val="32"/>
          <w:highlight w:val="none"/>
        </w:rPr>
      </w:r>
      <w:r/>
    </w:p>
    <w:p>
      <w:pPr>
        <w:pStyle w:val="672"/>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养护类</w:t>
      </w:r>
      <w:r>
        <w:rPr>
          <w:rFonts w:hint="eastAsia" w:ascii="宋体" w:hAnsi="宋体" w:eastAsia="宋体" w:cs="宋体"/>
          <w:b/>
          <w:color w:val="000000"/>
          <w:sz w:val="32"/>
          <w:szCs w:val="32"/>
          <w:highlight w:val="none"/>
        </w:rPr>
      </w:r>
      <w:r/>
    </w:p>
    <w:p>
      <w:pPr>
        <w:pStyle w:val="672"/>
        <w:jc w:val="center"/>
        <w:rPr>
          <w:b/>
          <w:color w:val="000000"/>
          <w:sz w:val="21"/>
          <w:highlight w:val="none"/>
        </w:rPr>
      </w:pPr>
      <w:r>
        <w:rPr>
          <w:rFonts w:hint="eastAsia" w:ascii="宋体" w:hAnsi="宋体" w:eastAsia="宋体" w:cs="宋体"/>
          <w:b/>
          <w:color w:val="000000"/>
          <w:sz w:val="24"/>
          <w:highlight w:val="none"/>
        </w:rPr>
        <w:t xml:space="preserve">第 101 节  通则</w:t>
      </w:r>
      <w:r>
        <w:rPr>
          <w:b/>
          <w:color w:val="000000"/>
          <w:sz w:val="21"/>
          <w:highlight w:val="none"/>
        </w:rPr>
      </w:r>
      <w:r/>
    </w:p>
    <w:p>
      <w:pPr>
        <w:pStyle w:val="672"/>
        <w:ind w:lef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101</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04 技术标准、规范、规程</w:t>
      </w:r>
      <w:r>
        <w:rPr>
          <w:rFonts w:hint="eastAsia" w:ascii="宋体" w:hAnsi="宋体" w:eastAsia="宋体" w:cs="宋体"/>
          <w:b/>
          <w:color w:val="000000"/>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《公路安全保护条例》</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《农村公路养护管理办法》</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《建设工程安全生产管理条例》 </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《江苏省交通建设工程安全责任制度》</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《江苏省农村公路管理办法》</w:t>
      </w:r>
      <w:r>
        <w:rPr>
          <w:rFonts w:hint="eastAsia" w:ascii="宋体" w:hAnsi="宋体" w:eastAsia="宋体" w:cs="宋体"/>
          <w:color w:val="000000"/>
          <w:spacing w:val="-1"/>
          <w:sz w:val="24"/>
          <w:szCs w:val="24"/>
          <w:highlight w:val="none"/>
        </w:rPr>
      </w:r>
      <w:r/>
    </w:p>
    <w:p>
      <w:pPr>
        <w:pStyle w:val="698"/>
        <w:ind w:left="0" w:firstLine="476"/>
        <w:keepLines w:val="0"/>
        <w:keepNext w:val="0"/>
        <w:pageBreakBefore w:val="0"/>
        <w:spacing w:after="0"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公路养护技术规范</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公路桥涵养护规范</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公路沥青路面养护技术规范</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公路交通标志标线设置规范</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公路养护安全作业规程</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公路桥梁技术状况评定标准</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江苏省农村公路技术状况评定标准</w:t>
      </w:r>
      <w:r>
        <w:rPr>
          <w:rFonts w:hint="eastAsia" w:ascii="宋体" w:hAnsi="宋体" w:eastAsia="宋体" w:cs="宋体"/>
          <w:color w:val="000000"/>
          <w:spacing w:val="-1"/>
          <w:sz w:val="24"/>
          <w:szCs w:val="24"/>
          <w:highlight w:val="none"/>
        </w:rPr>
      </w:r>
      <w:r/>
    </w:p>
    <w:p>
      <w:pPr>
        <w:pStyle w:val="672"/>
        <w:ind w:left="0" w:firstLine="476"/>
        <w:keepLines w:val="0"/>
        <w:keepNext w:val="0"/>
        <w:pageBreakBefore w:val="0"/>
        <w:spacing w:line="46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江苏省乡村公路小修保养操作规程</w:t>
      </w:r>
      <w:r>
        <w:rPr>
          <w:rFonts w:hint="eastAsia" w:ascii="宋体" w:hAnsi="宋体" w:eastAsia="宋体" w:cs="宋体"/>
          <w:color w:val="000000"/>
          <w:spacing w:val="-1"/>
          <w:sz w:val="24"/>
          <w:szCs w:val="24"/>
          <w:highlight w:val="none"/>
        </w:rPr>
      </w:r>
      <w:r/>
    </w:p>
    <w:p>
      <w:pPr>
        <w:pStyle w:val="672"/>
        <w:ind w:left="0" w:firstLine="482"/>
        <w:keepLines w:val="0"/>
        <w:keepNext w:val="0"/>
        <w:pageBreakBefore w:val="0"/>
        <w:spacing w:line="460" w:lineRule="exact"/>
        <w:widowControl w:val="off"/>
        <w:rPr>
          <w:b/>
          <w:color w:val="000000"/>
          <w:sz w:val="16"/>
          <w:highlight w:val="none"/>
        </w:rPr>
      </w:pPr>
      <w:r>
        <w:rPr>
          <w:rFonts w:hint="eastAsia" w:ascii="宋体" w:hAnsi="宋体" w:eastAsia="宋体" w:cs="宋体"/>
          <w:b/>
          <w:color w:val="000000"/>
          <w:sz w:val="24"/>
          <w:szCs w:val="24"/>
          <w:highlight w:val="none"/>
        </w:rPr>
        <w:t xml:space="preserve">注：当标准互相矛盾或有更新标准时，以最新和最严格的为准。</w:t>
      </w:r>
      <w:r>
        <w:rPr>
          <w:rFonts w:hint="eastAsia" w:ascii="宋体" w:hAnsi="宋体" w:eastAsia="宋体" w:cs="宋体"/>
          <w:b/>
          <w:color w:val="000000"/>
          <w:sz w:val="24"/>
          <w:szCs w:val="24"/>
          <w:highlight w:val="none"/>
        </w:rPr>
        <w:t xml:space="preserve"> </w:t>
      </w:r>
      <w:r>
        <w:rPr>
          <w:b/>
          <w:color w:val="000000"/>
          <w:sz w:val="16"/>
          <w:highlight w:val="none"/>
        </w:rPr>
      </w:r>
      <w:r/>
    </w:p>
    <w:p>
      <w:pPr>
        <w:pStyle w:val="672"/>
        <w:jc w:val="center"/>
        <w:spacing w:before="71"/>
        <w:tabs>
          <w:tab w:val="left" w:pos="520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第102节</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检查与考</w:t>
      </w:r>
      <w:r>
        <w:rPr>
          <w:rFonts w:hint="eastAsia" w:ascii="宋体" w:hAnsi="宋体" w:eastAsia="宋体" w:cs="宋体"/>
          <w:b/>
          <w:color w:val="000000"/>
          <w:spacing w:val="-3"/>
          <w:sz w:val="24"/>
          <w:szCs w:val="24"/>
          <w:highlight w:val="none"/>
        </w:rPr>
        <w:t xml:space="preserve">核</w:t>
      </w:r>
      <w:r>
        <w:rPr>
          <w:rFonts w:hint="eastAsia" w:ascii="宋体" w:hAnsi="宋体" w:eastAsia="宋体" w:cs="宋体"/>
          <w:b/>
          <w:color w:val="000000"/>
          <w:sz w:val="24"/>
          <w:szCs w:val="24"/>
          <w:highlight w:val="none"/>
        </w:rPr>
      </w:r>
      <w:r/>
    </w:p>
    <w:p>
      <w:pPr>
        <w:pStyle w:val="766"/>
        <w:numPr>
          <w:ilvl w:val="0"/>
          <w:numId w:val="0"/>
        </w:numPr>
        <w:ind w:left="0" w:right="0" w:firstLine="478"/>
        <w:keepLines w:val="0"/>
        <w:keepNext w:val="0"/>
        <w:pageBreakBefore w:val="0"/>
        <w:spacing w:after="0" w:line="460" w:lineRule="exact"/>
        <w:widowControl w:val="off"/>
        <w:tabs>
          <w:tab w:val="left" w:pos="1531" w:leader="none"/>
        </w:tabs>
        <w:rPr>
          <w:rFonts w:hint="eastAsia" w:ascii="宋体" w:hAnsi="宋体" w:eastAsia="宋体" w:cs="宋体"/>
          <w:b/>
          <w:color w:val="000000"/>
          <w:sz w:val="24"/>
          <w:szCs w:val="24"/>
          <w:highlight w:val="none"/>
        </w:rPr>
      </w:pPr>
      <w:r>
        <w:rPr>
          <w:rFonts w:hint="eastAsia" w:ascii="宋体" w:hAnsi="宋体" w:eastAsia="宋体" w:cs="宋体"/>
          <w:b/>
          <w:color w:val="000000"/>
          <w:spacing w:val="-1"/>
          <w:sz w:val="24"/>
          <w:szCs w:val="24"/>
          <w:highlight w:val="none"/>
          <w:lang w:val="en-US" w:eastAsia="zh-CN"/>
        </w:rPr>
        <w:t xml:space="preserve">102.01</w:t>
      </w:r>
      <w:r>
        <w:rPr>
          <w:rFonts w:hint="eastAsia" w:ascii="宋体" w:hAnsi="宋体" w:eastAsia="宋体" w:cs="宋体"/>
          <w:b/>
          <w:color w:val="000000"/>
          <w:spacing w:val="-1"/>
          <w:sz w:val="24"/>
          <w:szCs w:val="24"/>
          <w:highlight w:val="none"/>
        </w:rPr>
        <w:t xml:space="preserve">原路况鉴定和确认</w:t>
      </w:r>
      <w:r>
        <w:rPr>
          <w:rFonts w:hint="eastAsia" w:ascii="宋体" w:hAnsi="宋体" w:eastAsia="宋体" w:cs="宋体"/>
          <w:b/>
          <w:color w:val="000000"/>
          <w:spacing w:val="-1"/>
          <w:sz w:val="24"/>
          <w:szCs w:val="24"/>
          <w:highlight w:val="none"/>
        </w:rPr>
        <w:t xml:space="preserve"> </w:t>
      </w:r>
      <w:r>
        <w:rPr>
          <w:rFonts w:hint="eastAsia" w:ascii="宋体" w:hAnsi="宋体" w:eastAsia="宋体" w:cs="宋体"/>
          <w:b/>
          <w:color w:val="000000"/>
          <w:sz w:val="24"/>
          <w:szCs w:val="24"/>
          <w:highlight w:val="none"/>
        </w:rPr>
      </w:r>
      <w:r/>
    </w:p>
    <w:p>
      <w:pPr>
        <w:pStyle w:val="698"/>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发包人与承包人应对原路况进行现场鉴定和确认,鉴定和确认后移交养护单位。 </w:t>
      </w:r>
      <w:r>
        <w:rPr>
          <w:rFonts w:hint="eastAsia" w:ascii="宋体" w:hAnsi="宋体" w:eastAsia="宋体" w:cs="宋体"/>
          <w:color w:val="000000"/>
          <w:sz w:val="24"/>
          <w:szCs w:val="24"/>
          <w:highlight w:val="none"/>
        </w:rPr>
      </w:r>
      <w:r/>
    </w:p>
    <w:p>
      <w:pPr>
        <w:pStyle w:val="672"/>
        <w:numPr>
          <w:ilvl w:val="0"/>
          <w:numId w:val="0"/>
        </w:numPr>
        <w:ind w:left="0" w:right="0" w:firstLine="478"/>
        <w:keepLines w:val="0"/>
        <w:keepNext w:val="0"/>
        <w:pageBreakBefore w:val="0"/>
        <w:spacing w:line="460" w:lineRule="exact"/>
        <w:widowControl w:val="off"/>
        <w:tabs>
          <w:tab w:val="left" w:pos="1531" w:leader="none"/>
        </w:tabs>
        <w:rPr>
          <w:rFonts w:hint="eastAsia" w:ascii="宋体" w:hAnsi="宋体" w:eastAsia="宋体" w:cs="宋体"/>
          <w:b/>
          <w:color w:val="000000"/>
          <w:sz w:val="24"/>
          <w:szCs w:val="24"/>
          <w:highlight w:val="none"/>
        </w:rPr>
      </w:pPr>
      <w:r>
        <w:rPr>
          <w:rFonts w:hint="eastAsia" w:ascii="宋体" w:hAnsi="宋体" w:eastAsia="宋体" w:cs="宋体"/>
          <w:b/>
          <w:color w:val="000000"/>
          <w:spacing w:val="-1"/>
          <w:sz w:val="24"/>
          <w:szCs w:val="24"/>
          <w:highlight w:val="none"/>
          <w:lang w:val="en-US" w:eastAsia="zh-CN"/>
        </w:rPr>
        <w:t xml:space="preserve">102.02</w:t>
      </w:r>
      <w:r>
        <w:rPr>
          <w:rFonts w:hint="eastAsia" w:ascii="宋体" w:hAnsi="宋体" w:eastAsia="宋体" w:cs="宋体"/>
          <w:b/>
          <w:color w:val="000000"/>
          <w:spacing w:val="-1"/>
          <w:sz w:val="24"/>
          <w:szCs w:val="24"/>
          <w:highlight w:val="none"/>
        </w:rPr>
        <w:t xml:space="preserve">考核办法</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72"/>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对承包人承包的公路小修保养项目，发包人每月进行检查，每季度考核，发包人对承包人的检查考核详见《</w:t>
      </w:r>
      <w:r>
        <w:rPr>
          <w:rFonts w:hint="eastAsia" w:ascii="宋体" w:hAnsi="宋体" w:eastAsia="宋体" w:cs="宋体"/>
          <w:color w:val="000000"/>
          <w:sz w:val="24"/>
          <w:szCs w:val="24"/>
          <w:highlight w:val="none"/>
          <w:lang w:val="zh-CN"/>
        </w:rPr>
        <w:t xml:space="preserve">亭湖区县道公路管理养护工作考核标准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2"/>
        <w:ind w:left="5"/>
        <w:jc w:val="center"/>
        <w:spacing w:before="130"/>
        <w:tabs>
          <w:tab w:val="left" w:pos="1191"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第103节</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公路小修保养项目</w:t>
      </w:r>
      <w:r>
        <w:rPr>
          <w:rFonts w:hint="eastAsia" w:ascii="宋体" w:hAnsi="宋体" w:eastAsia="宋体" w:cs="宋体"/>
          <w:b/>
          <w:color w:val="000000"/>
          <w:spacing w:val="-3"/>
          <w:sz w:val="24"/>
          <w:szCs w:val="24"/>
          <w:highlight w:val="none"/>
        </w:rPr>
        <w:t xml:space="preserve">管</w:t>
      </w:r>
      <w:r>
        <w:rPr>
          <w:rFonts w:hint="eastAsia" w:ascii="宋体" w:hAnsi="宋体" w:eastAsia="宋体" w:cs="宋体"/>
          <w:b/>
          <w:color w:val="000000"/>
          <w:sz w:val="24"/>
          <w:szCs w:val="24"/>
          <w:highlight w:val="none"/>
        </w:rPr>
        <w:t xml:space="preserve">理</w:t>
      </w:r>
      <w:r>
        <w:rPr>
          <w:rFonts w:hint="eastAsia" w:ascii="宋体" w:hAnsi="宋体" w:eastAsia="宋体" w:cs="宋体"/>
          <w:b/>
          <w:color w:val="000000"/>
          <w:spacing w:val="-3"/>
          <w:sz w:val="24"/>
          <w:szCs w:val="24"/>
          <w:highlight w:val="non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72"/>
        <w:ind w:firstLine="482"/>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103.01</w:t>
      </w:r>
      <w:r>
        <w:rPr>
          <w:rFonts w:hint="eastAsia" w:ascii="宋体" w:hAnsi="宋体" w:eastAsia="宋体" w:cs="宋体"/>
          <w:b/>
          <w:bCs/>
          <w:color w:val="000000"/>
          <w:sz w:val="24"/>
          <w:szCs w:val="24"/>
          <w:highlight w:val="none"/>
        </w:rPr>
        <w:t xml:space="preserve">一般要求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除发生不可抗力事件外,在任何情况下,承包人应对公路及其附属设施进行经常性、及时性、周期性和预防性维修保养，使公路设施处于完好的技术状态，保证公路畅通。同时应配合发包人等有关部门迅速排除路障，及时修复破损设施。 </w:t>
      </w:r>
      <w:r>
        <w:rPr>
          <w:rFonts w:hint="eastAsia" w:ascii="宋体" w:hAnsi="宋体" w:eastAsia="宋体" w:cs="宋体"/>
          <w:color w:val="000000"/>
          <w:sz w:val="24"/>
          <w:szCs w:val="24"/>
          <w:highlight w:val="none"/>
        </w:rPr>
      </w:r>
      <w:r/>
    </w:p>
    <w:p>
      <w:pPr>
        <w:pStyle w:val="672"/>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制订养护组织计划 </w:t>
      </w:r>
      <w:r>
        <w:rPr>
          <w:rFonts w:hint="eastAsia" w:ascii="宋体" w:hAnsi="宋体" w:eastAsia="宋体" w:cs="宋体"/>
          <w:color w:val="000000"/>
          <w:sz w:val="24"/>
          <w:szCs w:val="24"/>
          <w:highlight w:val="none"/>
        </w:rPr>
      </w:r>
      <w:r/>
    </w:p>
    <w:p>
      <w:pPr>
        <w:pStyle w:val="672"/>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按合同条款规定,承包人在签订合同协议书后的</w:t>
      </w:r>
      <w:r>
        <w:rPr>
          <w:rFonts w:hint="eastAsia" w:ascii="宋体" w:hAnsi="宋体" w:eastAsia="宋体" w:cs="宋体"/>
          <w:color w:val="000000"/>
          <w:sz w:val="24"/>
          <w:szCs w:val="24"/>
          <w:highlight w:val="none"/>
          <w:lang w:val="en-US"/>
        </w:rPr>
        <w:t xml:space="preserve">15</w:t>
      </w:r>
      <w:r>
        <w:rPr>
          <w:rFonts w:hint="eastAsia" w:ascii="宋体" w:hAnsi="宋体" w:eastAsia="宋体" w:cs="宋体"/>
          <w:color w:val="000000"/>
          <w:sz w:val="24"/>
          <w:szCs w:val="24"/>
          <w:highlight w:val="none"/>
        </w:rPr>
        <w:t xml:space="preserve">天内,应根据投标书确定的养护组织设计, 编报实施性的养护组织计划。内容包括养护组织、资源(劳动力、机械设备、原材料)供应计划、资金流量计划、质检体系与质量保证措施、安全体系与安全保证措施等。 </w:t>
      </w:r>
      <w:r>
        <w:rPr>
          <w:rFonts w:hint="eastAsia" w:ascii="宋体" w:hAnsi="宋体" w:eastAsia="宋体" w:cs="宋体"/>
          <w:color w:val="000000"/>
          <w:sz w:val="24"/>
          <w:szCs w:val="24"/>
          <w:highlight w:val="none"/>
        </w:rPr>
      </w:r>
      <w:r/>
    </w:p>
    <w:p>
      <w:pPr>
        <w:pStyle w:val="672"/>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在养护承包实施过程中,承包人应根据发包人的指示与要求,加强公路技术检查，提出合理的预防性养护建议，及时提交月度、季度和年度的小修保养计划和预防性作业计划。 </w:t>
      </w:r>
      <w:r>
        <w:rPr>
          <w:rFonts w:hint="eastAsia" w:ascii="宋体" w:hAnsi="宋体" w:eastAsia="宋体" w:cs="宋体"/>
          <w:color w:val="000000"/>
          <w:sz w:val="24"/>
          <w:szCs w:val="24"/>
          <w:highlight w:val="none"/>
        </w:rPr>
      </w:r>
      <w:r/>
    </w:p>
    <w:p>
      <w:pPr>
        <w:pStyle w:val="672"/>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承包人必须按照养护组织设计的要求确保投入及时到位,发包人将依据合同条款督促其实施。承包人必须无条件服从发包人的各项养护管理考核办法。</w:t>
      </w:r>
      <w:r>
        <w:rPr>
          <w:rFonts w:hint="eastAsia" w:ascii="宋体" w:hAnsi="宋体" w:eastAsia="宋体" w:cs="宋体"/>
          <w:color w:val="000000"/>
          <w:sz w:val="24"/>
          <w:szCs w:val="24"/>
          <w:highlight w:val="none"/>
        </w:rPr>
      </w:r>
      <w:r/>
    </w:p>
    <w:p>
      <w:pPr>
        <w:pStyle w:val="672"/>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路养护巡查承包人必须按日常巡查、定期巡查、特殊巡查、专项巡查的种类、内容、频率、方法进行巡查，执行路政管理汇报制度，路况每日巡视一次，每月步行检查一次（步行检查主要是按交通部《公路养护质量检查评定标准》的要求，确定路况等级），按发包人的要求做好养护巡视记录,并将养护巡视记录按发包人规定的内容和时间报送发包人。发现路面有污染、坑槽、拥抱、拱起、沉陷或挡墙、边坡坍方、桥涵毁损等可能影响行车安全和行车畅通的病害,必须立即做好防护抢修措施并及时通知发包人，在发包人规定的时间内修复病害。具体公路养护巡查见下表： </w:t>
      </w:r>
      <w:r>
        <w:rPr>
          <w:rFonts w:hint="eastAsia" w:ascii="宋体" w:hAnsi="宋体" w:eastAsia="宋体" w:cs="宋体"/>
          <w:color w:val="000000"/>
          <w:sz w:val="24"/>
          <w:szCs w:val="24"/>
          <w:highlight w:val="none"/>
        </w:rPr>
      </w:r>
      <w:r/>
    </w:p>
    <w:p>
      <w:pPr>
        <w:pStyle w:val="672"/>
        <w:jc w:val="center"/>
        <w:keepLines w:val="0"/>
        <w:keepNext w:val="0"/>
        <w:pageBreakBefore w:val="0"/>
        <w:spacing w:line="460" w:lineRule="exact"/>
        <w:widowControl w:val="off"/>
        <w:rPr>
          <w:color w:val="000000"/>
          <w:highlight w:val="none"/>
        </w:rPr>
      </w:pPr>
      <w:r>
        <w:rPr>
          <w:rFonts w:hint="eastAsia" w:ascii="宋体" w:hAnsi="宋体" w:eastAsia="宋体" w:cs="宋体"/>
          <w:color w:val="000000"/>
          <w:sz w:val="24"/>
          <w:szCs w:val="24"/>
          <w:highlight w:val="none"/>
        </w:rPr>
        <w:t xml:space="preserve">公路养护巡查表</w:t>
      </w:r>
      <w:r>
        <w:rPr>
          <w:color w:val="000000"/>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0"/>
        <w:gridCol w:w="2881"/>
        <w:gridCol w:w="2701"/>
        <w:gridCol w:w="2742"/>
      </w:tblGrid>
      <w:tr>
        <w:trPr>
          <w:trHeight w:val="398"/>
        </w:trPr>
        <w:tc>
          <w:tcPr>
            <w:tcW w:w="1080" w:type="dxa"/>
            <w:vAlign w:val="top"/>
            <w:textDirection w:val="lrTb"/>
            <w:noWrap w:val="false"/>
          </w:tcPr>
          <w:p>
            <w:pPr>
              <w:pStyle w:val="772"/>
              <w:ind w:left="119"/>
              <w:spacing w:before="109"/>
              <w:rPr>
                <w:color w:val="000000"/>
                <w:sz w:val="21"/>
                <w:highlight w:val="none"/>
              </w:rPr>
            </w:pPr>
            <w:r>
              <w:rPr>
                <w:color w:val="000000"/>
                <w:sz w:val="21"/>
                <w:highlight w:val="none"/>
              </w:rPr>
              <w:t xml:space="preserve">巡查种类 </w:t>
            </w:r>
            <w:r>
              <w:rPr>
                <w:color w:val="000000"/>
                <w:sz w:val="21"/>
                <w:highlight w:val="none"/>
              </w:rPr>
            </w:r>
            <w:r/>
          </w:p>
        </w:tc>
        <w:tc>
          <w:tcPr>
            <w:tcW w:w="2881" w:type="dxa"/>
            <w:vAlign w:val="top"/>
            <w:textDirection w:val="lrTb"/>
            <w:noWrap w:val="false"/>
          </w:tcPr>
          <w:p>
            <w:pPr>
              <w:pStyle w:val="772"/>
              <w:ind w:left="1229"/>
              <w:spacing w:before="109"/>
              <w:rPr>
                <w:color w:val="000000"/>
                <w:sz w:val="21"/>
                <w:highlight w:val="none"/>
              </w:rPr>
            </w:pPr>
            <w:r>
              <w:rPr>
                <w:color w:val="000000"/>
                <w:sz w:val="21"/>
                <w:highlight w:val="none"/>
              </w:rPr>
              <w:t xml:space="preserve">巡查内容 </w:t>
            </w:r>
            <w:r>
              <w:rPr>
                <w:color w:val="000000"/>
                <w:sz w:val="21"/>
                <w:highlight w:val="none"/>
              </w:rPr>
            </w:r>
            <w:r/>
          </w:p>
        </w:tc>
        <w:tc>
          <w:tcPr>
            <w:tcW w:w="2701" w:type="dxa"/>
            <w:vAlign w:val="top"/>
            <w:textDirection w:val="lrTb"/>
            <w:noWrap w:val="false"/>
          </w:tcPr>
          <w:p>
            <w:pPr>
              <w:pStyle w:val="772"/>
              <w:ind w:left="1139"/>
              <w:spacing w:before="109"/>
              <w:rPr>
                <w:color w:val="000000"/>
                <w:sz w:val="21"/>
                <w:highlight w:val="none"/>
              </w:rPr>
            </w:pPr>
            <w:r>
              <w:rPr>
                <w:color w:val="000000"/>
                <w:sz w:val="21"/>
                <w:highlight w:val="none"/>
              </w:rPr>
              <w:t xml:space="preserve">巡查频率 </w:t>
            </w:r>
            <w:r>
              <w:rPr>
                <w:color w:val="000000"/>
                <w:sz w:val="21"/>
                <w:highlight w:val="none"/>
              </w:rPr>
            </w:r>
            <w:r/>
          </w:p>
        </w:tc>
        <w:tc>
          <w:tcPr>
            <w:tcW w:w="2742" w:type="dxa"/>
            <w:vAlign w:val="top"/>
            <w:textDirection w:val="lrTb"/>
            <w:noWrap w:val="false"/>
          </w:tcPr>
          <w:p>
            <w:pPr>
              <w:pStyle w:val="772"/>
              <w:ind w:left="1158"/>
              <w:spacing w:before="109"/>
              <w:rPr>
                <w:color w:val="000000"/>
                <w:sz w:val="21"/>
                <w:highlight w:val="none"/>
              </w:rPr>
            </w:pPr>
            <w:r>
              <w:rPr>
                <w:color w:val="000000"/>
                <w:sz w:val="21"/>
                <w:highlight w:val="none"/>
              </w:rPr>
              <w:t xml:space="preserve">巡查方法 </w:t>
            </w:r>
            <w:r>
              <w:rPr>
                <w:color w:val="000000"/>
                <w:sz w:val="21"/>
                <w:highlight w:val="none"/>
              </w:rPr>
            </w:r>
            <w:r/>
          </w:p>
        </w:tc>
      </w:tr>
      <w:tr>
        <w:trPr>
          <w:trHeight w:val="2001"/>
        </w:trPr>
        <w:tc>
          <w:tcPr>
            <w:tcW w:w="1080" w:type="dxa"/>
            <w:vAlign w:val="top"/>
            <w:textDirection w:val="lrTb"/>
            <w:noWrap w:val="false"/>
          </w:tcPr>
          <w:p>
            <w:pPr>
              <w:pStyle w:val="772"/>
              <w:rPr>
                <w:color w:val="000000"/>
                <w:sz w:val="20"/>
                <w:highlight w:val="none"/>
              </w:rPr>
            </w:pPr>
            <w:r>
              <w:rPr>
                <w:color w:val="000000"/>
                <w:sz w:val="20"/>
                <w:highlight w:val="none"/>
              </w:rPr>
            </w:r>
            <w:r/>
          </w:p>
          <w:p>
            <w:pPr>
              <w:pStyle w:val="772"/>
              <w:rPr>
                <w:color w:val="000000"/>
                <w:sz w:val="20"/>
                <w:highlight w:val="none"/>
              </w:rPr>
            </w:pPr>
            <w:r>
              <w:rPr>
                <w:color w:val="000000"/>
                <w:sz w:val="20"/>
                <w:highlight w:val="none"/>
              </w:rPr>
            </w:r>
            <w:r/>
          </w:p>
          <w:p>
            <w:pPr>
              <w:pStyle w:val="772"/>
              <w:spacing w:before="6"/>
              <w:rPr>
                <w:color w:val="000000"/>
                <w:sz w:val="15"/>
                <w:highlight w:val="none"/>
              </w:rPr>
            </w:pPr>
            <w:r>
              <w:rPr>
                <w:color w:val="000000"/>
                <w:sz w:val="15"/>
                <w:highlight w:val="none"/>
              </w:rPr>
            </w:r>
            <w:r/>
          </w:p>
          <w:p>
            <w:pPr>
              <w:pStyle w:val="772"/>
              <w:ind w:left="328" w:right="211"/>
              <w:spacing w:line="355" w:lineRule="auto"/>
              <w:rPr>
                <w:b/>
                <w:color w:val="000000"/>
                <w:sz w:val="21"/>
                <w:highlight w:val="none"/>
              </w:rPr>
            </w:pPr>
            <w:r>
              <w:rPr>
                <w:b/>
                <w:color w:val="000000"/>
                <w:sz w:val="21"/>
                <w:highlight w:val="none"/>
              </w:rPr>
              <w:t xml:space="preserve">日常巡查</w:t>
            </w:r>
            <w:r>
              <w:rPr>
                <w:b/>
                <w:color w:val="000000"/>
                <w:sz w:val="21"/>
                <w:highlight w:val="none"/>
              </w:rPr>
              <w:t xml:space="preserve"> </w:t>
            </w:r>
            <w:r>
              <w:rPr>
                <w:b/>
                <w:color w:val="000000"/>
                <w:sz w:val="21"/>
                <w:highlight w:val="none"/>
              </w:rPr>
            </w:r>
            <w:r/>
          </w:p>
        </w:tc>
        <w:tc>
          <w:tcPr>
            <w:tcW w:w="2881" w:type="dxa"/>
            <w:vAlign w:val="top"/>
            <w:textDirection w:val="lrTb"/>
            <w:noWrap w:val="false"/>
          </w:tcPr>
          <w:p>
            <w:pPr>
              <w:pStyle w:val="772"/>
              <w:ind w:left="107" w:right="82" w:firstLine="420"/>
              <w:jc w:val="both"/>
              <w:spacing w:before="111" w:line="357" w:lineRule="auto"/>
              <w:rPr>
                <w:color w:val="000000"/>
                <w:sz w:val="21"/>
                <w:highlight w:val="none"/>
              </w:rPr>
            </w:pPr>
            <w:r>
              <w:rPr>
                <w:color w:val="000000"/>
                <w:spacing w:val="-9"/>
                <w:sz w:val="21"/>
                <w:highlight w:val="none"/>
              </w:rPr>
              <w:t xml:space="preserve">检查路基、路面、桥梁及</w:t>
            </w:r>
            <w:r>
              <w:rPr>
                <w:color w:val="000000"/>
                <w:spacing w:val="-11"/>
                <w:sz w:val="21"/>
                <w:highlight w:val="none"/>
              </w:rPr>
              <w:t xml:space="preserve">附属设施的完好程度，发现各</w:t>
            </w:r>
            <w:r>
              <w:rPr>
                <w:color w:val="000000"/>
                <w:spacing w:val="10"/>
                <w:sz w:val="21"/>
                <w:highlight w:val="none"/>
              </w:rPr>
              <w:t xml:space="preserve">类路面病害及可能诱发病害</w:t>
            </w:r>
            <w:r>
              <w:rPr>
                <w:color w:val="000000"/>
                <w:spacing w:val="-10"/>
                <w:sz w:val="21"/>
                <w:highlight w:val="none"/>
              </w:rPr>
              <w:t xml:space="preserve">的因素，发现可能妨碍交通的</w:t>
            </w:r>
            <w:r>
              <w:rPr>
                <w:color w:val="000000"/>
                <w:sz w:val="21"/>
                <w:highlight w:val="none"/>
              </w:rPr>
            </w:r>
            <w:r/>
          </w:p>
          <w:p>
            <w:pPr>
              <w:pStyle w:val="772"/>
              <w:ind w:left="107"/>
              <w:spacing w:line="264" w:lineRule="exact"/>
              <w:rPr>
                <w:color w:val="000000"/>
                <w:sz w:val="21"/>
                <w:highlight w:val="none"/>
              </w:rPr>
            </w:pPr>
            <w:r>
              <w:rPr>
                <w:color w:val="000000"/>
                <w:sz w:val="21"/>
                <w:highlight w:val="none"/>
              </w:rPr>
              <w:t xml:space="preserve">路障 </w:t>
            </w:r>
            <w:r>
              <w:rPr>
                <w:color w:val="000000"/>
                <w:sz w:val="21"/>
                <w:highlight w:val="none"/>
              </w:rPr>
            </w:r>
            <w:r/>
          </w:p>
        </w:tc>
        <w:tc>
          <w:tcPr>
            <w:tcW w:w="2701" w:type="dxa"/>
            <w:vAlign w:val="top"/>
            <w:textDirection w:val="lrTb"/>
            <w:noWrap w:val="false"/>
          </w:tcPr>
          <w:p>
            <w:pPr>
              <w:pStyle w:val="772"/>
              <w:rPr>
                <w:color w:val="000000"/>
                <w:sz w:val="20"/>
                <w:highlight w:val="none"/>
              </w:rPr>
            </w:pPr>
            <w:r>
              <w:rPr>
                <w:color w:val="000000"/>
                <w:sz w:val="20"/>
                <w:highlight w:val="none"/>
              </w:rPr>
            </w:r>
            <w:r/>
          </w:p>
          <w:p>
            <w:pPr>
              <w:pStyle w:val="772"/>
              <w:rPr>
                <w:color w:val="000000"/>
                <w:sz w:val="20"/>
                <w:highlight w:val="none"/>
              </w:rPr>
            </w:pPr>
            <w:r>
              <w:rPr>
                <w:color w:val="000000"/>
                <w:sz w:val="20"/>
                <w:highlight w:val="none"/>
              </w:rPr>
            </w:r>
            <w:r/>
          </w:p>
          <w:p>
            <w:pPr>
              <w:pStyle w:val="772"/>
              <w:rPr>
                <w:color w:val="000000"/>
                <w:sz w:val="20"/>
                <w:highlight w:val="none"/>
              </w:rPr>
            </w:pPr>
            <w:r>
              <w:rPr>
                <w:color w:val="000000"/>
                <w:sz w:val="20"/>
                <w:highlight w:val="none"/>
              </w:rPr>
            </w:r>
            <w:r/>
          </w:p>
          <w:p>
            <w:pPr>
              <w:pStyle w:val="772"/>
              <w:ind w:left="107"/>
              <w:spacing w:before="142"/>
              <w:rPr>
                <w:color w:val="000000"/>
                <w:sz w:val="21"/>
                <w:highlight w:val="none"/>
              </w:rPr>
            </w:pPr>
            <w:r>
              <w:rPr>
                <w:color w:val="000000"/>
                <w:sz w:val="21"/>
                <w:highlight w:val="none"/>
              </w:rPr>
              <w:t xml:space="preserve">所养护的路段每天一次 </w:t>
            </w:r>
            <w:r>
              <w:rPr>
                <w:color w:val="000000"/>
                <w:sz w:val="21"/>
                <w:highlight w:val="none"/>
              </w:rPr>
            </w:r>
            <w:r/>
          </w:p>
        </w:tc>
        <w:tc>
          <w:tcPr>
            <w:tcW w:w="2742" w:type="dxa"/>
            <w:vAlign w:val="top"/>
            <w:textDirection w:val="lrTb"/>
            <w:noWrap w:val="false"/>
          </w:tcPr>
          <w:p>
            <w:pPr>
              <w:pStyle w:val="772"/>
              <w:rPr>
                <w:color w:val="000000"/>
                <w:sz w:val="20"/>
                <w:highlight w:val="none"/>
              </w:rPr>
            </w:pPr>
            <w:r>
              <w:rPr>
                <w:color w:val="000000"/>
                <w:sz w:val="20"/>
                <w:highlight w:val="none"/>
              </w:rPr>
            </w:r>
            <w:r/>
          </w:p>
          <w:p>
            <w:pPr>
              <w:pStyle w:val="772"/>
              <w:rPr>
                <w:color w:val="000000"/>
                <w:sz w:val="20"/>
                <w:highlight w:val="none"/>
              </w:rPr>
            </w:pPr>
            <w:r>
              <w:rPr>
                <w:color w:val="000000"/>
                <w:sz w:val="20"/>
                <w:highlight w:val="none"/>
              </w:rPr>
            </w:r>
            <w:r/>
          </w:p>
          <w:p>
            <w:pPr>
              <w:pStyle w:val="772"/>
              <w:spacing w:before="6"/>
              <w:rPr>
                <w:color w:val="000000"/>
                <w:sz w:val="15"/>
                <w:highlight w:val="none"/>
              </w:rPr>
            </w:pPr>
            <w:r>
              <w:rPr>
                <w:color w:val="000000"/>
                <w:sz w:val="15"/>
                <w:highlight w:val="none"/>
              </w:rPr>
            </w:r>
            <w:r/>
          </w:p>
          <w:p>
            <w:pPr>
              <w:pStyle w:val="772"/>
              <w:ind w:left="106" w:right="98"/>
              <w:spacing w:line="355" w:lineRule="auto"/>
              <w:rPr>
                <w:color w:val="000000"/>
                <w:sz w:val="21"/>
                <w:highlight w:val="none"/>
              </w:rPr>
            </w:pPr>
            <w:r>
              <w:rPr>
                <w:color w:val="000000"/>
                <w:sz w:val="21"/>
                <w:highlight w:val="none"/>
              </w:rPr>
              <w:t xml:space="preserve">车查为主，人工观测、目测为辅，并辅以摄影或摄像 </w:t>
            </w:r>
            <w:r>
              <w:rPr>
                <w:color w:val="000000"/>
                <w:sz w:val="21"/>
                <w:highlight w:val="none"/>
              </w:rPr>
            </w:r>
            <w:r/>
          </w:p>
        </w:tc>
      </w:tr>
      <w:tr>
        <w:trPr>
          <w:trHeight w:val="1199"/>
        </w:trPr>
        <w:tc>
          <w:tcPr>
            <w:tcW w:w="1080" w:type="dxa"/>
            <w:vAlign w:val="top"/>
            <w:textDirection w:val="lrTb"/>
            <w:noWrap w:val="false"/>
          </w:tcPr>
          <w:p>
            <w:pPr>
              <w:pStyle w:val="772"/>
              <w:rPr>
                <w:color w:val="000000"/>
                <w:sz w:val="24"/>
                <w:highlight w:val="none"/>
              </w:rPr>
            </w:pPr>
            <w:r>
              <w:rPr>
                <w:color w:val="000000"/>
                <w:sz w:val="24"/>
                <w:highlight w:val="none"/>
              </w:rPr>
            </w:r>
            <w:r/>
          </w:p>
          <w:p>
            <w:pPr>
              <w:pStyle w:val="772"/>
              <w:ind w:left="328" w:right="211"/>
              <w:spacing w:line="357" w:lineRule="auto"/>
              <w:rPr>
                <w:b/>
                <w:color w:val="000000"/>
                <w:sz w:val="21"/>
                <w:highlight w:val="none"/>
              </w:rPr>
            </w:pPr>
            <w:r>
              <w:rPr>
                <w:b/>
                <w:color w:val="000000"/>
                <w:sz w:val="21"/>
                <w:highlight w:val="none"/>
              </w:rPr>
              <w:t xml:space="preserve">定期巡查</w:t>
            </w:r>
            <w:r>
              <w:rPr>
                <w:b/>
                <w:color w:val="000000"/>
                <w:sz w:val="21"/>
                <w:highlight w:val="none"/>
              </w:rPr>
              <w:t xml:space="preserve"> </w:t>
            </w:r>
            <w:r>
              <w:rPr>
                <w:b/>
                <w:color w:val="000000"/>
                <w:sz w:val="21"/>
                <w:highlight w:val="none"/>
              </w:rPr>
            </w:r>
            <w:r/>
          </w:p>
        </w:tc>
        <w:tc>
          <w:tcPr>
            <w:tcW w:w="2881" w:type="dxa"/>
            <w:vAlign w:val="top"/>
            <w:textDirection w:val="lrTb"/>
            <w:noWrap w:val="false"/>
          </w:tcPr>
          <w:p>
            <w:pPr>
              <w:pStyle w:val="772"/>
              <w:rPr>
                <w:color w:val="000000"/>
                <w:sz w:val="24"/>
                <w:highlight w:val="none"/>
              </w:rPr>
            </w:pPr>
            <w:r>
              <w:rPr>
                <w:color w:val="000000"/>
                <w:sz w:val="24"/>
                <w:highlight w:val="none"/>
              </w:rPr>
            </w:r>
            <w:r/>
          </w:p>
          <w:p>
            <w:pPr>
              <w:pStyle w:val="772"/>
              <w:ind w:left="107" w:right="96" w:firstLine="420"/>
              <w:spacing w:line="357" w:lineRule="auto"/>
              <w:rPr>
                <w:color w:val="000000"/>
                <w:sz w:val="21"/>
                <w:highlight w:val="none"/>
              </w:rPr>
            </w:pPr>
            <w:r>
              <w:rPr>
                <w:color w:val="000000"/>
                <w:sz w:val="21"/>
                <w:highlight w:val="none"/>
              </w:rPr>
              <w:t xml:space="preserve">检查所养护路段中的全部养护项目 </w:t>
            </w:r>
            <w:r>
              <w:rPr>
                <w:color w:val="000000"/>
                <w:sz w:val="21"/>
                <w:highlight w:val="none"/>
              </w:rPr>
            </w:r>
            <w:r/>
          </w:p>
        </w:tc>
        <w:tc>
          <w:tcPr>
            <w:tcW w:w="2701" w:type="dxa"/>
            <w:vAlign w:val="top"/>
            <w:textDirection w:val="lrTb"/>
            <w:noWrap w:val="false"/>
          </w:tcPr>
          <w:p>
            <w:pPr>
              <w:pStyle w:val="772"/>
              <w:rPr>
                <w:color w:val="000000"/>
                <w:sz w:val="20"/>
                <w:highlight w:val="none"/>
              </w:rPr>
            </w:pPr>
            <w:r>
              <w:rPr>
                <w:color w:val="000000"/>
                <w:sz w:val="20"/>
                <w:highlight w:val="none"/>
              </w:rPr>
            </w:r>
            <w:r/>
          </w:p>
          <w:p>
            <w:pPr>
              <w:pStyle w:val="772"/>
              <w:spacing w:before="10"/>
              <w:rPr>
                <w:color w:val="000000"/>
                <w:sz w:val="19"/>
                <w:highlight w:val="none"/>
              </w:rPr>
            </w:pPr>
            <w:r>
              <w:rPr>
                <w:color w:val="000000"/>
                <w:sz w:val="19"/>
                <w:highlight w:val="none"/>
              </w:rPr>
            </w:r>
            <w:r/>
          </w:p>
          <w:p>
            <w:pPr>
              <w:pStyle w:val="772"/>
              <w:ind w:left="107"/>
              <w:rPr>
                <w:color w:val="000000"/>
                <w:sz w:val="21"/>
                <w:highlight w:val="none"/>
              </w:rPr>
            </w:pPr>
            <w:r>
              <w:rPr>
                <w:color w:val="000000"/>
                <w:sz w:val="21"/>
                <w:highlight w:val="none"/>
              </w:rPr>
              <w:t xml:space="preserve">每月一次 </w:t>
            </w:r>
            <w:r>
              <w:rPr>
                <w:color w:val="000000"/>
                <w:sz w:val="21"/>
                <w:highlight w:val="none"/>
              </w:rPr>
            </w:r>
            <w:r/>
          </w:p>
        </w:tc>
        <w:tc>
          <w:tcPr>
            <w:tcW w:w="2742" w:type="dxa"/>
            <w:vAlign w:val="top"/>
            <w:textDirection w:val="lrTb"/>
            <w:noWrap w:val="false"/>
          </w:tcPr>
          <w:p>
            <w:pPr>
              <w:pStyle w:val="772"/>
              <w:ind w:left="106"/>
              <w:spacing w:before="109"/>
              <w:rPr>
                <w:color w:val="000000"/>
                <w:sz w:val="21"/>
                <w:highlight w:val="none"/>
              </w:rPr>
            </w:pPr>
            <w:r>
              <w:rPr>
                <w:color w:val="000000"/>
                <w:sz w:val="21"/>
                <w:highlight w:val="none"/>
              </w:rPr>
              <w:t xml:space="preserve">步行检查路况质量，包括桥</w:t>
            </w:r>
            <w:r>
              <w:rPr>
                <w:color w:val="000000"/>
                <w:sz w:val="21"/>
                <w:highlight w:val="none"/>
              </w:rPr>
            </w:r>
            <w:r/>
          </w:p>
          <w:p>
            <w:pPr>
              <w:pStyle w:val="772"/>
              <w:ind w:left="106" w:right="98"/>
              <w:spacing w:before="1" w:line="400" w:lineRule="atLeast"/>
              <w:rPr>
                <w:color w:val="000000"/>
                <w:sz w:val="21"/>
                <w:highlight w:val="none"/>
              </w:rPr>
            </w:pPr>
            <w:r>
              <w:rPr>
                <w:color w:val="000000"/>
                <w:sz w:val="21"/>
                <w:highlight w:val="none"/>
              </w:rPr>
              <w:t xml:space="preserve">梁检查，重要情况应予摄影或摄像 </w:t>
            </w:r>
            <w:r>
              <w:rPr>
                <w:color w:val="000000"/>
                <w:sz w:val="21"/>
                <w:highlight w:val="none"/>
              </w:rPr>
            </w:r>
            <w:r/>
          </w:p>
        </w:tc>
      </w:tr>
      <w:tr>
        <w:trPr>
          <w:trHeight w:val="2001"/>
        </w:trPr>
        <w:tc>
          <w:tcPr>
            <w:tcW w:w="1080" w:type="dxa"/>
            <w:vAlign w:val="top"/>
            <w:textDirection w:val="lrTb"/>
            <w:noWrap w:val="false"/>
          </w:tcPr>
          <w:p>
            <w:pPr>
              <w:pStyle w:val="772"/>
              <w:rPr>
                <w:color w:val="000000"/>
                <w:sz w:val="20"/>
                <w:highlight w:val="none"/>
              </w:rPr>
            </w:pPr>
            <w:r>
              <w:rPr>
                <w:color w:val="000000"/>
                <w:sz w:val="20"/>
                <w:highlight w:val="none"/>
              </w:rPr>
            </w:r>
            <w:r/>
          </w:p>
          <w:p>
            <w:pPr>
              <w:pStyle w:val="772"/>
              <w:rPr>
                <w:color w:val="000000"/>
                <w:sz w:val="20"/>
                <w:highlight w:val="none"/>
              </w:rPr>
            </w:pPr>
            <w:r>
              <w:rPr>
                <w:color w:val="000000"/>
                <w:sz w:val="20"/>
                <w:highlight w:val="none"/>
              </w:rPr>
            </w:r>
            <w:r/>
          </w:p>
          <w:p>
            <w:pPr>
              <w:pStyle w:val="772"/>
              <w:spacing w:before="4"/>
              <w:rPr>
                <w:color w:val="000000"/>
                <w:sz w:val="15"/>
                <w:highlight w:val="none"/>
              </w:rPr>
            </w:pPr>
            <w:r>
              <w:rPr>
                <w:color w:val="000000"/>
                <w:sz w:val="15"/>
                <w:highlight w:val="none"/>
              </w:rPr>
            </w:r>
            <w:r/>
          </w:p>
          <w:p>
            <w:pPr>
              <w:pStyle w:val="772"/>
              <w:ind w:left="328" w:right="211"/>
              <w:spacing w:line="357" w:lineRule="auto"/>
              <w:rPr>
                <w:b/>
                <w:color w:val="000000"/>
                <w:sz w:val="21"/>
                <w:highlight w:val="none"/>
              </w:rPr>
            </w:pPr>
            <w:r>
              <w:rPr>
                <w:b/>
                <w:color w:val="000000"/>
                <w:sz w:val="21"/>
                <w:highlight w:val="none"/>
              </w:rPr>
              <w:t xml:space="preserve">特殊巡查</w:t>
            </w:r>
            <w:r>
              <w:rPr>
                <w:b/>
                <w:color w:val="000000"/>
                <w:sz w:val="21"/>
                <w:highlight w:val="none"/>
              </w:rPr>
              <w:t xml:space="preserve"> </w:t>
            </w:r>
            <w:r>
              <w:rPr>
                <w:b/>
                <w:color w:val="000000"/>
                <w:sz w:val="21"/>
                <w:highlight w:val="none"/>
              </w:rPr>
            </w:r>
            <w:r/>
          </w:p>
        </w:tc>
        <w:tc>
          <w:tcPr>
            <w:tcW w:w="2881" w:type="dxa"/>
            <w:vAlign w:val="top"/>
            <w:textDirection w:val="lrTb"/>
            <w:noWrap w:val="false"/>
          </w:tcPr>
          <w:p>
            <w:pPr>
              <w:pStyle w:val="772"/>
              <w:spacing w:before="3"/>
              <w:rPr>
                <w:color w:val="000000"/>
                <w:sz w:val="24"/>
                <w:highlight w:val="none"/>
              </w:rPr>
            </w:pPr>
            <w:r>
              <w:rPr>
                <w:color w:val="000000"/>
                <w:sz w:val="24"/>
                <w:highlight w:val="none"/>
              </w:rPr>
            </w:r>
            <w:r/>
          </w:p>
          <w:p>
            <w:pPr>
              <w:pStyle w:val="772"/>
              <w:ind w:left="107" w:right="94" w:firstLine="420"/>
              <w:jc w:val="both"/>
              <w:spacing w:line="357" w:lineRule="auto"/>
              <w:rPr>
                <w:color w:val="000000"/>
                <w:sz w:val="21"/>
                <w:highlight w:val="none"/>
              </w:rPr>
            </w:pPr>
            <w:r>
              <w:rPr>
                <w:color w:val="000000"/>
                <w:spacing w:val="-11"/>
                <w:sz w:val="21"/>
                <w:highlight w:val="none"/>
              </w:rPr>
              <w:t xml:space="preserve">主要是在台风、暴雨、大雾、冰雪及其他可能危及公路</w:t>
            </w:r>
            <w:r>
              <w:rPr>
                <w:color w:val="000000"/>
                <w:spacing w:val="-10"/>
                <w:sz w:val="21"/>
                <w:highlight w:val="none"/>
              </w:rPr>
              <w:t xml:space="preserve">正常交通的灾害性气候时，其</w:t>
            </w:r>
            <w:r>
              <w:rPr>
                <w:color w:val="000000"/>
                <w:spacing w:val="-3"/>
                <w:sz w:val="21"/>
                <w:highlight w:val="none"/>
              </w:rPr>
              <w:t xml:space="preserve">他特发性事件进行的巡查</w:t>
            </w:r>
            <w:r>
              <w:rPr>
                <w:color w:val="000000"/>
                <w:sz w:val="21"/>
                <w:highlight w:val="none"/>
              </w:rPr>
              <w:t xml:space="preserve"> </w:t>
            </w:r>
            <w:r>
              <w:rPr>
                <w:color w:val="000000"/>
                <w:sz w:val="21"/>
                <w:highlight w:val="none"/>
              </w:rPr>
            </w:r>
            <w:r/>
          </w:p>
        </w:tc>
        <w:tc>
          <w:tcPr>
            <w:tcW w:w="2701" w:type="dxa"/>
            <w:vAlign w:val="top"/>
            <w:textDirection w:val="lrTb"/>
            <w:noWrap w:val="false"/>
          </w:tcPr>
          <w:p>
            <w:pPr>
              <w:pStyle w:val="772"/>
              <w:ind w:left="107" w:right="94"/>
              <w:jc w:val="both"/>
              <w:spacing w:before="109" w:line="357" w:lineRule="auto"/>
              <w:rPr>
                <w:color w:val="000000"/>
                <w:sz w:val="21"/>
                <w:highlight w:val="none"/>
              </w:rPr>
            </w:pPr>
            <w:r>
              <w:rPr>
                <w:color w:val="000000"/>
                <w:spacing w:val="12"/>
                <w:sz w:val="21"/>
                <w:highlight w:val="none"/>
              </w:rPr>
              <w:t xml:space="preserve">在灾害性天气到来之前进</w:t>
            </w:r>
            <w:r>
              <w:rPr>
                <w:color w:val="000000"/>
                <w:spacing w:val="-5"/>
                <w:sz w:val="21"/>
                <w:highlight w:val="none"/>
              </w:rPr>
              <w:t xml:space="preserve">行预防性巡查，在灾害性天</w:t>
            </w:r>
            <w:r>
              <w:rPr>
                <w:color w:val="000000"/>
                <w:spacing w:val="-8"/>
                <w:sz w:val="21"/>
                <w:highlight w:val="none"/>
              </w:rPr>
              <w:t xml:space="preserve">气中进行应急性巡查；在灾</w:t>
            </w:r>
            <w:r>
              <w:rPr>
                <w:color w:val="000000"/>
                <w:spacing w:val="12"/>
                <w:sz w:val="21"/>
                <w:highlight w:val="none"/>
              </w:rPr>
              <w:t xml:space="preserve">害性天气过后进行补救性</w:t>
            </w:r>
            <w:r>
              <w:rPr>
                <w:color w:val="000000"/>
                <w:sz w:val="21"/>
                <w:highlight w:val="none"/>
              </w:rPr>
            </w:r>
            <w:r/>
          </w:p>
          <w:p>
            <w:pPr>
              <w:pStyle w:val="772"/>
              <w:ind w:left="107"/>
              <w:spacing w:line="267" w:lineRule="exact"/>
              <w:rPr>
                <w:color w:val="000000"/>
                <w:sz w:val="21"/>
                <w:highlight w:val="none"/>
              </w:rPr>
            </w:pPr>
            <w:r>
              <w:rPr>
                <w:color w:val="000000"/>
                <w:sz w:val="21"/>
                <w:highlight w:val="none"/>
              </w:rPr>
              <w:t xml:space="preserve">巡查，发现问题及时处理 </w:t>
            </w:r>
            <w:r>
              <w:rPr>
                <w:color w:val="000000"/>
                <w:sz w:val="21"/>
                <w:highlight w:val="none"/>
              </w:rPr>
            </w:r>
            <w:r/>
          </w:p>
        </w:tc>
        <w:tc>
          <w:tcPr>
            <w:tcW w:w="2742" w:type="dxa"/>
            <w:vAlign w:val="top"/>
            <w:textDirection w:val="lrTb"/>
            <w:noWrap w:val="false"/>
          </w:tcPr>
          <w:p>
            <w:pPr>
              <w:pStyle w:val="772"/>
              <w:spacing w:before="3"/>
              <w:rPr>
                <w:color w:val="000000"/>
                <w:sz w:val="24"/>
                <w:highlight w:val="none"/>
              </w:rPr>
            </w:pPr>
            <w:r>
              <w:rPr>
                <w:color w:val="000000"/>
                <w:sz w:val="24"/>
                <w:highlight w:val="none"/>
              </w:rPr>
            </w:r>
            <w:r/>
          </w:p>
          <w:p>
            <w:pPr>
              <w:pStyle w:val="772"/>
              <w:ind w:left="106" w:right="-15"/>
              <w:jc w:val="both"/>
              <w:spacing w:line="357" w:lineRule="auto"/>
              <w:rPr>
                <w:color w:val="000000"/>
                <w:sz w:val="21"/>
                <w:highlight w:val="none"/>
              </w:rPr>
            </w:pPr>
            <w:r>
              <w:rPr>
                <w:color w:val="000000"/>
                <w:sz w:val="21"/>
                <w:highlight w:val="none"/>
              </w:rPr>
              <w:t xml:space="preserve">车查为主，步查为辅，发现异常情况应立即向</w:t>
            </w:r>
            <w:r>
              <w:rPr>
                <w:rFonts w:hint="eastAsia"/>
                <w:color w:val="000000"/>
                <w:sz w:val="21"/>
                <w:highlight w:val="none"/>
              </w:rPr>
              <w:t xml:space="preserve">发包人</w:t>
            </w:r>
            <w:r>
              <w:rPr>
                <w:color w:val="000000"/>
                <w:sz w:val="21"/>
                <w:highlight w:val="none"/>
              </w:rPr>
              <w:t xml:space="preserve">报告，同时承包人要紧急采取抢修措施，确保公路畅通 </w:t>
            </w:r>
            <w:r>
              <w:rPr>
                <w:color w:val="000000"/>
                <w:sz w:val="21"/>
                <w:highlight w:val="none"/>
              </w:rPr>
            </w:r>
            <w:r/>
          </w:p>
        </w:tc>
      </w:tr>
      <w:tr>
        <w:trPr>
          <w:trHeight w:val="1998"/>
        </w:trPr>
        <w:tc>
          <w:tcPr>
            <w:tcW w:w="1080" w:type="dxa"/>
            <w:vAlign w:val="top"/>
            <w:textDirection w:val="lrTb"/>
            <w:noWrap w:val="false"/>
          </w:tcPr>
          <w:p>
            <w:pPr>
              <w:pStyle w:val="772"/>
              <w:rPr>
                <w:color w:val="000000"/>
                <w:sz w:val="20"/>
                <w:highlight w:val="none"/>
              </w:rPr>
            </w:pPr>
            <w:r>
              <w:rPr>
                <w:color w:val="000000"/>
                <w:sz w:val="20"/>
                <w:highlight w:val="none"/>
              </w:rPr>
            </w:r>
            <w:r/>
          </w:p>
          <w:p>
            <w:pPr>
              <w:pStyle w:val="772"/>
              <w:rPr>
                <w:color w:val="000000"/>
                <w:sz w:val="20"/>
                <w:highlight w:val="none"/>
              </w:rPr>
            </w:pPr>
            <w:r>
              <w:rPr>
                <w:color w:val="000000"/>
                <w:sz w:val="20"/>
                <w:highlight w:val="none"/>
              </w:rPr>
            </w:r>
            <w:r/>
          </w:p>
          <w:p>
            <w:pPr>
              <w:pStyle w:val="772"/>
              <w:spacing w:before="4"/>
              <w:rPr>
                <w:color w:val="000000"/>
                <w:sz w:val="15"/>
                <w:highlight w:val="none"/>
              </w:rPr>
            </w:pPr>
            <w:r>
              <w:rPr>
                <w:color w:val="000000"/>
                <w:sz w:val="15"/>
                <w:highlight w:val="none"/>
              </w:rPr>
            </w:r>
            <w:r/>
          </w:p>
          <w:p>
            <w:pPr>
              <w:pStyle w:val="772"/>
              <w:ind w:left="328" w:right="211"/>
              <w:spacing w:line="355" w:lineRule="auto"/>
              <w:rPr>
                <w:b/>
                <w:color w:val="000000"/>
                <w:sz w:val="21"/>
                <w:highlight w:val="none"/>
              </w:rPr>
            </w:pPr>
            <w:r>
              <w:rPr>
                <w:b/>
                <w:color w:val="000000"/>
                <w:sz w:val="21"/>
                <w:highlight w:val="none"/>
              </w:rPr>
              <w:t xml:space="preserve">专项巡查</w:t>
            </w:r>
            <w:r>
              <w:rPr>
                <w:b/>
                <w:color w:val="000000"/>
                <w:sz w:val="21"/>
                <w:highlight w:val="none"/>
              </w:rPr>
              <w:t xml:space="preserve"> </w:t>
            </w:r>
            <w:r>
              <w:rPr>
                <w:b/>
                <w:color w:val="000000"/>
                <w:sz w:val="21"/>
                <w:highlight w:val="none"/>
              </w:rPr>
            </w:r>
            <w:r/>
          </w:p>
        </w:tc>
        <w:tc>
          <w:tcPr>
            <w:tcW w:w="2881" w:type="dxa"/>
            <w:vAlign w:val="top"/>
            <w:textDirection w:val="lrTb"/>
            <w:noWrap w:val="false"/>
          </w:tcPr>
          <w:p>
            <w:pPr>
              <w:pStyle w:val="772"/>
              <w:ind w:left="107" w:right="94" w:firstLine="420"/>
              <w:jc w:val="both"/>
              <w:spacing w:before="109" w:line="357" w:lineRule="auto"/>
              <w:rPr>
                <w:color w:val="000000"/>
                <w:sz w:val="21"/>
                <w:highlight w:val="none"/>
              </w:rPr>
            </w:pPr>
            <w:r>
              <w:rPr>
                <w:color w:val="000000"/>
                <w:spacing w:val="11"/>
                <w:sz w:val="21"/>
                <w:highlight w:val="none"/>
              </w:rPr>
              <w:t xml:space="preserve">对特发性事件或某些数</w:t>
            </w:r>
            <w:r>
              <w:rPr>
                <w:color w:val="000000"/>
                <w:spacing w:val="-10"/>
                <w:sz w:val="21"/>
                <w:highlight w:val="none"/>
              </w:rPr>
              <w:t xml:space="preserve">量较多且危害较大的路基、路</w:t>
            </w:r>
            <w:r>
              <w:rPr>
                <w:color w:val="000000"/>
                <w:spacing w:val="-11"/>
                <w:sz w:val="21"/>
                <w:highlight w:val="none"/>
              </w:rPr>
              <w:t xml:space="preserve">面、桥梁病害或发生异常变化的险桥、路段进行较为细致的</w:t>
            </w:r>
            <w:r>
              <w:rPr>
                <w:color w:val="000000"/>
                <w:sz w:val="21"/>
                <w:highlight w:val="none"/>
              </w:rPr>
            </w:r>
            <w:r/>
          </w:p>
          <w:p>
            <w:pPr>
              <w:pStyle w:val="772"/>
              <w:ind w:left="107"/>
              <w:spacing w:line="264" w:lineRule="exact"/>
              <w:rPr>
                <w:color w:val="000000"/>
                <w:sz w:val="21"/>
                <w:highlight w:val="none"/>
              </w:rPr>
            </w:pPr>
            <w:r>
              <w:rPr>
                <w:color w:val="000000"/>
                <w:sz w:val="21"/>
                <w:highlight w:val="none"/>
              </w:rPr>
              <w:t xml:space="preserve">检查，桥梁经常性检查 </w:t>
            </w:r>
            <w:r>
              <w:rPr>
                <w:color w:val="000000"/>
                <w:sz w:val="21"/>
                <w:highlight w:val="none"/>
              </w:rPr>
            </w:r>
            <w:r/>
          </w:p>
        </w:tc>
        <w:tc>
          <w:tcPr>
            <w:tcW w:w="2701" w:type="dxa"/>
            <w:vAlign w:val="top"/>
            <w:textDirection w:val="lrTb"/>
            <w:noWrap w:val="false"/>
          </w:tcPr>
          <w:p>
            <w:pPr>
              <w:pStyle w:val="772"/>
              <w:rPr>
                <w:color w:val="000000"/>
                <w:sz w:val="20"/>
                <w:highlight w:val="none"/>
              </w:rPr>
            </w:pPr>
            <w:r>
              <w:rPr>
                <w:color w:val="000000"/>
                <w:sz w:val="20"/>
                <w:highlight w:val="none"/>
              </w:rPr>
            </w:r>
            <w:r/>
          </w:p>
          <w:p>
            <w:pPr>
              <w:pStyle w:val="772"/>
              <w:rPr>
                <w:color w:val="000000"/>
                <w:sz w:val="20"/>
                <w:highlight w:val="none"/>
              </w:rPr>
            </w:pPr>
            <w:r>
              <w:rPr>
                <w:color w:val="000000"/>
                <w:sz w:val="20"/>
                <w:highlight w:val="none"/>
              </w:rPr>
            </w:r>
            <w:r/>
          </w:p>
          <w:p>
            <w:pPr>
              <w:pStyle w:val="772"/>
              <w:spacing w:before="4"/>
              <w:rPr>
                <w:color w:val="000000"/>
                <w:sz w:val="15"/>
                <w:highlight w:val="none"/>
              </w:rPr>
            </w:pPr>
            <w:r>
              <w:rPr>
                <w:color w:val="000000"/>
                <w:sz w:val="15"/>
                <w:highlight w:val="none"/>
              </w:rPr>
            </w:r>
            <w:r/>
          </w:p>
          <w:p>
            <w:pPr>
              <w:pStyle w:val="772"/>
              <w:ind w:left="107" w:right="96"/>
              <w:spacing w:line="355" w:lineRule="auto"/>
              <w:rPr>
                <w:color w:val="000000"/>
                <w:sz w:val="21"/>
                <w:highlight w:val="none"/>
              </w:rPr>
            </w:pPr>
            <w:r>
              <w:rPr>
                <w:color w:val="000000"/>
                <w:sz w:val="21"/>
                <w:highlight w:val="none"/>
              </w:rPr>
              <w:t xml:space="preserve">根据实际需要决定巡查路段及频率 </w:t>
            </w:r>
            <w:r>
              <w:rPr>
                <w:color w:val="000000"/>
                <w:sz w:val="21"/>
                <w:highlight w:val="none"/>
              </w:rPr>
            </w:r>
            <w:r/>
          </w:p>
        </w:tc>
        <w:tc>
          <w:tcPr>
            <w:tcW w:w="2742" w:type="dxa"/>
            <w:vAlign w:val="top"/>
            <w:textDirection w:val="lrTb"/>
            <w:noWrap w:val="false"/>
          </w:tcPr>
          <w:p>
            <w:pPr>
              <w:pStyle w:val="772"/>
              <w:rPr>
                <w:color w:val="000000"/>
                <w:sz w:val="20"/>
                <w:highlight w:val="none"/>
              </w:rPr>
            </w:pPr>
            <w:r>
              <w:rPr>
                <w:color w:val="000000"/>
                <w:sz w:val="20"/>
                <w:highlight w:val="none"/>
              </w:rPr>
            </w:r>
            <w:r/>
          </w:p>
          <w:p>
            <w:pPr>
              <w:pStyle w:val="772"/>
              <w:spacing w:before="7"/>
              <w:rPr>
                <w:color w:val="000000"/>
                <w:sz w:val="19"/>
                <w:highlight w:val="none"/>
              </w:rPr>
            </w:pPr>
            <w:r>
              <w:rPr>
                <w:color w:val="000000"/>
                <w:sz w:val="19"/>
                <w:highlight w:val="none"/>
              </w:rPr>
            </w:r>
            <w:r/>
          </w:p>
          <w:p>
            <w:pPr>
              <w:pStyle w:val="772"/>
              <w:ind w:left="106" w:right="98"/>
              <w:jc w:val="both"/>
              <w:spacing w:line="357" w:lineRule="auto"/>
              <w:rPr>
                <w:color w:val="000000"/>
                <w:sz w:val="21"/>
                <w:highlight w:val="none"/>
              </w:rPr>
            </w:pPr>
            <w:r>
              <w:rPr>
                <w:color w:val="000000"/>
                <w:sz w:val="21"/>
                <w:highlight w:val="none"/>
              </w:rPr>
              <w:t xml:space="preserve">车查与步查结合，定位、定量观测，重要情况应予摄影或摄像 </w:t>
            </w:r>
            <w:r>
              <w:rPr>
                <w:color w:val="000000"/>
                <w:sz w:val="21"/>
                <w:highlight w:val="none"/>
              </w:rPr>
            </w:r>
            <w:r/>
          </w:p>
        </w:tc>
      </w:tr>
    </w:tbl>
    <w:p>
      <w:pPr>
        <w:pStyle w:val="766"/>
        <w:numPr>
          <w:ilvl w:val="0"/>
          <w:numId w:val="0"/>
        </w:numPr>
        <w:ind w:left="0" w:right="0" w:firstLine="468"/>
        <w:keepLines w:val="0"/>
        <w:keepNext w:val="0"/>
        <w:pageBreakBefore w:val="0"/>
        <w:spacing w:after="0"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3.</w:t>
      </w:r>
      <w:r>
        <w:rPr>
          <w:rFonts w:hint="eastAsia" w:ascii="宋体" w:hAnsi="宋体" w:eastAsia="宋体" w:cs="宋体"/>
          <w:color w:val="000000"/>
          <w:spacing w:val="-3"/>
          <w:sz w:val="24"/>
          <w:szCs w:val="24"/>
          <w:highlight w:val="none"/>
        </w:rPr>
        <w:t xml:space="preserve">承包人应根据养护管理的需要及时完成发包人的要求和交办的其他任务。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left="0" w:right="0" w:firstLine="476"/>
        <w:jc w:val="both"/>
        <w:keepLines w:val="0"/>
        <w:keepNext w:val="0"/>
        <w:pageBreakBefore w:val="0"/>
        <w:spacing w:after="0"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lang w:val="en-US" w:eastAsia="zh-CN"/>
        </w:rPr>
        <w:t xml:space="preserve">4.</w:t>
      </w:r>
      <w:r>
        <w:rPr>
          <w:rFonts w:hint="eastAsia" w:ascii="宋体" w:hAnsi="宋体" w:eastAsia="宋体" w:cs="宋体"/>
          <w:color w:val="000000"/>
          <w:spacing w:val="-1"/>
          <w:sz w:val="24"/>
          <w:szCs w:val="24"/>
          <w:highlight w:val="none"/>
        </w:rPr>
        <w:t xml:space="preserve">承包人在实施合同工程的过程中,应做到文明施工,规范作业,不但要树立承包人的形象,也维</w:t>
      </w:r>
      <w:r>
        <w:rPr>
          <w:rFonts w:hint="eastAsia" w:ascii="宋体" w:hAnsi="宋体" w:eastAsia="宋体" w:cs="宋体"/>
          <w:color w:val="000000"/>
          <w:spacing w:val="-9"/>
          <w:sz w:val="24"/>
          <w:szCs w:val="24"/>
          <w:highlight w:val="none"/>
        </w:rPr>
        <w:t xml:space="preserve">护发包人的利益。否则，因此造成的一切损失由承包人负责，</w:t>
      </w:r>
      <w:r>
        <w:rPr>
          <w:rFonts w:hint="eastAsia" w:ascii="宋体" w:hAnsi="宋体" w:eastAsia="宋体" w:cs="宋体"/>
          <w:color w:val="000000"/>
          <w:spacing w:val="-5"/>
          <w:sz w:val="24"/>
          <w:szCs w:val="24"/>
          <w:highlight w:val="none"/>
        </w:rPr>
        <w:t xml:space="preserve">发包人有权采取发包人认为适当的办法，向承包人索回损失。</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numPr>
          <w:ilvl w:val="0"/>
          <w:numId w:val="0"/>
        </w:numPr>
        <w:ind w:left="0" w:right="0" w:firstLine="478"/>
        <w:jc w:val="both"/>
        <w:keepLines w:val="0"/>
        <w:keepNext w:val="0"/>
        <w:pageBreakBefore w:val="0"/>
        <w:spacing w:line="460" w:lineRule="exact"/>
        <w:widowControl w:val="off"/>
        <w:tabs>
          <w:tab w:val="left" w:pos="1593" w:leader="none"/>
        </w:tabs>
        <w:rPr>
          <w:rFonts w:hint="eastAsia" w:ascii="宋体" w:hAnsi="宋体" w:eastAsia="宋体" w:cs="宋体"/>
          <w:b/>
          <w:color w:val="000000"/>
          <w:sz w:val="24"/>
          <w:szCs w:val="24"/>
          <w:highlight w:val="none"/>
        </w:rPr>
      </w:pPr>
      <w:r>
        <w:rPr>
          <w:rFonts w:hint="eastAsia" w:ascii="宋体" w:hAnsi="宋体" w:eastAsia="宋体" w:cs="宋体"/>
          <w:b/>
          <w:color w:val="000000"/>
          <w:spacing w:val="-1"/>
          <w:sz w:val="24"/>
          <w:szCs w:val="24"/>
          <w:highlight w:val="none"/>
          <w:lang w:val="en-US" w:eastAsia="zh-CN"/>
        </w:rPr>
        <w:t xml:space="preserve">103.02</w:t>
      </w:r>
      <w:r>
        <w:rPr>
          <w:rFonts w:hint="eastAsia" w:ascii="宋体" w:hAnsi="宋体" w:eastAsia="宋体" w:cs="宋体"/>
          <w:b/>
          <w:color w:val="000000"/>
          <w:spacing w:val="-1"/>
          <w:sz w:val="24"/>
          <w:szCs w:val="24"/>
          <w:highlight w:val="none"/>
        </w:rPr>
        <w:t xml:space="preserve">人员培训</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98"/>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承包人应加强现场养护人员的岗位和工序教育,加强质量、安全知识的岗位培训。 </w:t>
      </w:r>
      <w:r>
        <w:rPr>
          <w:rFonts w:hint="eastAsia" w:ascii="宋体" w:hAnsi="宋体" w:eastAsia="宋体" w:cs="宋体"/>
          <w:color w:val="000000"/>
          <w:sz w:val="24"/>
          <w:szCs w:val="24"/>
          <w:highlight w:val="none"/>
        </w:rPr>
      </w:r>
      <w:r/>
    </w:p>
    <w:p>
      <w:pPr>
        <w:pStyle w:val="672"/>
        <w:numPr>
          <w:ilvl w:val="0"/>
          <w:numId w:val="0"/>
        </w:numPr>
        <w:ind w:left="0" w:right="0" w:firstLine="474"/>
        <w:keepLines w:val="0"/>
        <w:keepNext w:val="0"/>
        <w:pageBreakBefore w:val="0"/>
        <w:spacing w:line="460" w:lineRule="exact"/>
        <w:widowControl w:val="off"/>
        <w:tabs>
          <w:tab w:val="left" w:pos="1593" w:leader="none"/>
        </w:tabs>
        <w:rPr>
          <w:rFonts w:hint="eastAsia" w:ascii="宋体" w:hAnsi="宋体" w:eastAsia="宋体" w:cs="宋体"/>
          <w:b/>
          <w:color w:val="000000"/>
          <w:sz w:val="24"/>
          <w:szCs w:val="24"/>
          <w:highlight w:val="none"/>
        </w:rPr>
      </w:pPr>
      <w:r>
        <w:rPr>
          <w:rFonts w:hint="eastAsia" w:ascii="宋体" w:hAnsi="宋体" w:eastAsia="宋体" w:cs="宋体"/>
          <w:b/>
          <w:color w:val="000000"/>
          <w:spacing w:val="-2"/>
          <w:sz w:val="24"/>
          <w:szCs w:val="24"/>
          <w:highlight w:val="none"/>
          <w:lang w:val="en-US" w:eastAsia="zh-CN"/>
        </w:rPr>
        <w:t xml:space="preserve">103.03</w:t>
      </w:r>
      <w:r>
        <w:rPr>
          <w:rFonts w:hint="eastAsia" w:ascii="宋体" w:hAnsi="宋体" w:eastAsia="宋体" w:cs="宋体"/>
          <w:b/>
          <w:color w:val="000000"/>
          <w:spacing w:val="-2"/>
          <w:sz w:val="24"/>
          <w:szCs w:val="24"/>
          <w:highlight w:val="none"/>
        </w:rPr>
        <w:t xml:space="preserve">养护巡查及工区内部</w:t>
      </w:r>
      <w:r>
        <w:rPr>
          <w:rFonts w:hint="eastAsia" w:ascii="宋体" w:hAnsi="宋体" w:eastAsia="宋体" w:cs="宋体"/>
          <w:b/>
          <w:color w:val="000000"/>
          <w:sz w:val="24"/>
          <w:szCs w:val="24"/>
          <w:highlight w:val="none"/>
        </w:rPr>
        <w:t xml:space="preserve">（项目部）</w:t>
      </w:r>
      <w:r>
        <w:rPr>
          <w:rFonts w:hint="eastAsia" w:ascii="宋体" w:hAnsi="宋体" w:eastAsia="宋体" w:cs="宋体"/>
          <w:b/>
          <w:color w:val="000000"/>
          <w:spacing w:val="-1"/>
          <w:sz w:val="24"/>
          <w:szCs w:val="24"/>
          <w:highlight w:val="none"/>
        </w:rPr>
        <w:t xml:space="preserve">台帐记录</w:t>
      </w:r>
      <w:r>
        <w:rPr>
          <w:rFonts w:hint="eastAsia" w:ascii="宋体" w:hAnsi="宋体" w:eastAsia="宋体" w:cs="宋体"/>
          <w:b/>
          <w:color w:val="000000"/>
          <w:spacing w:val="-1"/>
          <w:sz w:val="24"/>
          <w:szCs w:val="24"/>
          <w:highlight w:val="none"/>
        </w:rPr>
        <w:t xml:space="preserve"> </w:t>
      </w:r>
      <w:r>
        <w:rPr>
          <w:rFonts w:hint="eastAsia" w:ascii="宋体" w:hAnsi="宋体" w:eastAsia="宋体" w:cs="宋体"/>
          <w:b/>
          <w:color w:val="000000"/>
          <w:sz w:val="24"/>
          <w:szCs w:val="24"/>
          <w:highlight w:val="none"/>
        </w:rPr>
      </w:r>
      <w:r/>
    </w:p>
    <w:p>
      <w:pPr>
        <w:pStyle w:val="766"/>
        <w:numPr>
          <w:ilvl w:val="0"/>
          <w:numId w:val="0"/>
        </w:numPr>
        <w:ind w:left="0" w:right="0" w:firstLine="408"/>
        <w:keepLines w:val="0"/>
        <w:keepNext w:val="0"/>
        <w:pageBreakBefore w:val="0"/>
        <w:spacing w:after="0"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8"/>
          <w:sz w:val="24"/>
          <w:szCs w:val="24"/>
          <w:highlight w:val="none"/>
          <w:lang w:val="en-US" w:eastAsia="zh-CN"/>
        </w:rPr>
        <w:t xml:space="preserve">1.</w:t>
      </w:r>
      <w:r>
        <w:rPr>
          <w:rFonts w:hint="eastAsia" w:ascii="宋体" w:hAnsi="宋体" w:eastAsia="宋体" w:cs="宋体"/>
          <w:color w:val="000000"/>
          <w:spacing w:val="-18"/>
          <w:sz w:val="24"/>
          <w:szCs w:val="24"/>
          <w:highlight w:val="none"/>
        </w:rPr>
        <w:t xml:space="preserve">承包人应与养护承包进程同步形成、积累、整理及保管所有养护巡查记录、桥梁检查台帐</w:t>
      </w:r>
      <w:r>
        <w:rPr>
          <w:rFonts w:hint="eastAsia" w:ascii="宋体" w:hAnsi="宋体" w:eastAsia="宋体" w:cs="宋体"/>
          <w:color w:val="000000"/>
          <w:spacing w:val="-12"/>
          <w:sz w:val="24"/>
          <w:szCs w:val="24"/>
          <w:highlight w:val="none"/>
        </w:rPr>
        <w:t xml:space="preserve">、路政管理汇报记录、安全台帐、机械台帐等。</w:t>
      </w:r>
      <w:r>
        <w:rPr>
          <w:rFonts w:hint="eastAsia" w:ascii="宋体" w:hAnsi="宋体" w:eastAsia="宋体" w:cs="宋体"/>
          <w:color w:val="000000"/>
          <w:sz w:val="24"/>
          <w:szCs w:val="24"/>
          <w:highlight w:val="none"/>
        </w:rPr>
      </w:r>
      <w:r/>
    </w:p>
    <w:p>
      <w:pPr>
        <w:pStyle w:val="766"/>
        <w:ind w:left="0" w:right="0" w:firstLine="468"/>
        <w:keepLines w:val="0"/>
        <w:keepNext w:val="0"/>
        <w:pageBreakBefore w:val="0"/>
        <w:spacing w:after="0"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2.</w:t>
      </w:r>
      <w:r>
        <w:rPr>
          <w:rFonts w:hint="eastAsia" w:ascii="宋体" w:hAnsi="宋体" w:eastAsia="宋体" w:cs="宋体"/>
          <w:color w:val="000000"/>
          <w:spacing w:val="-3"/>
          <w:sz w:val="24"/>
          <w:szCs w:val="24"/>
          <w:highlight w:val="none"/>
        </w:rPr>
        <w:t xml:space="preserve">承包人应搜集、掌握下列信息: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ind w:left="0" w:right="0" w:firstLine="476"/>
        <w:keepLines w:val="0"/>
        <w:keepNext w:val="0"/>
        <w:pageBreakBefore w:val="0"/>
        <w:spacing w:after="0"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1"/>
          <w:sz w:val="24"/>
          <w:szCs w:val="24"/>
          <w:highlight w:val="none"/>
          <w:lang w:val="en-US"/>
        </w:rPr>
        <w:t xml:space="preserve">1</w:t>
      </w:r>
      <w:r>
        <w:rPr>
          <w:rFonts w:hint="eastAsia" w:ascii="宋体" w:hAnsi="宋体" w:eastAsia="宋体" w:cs="宋体"/>
          <w:color w:val="000000"/>
          <w:spacing w:val="-1"/>
          <w:sz w:val="24"/>
          <w:szCs w:val="24"/>
          <w:highlight w:val="none"/>
        </w:rPr>
        <w:t xml:space="preserve">）路况信息：包括动态信息和静态信息。动态信息指有关公路设路况、受灾等信息静态信息指</w:t>
      </w:r>
      <w:r>
        <w:rPr>
          <w:rFonts w:hint="eastAsia" w:ascii="宋体" w:hAnsi="宋体" w:eastAsia="宋体" w:cs="宋体"/>
          <w:color w:val="000000"/>
          <w:spacing w:val="-3"/>
          <w:sz w:val="24"/>
          <w:szCs w:val="24"/>
          <w:highlight w:val="none"/>
        </w:rPr>
        <w:t xml:space="preserve">公路、桥梁等构造物的形状、尺寸等信息。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ind w:left="0" w:right="0" w:firstLine="468"/>
        <w:keepLines w:val="0"/>
        <w:keepNext w:val="0"/>
        <w:pageBreakBefore w:val="0"/>
        <w:spacing w:after="0"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pacing w:val="-3"/>
          <w:sz w:val="24"/>
          <w:szCs w:val="24"/>
          <w:highlight w:val="none"/>
          <w:lang w:val="en-US"/>
        </w:rPr>
        <w:t xml:space="preserve">2</w:t>
      </w:r>
      <w:r>
        <w:rPr>
          <w:rFonts w:hint="eastAsia" w:ascii="宋体" w:hAnsi="宋体" w:eastAsia="宋体" w:cs="宋体"/>
          <w:color w:val="000000"/>
          <w:spacing w:val="-3"/>
          <w:sz w:val="24"/>
          <w:szCs w:val="24"/>
          <w:highlight w:val="none"/>
        </w:rPr>
        <w:t xml:space="preserve">）气象信息:有关雨、雪、雾、风、冰冻等信息，提前采取有效措施。</w:t>
      </w:r>
      <w:r>
        <w:rPr>
          <w:rFonts w:hint="eastAsia" w:ascii="宋体" w:hAnsi="宋体" w:eastAsia="宋体" w:cs="宋体"/>
          <w:color w:val="000000"/>
          <w:sz w:val="24"/>
          <w:szCs w:val="24"/>
          <w:highlight w:val="none"/>
        </w:rPr>
      </w:r>
      <w:r/>
    </w:p>
    <w:p>
      <w:pPr>
        <w:pStyle w:val="766"/>
        <w:ind w:left="0" w:right="0" w:firstLine="468"/>
        <w:keepLines w:val="0"/>
        <w:keepNext w:val="0"/>
        <w:pageBreakBefore w:val="0"/>
        <w:spacing w:after="0"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3.</w:t>
      </w:r>
      <w:r>
        <w:rPr>
          <w:rFonts w:hint="eastAsia" w:ascii="宋体" w:hAnsi="宋体" w:eastAsia="宋体" w:cs="宋体"/>
          <w:color w:val="000000"/>
          <w:spacing w:val="-3"/>
          <w:sz w:val="24"/>
          <w:szCs w:val="24"/>
          <w:highlight w:val="none"/>
        </w:rPr>
        <w:t xml:space="preserve">承包人应掌握和上报的资料:</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ind w:left="0" w:right="0" w:firstLine="456"/>
        <w:keepLines w:val="0"/>
        <w:keepNext w:val="0"/>
        <w:pageBreakBefore w:val="0"/>
        <w:spacing w:after="0" w:line="460" w:lineRule="exact"/>
        <w:widowControl w:val="off"/>
        <w:tabs>
          <w:tab w:val="left" w:pos="13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承包人应对发包人提供的资料,进行调查核实，建立路况及养护工作台册,</w:t>
      </w:r>
      <w:r>
        <w:rPr>
          <w:rFonts w:hint="eastAsia" w:ascii="宋体" w:hAnsi="宋体" w:eastAsia="宋体" w:cs="宋体"/>
          <w:color w:val="000000"/>
          <w:spacing w:val="-4"/>
          <w:sz w:val="24"/>
          <w:szCs w:val="24"/>
          <w:highlight w:val="none"/>
        </w:rPr>
        <w:t xml:space="preserve">必须在规定时间上报各类由发包人规定的报表。</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numPr>
          <w:ilvl w:val="0"/>
          <w:numId w:val="0"/>
        </w:numPr>
        <w:ind w:left="0" w:right="0" w:firstLine="474"/>
        <w:keepLines w:val="0"/>
        <w:keepNext w:val="0"/>
        <w:pageBreakBefore w:val="0"/>
        <w:spacing w:line="460" w:lineRule="exact"/>
        <w:widowControl w:val="off"/>
        <w:tabs>
          <w:tab w:val="left" w:pos="1593" w:leader="none"/>
        </w:tabs>
        <w:rPr>
          <w:rFonts w:hint="eastAsia" w:ascii="宋体" w:hAnsi="宋体" w:eastAsia="宋体" w:cs="宋体"/>
          <w:color w:val="000000"/>
          <w:spacing w:val="-4"/>
          <w:sz w:val="24"/>
          <w:szCs w:val="24"/>
          <w:highlight w:val="none"/>
        </w:rPr>
      </w:pPr>
      <w:r>
        <w:rPr>
          <w:rFonts w:hint="eastAsia" w:ascii="宋体" w:hAnsi="宋体" w:eastAsia="宋体" w:cs="宋体"/>
          <w:b/>
          <w:color w:val="000000"/>
          <w:spacing w:val="-2"/>
          <w:sz w:val="24"/>
          <w:szCs w:val="24"/>
          <w:highlight w:val="none"/>
          <w:lang w:val="en-US" w:eastAsia="zh-CN"/>
        </w:rPr>
        <w:t xml:space="preserve">103.04</w:t>
      </w:r>
      <w:r>
        <w:rPr>
          <w:rFonts w:hint="eastAsia" w:ascii="宋体" w:hAnsi="宋体" w:eastAsia="宋体" w:cs="宋体"/>
          <w:b/>
          <w:color w:val="000000"/>
          <w:spacing w:val="-2"/>
          <w:sz w:val="24"/>
          <w:szCs w:val="24"/>
          <w:highlight w:val="none"/>
        </w:rPr>
        <w:t xml:space="preserve">养护管理、装备投入</w:t>
      </w:r>
      <w:r>
        <w:rPr>
          <w:rFonts w:hint="eastAsia" w:ascii="宋体" w:hAnsi="宋体" w:eastAsia="宋体" w:cs="宋体"/>
          <w:b/>
          <w:color w:val="000000"/>
          <w:spacing w:val="-2"/>
          <w:sz w:val="24"/>
          <w:szCs w:val="24"/>
          <w:highlight w:val="none"/>
        </w:rPr>
        <w:t xml:space="preserve"> </w:t>
      </w:r>
      <w:r>
        <w:rPr>
          <w:rFonts w:hint="eastAsia" w:ascii="宋体" w:hAnsi="宋体" w:eastAsia="宋体" w:cs="宋体"/>
          <w:color w:val="000000"/>
          <w:spacing w:val="-4"/>
          <w:sz w:val="24"/>
          <w:szCs w:val="24"/>
          <w:highlight w:val="none"/>
        </w:rPr>
      </w:r>
      <w:r/>
    </w:p>
    <w:p>
      <w:pPr>
        <w:pStyle w:val="766"/>
        <w:ind w:left="0" w:right="0" w:firstLine="468"/>
        <w:keepLines w:val="0"/>
        <w:keepNext w:val="0"/>
        <w:pageBreakBefore w:val="0"/>
        <w:spacing w:after="0" w:line="460" w:lineRule="exact"/>
        <w:widowControl w:val="off"/>
        <w:tabs>
          <w:tab w:val="left" w:pos="1220"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lang w:val="en-US"/>
        </w:rPr>
        <w:t xml:space="preserve">1.</w:t>
      </w:r>
      <w:r>
        <w:rPr>
          <w:rFonts w:hint="eastAsia" w:ascii="宋体" w:hAnsi="宋体" w:eastAsia="宋体" w:cs="宋体"/>
          <w:color w:val="000000"/>
          <w:spacing w:val="-3"/>
          <w:sz w:val="24"/>
          <w:szCs w:val="24"/>
          <w:highlight w:val="none"/>
        </w:rPr>
        <w:t xml:space="preserve">养护承包单位设专职养护管理人员、专职道路工程师、专职桥梁工程师；有养护检查考核、养护施工组织、月度考核自查通报等管理措施；有突发事件应急预案。 </w:t>
      </w:r>
      <w:r>
        <w:rPr>
          <w:rFonts w:hint="eastAsia" w:ascii="宋体" w:hAnsi="宋体" w:eastAsia="宋体" w:cs="宋体"/>
          <w:color w:val="000000"/>
          <w:spacing w:val="-3"/>
          <w:sz w:val="24"/>
          <w:szCs w:val="24"/>
          <w:highlight w:val="none"/>
        </w:rPr>
      </w:r>
      <w:r/>
    </w:p>
    <w:p>
      <w:pPr>
        <w:pStyle w:val="672"/>
        <w:numPr>
          <w:ilvl w:val="0"/>
          <w:numId w:val="0"/>
        </w:numPr>
        <w:ind w:left="0" w:right="0" w:firstLine="464"/>
        <w:jc w:val="both"/>
        <w:keepLines w:val="0"/>
        <w:keepNext w:val="0"/>
        <w:pageBreakBefore w:val="0"/>
        <w:spacing w:line="460" w:lineRule="exact"/>
        <w:widowControl w:val="off"/>
        <w:tabs>
          <w:tab w:val="left" w:pos="1593" w:leader="none"/>
        </w:tabs>
        <w:rPr>
          <w:rFonts w:hint="eastAsia" w:ascii="宋体" w:hAnsi="宋体" w:eastAsia="宋体" w:cs="宋体"/>
          <w:b/>
          <w:color w:val="000000"/>
          <w:spacing w:val="-1"/>
          <w:sz w:val="24"/>
          <w:szCs w:val="24"/>
          <w:highlight w:val="none"/>
        </w:rPr>
      </w:pPr>
      <w:r>
        <w:rPr>
          <w:rFonts w:hint="eastAsia" w:ascii="宋体" w:hAnsi="宋体" w:eastAsia="宋体" w:cs="宋体"/>
          <w:color w:val="000000"/>
          <w:spacing w:val="-4"/>
          <w:sz w:val="24"/>
          <w:szCs w:val="24"/>
          <w:highlight w:val="none"/>
          <w:lang w:val="en-US"/>
        </w:rPr>
        <w:t xml:space="preserve">2.</w:t>
      </w:r>
      <w:r>
        <w:rPr>
          <w:rFonts w:hint="eastAsia" w:ascii="宋体" w:hAnsi="宋体" w:eastAsia="宋体" w:cs="宋体"/>
          <w:color w:val="000000"/>
          <w:spacing w:val="-4"/>
          <w:sz w:val="24"/>
          <w:szCs w:val="24"/>
          <w:highlight w:val="none"/>
        </w:rPr>
        <w:t xml:space="preserve">养护单位有必要办公设备，电脑、打印机、照相机等，有</w:t>
      </w:r>
      <w:r>
        <w:rPr>
          <w:rFonts w:hint="eastAsia" w:ascii="宋体" w:hAnsi="宋体" w:eastAsia="宋体" w:cs="宋体"/>
          <w:color w:val="000000"/>
          <w:sz w:val="24"/>
          <w:szCs w:val="24"/>
          <w:highlight w:val="none"/>
        </w:rPr>
        <w:t xml:space="preserve">巡查车、清扫车（装GPS定位系统）、高压清洗车、沥青路面维修机械及其它常用养护、应急设备。</w:t>
      </w:r>
      <w:r>
        <w:rPr>
          <w:rFonts w:hint="eastAsia" w:ascii="宋体" w:hAnsi="宋体" w:eastAsia="宋体" w:cs="宋体"/>
          <w:b/>
          <w:color w:val="000000"/>
          <w:spacing w:val="-1"/>
          <w:sz w:val="24"/>
          <w:szCs w:val="24"/>
          <w:highlight w:val="none"/>
        </w:rPr>
      </w:r>
      <w:r/>
    </w:p>
    <w:p>
      <w:pPr>
        <w:pStyle w:val="672"/>
        <w:numPr>
          <w:ilvl w:val="0"/>
          <w:numId w:val="0"/>
        </w:numPr>
        <w:ind w:left="0" w:right="0" w:firstLine="478"/>
        <w:jc w:val="both"/>
        <w:keepLines w:val="0"/>
        <w:keepNext w:val="0"/>
        <w:pageBreakBefore w:val="0"/>
        <w:spacing w:line="460" w:lineRule="exact"/>
        <w:widowControl w:val="off"/>
        <w:tabs>
          <w:tab w:val="left" w:pos="1593" w:leader="none"/>
        </w:tabs>
        <w:rPr>
          <w:rFonts w:hint="eastAsia" w:ascii="宋体" w:hAnsi="宋体" w:eastAsia="宋体" w:cs="宋体"/>
          <w:color w:val="000000"/>
          <w:sz w:val="24"/>
          <w:szCs w:val="24"/>
          <w:highlight w:val="none"/>
        </w:rPr>
      </w:pPr>
      <w:r>
        <w:rPr>
          <w:rFonts w:hint="eastAsia" w:ascii="宋体" w:hAnsi="宋体" w:eastAsia="宋体" w:cs="宋体"/>
          <w:b/>
          <w:color w:val="000000"/>
          <w:spacing w:val="-1"/>
          <w:sz w:val="24"/>
          <w:szCs w:val="24"/>
          <w:highlight w:val="none"/>
          <w:lang w:val="en-US" w:eastAsia="zh-CN"/>
        </w:rPr>
        <w:t xml:space="preserve">103.05</w:t>
      </w:r>
      <w:r>
        <w:rPr>
          <w:rFonts w:hint="eastAsia" w:ascii="宋体" w:hAnsi="宋体" w:eastAsia="宋体" w:cs="宋体"/>
          <w:b/>
          <w:color w:val="000000"/>
          <w:spacing w:val="-1"/>
          <w:sz w:val="24"/>
          <w:szCs w:val="24"/>
          <w:highlight w:val="none"/>
        </w:rPr>
        <w:t xml:space="preserve">安全保护措施</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left="0" w:right="0" w:firstLine="476"/>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pacing w:val="-1"/>
          <w:sz w:val="24"/>
          <w:szCs w:val="24"/>
          <w:highlight w:val="none"/>
          <w:lang w:val="en-US" w:eastAsia="zh-CN"/>
        </w:rPr>
        <w:t xml:space="preserve">1.</w:t>
      </w:r>
      <w:r>
        <w:rPr>
          <w:rFonts w:hint="eastAsia" w:ascii="宋体" w:hAnsi="宋体" w:eastAsia="宋体" w:cs="宋体"/>
          <w:color w:val="000000"/>
          <w:spacing w:val="-3"/>
          <w:sz w:val="24"/>
          <w:szCs w:val="24"/>
          <w:highlight w:val="none"/>
        </w:rPr>
        <w:t xml:space="preserve">一般要求</w:t>
      </w:r>
      <w:r>
        <w:rPr>
          <w:rFonts w:hint="eastAsia" w:ascii="宋体" w:hAnsi="宋体" w:eastAsia="宋体" w:cs="宋体"/>
          <w:color w:val="000000"/>
          <w:sz w:val="24"/>
          <w:szCs w:val="24"/>
          <w:highlight w:val="none"/>
        </w:rPr>
      </w:r>
      <w:r/>
    </w:p>
    <w:p>
      <w:pPr>
        <w:pStyle w:val="698"/>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（1）承包人应遵守有关安全生产、文明施工的规定外,还应遵守有关安全、健康与环境卫生方面的法规和规范，采取有效措施，以保持现场养护人员健康安全</w:t>
      </w:r>
      <w:r>
        <w:rPr>
          <w:rFonts w:hint="eastAsia" w:ascii="宋体" w:hAnsi="宋体" w:eastAsia="宋体" w:cs="宋体"/>
          <w:color w:val="000000"/>
          <w:spacing w:val="-3"/>
          <w:sz w:val="24"/>
          <w:szCs w:val="24"/>
          <w:highlight w:val="none"/>
        </w:rPr>
        <w:t xml:space="preserve">和车辆、行人通行安全</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left="0" w:right="0" w:firstLine="46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pacing w:val="-5"/>
          <w:sz w:val="24"/>
          <w:szCs w:val="24"/>
          <w:highlight w:val="none"/>
          <w:lang w:val="en-US"/>
        </w:rPr>
        <w:t xml:space="preserve">2</w:t>
      </w:r>
      <w:r>
        <w:rPr>
          <w:rFonts w:hint="eastAsia" w:ascii="宋体" w:hAnsi="宋体" w:eastAsia="宋体" w:cs="宋体"/>
          <w:color w:val="000000"/>
          <w:spacing w:val="-5"/>
          <w:sz w:val="24"/>
          <w:szCs w:val="24"/>
          <w:highlight w:val="none"/>
        </w:rPr>
        <w:t xml:space="preserve">）为了便于管理和确保安全,公路养护作业人员必须着符合部颁规定的标志服、标志帽，并佩</w:t>
      </w:r>
      <w:r>
        <w:rPr>
          <w:rFonts w:hint="eastAsia" w:ascii="宋体" w:hAnsi="宋体" w:eastAsia="宋体" w:cs="宋体"/>
          <w:color w:val="000000"/>
          <w:spacing w:val="-9"/>
          <w:sz w:val="24"/>
          <w:szCs w:val="24"/>
          <w:highlight w:val="none"/>
        </w:rPr>
        <w:t xml:space="preserve">证上岗。必须夜间作业时，作业人员的标志服必须有醒目的反光的标志养护。作业地段严格按《公路</w:t>
      </w:r>
      <w:r>
        <w:rPr>
          <w:rFonts w:hint="eastAsia" w:ascii="宋体" w:hAnsi="宋体" w:eastAsia="宋体" w:cs="宋体"/>
          <w:color w:val="000000"/>
          <w:spacing w:val="-18"/>
          <w:sz w:val="24"/>
          <w:szCs w:val="24"/>
          <w:highlight w:val="none"/>
        </w:rPr>
        <w:t xml:space="preserve">养护安全作业规程》</w:t>
      </w:r>
      <w:r>
        <w:rPr>
          <w:rFonts w:hint="eastAsia" w:ascii="宋体" w:hAnsi="宋体" w:eastAsia="宋体" w:cs="宋体"/>
          <w:color w:val="000000"/>
          <w:sz w:val="24"/>
          <w:szCs w:val="24"/>
          <w:highlight w:val="none"/>
        </w:rPr>
        <w:t xml:space="preserve">（JTGH30-2004）</w:t>
      </w:r>
      <w:r>
        <w:rPr>
          <w:rFonts w:hint="eastAsia" w:ascii="宋体" w:hAnsi="宋体" w:eastAsia="宋体" w:cs="宋体"/>
          <w:color w:val="000000"/>
          <w:spacing w:val="-3"/>
          <w:sz w:val="24"/>
          <w:szCs w:val="24"/>
          <w:highlight w:val="none"/>
        </w:rPr>
        <w:t xml:space="preserve">设置规范施工标志。 </w:t>
      </w:r>
      <w:r>
        <w:rPr>
          <w:rFonts w:hint="eastAsia" w:ascii="宋体" w:hAnsi="宋体" w:eastAsia="宋体" w:cs="宋体"/>
          <w:color w:val="000000"/>
          <w:sz w:val="24"/>
          <w:szCs w:val="24"/>
          <w:highlight w:val="none"/>
        </w:rPr>
      </w:r>
      <w:r/>
    </w:p>
    <w:p>
      <w:pPr>
        <w:pStyle w:val="766"/>
        <w:numPr>
          <w:ilvl w:val="0"/>
          <w:numId w:val="0"/>
        </w:numPr>
        <w:ind w:left="0" w:right="0" w:firstLine="468"/>
        <w:keepLines w:val="0"/>
        <w:keepNext w:val="0"/>
        <w:pageBreakBefore w:val="0"/>
        <w:spacing w:after="0"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2.</w:t>
      </w:r>
      <w:r>
        <w:rPr>
          <w:rFonts w:hint="eastAsia" w:ascii="宋体" w:hAnsi="宋体" w:eastAsia="宋体" w:cs="宋体"/>
          <w:color w:val="000000"/>
          <w:spacing w:val="-3"/>
          <w:sz w:val="24"/>
          <w:szCs w:val="24"/>
          <w:highlight w:val="none"/>
        </w:rPr>
        <w:t xml:space="preserve">事故报告</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left="0" w:right="0" w:firstLine="476"/>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无论何时,一旦发生危害路况或人身的事故时,承包人除采取必要的抢救措施外,必须按合同要求</w:t>
      </w:r>
      <w:r>
        <w:rPr>
          <w:rFonts w:hint="eastAsia" w:ascii="宋体" w:hAnsi="宋体" w:eastAsia="宋体" w:cs="宋体"/>
          <w:color w:val="000000"/>
          <w:spacing w:val="-5"/>
          <w:sz w:val="24"/>
          <w:szCs w:val="24"/>
          <w:highlight w:val="none"/>
        </w:rPr>
        <w:t xml:space="preserve">的时间和方式,将事故的情况报告发包人,以及查明原因,迅速处理。对突发事件,承包人必须在第一时</w:t>
      </w:r>
      <w:r>
        <w:rPr>
          <w:rFonts w:hint="eastAsia" w:ascii="宋体" w:hAnsi="宋体" w:eastAsia="宋体" w:cs="宋体"/>
          <w:color w:val="000000"/>
          <w:spacing w:val="-4"/>
          <w:sz w:val="24"/>
          <w:szCs w:val="24"/>
          <w:highlight w:val="none"/>
        </w:rPr>
        <w:t xml:space="preserve">间赶赴现场，及时采取抢修了措施，在抢修中承包人必须服从发包人的指挥和安排。</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numPr>
          <w:ilvl w:val="0"/>
          <w:numId w:val="0"/>
        </w:numPr>
        <w:ind w:left="0" w:right="0" w:firstLine="482"/>
        <w:jc w:val="both"/>
        <w:keepLines w:val="0"/>
        <w:keepNext w:val="0"/>
        <w:pageBreakBefore w:val="0"/>
        <w:spacing w:line="460" w:lineRule="exact"/>
        <w:widowControl w:val="off"/>
        <w:tabs>
          <w:tab w:val="left" w:pos="158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103.06</w:t>
      </w:r>
      <w:r>
        <w:rPr>
          <w:rFonts w:hint="eastAsia" w:ascii="宋体" w:hAnsi="宋体" w:eastAsia="宋体" w:cs="宋体"/>
          <w:b/>
          <w:color w:val="000000"/>
          <w:sz w:val="24"/>
          <w:szCs w:val="24"/>
          <w:highlight w:val="none"/>
        </w:rPr>
        <w:t xml:space="preserve">防汛防台措施</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66"/>
        <w:numPr>
          <w:ilvl w:val="0"/>
          <w:numId w:val="0"/>
        </w:numPr>
        <w:ind w:left="0" w:right="0" w:firstLine="476"/>
        <w:keepLines w:val="0"/>
        <w:keepNext w:val="0"/>
        <w:pageBreakBefore w:val="0"/>
        <w:spacing w:after="0"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lang w:val="en-US" w:eastAsia="zh-CN"/>
        </w:rPr>
        <w:t xml:space="preserve">1.</w:t>
      </w:r>
      <w:r>
        <w:rPr>
          <w:rFonts w:hint="eastAsia" w:ascii="宋体" w:hAnsi="宋体" w:eastAsia="宋体" w:cs="宋体"/>
          <w:color w:val="000000"/>
          <w:spacing w:val="-1"/>
          <w:sz w:val="24"/>
          <w:szCs w:val="24"/>
          <w:highlight w:val="none"/>
        </w:rPr>
        <w:t xml:space="preserve">承包人应按发包人或有关部门的要求成立防汛防台组织,负责防汛防台工作,并将组织机构情</w:t>
      </w:r>
      <w:r>
        <w:rPr>
          <w:rFonts w:hint="eastAsia" w:ascii="宋体" w:hAnsi="宋体" w:eastAsia="宋体" w:cs="宋体"/>
          <w:color w:val="000000"/>
          <w:spacing w:val="-3"/>
          <w:sz w:val="24"/>
          <w:szCs w:val="24"/>
          <w:highlight w:val="none"/>
        </w:rPr>
        <w:t xml:space="preserve">况报发包人。</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left="0" w:right="0" w:firstLine="476"/>
        <w:keepLines w:val="0"/>
        <w:keepNext w:val="0"/>
        <w:pageBreakBefore w:val="0"/>
        <w:spacing w:after="0"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承包人应建立通讯网络,落实抢险人员,添置必须的防汛防台器材,制订抢险预案,并报发包人批准。</w:t>
      </w:r>
      <w:r>
        <w:rPr>
          <w:rFonts w:hint="eastAsia" w:ascii="宋体" w:hAnsi="宋体" w:eastAsia="宋体" w:cs="宋体"/>
          <w:color w:val="000000"/>
          <w:spacing w:val="-3"/>
          <w:sz w:val="24"/>
          <w:szCs w:val="24"/>
          <w:highlight w:val="none"/>
        </w:rPr>
        <w:t xml:space="preserve">一旦预报有大暴雨天气和台风警报,承包人必须安排人员值班,遭受台风暴雨时,承包人要在 </w:t>
      </w:r>
      <w:r>
        <w:rPr>
          <w:rFonts w:hint="eastAsia" w:ascii="宋体" w:hAnsi="宋体" w:eastAsia="宋体" w:cs="宋体"/>
          <w:color w:val="000000"/>
          <w:sz w:val="24"/>
          <w:szCs w:val="24"/>
          <w:highlight w:val="none"/>
        </w:rPr>
        <w:t xml:space="preserve">加强值班的基础上,收听气象报告,组织人员外出巡查,并做好巡查记录,发现险情及时报告并迅速处</w:t>
      </w:r>
      <w:r>
        <w:rPr>
          <w:rFonts w:hint="eastAsia" w:ascii="宋体" w:hAnsi="宋体" w:eastAsia="宋体" w:cs="宋体"/>
          <w:color w:val="000000"/>
          <w:spacing w:val="-1"/>
          <w:sz w:val="24"/>
          <w:szCs w:val="24"/>
          <w:highlight w:val="none"/>
        </w:rPr>
        <w:t xml:space="preserve">理险情。</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left="0" w:right="0" w:firstLine="468"/>
        <w:keepLines w:val="0"/>
        <w:keepNext w:val="0"/>
        <w:pageBreakBefore w:val="0"/>
        <w:spacing w:after="0"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3.</w:t>
      </w:r>
      <w:r>
        <w:rPr>
          <w:rFonts w:hint="eastAsia" w:ascii="宋体" w:hAnsi="宋体" w:eastAsia="宋体" w:cs="宋体"/>
          <w:color w:val="000000"/>
          <w:spacing w:val="-3"/>
          <w:sz w:val="24"/>
          <w:szCs w:val="24"/>
          <w:highlight w:val="none"/>
        </w:rPr>
        <w:t xml:space="preserve">由于重大自然灾害对路况造成的损害,承包人应提出抢修方案并报发包人批准,在抢修过程中 ,承包人必须服从发包人的统一指挥和安排。</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left="0" w:right="0" w:firstLine="480"/>
        <w:keepLines w:val="0"/>
        <w:keepNext w:val="0"/>
        <w:pageBreakBefore w:val="0"/>
        <w:spacing w:line="460" w:lineRule="exact"/>
        <w:widowControl w:val="off"/>
        <w:rPr>
          <w:color w:val="000000"/>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pacing w:val="-15"/>
          <w:sz w:val="24"/>
          <w:szCs w:val="24"/>
          <w:highlight w:val="none"/>
        </w:rPr>
        <w:t xml:space="preserve">承包人必须按照公路养护特点，进行每天一次的日常巡查，每月一次的定期巡查，灾害天气时的</w:t>
      </w:r>
      <w:r>
        <w:rPr>
          <w:rFonts w:hint="eastAsia" w:ascii="宋体" w:hAnsi="宋体" w:eastAsia="宋体" w:cs="宋体"/>
          <w:color w:val="000000"/>
          <w:spacing w:val="-8"/>
          <w:sz w:val="24"/>
          <w:szCs w:val="24"/>
          <w:highlight w:val="none"/>
        </w:rPr>
        <w:t xml:space="preserve">特殊巡查，针对性的专项巡查，组织制定养护实施中的生产安全事故应急救援预案；因日常养护及特发 性事件处置工作不到位，而发生的有碍公路、桥梁安全畅通事件，造成交通安全事故或人身损害赔偿案 </w:t>
      </w:r>
      <w:r>
        <w:rPr>
          <w:rFonts w:hint="eastAsia" w:ascii="宋体" w:hAnsi="宋体" w:eastAsia="宋体" w:cs="宋体"/>
          <w:color w:val="000000"/>
          <w:spacing w:val="-13"/>
          <w:sz w:val="24"/>
          <w:szCs w:val="24"/>
          <w:highlight w:val="none"/>
        </w:rPr>
        <w:t xml:space="preserve">件的，应按照《国务院关于特大安全事故行政责任追究的规定》以及其他有关规定，及时上报有关部门， </w:t>
      </w:r>
      <w:r>
        <w:rPr>
          <w:rFonts w:hint="eastAsia" w:ascii="宋体" w:hAnsi="宋体" w:eastAsia="宋体" w:cs="宋体"/>
          <w:color w:val="000000"/>
          <w:spacing w:val="-10"/>
          <w:sz w:val="24"/>
          <w:szCs w:val="24"/>
          <w:highlight w:val="none"/>
        </w:rPr>
        <w:t xml:space="preserve">并坚持“三不放过”的原则，严肃处理相关责任人，所造成的实际经济损失由承包人承担。</w:t>
      </w:r>
      <w:r>
        <w:rPr>
          <w:color w:val="000000"/>
          <w:highlight w:val="none"/>
        </w:rPr>
        <w:t xml:space="preserve"> </w:t>
      </w:r>
      <w:r>
        <w:rPr>
          <w:color w:val="000000"/>
          <w:highlight w:val="none"/>
        </w:rPr>
      </w:r>
      <w:r/>
    </w:p>
    <w:p>
      <w:pPr>
        <w:pStyle w:val="672"/>
        <w:ind w:left="882" w:firstLine="2168"/>
        <w:keepLines w:val="0"/>
        <w:keepNext w:val="0"/>
        <w:pageBreakBefore w:val="0"/>
        <w:spacing w:line="460" w:lineRule="exact"/>
        <w:widowControl w:val="off"/>
        <w:rPr>
          <w:color w:val="000000"/>
          <w:highlight w:val="none"/>
        </w:rPr>
      </w:pPr>
      <w:r>
        <w:rPr>
          <w:rFonts w:hint="eastAsia" w:ascii="宋体" w:hAnsi="宋体" w:eastAsia="宋体" w:cs="宋体"/>
          <w:b/>
          <w:color w:val="000000"/>
          <w:sz w:val="24"/>
          <w:highlight w:val="none"/>
        </w:rPr>
        <w:t xml:space="preserve">第200章</w:t>
      </w:r>
      <w:r>
        <w:rPr>
          <w:rFonts w:hint="eastAsia" w:ascii="宋体" w:hAnsi="宋体" w:eastAsia="宋体" w:cs="宋体"/>
          <w:b/>
          <w:color w:val="000000"/>
          <w:sz w:val="24"/>
          <w:highlight w:val="none"/>
        </w:rPr>
        <w:tab/>
      </w:r>
      <w:r>
        <w:rPr>
          <w:rFonts w:hint="eastAsia" w:ascii="宋体" w:hAnsi="宋体" w:eastAsia="宋体" w:cs="宋体"/>
          <w:b/>
          <w:color w:val="000000"/>
          <w:sz w:val="24"/>
          <w:highlight w:val="none"/>
        </w:rPr>
        <w:t xml:space="preserve">公路路基养护</w:t>
      </w:r>
      <w:r>
        <w:rPr>
          <w:b/>
          <w:color w:val="000000"/>
          <w:sz w:val="24"/>
          <w:highlight w:val="none"/>
        </w:rPr>
        <w:t xml:space="preserve"> </w:t>
      </w:r>
      <w:r>
        <w:rPr>
          <w:color w:val="000000"/>
          <w:highlight w:val="none"/>
        </w:rPr>
      </w:r>
      <w:r/>
    </w:p>
    <w:p>
      <w:pPr>
        <w:pStyle w:val="672"/>
        <w:ind w:left="0" w:righ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201 路基养护一般要求</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66"/>
        <w:numPr>
          <w:ilvl w:val="0"/>
          <w:numId w:val="0"/>
        </w:numPr>
        <w:ind w:right="0" w:firstLine="480"/>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路基是公路的重要组成都分,是路面的基础。它与路面共同承担车辆荷载,并把车辆荷载通过</w:t>
      </w:r>
      <w:r>
        <w:rPr>
          <w:rFonts w:hint="eastAsia" w:ascii="宋体" w:hAnsi="宋体" w:eastAsia="宋体" w:cs="宋体"/>
          <w:color w:val="000000"/>
          <w:spacing w:val="-9"/>
          <w:sz w:val="24"/>
          <w:szCs w:val="24"/>
          <w:highlight w:val="none"/>
        </w:rPr>
        <w:t xml:space="preserve">其本身传递到地基。路基的强度和稳定性直接影响路面的平整度和强度,是保证路面稳定的基本条件。</w:t>
      </w:r>
      <w:r>
        <w:rPr>
          <w:rFonts w:hint="eastAsia" w:ascii="宋体" w:hAnsi="宋体" w:eastAsia="宋体" w:cs="宋体"/>
          <w:color w:val="000000"/>
          <w:spacing w:val="-5"/>
          <w:sz w:val="24"/>
          <w:szCs w:val="24"/>
          <w:highlight w:val="none"/>
        </w:rPr>
        <w:t xml:space="preserve">必须保持路基土的密实,排水性能良好,各部尺寸和坡度符合要求,及时消除不稳定因素。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76"/>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路基养护应通过对公路各部分的日常巡视和定期检查,发现病害及时查明原因,采取有效措施</w:t>
      </w:r>
      <w:r>
        <w:rPr>
          <w:rFonts w:hint="eastAsia" w:ascii="宋体" w:hAnsi="宋体" w:eastAsia="宋体" w:cs="宋体"/>
          <w:color w:val="000000"/>
          <w:spacing w:val="-3"/>
          <w:sz w:val="24"/>
          <w:szCs w:val="24"/>
          <w:highlight w:val="none"/>
        </w:rPr>
        <w:t xml:space="preserve">进行修复或加固,消除病害根源。</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80"/>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路基各部分应经常保持完整,各部分尺寸保持规定的标准要求,不损坏变形,经常处于完好状</w:t>
      </w:r>
      <w:r>
        <w:rPr>
          <w:rFonts w:hint="eastAsia" w:ascii="宋体" w:hAnsi="宋体" w:eastAsia="宋体" w:cs="宋体"/>
          <w:color w:val="000000"/>
          <w:spacing w:val="-2"/>
          <w:sz w:val="24"/>
          <w:szCs w:val="24"/>
          <w:highlight w:val="none"/>
        </w:rPr>
        <w:t xml:space="preserve">态。</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82"/>
        <w:keepLines w:val="0"/>
        <w:keepNext w:val="0"/>
        <w:pageBreakBefore w:val="0"/>
        <w:spacing w:line="460" w:lineRule="exact"/>
        <w:widowControl w:val="off"/>
        <w:tabs>
          <w:tab w:val="left" w:pos="111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202 路基小修保养的工作内容</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98"/>
        <w:ind w:left="0" w:right="0"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维修、加固路肩（硬路肩养护见路面维修保养）及边坡。 </w:t>
      </w:r>
      <w:r>
        <w:rPr>
          <w:rFonts w:hint="eastAsia" w:ascii="宋体" w:hAnsi="宋体" w:eastAsia="宋体" w:cs="宋体"/>
          <w:color w:val="000000"/>
          <w:sz w:val="24"/>
          <w:szCs w:val="24"/>
          <w:highlight w:val="none"/>
        </w:rPr>
      </w:r>
      <w:r/>
    </w:p>
    <w:p>
      <w:pPr>
        <w:pStyle w:val="698"/>
        <w:ind w:left="0" w:right="0" w:firstLine="476"/>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w:t>
      </w:r>
      <w:r>
        <w:rPr>
          <w:rFonts w:hint="eastAsia" w:ascii="宋体" w:hAnsi="宋体" w:eastAsia="宋体" w:cs="宋体"/>
          <w:color w:val="000000"/>
          <w:spacing w:val="-3"/>
          <w:sz w:val="24"/>
          <w:szCs w:val="24"/>
          <w:highlight w:val="none"/>
          <w:lang w:val="en-US" w:eastAsia="zh-CN"/>
        </w:rPr>
        <w:t xml:space="preserve">.</w:t>
      </w:r>
      <w:r>
        <w:rPr>
          <w:rFonts w:hint="eastAsia" w:ascii="宋体" w:hAnsi="宋体" w:eastAsia="宋体" w:cs="宋体"/>
          <w:color w:val="000000"/>
          <w:spacing w:val="-3"/>
          <w:sz w:val="24"/>
          <w:szCs w:val="24"/>
          <w:highlight w:val="none"/>
        </w:rPr>
        <w:t xml:space="preserve">疏通、清理、维修排水设施。</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left="0" w:right="0" w:firstLine="476"/>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w:t>
      </w:r>
      <w:r>
        <w:rPr>
          <w:rFonts w:hint="eastAsia" w:ascii="宋体" w:hAnsi="宋体" w:eastAsia="宋体" w:cs="宋体"/>
          <w:color w:val="000000"/>
          <w:spacing w:val="-3"/>
          <w:sz w:val="24"/>
          <w:szCs w:val="24"/>
          <w:highlight w:val="none"/>
          <w:lang w:val="en-US" w:eastAsia="zh-CN"/>
        </w:rPr>
        <w:t xml:space="preserve">.</w:t>
      </w:r>
      <w:r>
        <w:rPr>
          <w:rFonts w:hint="eastAsia" w:ascii="宋体" w:hAnsi="宋体" w:eastAsia="宋体" w:cs="宋体"/>
          <w:color w:val="000000"/>
          <w:spacing w:val="-3"/>
          <w:sz w:val="24"/>
          <w:szCs w:val="24"/>
          <w:highlight w:val="none"/>
        </w:rPr>
        <w:t xml:space="preserve">维护、修理各种防护构造物。</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left="0" w:right="0" w:firstLine="480"/>
        <w:keepLines w:val="0"/>
        <w:keepNext w:val="0"/>
        <w:pageBreakBefore w:val="0"/>
        <w:spacing w:after="0" w:line="460" w:lineRule="exact"/>
        <w:widowControl w:val="off"/>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pacing w:val="-3"/>
          <w:sz w:val="24"/>
          <w:szCs w:val="24"/>
          <w:highlight w:val="none"/>
          <w:lang w:val="en-US" w:eastAsia="zh-CN"/>
        </w:rPr>
        <w:t xml:space="preserve">.</w:t>
      </w:r>
      <w:r>
        <w:rPr>
          <w:rFonts w:hint="eastAsia" w:ascii="宋体" w:hAnsi="宋体" w:eastAsia="宋体" w:cs="宋体"/>
          <w:color w:val="000000"/>
          <w:spacing w:val="-3"/>
          <w:sz w:val="24"/>
          <w:szCs w:val="24"/>
          <w:highlight w:val="none"/>
        </w:rPr>
        <w:t xml:space="preserve">消除塌方、冲沟积雪</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3"/>
          <w:sz w:val="24"/>
          <w:szCs w:val="24"/>
          <w:highlight w:val="none"/>
        </w:rPr>
        <w:t xml:space="preserve">冰</w:t>
      </w:r>
      <w:r>
        <w:rPr>
          <w:rFonts w:hint="eastAsia" w:ascii="宋体" w:hAnsi="宋体" w:eastAsia="宋体" w:cs="宋体"/>
          <w:color w:val="000000"/>
          <w:spacing w:val="-106"/>
          <w:sz w:val="24"/>
          <w:szCs w:val="24"/>
          <w:highlight w:val="none"/>
        </w:rPr>
        <w:t xml:space="preserve">）</w:t>
      </w:r>
      <w:r>
        <w:rPr>
          <w:rFonts w:hint="eastAsia" w:ascii="宋体" w:hAnsi="宋体" w:eastAsia="宋体" w:cs="宋体"/>
          <w:color w:val="000000"/>
          <w:spacing w:val="-3"/>
          <w:sz w:val="24"/>
          <w:szCs w:val="24"/>
          <w:highlight w:val="none"/>
        </w:rPr>
        <w:t xml:space="preserve">，处理塌陷，检查险情，防止水毁。</w:t>
      </w:r>
      <w:r>
        <w:rPr>
          <w:rFonts w:hint="eastAsia" w:ascii="宋体" w:hAnsi="宋体" w:eastAsia="宋体" w:cs="宋体"/>
          <w:color w:val="000000"/>
          <w:spacing w:val="-3"/>
          <w:sz w:val="24"/>
          <w:szCs w:val="24"/>
          <w:highlight w:val="none"/>
        </w:rPr>
      </w:r>
      <w:r/>
    </w:p>
    <w:p>
      <w:pPr>
        <w:pStyle w:val="698"/>
        <w:ind w:left="0" w:right="0"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pacing w:val="-3"/>
          <w:sz w:val="24"/>
          <w:szCs w:val="24"/>
          <w:highlight w:val="none"/>
        </w:rPr>
        <w:t xml:space="preserve">消除因交通事故造成的对路基的损害。</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left="0" w:right="0"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pacing w:val="-7"/>
          <w:sz w:val="24"/>
          <w:szCs w:val="24"/>
          <w:highlight w:val="none"/>
        </w:rPr>
        <w:t xml:space="preserve">及时清除公路用地内垃圾、杂物、堆积物等，清理受阻时，及时向发包人书面汇报</w:t>
      </w:r>
      <w:r>
        <w:rPr>
          <w:rFonts w:hint="eastAsia" w:ascii="宋体" w:hAnsi="宋体" w:eastAsia="宋体" w:cs="宋体"/>
          <w:color w:val="000000"/>
          <w:spacing w:val="-5"/>
          <w:sz w:val="24"/>
          <w:szCs w:val="24"/>
          <w:highlight w:val="none"/>
        </w:rPr>
        <w:t xml:space="preserve">，同时采取安全、防范措施。</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left="0" w:righ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203 路肩、边坡养护工作的基本要求 </w:t>
      </w:r>
      <w:r>
        <w:rPr>
          <w:rFonts w:hint="eastAsia" w:ascii="宋体" w:hAnsi="宋体" w:eastAsia="宋体" w:cs="宋体"/>
          <w:b/>
          <w:color w:val="000000"/>
          <w:sz w:val="24"/>
          <w:szCs w:val="24"/>
          <w:highlight w:val="none"/>
        </w:rPr>
      </w:r>
      <w:r/>
    </w:p>
    <w:p>
      <w:pPr>
        <w:pStyle w:val="766"/>
        <w:numPr>
          <w:ilvl w:val="0"/>
          <w:numId w:val="0"/>
        </w:numPr>
        <w:ind w:right="0" w:firstLine="468"/>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1.</w:t>
      </w:r>
      <w:r>
        <w:rPr>
          <w:rFonts w:hint="eastAsia" w:ascii="宋体" w:hAnsi="宋体" w:eastAsia="宋体" w:cs="宋体"/>
          <w:color w:val="000000"/>
          <w:spacing w:val="-3"/>
          <w:sz w:val="24"/>
          <w:szCs w:val="24"/>
          <w:highlight w:val="none"/>
        </w:rPr>
        <w:t xml:space="preserve">路肩硬化后的养护要求同相应类型的路面要求。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40"/>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rPr>
        <w:t xml:space="preserve">路肩无车辙、坑洼、隆起、沉陷、缺口、积水,横坡适度,边缘顺适,表面平整坚实、整洁,无白</w:t>
      </w:r>
      <w:r>
        <w:rPr>
          <w:rFonts w:hint="eastAsia" w:ascii="宋体" w:hAnsi="宋体" w:eastAsia="宋体" w:cs="宋体"/>
          <w:color w:val="000000"/>
          <w:spacing w:val="-9"/>
          <w:sz w:val="24"/>
          <w:szCs w:val="24"/>
          <w:highlight w:val="none"/>
        </w:rPr>
        <w:t xml:space="preserve">色污染与路面接茬平顺。当土路肩受损修复后，其外观应恢复至损坏前状态，并与周围未损坏土路肩</w:t>
      </w:r>
      <w:r>
        <w:rPr>
          <w:rFonts w:hint="eastAsia" w:ascii="宋体" w:hAnsi="宋体" w:eastAsia="宋体" w:cs="宋体"/>
          <w:color w:val="000000"/>
          <w:spacing w:val="-5"/>
          <w:sz w:val="24"/>
          <w:szCs w:val="24"/>
          <w:highlight w:val="none"/>
        </w:rPr>
        <w:t xml:space="preserve">外观保持一致，不得积水。 </w:t>
      </w:r>
      <w:r>
        <w:rPr>
          <w:rFonts w:hint="eastAsia" w:ascii="宋体" w:hAnsi="宋体" w:eastAsia="宋体" w:cs="宋体"/>
          <w:color w:val="000000"/>
          <w:sz w:val="24"/>
          <w:szCs w:val="24"/>
          <w:highlight w:val="none"/>
        </w:rPr>
      </w:r>
      <w:r/>
    </w:p>
    <w:p>
      <w:pPr>
        <w:pStyle w:val="766"/>
        <w:numPr>
          <w:ilvl w:val="0"/>
          <w:numId w:val="0"/>
        </w:numPr>
        <w:ind w:right="0" w:firstLine="468"/>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3.</w:t>
      </w:r>
      <w:r>
        <w:rPr>
          <w:rFonts w:hint="eastAsia" w:ascii="宋体" w:hAnsi="宋体" w:eastAsia="宋体" w:cs="宋体"/>
          <w:color w:val="000000"/>
          <w:spacing w:val="-3"/>
          <w:sz w:val="24"/>
          <w:szCs w:val="24"/>
          <w:highlight w:val="none"/>
        </w:rPr>
        <w:t xml:space="preserve">边坡的坡面应保持平顺、坚实无冲沟，稳定、坚固、无松散，坡度应符合设计规定。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82"/>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203.1 路肩、边坡养护工作的质量控制：</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right="0"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1.土路肩边坡应经常检查，因暴雨、渗漏产生塌陷、冲沟及水土流失时应检查原因并及时修补， 经常保持路肩边坡完好。 </w:t>
      </w:r>
      <w:r>
        <w:rPr>
          <w:rFonts w:hint="eastAsia" w:ascii="宋体" w:hAnsi="宋体" w:eastAsia="宋体" w:cs="宋体"/>
          <w:color w:val="000000"/>
          <w:sz w:val="24"/>
          <w:szCs w:val="24"/>
          <w:highlight w:val="none"/>
        </w:rPr>
      </w:r>
      <w:r/>
    </w:p>
    <w:p>
      <w:pPr>
        <w:pStyle w:val="766"/>
        <w:numPr>
          <w:ilvl w:val="0"/>
          <w:numId w:val="0"/>
        </w:numPr>
        <w:ind w:right="0" w:firstLine="460"/>
        <w:keepLines w:val="0"/>
        <w:keepNext w:val="0"/>
        <w:pageBreakBefore w:val="0"/>
        <w:spacing w:line="460" w:lineRule="exact"/>
        <w:widowControl w:val="off"/>
        <w:tabs>
          <w:tab w:val="left" w:pos="1114" w:leader="none"/>
        </w:tabs>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5"/>
          <w:sz w:val="24"/>
          <w:szCs w:val="24"/>
          <w:highlight w:val="none"/>
          <w:lang w:val="en-US" w:eastAsia="zh-CN"/>
        </w:rPr>
        <w:t xml:space="preserve">2.</w:t>
      </w:r>
      <w:r>
        <w:rPr>
          <w:rFonts w:hint="eastAsia" w:ascii="宋体" w:hAnsi="宋体" w:eastAsia="宋体" w:cs="宋体"/>
          <w:color w:val="000000"/>
          <w:spacing w:val="-5"/>
          <w:sz w:val="24"/>
          <w:szCs w:val="24"/>
          <w:highlight w:val="none"/>
        </w:rPr>
        <w:t xml:space="preserve">土路肩的横坡应比路面横坡度大 </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pacing w:val="-3"/>
          <w:sz w:val="24"/>
          <w:szCs w:val="24"/>
          <w:highlight w:val="none"/>
        </w:rPr>
        <w:t xml:space="preserve">%，以利排水。当横坡过大时，应用好的亚粘土填补并压实；横坡度过小时，应铲除整修至规定坡度，保证外观平顺，排水畅通，雨后不积水。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5"/>
          <w:sz w:val="24"/>
          <w:szCs w:val="24"/>
          <w:highlight w:val="none"/>
        </w:rPr>
      </w:r>
      <w:r/>
    </w:p>
    <w:p>
      <w:pPr>
        <w:pStyle w:val="766"/>
        <w:numPr>
          <w:ilvl w:val="0"/>
          <w:numId w:val="0"/>
        </w:numPr>
        <w:ind w:right="0" w:firstLine="460"/>
        <w:keepLines w:val="0"/>
        <w:keepNext w:val="0"/>
        <w:pageBreakBefore w:val="0"/>
        <w:spacing w:line="460" w:lineRule="exact"/>
        <w:widowControl w:val="off"/>
        <w:tabs>
          <w:tab w:val="left" w:pos="1114" w:leader="none"/>
        </w:tabs>
        <w:rPr>
          <w:rFonts w:hint="eastAsia" w:ascii="宋体" w:hAnsi="宋体" w:eastAsia="宋体" w:cs="宋体"/>
          <w:b/>
          <w:color w:val="000000"/>
          <w:sz w:val="24"/>
          <w:szCs w:val="24"/>
          <w:highlight w:val="none"/>
          <w:lang w:val="en-US" w:bidi="ar-SA"/>
        </w:rPr>
      </w:pPr>
      <w:r>
        <w:rPr>
          <w:rFonts w:hint="eastAsia" w:ascii="宋体" w:hAnsi="宋体" w:eastAsia="宋体" w:cs="宋体"/>
          <w:color w:val="000000"/>
          <w:spacing w:val="-5"/>
          <w:sz w:val="24"/>
          <w:szCs w:val="24"/>
          <w:highlight w:val="none"/>
          <w:lang w:val="en-US" w:eastAsia="zh-CN"/>
        </w:rPr>
        <w:t xml:space="preserve">3.</w:t>
      </w:r>
      <w:r>
        <w:rPr>
          <w:rFonts w:hint="eastAsia" w:ascii="宋体" w:hAnsi="宋体" w:eastAsia="宋体" w:cs="宋体"/>
          <w:color w:val="000000"/>
          <w:spacing w:val="-5"/>
          <w:sz w:val="24"/>
          <w:szCs w:val="24"/>
          <w:highlight w:val="none"/>
        </w:rPr>
        <w:t xml:space="preserve">草皮高度不超过 15 厘米，平时注意修剪平整。</w:t>
      </w:r>
      <w:r>
        <w:rPr>
          <w:rFonts w:hint="eastAsia" w:ascii="宋体" w:hAnsi="宋体" w:eastAsia="宋体" w:cs="宋体"/>
          <w:b/>
          <w:color w:val="000000"/>
          <w:sz w:val="24"/>
          <w:szCs w:val="24"/>
          <w:highlight w:val="none"/>
          <w:lang w:val="en-US" w:bidi="ar-SA"/>
        </w:rPr>
      </w:r>
      <w:r/>
    </w:p>
    <w:p>
      <w:pPr>
        <w:pStyle w:val="766"/>
        <w:ind w:left="0" w:right="0" w:firstLine="482"/>
        <w:keepLines w:val="0"/>
        <w:keepNext w:val="0"/>
        <w:pageBreakBefore w:val="0"/>
        <w:spacing w:line="460" w:lineRule="exact"/>
        <w:widowControl w:val="off"/>
        <w:tabs>
          <w:tab w:val="left" w:pos="1114" w:leader="none"/>
        </w:tabs>
        <w:rPr>
          <w:rFonts w:hint="eastAsia" w:ascii="宋体" w:hAnsi="宋体" w:eastAsia="宋体" w:cs="宋体"/>
          <w:b/>
          <w:color w:val="000000"/>
          <w:sz w:val="24"/>
          <w:szCs w:val="24"/>
          <w:highlight w:val="none"/>
          <w:lang w:val="en-US" w:bidi="ar-SA"/>
        </w:rPr>
      </w:pPr>
      <w:r>
        <w:rPr>
          <w:rFonts w:hint="eastAsia" w:ascii="宋体" w:hAnsi="宋体" w:eastAsia="宋体" w:cs="宋体"/>
          <w:b/>
          <w:color w:val="000000"/>
          <w:sz w:val="24"/>
          <w:szCs w:val="24"/>
          <w:highlight w:val="none"/>
          <w:lang w:val="en-US" w:bidi="ar-SA"/>
        </w:rPr>
        <w:t xml:space="preserve">204 排水设施养护工作的基本要求: </w:t>
      </w:r>
      <w:r>
        <w:rPr>
          <w:rFonts w:hint="eastAsia" w:ascii="宋体" w:hAnsi="宋体" w:eastAsia="宋体" w:cs="宋体"/>
          <w:b/>
          <w:color w:val="000000"/>
          <w:sz w:val="24"/>
          <w:szCs w:val="24"/>
          <w:highlight w:val="none"/>
          <w:lang w:val="en-US" w:bidi="ar-SA"/>
        </w:rPr>
      </w:r>
      <w:r/>
    </w:p>
    <w:p>
      <w:pPr>
        <w:pStyle w:val="698"/>
        <w:ind w:right="0" w:firstLine="444"/>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边沟、排水沟、截水沟、跌水井、泄水槽等排水设施应无淤塞、无积水、无高草杂物、纵坡符合</w:t>
      </w:r>
      <w:r>
        <w:rPr>
          <w:rFonts w:hint="eastAsia" w:ascii="宋体" w:hAnsi="宋体" w:eastAsia="宋体" w:cs="宋体"/>
          <w:color w:val="000000"/>
          <w:spacing w:val="-5"/>
          <w:sz w:val="24"/>
          <w:szCs w:val="24"/>
          <w:highlight w:val="none"/>
        </w:rPr>
        <w:t xml:space="preserve">要求，排水畅通、进口维护完好，保证路基、路面、路肩及边沟内不积水。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righ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205 防护设施养护工作的基本要求: </w:t>
      </w:r>
      <w:r>
        <w:rPr>
          <w:rFonts w:hint="eastAsia" w:ascii="宋体" w:hAnsi="宋体" w:eastAsia="宋体" w:cs="宋体"/>
          <w:b/>
          <w:color w:val="000000"/>
          <w:sz w:val="24"/>
          <w:szCs w:val="24"/>
          <w:highlight w:val="none"/>
        </w:rPr>
      </w:r>
      <w:r/>
    </w:p>
    <w:p>
      <w:pPr>
        <w:pStyle w:val="698"/>
        <w:ind w:right="0"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挡土墙、护坡及其他路基构造物等设施保持完好无损坏,其泄水孔无堵塞。 </w:t>
      </w:r>
      <w:r>
        <w:rPr>
          <w:rFonts w:hint="eastAsia" w:ascii="宋体" w:hAnsi="宋体" w:eastAsia="宋体" w:cs="宋体"/>
          <w:color w:val="000000"/>
          <w:sz w:val="24"/>
          <w:szCs w:val="24"/>
          <w:highlight w:val="none"/>
        </w:rPr>
      </w:r>
      <w:r/>
    </w:p>
    <w:p>
      <w:pPr>
        <w:pStyle w:val="672"/>
        <w:ind w:righ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205</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质量控制</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98"/>
        <w:ind w:right="0"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防护工程的日常养护经常检查其是否损坏，特殊情况下重点检查。 </w:t>
      </w:r>
      <w:r>
        <w:rPr>
          <w:rFonts w:hint="eastAsia" w:ascii="宋体" w:hAnsi="宋体" w:eastAsia="宋体" w:cs="宋体"/>
          <w:color w:val="000000"/>
          <w:sz w:val="24"/>
          <w:szCs w:val="24"/>
          <w:highlight w:val="none"/>
        </w:rPr>
      </w:r>
      <w:r/>
    </w:p>
    <w:p>
      <w:pPr>
        <w:pStyle w:val="672"/>
        <w:ind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防护工程产生掏空、滑塌等现象时，应及时分析原因，采取相应措施。</w:t>
      </w:r>
      <w:r>
        <w:rPr>
          <w:rFonts w:hint="eastAsia" w:ascii="宋体" w:hAnsi="宋体" w:eastAsia="宋体" w:cs="宋体"/>
          <w:color w:val="000000"/>
          <w:sz w:val="24"/>
          <w:szCs w:val="24"/>
          <w:highlight w:val="none"/>
        </w:rPr>
      </w:r>
      <w:r/>
    </w:p>
    <w:p>
      <w:pPr>
        <w:pStyle w:val="672"/>
        <w:ind w:righ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206 其他路基养护工作的基本要求: </w:t>
      </w:r>
      <w:r>
        <w:rPr>
          <w:rFonts w:hint="eastAsia" w:ascii="宋体" w:hAnsi="宋体" w:eastAsia="宋体" w:cs="宋体"/>
          <w:b/>
          <w:color w:val="000000"/>
          <w:sz w:val="24"/>
          <w:szCs w:val="24"/>
          <w:highlight w:val="none"/>
        </w:rPr>
      </w:r>
      <w:r/>
    </w:p>
    <w:p>
      <w:pPr>
        <w:pStyle w:val="698"/>
        <w:ind w:right="0" w:firstLine="480"/>
        <w:keepLines w:val="0"/>
        <w:keepNext w:val="0"/>
        <w:pageBreakBefore w:val="0"/>
        <w:spacing w:after="0" w:line="460" w:lineRule="exact"/>
        <w:widowControl w:val="off"/>
        <w:rPr>
          <w:color w:val="000000"/>
          <w:highlight w:val="none"/>
        </w:rPr>
      </w:pPr>
      <w:r>
        <w:rPr>
          <w:rFonts w:hint="eastAsia" w:ascii="宋体" w:hAnsi="宋体" w:eastAsia="宋体" w:cs="宋体"/>
          <w:color w:val="000000"/>
          <w:sz w:val="24"/>
          <w:szCs w:val="24"/>
          <w:highlight w:val="none"/>
        </w:rPr>
        <w:t xml:space="preserve">做好路基翻浆、坍方等病害的预防、治理和抢修，尽力缩短阻车时间。</w:t>
      </w:r>
      <w:r>
        <w:rPr>
          <w:color w:val="000000"/>
          <w:highlight w:val="none"/>
        </w:rPr>
        <w:t xml:space="preserve"> </w:t>
      </w:r>
      <w:r>
        <w:rPr>
          <w:color w:val="000000"/>
          <w:highlight w:val="none"/>
        </w:rPr>
      </w:r>
      <w:r/>
    </w:p>
    <w:p>
      <w:pPr>
        <w:pStyle w:val="698"/>
        <w:jc w:val="center"/>
        <w:keepLines w:val="0"/>
        <w:keepNext w:val="0"/>
        <w:pageBreakBefore w:val="0"/>
        <w:spacing w:before="129" w:line="460" w:lineRule="exact"/>
        <w:widowControl w:val="off"/>
        <w:rPr>
          <w:color w:val="000000"/>
          <w:sz w:val="22"/>
          <w:highlight w:val="none"/>
        </w:rPr>
      </w:pPr>
      <w:r>
        <w:rPr>
          <w:rFonts w:hint="eastAsia" w:ascii="宋体" w:hAnsi="宋体" w:eastAsia="宋体" w:cs="宋体"/>
          <w:b/>
          <w:color w:val="000000"/>
          <w:sz w:val="24"/>
          <w:highlight w:val="none"/>
        </w:rPr>
        <w:t xml:space="preserve">第 300 章 公路路面养护</w:t>
      </w:r>
      <w:r>
        <w:rPr>
          <w:color w:val="000000"/>
          <w:sz w:val="22"/>
          <w:highlight w:val="none"/>
        </w:rPr>
      </w:r>
      <w:r/>
    </w:p>
    <w:p>
      <w:pPr>
        <w:pStyle w:val="672"/>
        <w:ind w:righ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301路面养护一般要求</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66"/>
        <w:numPr>
          <w:ilvl w:val="0"/>
          <w:numId w:val="0"/>
        </w:numPr>
        <w:ind w:right="0" w:firstLine="456"/>
        <w:jc w:val="both"/>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lang w:val="en-US" w:eastAsia="zh-CN"/>
        </w:rPr>
        <w:t xml:space="preserve">1.</w:t>
      </w:r>
      <w:r>
        <w:rPr>
          <w:rFonts w:hint="eastAsia" w:ascii="宋体" w:hAnsi="宋体" w:eastAsia="宋体" w:cs="宋体"/>
          <w:color w:val="000000"/>
          <w:spacing w:val="-6"/>
          <w:sz w:val="24"/>
          <w:szCs w:val="24"/>
          <w:highlight w:val="none"/>
        </w:rPr>
        <w:t xml:space="preserve">路面是在路基上铺筑成一定厚度的结构层。它直接承受交通荷载的作用,受气候、水文等自然</w:t>
      </w:r>
      <w:r>
        <w:rPr>
          <w:rFonts w:hint="eastAsia" w:ascii="宋体" w:hAnsi="宋体" w:eastAsia="宋体" w:cs="宋体"/>
          <w:color w:val="000000"/>
          <w:spacing w:val="-8"/>
          <w:sz w:val="24"/>
          <w:szCs w:val="24"/>
          <w:highlight w:val="none"/>
        </w:rPr>
        <w:t xml:space="preserve">因素的影响而损坏。因此,必须采取预防性、经常性的保养和修理措施,以保持路面平整完好、横坡适</w:t>
      </w:r>
      <w:r>
        <w:rPr>
          <w:rFonts w:hint="eastAsia" w:ascii="宋体" w:hAnsi="宋体" w:eastAsia="宋体" w:cs="宋体"/>
          <w:color w:val="000000"/>
          <w:spacing w:val="-5"/>
          <w:sz w:val="24"/>
          <w:szCs w:val="24"/>
          <w:highlight w:val="none"/>
        </w:rPr>
        <w:t xml:space="preserve">度、排水畅通、具有足够的强度和抗滑性能,以保持公路技术状况,使行车安全、顺畅。</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56"/>
        <w:jc w:val="both"/>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lang w:val="en-US" w:eastAsia="zh-CN"/>
        </w:rPr>
        <w:t xml:space="preserve">2.</w:t>
      </w:r>
      <w:r>
        <w:rPr>
          <w:rFonts w:hint="eastAsia" w:ascii="宋体" w:hAnsi="宋体" w:eastAsia="宋体" w:cs="宋体"/>
          <w:color w:val="000000"/>
          <w:spacing w:val="-6"/>
          <w:sz w:val="24"/>
          <w:szCs w:val="24"/>
          <w:highlight w:val="none"/>
        </w:rPr>
        <w:t xml:space="preserve">路面养护应通过对公路各部分的日常巡查、定期检查、特殊巡查、专项巡查,发现病害及时查</w:t>
      </w:r>
      <w:r>
        <w:rPr>
          <w:rFonts w:hint="eastAsia" w:ascii="宋体" w:hAnsi="宋体" w:eastAsia="宋体" w:cs="宋体"/>
          <w:color w:val="000000"/>
          <w:spacing w:val="-8"/>
          <w:sz w:val="24"/>
          <w:szCs w:val="24"/>
          <w:highlight w:val="none"/>
        </w:rPr>
        <w:t xml:space="preserve">明原因,采取有效措施进行修复或加固,消除病害根源，同时通过日常巡查、定期检查、特殊巡查、专</w:t>
      </w:r>
      <w:r>
        <w:rPr>
          <w:rFonts w:hint="eastAsia" w:ascii="宋体" w:hAnsi="宋体" w:eastAsia="宋体" w:cs="宋体"/>
          <w:color w:val="000000"/>
          <w:spacing w:val="-5"/>
          <w:sz w:val="24"/>
          <w:szCs w:val="24"/>
          <w:highlight w:val="none"/>
        </w:rPr>
        <w:t xml:space="preserve">项巡查,，对可能发生的病害及时提出维修计划上报发包人。</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64"/>
        <w:jc w:val="both"/>
        <w:keepLines w:val="0"/>
        <w:keepNext w:val="0"/>
        <w:pageBreakBefore w:val="0"/>
        <w:spacing w:line="460" w:lineRule="exact"/>
        <w:widowControl w:val="off"/>
        <w:tabs>
          <w:tab w:val="left" w:pos="1322"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lang w:val="en-US" w:eastAsia="zh-CN"/>
        </w:rPr>
        <w:t xml:space="preserve">3.</w:t>
      </w:r>
      <w:r>
        <w:rPr>
          <w:rFonts w:hint="eastAsia" w:ascii="宋体" w:hAnsi="宋体" w:eastAsia="宋体" w:cs="宋体"/>
          <w:color w:val="000000"/>
          <w:spacing w:val="-4"/>
          <w:sz w:val="24"/>
          <w:szCs w:val="24"/>
          <w:highlight w:val="none"/>
        </w:rPr>
        <w:t xml:space="preserve">经常性保持路面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3"/>
          <w:sz w:val="24"/>
          <w:szCs w:val="24"/>
          <w:highlight w:val="none"/>
        </w:rPr>
        <w:t xml:space="preserve">含桥面</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7"/>
          <w:sz w:val="24"/>
          <w:szCs w:val="24"/>
          <w:highlight w:val="none"/>
        </w:rPr>
        <w:t xml:space="preserve">和环境的清洁，及时清除公路用地内垃圾、白色污染、杂物、堆</w:t>
      </w:r>
      <w:r>
        <w:rPr>
          <w:rFonts w:hint="eastAsia" w:ascii="宋体" w:hAnsi="宋体" w:eastAsia="宋体" w:cs="宋体"/>
          <w:color w:val="000000"/>
          <w:spacing w:val="-10"/>
          <w:sz w:val="24"/>
          <w:szCs w:val="24"/>
          <w:highlight w:val="none"/>
        </w:rPr>
        <w:t xml:space="preserve">积物等，清理受阻时，及时向发包人报告，同时采取安全、防</w:t>
      </w:r>
      <w:r>
        <w:rPr>
          <w:rFonts w:hint="eastAsia" w:ascii="宋体" w:hAnsi="宋体" w:eastAsia="宋体" w:cs="宋体"/>
          <w:color w:val="000000"/>
          <w:spacing w:val="-7"/>
          <w:sz w:val="24"/>
          <w:szCs w:val="24"/>
          <w:highlight w:val="none"/>
        </w:rPr>
        <w:t xml:space="preserve">范措施。</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52"/>
        <w:jc w:val="both"/>
        <w:keepLines w:val="0"/>
        <w:keepNext w:val="0"/>
        <w:pageBreakBefore w:val="0"/>
        <w:spacing w:line="460" w:lineRule="exact"/>
        <w:widowControl w:val="off"/>
        <w:tabs>
          <w:tab w:val="left" w:pos="1322"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当路面受到影响行车安全的污染时，应采取防范措施，保障交通安全，并向发包人</w:t>
      </w:r>
      <w:r>
        <w:rPr>
          <w:rFonts w:hint="eastAsia" w:ascii="宋体" w:hAnsi="宋体" w:eastAsia="宋体" w:cs="宋体"/>
          <w:color w:val="000000"/>
          <w:spacing w:val="-5"/>
          <w:sz w:val="24"/>
          <w:szCs w:val="24"/>
          <w:highlight w:val="none"/>
        </w:rPr>
        <w:t xml:space="preserve">报告。</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68"/>
        <w:jc w:val="both"/>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5.</w:t>
      </w:r>
      <w:r>
        <w:rPr>
          <w:rFonts w:hint="eastAsia" w:ascii="宋体" w:hAnsi="宋体" w:eastAsia="宋体" w:cs="宋体"/>
          <w:color w:val="000000"/>
          <w:spacing w:val="-3"/>
          <w:sz w:val="24"/>
          <w:szCs w:val="24"/>
          <w:highlight w:val="none"/>
        </w:rPr>
        <w:t xml:space="preserve">路面养护应重视路面排水, 及时修补沥青路面的坑洞和裂缝,及时填灌水泥混凝土路面的裂</w:t>
      </w:r>
      <w:r>
        <w:rPr>
          <w:rFonts w:hint="eastAsia" w:ascii="宋体" w:hAnsi="宋体" w:eastAsia="宋体" w:cs="宋体"/>
          <w:color w:val="000000"/>
          <w:spacing w:val="-6"/>
          <w:sz w:val="24"/>
          <w:szCs w:val="24"/>
          <w:highlight w:val="none"/>
        </w:rPr>
        <w:t xml:space="preserve">缝和纵横接缝,防止地表水渗入基层。对已渗入基层的积水,应开设路肩盲沟排水。路面排水设施应加</w:t>
      </w:r>
      <w:r>
        <w:rPr>
          <w:rFonts w:hint="eastAsia" w:ascii="宋体" w:hAnsi="宋体" w:eastAsia="宋体" w:cs="宋体"/>
          <w:color w:val="000000"/>
          <w:spacing w:val="-5"/>
          <w:sz w:val="24"/>
          <w:szCs w:val="24"/>
          <w:highlight w:val="none"/>
        </w:rPr>
        <w:t xml:space="preserve">强养护维修,保持良好的排水功能。路面应保持横坡适度,以利排水。</w:t>
      </w:r>
      <w:r>
        <w:rPr>
          <w:rFonts w:hint="eastAsia" w:ascii="宋体" w:hAnsi="宋体" w:eastAsia="宋体" w:cs="宋体"/>
          <w:color w:val="000000"/>
          <w:sz w:val="24"/>
          <w:szCs w:val="24"/>
          <w:highlight w:val="none"/>
        </w:rPr>
      </w:r>
      <w:r/>
    </w:p>
    <w:p>
      <w:pPr>
        <w:pStyle w:val="766"/>
        <w:numPr>
          <w:ilvl w:val="0"/>
          <w:numId w:val="0"/>
        </w:numPr>
        <w:ind w:right="0" w:firstLine="468"/>
        <w:jc w:val="both"/>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6.</w:t>
      </w:r>
      <w:r>
        <w:rPr>
          <w:rFonts w:hint="eastAsia" w:ascii="宋体" w:hAnsi="宋体" w:eastAsia="宋体" w:cs="宋体"/>
          <w:color w:val="000000"/>
          <w:spacing w:val="-3"/>
          <w:sz w:val="24"/>
          <w:szCs w:val="24"/>
          <w:highlight w:val="none"/>
        </w:rPr>
        <w:t xml:space="preserve">为了保障行车安全,路面积雪应予消除,冬季扫雪工作应符合下列规定： (a)一级、二级公路应及时清除路面积雪,并排出路肩以外。</w:t>
      </w:r>
      <w:r>
        <w:rPr>
          <w:rFonts w:hint="eastAsia" w:ascii="宋体" w:hAnsi="宋体" w:eastAsia="宋体" w:cs="宋体"/>
          <w:color w:val="000000"/>
          <w:sz w:val="24"/>
          <w:szCs w:val="24"/>
          <w:highlight w:val="none"/>
        </w:rPr>
        <w:t xml:space="preserve"> (b</w:t>
      </w:r>
      <w:r>
        <w:rPr>
          <w:rFonts w:hint="eastAsia" w:ascii="宋体" w:hAnsi="宋体" w:eastAsia="宋体" w:cs="宋体"/>
          <w:color w:val="000000"/>
          <w:spacing w:val="-4"/>
          <w:sz w:val="24"/>
          <w:szCs w:val="24"/>
          <w:highlight w:val="none"/>
        </w:rPr>
        <w:t xml:space="preserve">)三、四级公路应及时清除路面积雪,路肩积雪解冻前一次清除。交通量小于 </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pacing w:val="-4"/>
          <w:sz w:val="24"/>
          <w:szCs w:val="24"/>
          <w:highlight w:val="none"/>
        </w:rPr>
        <w:t xml:space="preserve"> 辆</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pacing w:val="-2"/>
          <w:sz w:val="24"/>
          <w:szCs w:val="24"/>
          <w:highlight w:val="none"/>
        </w:rPr>
        <w:t xml:space="preserve">昼夜的路</w:t>
      </w:r>
      <w:r>
        <w:rPr>
          <w:rFonts w:hint="eastAsia" w:ascii="宋体" w:hAnsi="宋体" w:eastAsia="宋体" w:cs="宋体"/>
          <w:color w:val="000000"/>
          <w:spacing w:val="-7"/>
          <w:sz w:val="24"/>
          <w:szCs w:val="24"/>
          <w:highlight w:val="none"/>
        </w:rPr>
        <w:t xml:space="preserve">线(段),如除雪有困难,可将积雪压实、整平,维持通车,横向用平坡。在陡坡、急弯、平交道口等撤布</w:t>
      </w:r>
      <w:r>
        <w:rPr>
          <w:rFonts w:hint="eastAsia" w:ascii="宋体" w:hAnsi="宋体" w:eastAsia="宋体" w:cs="宋体"/>
          <w:color w:val="000000"/>
          <w:spacing w:val="-5"/>
          <w:sz w:val="24"/>
          <w:szCs w:val="24"/>
          <w:highlight w:val="none"/>
        </w:rPr>
        <w:t xml:space="preserve">防滑砂石材料。</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numPr>
          <w:ilvl w:val="0"/>
          <w:numId w:val="0"/>
        </w:numPr>
        <w:ind w:right="0" w:firstLine="482"/>
        <w:keepLines w:val="0"/>
        <w:keepNext w:val="0"/>
        <w:pageBreakBefore w:val="0"/>
        <w:spacing w:line="460" w:lineRule="exact"/>
        <w:widowControl w:val="off"/>
        <w:tabs>
          <w:tab w:val="left" w:pos="1431"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302</w:t>
      </w:r>
      <w:r>
        <w:rPr>
          <w:rFonts w:hint="eastAsia" w:ascii="宋体" w:hAnsi="宋体" w:eastAsia="宋体" w:cs="宋体"/>
          <w:b/>
          <w:color w:val="000000"/>
          <w:sz w:val="24"/>
          <w:szCs w:val="24"/>
          <w:highlight w:val="none"/>
        </w:rPr>
        <w:t xml:space="preserve">沥青路面养护</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66"/>
        <w:numPr>
          <w:ilvl w:val="0"/>
          <w:numId w:val="0"/>
        </w:numPr>
        <w:ind w:right="0" w:firstLine="482"/>
        <w:keepLines w:val="0"/>
        <w:keepNext w:val="0"/>
        <w:pageBreakBefore w:val="0"/>
        <w:spacing w:line="460" w:lineRule="exact"/>
        <w:widowControl w:val="off"/>
        <w:tabs>
          <w:tab w:val="left" w:pos="148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302.1</w:t>
      </w:r>
      <w:r>
        <w:rPr>
          <w:rFonts w:hint="eastAsia" w:ascii="宋体" w:hAnsi="宋体" w:eastAsia="宋体" w:cs="宋体"/>
          <w:b/>
          <w:color w:val="000000"/>
          <w:sz w:val="24"/>
          <w:szCs w:val="24"/>
          <w:highlight w:val="none"/>
        </w:rPr>
        <w:t xml:space="preserve">养护内容：</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66"/>
        <w:numPr>
          <w:ilvl w:val="0"/>
          <w:numId w:val="0"/>
        </w:numPr>
        <w:ind w:right="0" w:firstLine="468"/>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1.</w:t>
      </w:r>
      <w:r>
        <w:rPr>
          <w:rFonts w:hint="eastAsia" w:ascii="宋体" w:hAnsi="宋体" w:eastAsia="宋体" w:cs="宋体"/>
          <w:color w:val="000000"/>
          <w:spacing w:val="-3"/>
          <w:sz w:val="24"/>
          <w:szCs w:val="24"/>
          <w:highlight w:val="none"/>
        </w:rPr>
        <w:t xml:space="preserve">日常保养的工作内容：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right="0" w:firstLine="424"/>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清扫路面泥土、白色污染、杂物；排除路面积水、积雪、积冰、积砂、铺防滑料等；路缘石刷白、</w:t>
      </w:r>
      <w:r>
        <w:rPr>
          <w:rFonts w:hint="eastAsia" w:ascii="宋体" w:hAnsi="宋体" w:eastAsia="宋体" w:cs="宋体"/>
          <w:color w:val="000000"/>
          <w:spacing w:val="-7"/>
          <w:sz w:val="24"/>
          <w:szCs w:val="24"/>
          <w:highlight w:val="none"/>
        </w:rPr>
        <w:t xml:space="preserve">修理；清理边沟、平台、维修护坡道、培土等。</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68"/>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2.</w:t>
      </w:r>
      <w:r>
        <w:rPr>
          <w:rFonts w:hint="eastAsia" w:ascii="宋体" w:hAnsi="宋体" w:eastAsia="宋体" w:cs="宋体"/>
          <w:color w:val="000000"/>
          <w:spacing w:val="-3"/>
          <w:sz w:val="24"/>
          <w:szCs w:val="24"/>
          <w:highlight w:val="none"/>
        </w:rPr>
        <w:t xml:space="preserve">小修的工作内容：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right="0" w:firstLine="448"/>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修补路面的泛油、拥包、裂缝、坑塘、沉陷、波浪、局部网裂、松散、车辙、麻面、啃边、桥头</w:t>
      </w:r>
      <w:r>
        <w:rPr>
          <w:rFonts w:hint="eastAsia" w:ascii="宋体" w:hAnsi="宋体" w:eastAsia="宋体" w:cs="宋体"/>
          <w:color w:val="000000"/>
          <w:spacing w:val="-6"/>
          <w:sz w:val="24"/>
          <w:szCs w:val="24"/>
          <w:highlight w:val="none"/>
        </w:rPr>
        <w:t xml:space="preserve">跳车等病害。</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numPr>
          <w:ilvl w:val="0"/>
          <w:numId w:val="0"/>
        </w:numPr>
        <w:ind w:right="0" w:firstLine="482"/>
        <w:keepLines w:val="0"/>
        <w:keepNext w:val="0"/>
        <w:pageBreakBefore w:val="0"/>
        <w:spacing w:line="460" w:lineRule="exact"/>
        <w:widowControl w:val="off"/>
        <w:tabs>
          <w:tab w:val="left" w:pos="148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302.2</w:t>
      </w:r>
      <w:r>
        <w:rPr>
          <w:rFonts w:hint="eastAsia" w:ascii="宋体" w:hAnsi="宋体" w:eastAsia="宋体" w:cs="宋体"/>
          <w:b/>
          <w:color w:val="000000"/>
          <w:sz w:val="24"/>
          <w:szCs w:val="24"/>
          <w:highlight w:val="none"/>
        </w:rPr>
        <w:t xml:space="preserve">养护质量标准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66"/>
        <w:numPr>
          <w:ilvl w:val="0"/>
          <w:numId w:val="0"/>
        </w:numPr>
        <w:ind w:right="0" w:firstLine="468"/>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1.</w:t>
      </w:r>
      <w:r>
        <w:rPr>
          <w:rFonts w:hint="eastAsia" w:ascii="宋体" w:hAnsi="宋体" w:eastAsia="宋体" w:cs="宋体"/>
          <w:color w:val="000000"/>
          <w:spacing w:val="-3"/>
          <w:sz w:val="24"/>
          <w:szCs w:val="24"/>
          <w:highlight w:val="none"/>
        </w:rPr>
        <w:t xml:space="preserve">沥青路面平整度、抗滑性能及路面状况的养护质量标准应符合《公路沥青路面养护技术规范》JTJ073.2-2001</w:t>
      </w:r>
      <w:r>
        <w:rPr>
          <w:rFonts w:hint="eastAsia" w:ascii="宋体" w:hAnsi="宋体" w:eastAsia="宋体" w:cs="宋体"/>
          <w:color w:val="000000"/>
          <w:spacing w:val="-37"/>
          <w:sz w:val="24"/>
          <w:szCs w:val="24"/>
          <w:highlight w:val="none"/>
        </w:rPr>
        <w:t xml:space="preserve"> 表 </w:t>
      </w:r>
      <w:r>
        <w:rPr>
          <w:rFonts w:hint="eastAsia" w:ascii="宋体" w:hAnsi="宋体" w:eastAsia="宋体" w:cs="宋体"/>
          <w:color w:val="000000"/>
          <w:sz w:val="24"/>
          <w:szCs w:val="24"/>
          <w:highlight w:val="none"/>
        </w:rPr>
        <w:t xml:space="preserve">3.2.1-1</w:t>
      </w:r>
      <w:r>
        <w:rPr>
          <w:rFonts w:hint="eastAsia" w:ascii="宋体" w:hAnsi="宋体" w:eastAsia="宋体" w:cs="宋体"/>
          <w:color w:val="000000"/>
          <w:spacing w:val="-13"/>
          <w:sz w:val="24"/>
          <w:szCs w:val="24"/>
          <w:highlight w:val="none"/>
        </w:rPr>
        <w:t xml:space="preserve"> 的规范。</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36"/>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lang w:val="en-US" w:eastAsia="zh-CN"/>
        </w:rPr>
        <w:t xml:space="preserve">2.</w:t>
      </w:r>
      <w:r>
        <w:rPr>
          <w:rFonts w:hint="eastAsia" w:ascii="宋体" w:hAnsi="宋体" w:eastAsia="宋体" w:cs="宋体"/>
          <w:color w:val="000000"/>
          <w:spacing w:val="-11"/>
          <w:sz w:val="24"/>
          <w:szCs w:val="24"/>
          <w:highlight w:val="none"/>
        </w:rPr>
        <w:t xml:space="preserve">沥青路面强度的养护质量标准应符合《公路沥青路面养护技术规范》</w:t>
      </w:r>
      <w:r>
        <w:rPr>
          <w:rFonts w:hint="eastAsia" w:ascii="宋体" w:hAnsi="宋体" w:eastAsia="宋体" w:cs="宋体"/>
          <w:color w:val="000000"/>
          <w:sz w:val="24"/>
          <w:szCs w:val="24"/>
          <w:highlight w:val="none"/>
        </w:rPr>
        <w:t xml:space="preserve">JTJ073.2-2001</w:t>
      </w:r>
      <w:r>
        <w:rPr>
          <w:rFonts w:hint="eastAsia" w:ascii="宋体" w:hAnsi="宋体" w:eastAsia="宋体" w:cs="宋体"/>
          <w:color w:val="000000"/>
          <w:spacing w:val="-26"/>
          <w:sz w:val="24"/>
          <w:szCs w:val="24"/>
          <w:highlight w:val="none"/>
        </w:rPr>
        <w:t xml:space="preserve"> 表 </w:t>
      </w:r>
      <w:r>
        <w:rPr>
          <w:rFonts w:hint="eastAsia" w:ascii="宋体" w:hAnsi="宋体" w:eastAsia="宋体" w:cs="宋体"/>
          <w:color w:val="000000"/>
          <w:sz w:val="24"/>
          <w:szCs w:val="24"/>
          <w:highlight w:val="none"/>
        </w:rPr>
        <w:t xml:space="preserve">3.2.1-3 </w:t>
      </w:r>
      <w:r>
        <w:rPr>
          <w:rFonts w:hint="eastAsia" w:ascii="宋体" w:hAnsi="宋体" w:eastAsia="宋体" w:cs="宋体"/>
          <w:color w:val="000000"/>
          <w:spacing w:val="-2"/>
          <w:sz w:val="24"/>
          <w:szCs w:val="24"/>
          <w:highlight w:val="none"/>
        </w:rPr>
        <w:t xml:space="preserve">的规范。</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68"/>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3.</w:t>
      </w:r>
      <w:r>
        <w:rPr>
          <w:rFonts w:hint="eastAsia" w:ascii="宋体" w:hAnsi="宋体" w:eastAsia="宋体" w:cs="宋体"/>
          <w:color w:val="000000"/>
          <w:spacing w:val="-3"/>
          <w:sz w:val="24"/>
          <w:szCs w:val="24"/>
          <w:highlight w:val="none"/>
        </w:rPr>
        <w:t xml:space="preserve">沥青路面车辙养护质量标准应符合《公路沥青路面养护技术规范》</w:t>
      </w:r>
      <w:r>
        <w:rPr>
          <w:rFonts w:hint="eastAsia" w:ascii="宋体" w:hAnsi="宋体" w:eastAsia="宋体" w:cs="宋体"/>
          <w:color w:val="000000"/>
          <w:sz w:val="24"/>
          <w:szCs w:val="24"/>
          <w:highlight w:val="none"/>
        </w:rPr>
        <w:t xml:space="preserve">JTJ073.2-2001</w:t>
      </w:r>
      <w:r>
        <w:rPr>
          <w:rFonts w:hint="eastAsia" w:ascii="宋体" w:hAnsi="宋体" w:eastAsia="宋体" w:cs="宋体"/>
          <w:color w:val="000000"/>
          <w:spacing w:val="-11"/>
          <w:sz w:val="24"/>
          <w:szCs w:val="24"/>
          <w:highlight w:val="none"/>
        </w:rPr>
        <w:t xml:space="preserve"> 表 </w:t>
      </w:r>
      <w:r>
        <w:rPr>
          <w:rFonts w:hint="eastAsia" w:ascii="宋体" w:hAnsi="宋体" w:eastAsia="宋体" w:cs="宋体"/>
          <w:color w:val="000000"/>
          <w:sz w:val="24"/>
          <w:szCs w:val="24"/>
          <w:highlight w:val="none"/>
        </w:rPr>
        <w:t xml:space="preserve">3.2.1-3 </w:t>
      </w:r>
      <w:r>
        <w:rPr>
          <w:rFonts w:hint="eastAsia" w:ascii="宋体" w:hAnsi="宋体" w:eastAsia="宋体" w:cs="宋体"/>
          <w:color w:val="000000"/>
          <w:spacing w:val="-2"/>
          <w:sz w:val="24"/>
          <w:szCs w:val="24"/>
          <w:highlight w:val="none"/>
        </w:rPr>
        <w:t xml:space="preserve">的规范。</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52"/>
        <w:keepLines w:val="0"/>
        <w:keepNext w:val="0"/>
        <w:pageBreakBefore w:val="0"/>
        <w:spacing w:line="460" w:lineRule="exact"/>
        <w:widowControl w:val="off"/>
        <w:tabs>
          <w:tab w:val="left" w:pos="111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沥青路面应保持横坡适度，以利排水，各种路面类型的路拱坡度宜符合《公路沥青路面养护技</w:t>
      </w:r>
      <w:r>
        <w:rPr>
          <w:rFonts w:hint="eastAsia" w:ascii="宋体" w:hAnsi="宋体" w:eastAsia="宋体" w:cs="宋体"/>
          <w:color w:val="000000"/>
          <w:spacing w:val="-5"/>
          <w:sz w:val="24"/>
          <w:szCs w:val="24"/>
          <w:highlight w:val="none"/>
        </w:rPr>
        <w:t xml:space="preserve">术规范》</w:t>
      </w:r>
      <w:r>
        <w:rPr>
          <w:rFonts w:hint="eastAsia" w:ascii="宋体" w:hAnsi="宋体" w:eastAsia="宋体" w:cs="宋体"/>
          <w:color w:val="000000"/>
          <w:sz w:val="24"/>
          <w:szCs w:val="24"/>
          <w:highlight w:val="none"/>
        </w:rPr>
        <w:t xml:space="preserve">JTJ073.2-2001</w:t>
      </w:r>
      <w:r>
        <w:rPr>
          <w:rFonts w:hint="eastAsia" w:ascii="宋体" w:hAnsi="宋体" w:eastAsia="宋体" w:cs="宋体"/>
          <w:color w:val="000000"/>
          <w:spacing w:val="-37"/>
          <w:sz w:val="24"/>
          <w:szCs w:val="24"/>
          <w:highlight w:val="none"/>
        </w:rPr>
        <w:t xml:space="preserve"> 表 </w:t>
      </w:r>
      <w:r>
        <w:rPr>
          <w:rFonts w:hint="eastAsia" w:ascii="宋体" w:hAnsi="宋体" w:eastAsia="宋体" w:cs="宋体"/>
          <w:color w:val="000000"/>
          <w:sz w:val="24"/>
          <w:szCs w:val="24"/>
          <w:highlight w:val="none"/>
        </w:rPr>
        <w:t xml:space="preserve">3.2.1-4</w:t>
      </w:r>
      <w:r>
        <w:rPr>
          <w:rFonts w:hint="eastAsia" w:ascii="宋体" w:hAnsi="宋体" w:eastAsia="宋体" w:cs="宋体"/>
          <w:color w:val="000000"/>
          <w:spacing w:val="-13"/>
          <w:sz w:val="24"/>
          <w:szCs w:val="24"/>
          <w:highlight w:val="none"/>
        </w:rPr>
        <w:t xml:space="preserve"> 的规定。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numPr>
          <w:ilvl w:val="0"/>
          <w:numId w:val="0"/>
        </w:numPr>
        <w:ind w:right="0" w:firstLine="482"/>
        <w:keepLines w:val="0"/>
        <w:keepNext w:val="0"/>
        <w:pageBreakBefore w:val="0"/>
        <w:spacing w:line="460" w:lineRule="exact"/>
        <w:widowControl w:val="off"/>
        <w:tabs>
          <w:tab w:val="left" w:pos="143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302.3</w:t>
      </w:r>
      <w:r>
        <w:rPr>
          <w:rFonts w:hint="eastAsia" w:ascii="宋体" w:hAnsi="宋体" w:eastAsia="宋体" w:cs="宋体"/>
          <w:b/>
          <w:color w:val="000000"/>
          <w:sz w:val="24"/>
          <w:szCs w:val="24"/>
          <w:highlight w:val="none"/>
        </w:rPr>
        <w:t xml:space="preserve">常见病害的维修：</w:t>
      </w:r>
      <w:r>
        <w:rPr>
          <w:rFonts w:hint="eastAsia" w:ascii="宋体" w:hAnsi="宋体" w:eastAsia="宋体" w:cs="宋体"/>
          <w:b/>
          <w:color w:val="000000"/>
          <w:sz w:val="24"/>
          <w:szCs w:val="24"/>
          <w:highlight w:val="none"/>
        </w:rPr>
      </w:r>
      <w:r/>
    </w:p>
    <w:p>
      <w:pPr>
        <w:pStyle w:val="672"/>
        <w:ind w:right="0" w:firstLine="468"/>
        <w:jc w:val="both"/>
        <w:keepLines w:val="0"/>
        <w:keepNext w:val="0"/>
        <w:pageBreakBefore w:val="0"/>
        <w:spacing w:line="460" w:lineRule="exact"/>
        <w:widowControl w:val="off"/>
        <w:rPr>
          <w:color w:val="000000"/>
          <w:spacing w:val="-3"/>
          <w:sz w:val="24"/>
          <w:szCs w:val="24"/>
          <w:highlight w:val="none"/>
        </w:rPr>
      </w:pPr>
      <w:r>
        <w:rPr>
          <w:rFonts w:hint="eastAsia" w:ascii="宋体" w:hAnsi="宋体" w:eastAsia="宋体" w:cs="宋体"/>
          <w:color w:val="000000"/>
          <w:spacing w:val="-3"/>
          <w:sz w:val="24"/>
          <w:szCs w:val="24"/>
          <w:highlight w:val="none"/>
        </w:rPr>
        <w:t xml:space="preserve">具体详见《公路沥青路面养护技术规范》JTJ073.2--2001</w:t>
      </w:r>
      <w:r>
        <w:rPr>
          <w:color w:val="000000"/>
          <w:spacing w:val="-3"/>
          <w:sz w:val="24"/>
          <w:szCs w:val="24"/>
          <w:highlight w:val="none"/>
        </w:rPr>
      </w:r>
      <w:r/>
    </w:p>
    <w:p>
      <w:pPr>
        <w:pStyle w:val="672"/>
        <w:jc w:val="center"/>
        <w:keepLines w:val="0"/>
        <w:keepNext w:val="0"/>
        <w:pageBreakBefore w:val="0"/>
        <w:spacing w:before="1" w:line="460" w:lineRule="exact"/>
        <w:widowControl w:val="off"/>
        <w:rPr>
          <w:color w:val="000000"/>
          <w:sz w:val="24"/>
          <w:szCs w:val="24"/>
          <w:highlight w:val="none"/>
        </w:rPr>
      </w:pPr>
      <w:r>
        <w:rPr>
          <w:rFonts w:hint="eastAsia" w:ascii="宋体" w:hAnsi="宋体" w:eastAsia="宋体" w:cs="宋体"/>
          <w:b/>
          <w:color w:val="000000"/>
          <w:sz w:val="24"/>
          <w:szCs w:val="24"/>
          <w:highlight w:val="none"/>
          <w:lang w:val="en-US" w:eastAsia="zh-CN"/>
        </w:rPr>
        <w:t xml:space="preserve">第</w:t>
      </w:r>
      <w:r>
        <w:rPr>
          <w:rFonts w:hint="eastAsia" w:ascii="宋体" w:hAnsi="宋体" w:eastAsia="宋体" w:cs="宋体"/>
          <w:b/>
          <w:color w:val="000000"/>
          <w:sz w:val="24"/>
          <w:szCs w:val="24"/>
          <w:highlight w:val="none"/>
        </w:rPr>
        <w:t xml:space="preserve">400 章 公路桥梁与涵洞养护</w:t>
      </w:r>
      <w:r>
        <w:rPr>
          <w:color w:val="000000"/>
          <w:sz w:val="24"/>
          <w:szCs w:val="24"/>
          <w:highlight w:val="none"/>
        </w:rPr>
      </w:r>
      <w:r/>
    </w:p>
    <w:p>
      <w:pPr>
        <w:pStyle w:val="672"/>
        <w:ind w:righ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401</w:t>
      </w:r>
      <w:r>
        <w:rPr>
          <w:rFonts w:hint="eastAsia" w:ascii="宋体" w:hAnsi="宋体" w:eastAsia="宋体" w:cs="宋体"/>
          <w:b/>
          <w:color w:val="000000"/>
          <w:sz w:val="24"/>
          <w:szCs w:val="24"/>
          <w:highlight w:val="none"/>
        </w:rPr>
        <w:t xml:space="preserve">桥梁与涵洞养护要求 </w:t>
      </w:r>
      <w:r>
        <w:rPr>
          <w:rFonts w:hint="eastAsia" w:ascii="宋体" w:hAnsi="宋体" w:eastAsia="宋体" w:cs="宋体"/>
          <w:b/>
          <w:color w:val="000000"/>
          <w:sz w:val="24"/>
          <w:szCs w:val="24"/>
          <w:highlight w:val="none"/>
        </w:rPr>
      </w:r>
      <w:r/>
    </w:p>
    <w:p>
      <w:pPr>
        <w:pStyle w:val="766"/>
        <w:numPr>
          <w:ilvl w:val="0"/>
          <w:numId w:val="0"/>
        </w:numPr>
        <w:ind w:right="0" w:firstLine="476"/>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lang w:val="en-US" w:eastAsia="zh-CN"/>
        </w:rPr>
        <w:t xml:space="preserve">1.</w:t>
      </w:r>
      <w:r>
        <w:rPr>
          <w:rFonts w:hint="eastAsia" w:ascii="宋体" w:hAnsi="宋体" w:eastAsia="宋体" w:cs="宋体"/>
          <w:color w:val="000000"/>
          <w:spacing w:val="-1"/>
          <w:sz w:val="24"/>
          <w:szCs w:val="24"/>
          <w:highlight w:val="none"/>
        </w:rPr>
        <w:t xml:space="preserve">为保证公路畅通无阻,必须加强现有桥涵构造物的检查和保养、维修与加固工作,使其经常处</w:t>
      </w:r>
      <w:r>
        <w:rPr>
          <w:rFonts w:hint="eastAsia" w:ascii="宋体" w:hAnsi="宋体" w:eastAsia="宋体" w:cs="宋体"/>
          <w:color w:val="000000"/>
          <w:spacing w:val="-3"/>
          <w:sz w:val="24"/>
          <w:szCs w:val="24"/>
          <w:highlight w:val="none"/>
        </w:rPr>
        <w:t xml:space="preserve">于完好的技术状态,延长其使用年限。</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68"/>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2.</w:t>
      </w:r>
      <w:r>
        <w:rPr>
          <w:rFonts w:hint="eastAsia" w:ascii="宋体" w:hAnsi="宋体" w:eastAsia="宋体" w:cs="宋体"/>
          <w:color w:val="000000"/>
          <w:spacing w:val="-3"/>
          <w:sz w:val="24"/>
          <w:szCs w:val="24"/>
          <w:highlight w:val="none"/>
        </w:rPr>
        <w:t xml:space="preserve">桥涵养护和修理工作的范围：</w:t>
      </w:r>
      <w:r>
        <w:rPr>
          <w:rFonts w:hint="eastAsia" w:ascii="宋体" w:hAnsi="宋体" w:eastAsia="宋体" w:cs="宋体"/>
          <w:color w:val="000000"/>
          <w:sz w:val="24"/>
          <w:szCs w:val="24"/>
          <w:highlight w:val="none"/>
        </w:rPr>
      </w:r>
      <w:r/>
    </w:p>
    <w:p>
      <w:pPr>
        <w:pStyle w:val="766"/>
        <w:numPr>
          <w:ilvl w:val="0"/>
          <w:numId w:val="0"/>
        </w:numPr>
        <w:ind w:right="0" w:firstLine="480"/>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（a）技术状况检查。</w:t>
      </w:r>
      <w:r>
        <w:rPr>
          <w:rFonts w:hint="eastAsia" w:ascii="宋体" w:hAnsi="宋体" w:eastAsia="宋体" w:cs="宋体"/>
          <w:color w:val="000000"/>
          <w:sz w:val="24"/>
          <w:szCs w:val="24"/>
          <w:highlight w:val="none"/>
          <w:lang w:val="en-US" w:eastAsia="zh-CN" w:bidi="ar-SA"/>
        </w:rPr>
      </w:r>
      <w:r/>
    </w:p>
    <w:p>
      <w:pPr>
        <w:pStyle w:val="766"/>
        <w:numPr>
          <w:ilvl w:val="0"/>
          <w:numId w:val="0"/>
        </w:numPr>
        <w:ind w:right="0" w:firstLine="480"/>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b</w:t>
      </w:r>
      <w:r>
        <w:rPr>
          <w:rFonts w:hint="eastAsia" w:ascii="宋体" w:hAnsi="宋体" w:eastAsia="宋体" w:cs="宋体"/>
          <w:color w:val="000000"/>
          <w:sz w:val="24"/>
          <w:szCs w:val="24"/>
          <w:highlight w:val="none"/>
          <w:lang w:val="zh-CN" w:eastAsia="zh-CN" w:bidi="ar-SA"/>
        </w:rPr>
        <w:t xml:space="preserve">）建立和健全完整的桥涵技术档案。</w:t>
      </w:r>
      <w:r>
        <w:rPr>
          <w:rFonts w:hint="eastAsia" w:ascii="宋体" w:hAnsi="宋体" w:eastAsia="宋体" w:cs="宋体"/>
          <w:color w:val="000000"/>
          <w:sz w:val="24"/>
          <w:szCs w:val="24"/>
          <w:highlight w:val="none"/>
          <w:lang w:val="zh-CN" w:eastAsia="zh-CN" w:bidi="ar-SA"/>
        </w:rPr>
      </w:r>
      <w:r/>
    </w:p>
    <w:p>
      <w:pPr>
        <w:pStyle w:val="766"/>
        <w:numPr>
          <w:ilvl w:val="0"/>
          <w:numId w:val="0"/>
        </w:numPr>
        <w:ind w:right="0" w:firstLine="480"/>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c</w:t>
      </w:r>
      <w:r>
        <w:rPr>
          <w:rFonts w:hint="eastAsia" w:ascii="宋体" w:hAnsi="宋体" w:eastAsia="宋体" w:cs="宋体"/>
          <w:color w:val="000000"/>
          <w:sz w:val="24"/>
          <w:szCs w:val="24"/>
          <w:highlight w:val="none"/>
          <w:lang w:val="zh-CN" w:eastAsia="zh-CN" w:bidi="ar-SA"/>
        </w:rPr>
        <w:t xml:space="preserve">）桥涵构造物的安全防护。</w:t>
      </w:r>
      <w:r>
        <w:rPr>
          <w:rFonts w:hint="eastAsia" w:ascii="宋体" w:hAnsi="宋体" w:eastAsia="宋体" w:cs="宋体"/>
          <w:color w:val="000000"/>
          <w:sz w:val="24"/>
          <w:szCs w:val="24"/>
          <w:highlight w:val="none"/>
          <w:lang w:val="zh-CN" w:eastAsia="zh-CN" w:bidi="ar-SA"/>
        </w:rPr>
      </w:r>
      <w:r/>
    </w:p>
    <w:p>
      <w:pPr>
        <w:pStyle w:val="698"/>
        <w:ind w:right="0" w:firstLine="480"/>
        <w:keepLines w:val="0"/>
        <w:keepNext w:val="0"/>
        <w:pageBreakBefore w:val="0"/>
        <w:spacing w:after="0" w:line="46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d</w:t>
      </w:r>
      <w:r>
        <w:rPr>
          <w:rFonts w:hint="eastAsia" w:ascii="宋体" w:hAnsi="宋体" w:eastAsia="宋体" w:cs="宋体"/>
          <w:color w:val="000000"/>
          <w:sz w:val="24"/>
          <w:szCs w:val="24"/>
          <w:highlight w:val="none"/>
          <w:lang w:val="zh-CN" w:eastAsia="zh-CN" w:bidi="ar-SA"/>
        </w:rPr>
        <w:t xml:space="preserve">）桥涵构造物的经</w:t>
      </w:r>
      <w:r>
        <w:rPr>
          <w:rFonts w:hint="eastAsia" w:ascii="宋体" w:hAnsi="宋体" w:eastAsia="宋体" w:cs="宋体"/>
          <w:color w:val="000000"/>
          <w:sz w:val="24"/>
          <w:szCs w:val="24"/>
          <w:highlight w:val="none"/>
          <w:lang w:val="en-US" w:eastAsia="zh-CN" w:bidi="ar-SA"/>
        </w:rPr>
        <w:t xml:space="preserve">常保养、维修与加固。</w:t>
      </w:r>
      <w:r>
        <w:rPr>
          <w:rFonts w:hint="eastAsia" w:ascii="宋体" w:hAnsi="宋体" w:eastAsia="宋体" w:cs="宋体"/>
          <w:color w:val="000000"/>
          <w:sz w:val="24"/>
          <w:szCs w:val="24"/>
          <w:highlight w:val="none"/>
          <w:lang w:val="en-US" w:eastAsia="zh-CN" w:bidi="ar-SA"/>
        </w:rPr>
      </w:r>
      <w:r/>
    </w:p>
    <w:p>
      <w:pPr>
        <w:pStyle w:val="698"/>
        <w:ind w:right="0"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（e）桥头锥坡及桥下生活垃圾、堆积、桥下住人、停靠船舶应及时清理。 </w:t>
      </w:r>
      <w:r>
        <w:rPr>
          <w:rFonts w:hint="eastAsia" w:ascii="宋体" w:hAnsi="宋体" w:eastAsia="宋体" w:cs="宋体"/>
          <w:color w:val="000000"/>
          <w:sz w:val="24"/>
          <w:szCs w:val="24"/>
          <w:highlight w:val="none"/>
        </w:rPr>
      </w:r>
      <w:r/>
    </w:p>
    <w:p>
      <w:pPr>
        <w:pStyle w:val="766"/>
        <w:numPr>
          <w:ilvl w:val="0"/>
          <w:numId w:val="0"/>
        </w:numPr>
        <w:ind w:right="0" w:firstLine="480"/>
        <w:keepLines w:val="0"/>
        <w:keepNext w:val="0"/>
        <w:pageBreakBefore w:val="0"/>
        <w:spacing w:line="460" w:lineRule="exact"/>
        <w:widowControl w:val="off"/>
        <w:tabs>
          <w:tab w:val="left" w:pos="122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桥涵构造物应按规定进行检查,以便系统地掌握技术状况,及时发现缺损,采取相应的养护措 </w:t>
      </w:r>
      <w:r>
        <w:rPr>
          <w:rFonts w:hint="eastAsia" w:ascii="宋体" w:hAnsi="宋体" w:eastAsia="宋体" w:cs="宋体"/>
          <w:color w:val="000000"/>
          <w:spacing w:val="-14"/>
          <w:sz w:val="24"/>
          <w:szCs w:val="24"/>
          <w:highlight w:val="none"/>
        </w:rPr>
        <w:t xml:space="preserve">施。桥梁检查结果,应按桥梁实际技术状况评定桥梁技术状况，分类并建立桥梁技术档案</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68"/>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4.</w:t>
      </w:r>
      <w:r>
        <w:rPr>
          <w:rFonts w:hint="eastAsia" w:ascii="宋体" w:hAnsi="宋体" w:eastAsia="宋体" w:cs="宋体"/>
          <w:color w:val="000000"/>
          <w:spacing w:val="-3"/>
          <w:sz w:val="24"/>
          <w:szCs w:val="24"/>
          <w:highlight w:val="none"/>
        </w:rPr>
        <w:t xml:space="preserve">桥涵构造物的养护首先应保持符合载重等级要求,保证车辆安全通行。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76"/>
        <w:keepLines w:val="0"/>
        <w:keepNext w:val="0"/>
        <w:pageBreakBefore w:val="0"/>
        <w:spacing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lang w:val="en-US" w:eastAsia="zh-CN"/>
        </w:rPr>
        <w:t xml:space="preserve">5.</w:t>
      </w:r>
      <w:r>
        <w:rPr>
          <w:rFonts w:hint="eastAsia" w:ascii="宋体" w:hAnsi="宋体" w:eastAsia="宋体" w:cs="宋体"/>
          <w:color w:val="000000"/>
          <w:spacing w:val="-1"/>
          <w:sz w:val="24"/>
          <w:szCs w:val="24"/>
          <w:highlight w:val="none"/>
        </w:rPr>
        <w:t xml:space="preserve">通过检验,发现有三、四、五类桥梁病害和不明原因的其他严重病害的情况,需进行限载、限</w:t>
      </w:r>
      <w:r>
        <w:rPr>
          <w:rFonts w:hint="eastAsia" w:ascii="宋体" w:hAnsi="宋体" w:eastAsia="宋体" w:cs="宋体"/>
          <w:color w:val="000000"/>
          <w:spacing w:val="-3"/>
          <w:sz w:val="24"/>
          <w:szCs w:val="24"/>
          <w:highlight w:val="none"/>
        </w:rPr>
        <w:t xml:space="preserve">速通行者,应以书面形式报发包人。</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right="0" w:firstLine="480"/>
        <w:keepLines w:val="0"/>
        <w:keepNext w:val="0"/>
        <w:pageBreakBefore w:val="0"/>
        <w:spacing w:after="0" w:line="460" w:lineRule="exact"/>
        <w:widowControl w:val="off"/>
        <w:rPr>
          <w:color w:val="000000"/>
          <w:sz w:val="24"/>
          <w:szCs w:val="24"/>
          <w:highlight w:val="none"/>
        </w:rPr>
      </w:pPr>
      <w:r>
        <w:rPr>
          <w:rFonts w:hint="eastAsia" w:ascii="宋体" w:hAnsi="宋体" w:eastAsia="宋体" w:cs="宋体"/>
          <w:color w:val="000000"/>
          <w:sz w:val="24"/>
          <w:szCs w:val="24"/>
          <w:highlight w:val="none"/>
        </w:rPr>
        <w:t xml:space="preserve">公路桥涵养护质量标准应符合《公路桥涵养护规范》（JTGH11-2004）规范要求。</w:t>
      </w:r>
      <w:r>
        <w:rPr>
          <w:color w:val="000000"/>
          <w:sz w:val="24"/>
          <w:szCs w:val="24"/>
          <w:highlight w:val="none"/>
        </w:rPr>
        <w:t xml:space="preserve"> </w:t>
      </w:r>
      <w:r>
        <w:rPr>
          <w:color w:val="000000"/>
          <w:sz w:val="24"/>
          <w:szCs w:val="24"/>
          <w:highlight w:val="none"/>
        </w:rPr>
      </w:r>
      <w:r/>
    </w:p>
    <w:p>
      <w:pPr>
        <w:pStyle w:val="698"/>
        <w:ind w:righ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第 500 章 公路沿线设施养护</w:t>
      </w:r>
      <w:r>
        <w:rPr>
          <w:rFonts w:hint="eastAsia" w:ascii="宋体" w:hAnsi="宋体" w:eastAsia="宋体" w:cs="宋体"/>
          <w:color w:val="000000"/>
          <w:sz w:val="24"/>
          <w:szCs w:val="24"/>
          <w:highlight w:val="none"/>
        </w:rPr>
      </w:r>
      <w:r/>
    </w:p>
    <w:p>
      <w:pPr>
        <w:pStyle w:val="672"/>
        <w:ind w:right="0" w:firstLine="482"/>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503 公路沿线设施养护要求 </w:t>
      </w:r>
      <w:r>
        <w:rPr>
          <w:rFonts w:hint="eastAsia" w:ascii="宋体" w:hAnsi="宋体" w:eastAsia="宋体" w:cs="宋体"/>
          <w:color w:val="000000"/>
          <w:sz w:val="24"/>
          <w:szCs w:val="24"/>
          <w:highlight w:val="none"/>
        </w:rPr>
      </w:r>
      <w:r/>
    </w:p>
    <w:p>
      <w:pPr>
        <w:pStyle w:val="766"/>
        <w:numPr>
          <w:ilvl w:val="0"/>
          <w:numId w:val="0"/>
        </w:numPr>
        <w:ind w:right="0" w:firstLine="468"/>
        <w:jc w:val="both"/>
        <w:keepLines w:val="0"/>
        <w:keepNext w:val="0"/>
        <w:pageBreakBefore w:val="0"/>
        <w:spacing w:after="0"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1.</w:t>
      </w:r>
      <w:r>
        <w:rPr>
          <w:rFonts w:hint="eastAsia" w:ascii="宋体" w:hAnsi="宋体" w:eastAsia="宋体" w:cs="宋体"/>
          <w:color w:val="000000"/>
          <w:spacing w:val="-3"/>
          <w:sz w:val="24"/>
          <w:szCs w:val="24"/>
          <w:highlight w:val="none"/>
        </w:rPr>
        <w:t xml:space="preserve">公路沿线设施</w:t>
      </w:r>
      <w:r>
        <w:rPr>
          <w:rFonts w:hint="eastAsia" w:ascii="宋体" w:hAnsi="宋体" w:eastAsia="宋体" w:cs="宋体"/>
          <w:color w:val="000000"/>
          <w:spacing w:val="-9"/>
          <w:sz w:val="24"/>
          <w:szCs w:val="24"/>
          <w:highlight w:val="none"/>
        </w:rPr>
        <w:t xml:space="preserve">主要</w:t>
      </w:r>
      <w:r>
        <w:rPr>
          <w:rFonts w:hint="eastAsia" w:ascii="宋体" w:hAnsi="宋体" w:eastAsia="宋体" w:cs="宋体"/>
          <w:color w:val="000000"/>
          <w:spacing w:val="-5"/>
          <w:sz w:val="24"/>
          <w:szCs w:val="24"/>
          <w:highlight w:val="none"/>
        </w:rPr>
        <w:t xml:space="preserve">指交通安全设施、公路标志、标线等。</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6"/>
        <w:numPr>
          <w:ilvl w:val="0"/>
          <w:numId w:val="0"/>
        </w:numPr>
        <w:ind w:right="0" w:firstLine="468"/>
        <w:keepLines w:val="0"/>
        <w:keepNext w:val="0"/>
        <w:pageBreakBefore w:val="0"/>
        <w:spacing w:after="0" w:line="460" w:lineRule="exact"/>
        <w:widowControl w:val="off"/>
        <w:tabs>
          <w:tab w:val="left" w:pos="122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2.</w:t>
      </w:r>
      <w:r>
        <w:rPr>
          <w:rFonts w:hint="eastAsia" w:ascii="宋体" w:hAnsi="宋体" w:eastAsia="宋体" w:cs="宋体"/>
          <w:color w:val="000000"/>
          <w:spacing w:val="-3"/>
          <w:sz w:val="24"/>
          <w:szCs w:val="24"/>
          <w:highlight w:val="none"/>
        </w:rPr>
        <w:t xml:space="preserve">公路沿线设施应经常保持完整、齐全并处于良好状态。</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3"/>
          <w:sz w:val="24"/>
          <w:szCs w:val="24"/>
          <w:highlight w:val="none"/>
        </w:rPr>
        <w:t xml:space="preserve">沿线设施应定期保养,及时修理和更换损坏部分。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right="696" w:firstLine="0"/>
        <w:jc w:val="center"/>
        <w:keepLines w:val="0"/>
        <w:keepNext w:val="0"/>
        <w:pageBreakBefore w:val="0"/>
        <w:spacing w:before="91"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 600 章 路政管理</w:t>
      </w:r>
      <w:r>
        <w:rPr>
          <w:rFonts w:hint="eastAsia" w:ascii="宋体" w:hAnsi="宋体" w:eastAsia="宋体" w:cs="宋体"/>
          <w:color w:val="000000"/>
          <w:sz w:val="24"/>
          <w:szCs w:val="24"/>
          <w:highlight w:val="none"/>
        </w:rPr>
      </w:r>
      <w:r/>
    </w:p>
    <w:p>
      <w:pPr>
        <w:pStyle w:val="672"/>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及时发现、制止挖掘、损坏、侵占公路、公路用地及公路设施，污染路面、搭接道口、公路建筑控制区建（构）物等损坏路产路权的行为，并及时向发包人汇报，保证道路沿线无新增违章建筑、无打谷晒场、摆摊设点、未经许可的乱搭乱接、埋设杆线现象，无堆积物、废弃物等障碍物影响交通安全畅通的现象。</w:t>
      </w:r>
      <w:r>
        <w:rPr>
          <w:rFonts w:hint="eastAsia" w:ascii="宋体" w:hAnsi="宋体" w:eastAsia="宋体" w:cs="宋体"/>
          <w:color w:val="000000"/>
          <w:sz w:val="24"/>
          <w:szCs w:val="24"/>
          <w:highlight w:val="none"/>
        </w:rPr>
      </w:r>
      <w:r/>
    </w:p>
    <w:p>
      <w:pPr>
        <w:pStyle w:val="672"/>
        <w:ind w:right="0" w:firstLine="0"/>
        <w:jc w:val="center"/>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雨水管道养护</w:t>
      </w:r>
      <w:r>
        <w:rPr>
          <w:rFonts w:hint="eastAsia" w:ascii="宋体" w:hAnsi="宋体" w:eastAsia="宋体" w:cs="宋体"/>
          <w:b/>
          <w:color w:val="000000"/>
          <w:sz w:val="24"/>
          <w:szCs w:val="24"/>
          <w:highlight w:val="none"/>
        </w:rPr>
        <w:t xml:space="preserve">管理</w:t>
      </w:r>
      <w:r>
        <w:rPr>
          <w:rFonts w:hint="eastAsia" w:ascii="宋体" w:hAnsi="宋体" w:eastAsia="宋体" w:cs="宋体"/>
          <w:b/>
          <w:color w:val="000000"/>
          <w:sz w:val="24"/>
          <w:szCs w:val="24"/>
          <w:highlight w:val="none"/>
        </w:rPr>
      </w:r>
      <w:r/>
    </w:p>
    <w:p>
      <w:pPr>
        <w:pStyle w:val="766"/>
        <w:numPr>
          <w:ilvl w:val="0"/>
          <w:numId w:val="0"/>
        </w:numPr>
        <w:ind w:right="0" w:firstLine="468"/>
        <w:jc w:val="both"/>
        <w:keepLines w:val="0"/>
        <w:keepNext w:val="0"/>
        <w:pageBreakBefore w:val="0"/>
        <w:spacing w:after="0" w:line="460" w:lineRule="exact"/>
        <w:widowControl w:val="off"/>
        <w:tabs>
          <w:tab w:val="left" w:pos="1220" w:leader="none"/>
        </w:tabs>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1.根据市区行业主管部门地下管网安全生产工作要求,城镇街道市政道路雨水管道需要进行常态化的巡查、维护,特别是窨井盖、淤泥堵塞、检查井、雨水篦子清捞、雨水管、支管射水疏通，垃圾弃置、违规开挖等需要及时发现、及时处置,以保障雨水管道的安全运行和安全考核工作。此外还包含夏季防汛应急排水、污水调排等水环境应急处置工作。</w:t>
      </w:r>
      <w:r>
        <w:rPr>
          <w:rFonts w:hint="eastAsia" w:ascii="宋体" w:hAnsi="宋体" w:eastAsia="宋体" w:cs="宋体"/>
          <w:color w:val="000000"/>
          <w:spacing w:val="-3"/>
          <w:sz w:val="24"/>
          <w:szCs w:val="24"/>
          <w:highlight w:val="none"/>
          <w:lang w:val="en-US" w:eastAsia="zh-CN"/>
        </w:rPr>
      </w:r>
      <w:r/>
    </w:p>
    <w:p>
      <w:pPr>
        <w:pStyle w:val="766"/>
        <w:numPr>
          <w:ilvl w:val="0"/>
          <w:numId w:val="0"/>
        </w:numPr>
        <w:ind w:right="0" w:firstLine="468"/>
        <w:jc w:val="both"/>
        <w:keepLines w:val="0"/>
        <w:keepNext w:val="0"/>
        <w:pageBreakBefore w:val="0"/>
        <w:spacing w:after="0" w:line="460" w:lineRule="exact"/>
        <w:widowControl w:val="off"/>
        <w:tabs>
          <w:tab w:val="left" w:pos="1220" w:leader="none"/>
        </w:tabs>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2.养护要求：</w:t>
      </w:r>
      <w:r>
        <w:rPr>
          <w:rFonts w:hint="eastAsia" w:ascii="宋体" w:hAnsi="宋体" w:eastAsia="宋体" w:cs="宋体"/>
          <w:color w:val="000000"/>
          <w:spacing w:val="-3"/>
          <w:sz w:val="24"/>
          <w:szCs w:val="24"/>
          <w:highlight w:val="none"/>
          <w:lang w:val="en-US" w:eastAsia="zh-CN"/>
        </w:rPr>
      </w:r>
      <w:r/>
    </w:p>
    <w:p>
      <w:pPr>
        <w:pStyle w:val="766"/>
        <w:numPr>
          <w:ilvl w:val="0"/>
          <w:numId w:val="0"/>
        </w:numPr>
        <w:ind w:right="0" w:firstLine="468"/>
        <w:jc w:val="both"/>
        <w:keepLines w:val="0"/>
        <w:keepNext w:val="0"/>
        <w:pageBreakBefore w:val="0"/>
        <w:spacing w:after="0" w:line="460" w:lineRule="exact"/>
        <w:widowControl w:val="off"/>
        <w:tabs>
          <w:tab w:val="left" w:pos="1220" w:leader="none"/>
        </w:tabs>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2.1投标人保证管道畅通、不满溢；积泥不超标、保障设施完好；特别是保障汛期排水安全。必须对养护区域内排水设施渗漏损坏及雨污互通点进行详细调查登记报招标人。投标人在养护作业过程中必须服从招标人的信息化管理要求。</w:t>
      </w:r>
      <w:r>
        <w:rPr>
          <w:rFonts w:hint="eastAsia" w:ascii="宋体" w:hAnsi="宋体" w:eastAsia="宋体" w:cs="宋体"/>
          <w:color w:val="000000"/>
          <w:spacing w:val="-3"/>
          <w:sz w:val="24"/>
          <w:szCs w:val="24"/>
          <w:highlight w:val="none"/>
          <w:lang w:val="en-US" w:eastAsia="zh-CN"/>
        </w:rPr>
      </w:r>
      <w:r/>
    </w:p>
    <w:p>
      <w:pPr>
        <w:pStyle w:val="766"/>
        <w:numPr>
          <w:ilvl w:val="0"/>
          <w:numId w:val="0"/>
        </w:numPr>
        <w:ind w:right="0" w:firstLine="468"/>
        <w:jc w:val="both"/>
        <w:keepLines w:val="0"/>
        <w:keepNext w:val="0"/>
        <w:pageBreakBefore w:val="0"/>
        <w:spacing w:after="0" w:line="460" w:lineRule="exact"/>
        <w:widowControl w:val="off"/>
        <w:tabs>
          <w:tab w:val="left" w:pos="1220" w:leader="none"/>
        </w:tabs>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2.2配合招标人对沿线排水户，特别是餐饮、菜场等污染重点户进行检查，禁止污水排入雨水管线，如养护中发现私接乱排等情况应向招标人书面汇报。</w:t>
      </w:r>
      <w:r>
        <w:rPr>
          <w:rFonts w:hint="eastAsia" w:ascii="宋体" w:hAnsi="宋体" w:eastAsia="宋体" w:cs="宋体"/>
          <w:color w:val="000000"/>
          <w:spacing w:val="-3"/>
          <w:sz w:val="24"/>
          <w:szCs w:val="24"/>
          <w:highlight w:val="none"/>
          <w:lang w:val="en-US" w:eastAsia="zh-CN"/>
        </w:rPr>
      </w:r>
      <w:r/>
    </w:p>
    <w:p>
      <w:pPr>
        <w:pStyle w:val="766"/>
        <w:numPr>
          <w:ilvl w:val="0"/>
          <w:numId w:val="0"/>
        </w:numPr>
        <w:ind w:right="0" w:firstLine="468"/>
        <w:jc w:val="both"/>
        <w:keepLines w:val="0"/>
        <w:keepNext w:val="0"/>
        <w:pageBreakBefore w:val="0"/>
        <w:spacing w:after="0" w:line="460" w:lineRule="exact"/>
        <w:widowControl w:val="off"/>
        <w:tabs>
          <w:tab w:val="left" w:pos="1220" w:leader="none"/>
        </w:tabs>
        <w:rPr>
          <w:rFonts w:ascii="宋体" w:hAnsi="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2.3建立巡视制度。巡视内容主要为雨水窨井和管道是否有损坏、漫溢现象；雨水井是否有污水流入，是否有雨污混接、私接乱排等等现象，及时做好记录并书面报招标人。特别是发现雨水井盖丢失、损坏，应及时补缺更换（该工作计入指令性工作）。养护区域如有在建工地（老新村改造、街巷改造、其他管线施工、建筑工地等），应加强巡视，必要时采取旁站形式，阻止垃圾落入窨井，制止有损排水管道、窨井等行为；如因养护单位看管不到位，应承担其相应损失责任。</w:t>
      </w:r>
      <w:r>
        <w:rPr>
          <w:rFonts w:ascii="宋体" w:hAnsi="宋体" w:cs="宋体"/>
          <w:color w:val="000000"/>
          <w:sz w:val="24"/>
          <w:szCs w:val="24"/>
          <w:highlight w:val="none"/>
        </w:rPr>
      </w:r>
      <w:r/>
    </w:p>
    <w:p>
      <w:pPr>
        <w:pStyle w:val="672"/>
        <w:ind w:right="0" w:firstLine="0"/>
        <w:jc w:val="center"/>
        <w:keepLines w:val="0"/>
        <w:keepNext w:val="0"/>
        <w:pageBreakBefore w:val="0"/>
        <w:spacing w:line="46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672"/>
        <w:ind w:right="0" w:firstLine="0"/>
        <w:jc w:val="center"/>
        <w:keepLines w:val="0"/>
        <w:keepNext w:val="0"/>
        <w:pageBreakBefore w:val="0"/>
        <w:spacing w:line="46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672"/>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r>
        <w:rPr>
          <w:rFonts w:hint="eastAsia" w:ascii="Calibri" w:hAnsi="Calibri" w:eastAsia="宋体" w:cs="Times New Roman"/>
          <w:b/>
          <w:bCs/>
          <w:color w:val="000000"/>
          <w:sz w:val="44"/>
          <w:szCs w:val="44"/>
          <w:highlight w:val="none"/>
        </w:rPr>
        <w:t xml:space="preserve">第</w:t>
      </w:r>
      <w:bookmarkEnd w:id="186"/>
      <w:r>
        <w:rPr>
          <w:rFonts w:hint="eastAsia" w:ascii="Calibri" w:hAnsi="Calibri" w:eastAsia="宋体" w:cs="Times New Roman"/>
          <w:b/>
          <w:bCs/>
          <w:color w:val="000000"/>
          <w:sz w:val="44"/>
          <w:szCs w:val="44"/>
          <w:highlight w:val="none"/>
        </w:rPr>
        <w:t xml:space="preserve">四章 采购需求</w:t>
      </w:r>
      <w:bookmarkEnd w:id="181"/>
      <w:r/>
      <w:bookmarkEnd w:id="182"/>
      <w:r/>
      <w:bookmarkEnd w:id="183"/>
      <w:r/>
      <w:bookmarkEnd w:id="185"/>
      <w:r/>
      <w:bookmarkEnd w:id="187"/>
      <w:r>
        <w:rPr>
          <w:rFonts w:ascii="Calibri" w:hAnsi="Calibri" w:eastAsia="宋体" w:cs="Times New Roman"/>
          <w:b/>
          <w:bCs/>
          <w:color w:val="000000"/>
          <w:sz w:val="44"/>
          <w:szCs w:val="44"/>
          <w:highlight w:val="none"/>
        </w:rPr>
      </w:r>
      <w:r/>
      <w:r>
        <w:rPr>
          <w:rFonts w:hint="eastAsia" w:ascii="宋体" w:hAnsi="宋体" w:eastAsia="宋体" w:cs="宋体"/>
          <w:color w:val="000000"/>
          <w:sz w:val="24"/>
          <w:szCs w:val="24"/>
          <w:highlight w:val="none"/>
        </w:rPr>
      </w:r>
    </w:p>
    <w:p>
      <w:pPr>
        <w:pStyle w:val="672"/>
        <w:jc w:val="both"/>
        <w:spacing w:line="50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项目属性:服务类项目。</w:t>
      </w:r>
      <w:r>
        <w:rPr>
          <w:rFonts w:ascii="宋体" w:hAnsi="宋体" w:eastAsia="宋体" w:cs="Times New Roman"/>
          <w:color w:val="000000"/>
          <w:sz w:val="24"/>
          <w:highlight w:val="none"/>
        </w:rPr>
      </w:r>
      <w:r/>
    </w:p>
    <w:p>
      <w:pPr>
        <w:pStyle w:val="672"/>
        <w:ind w:firstLine="480"/>
        <w:jc w:val="both"/>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672"/>
        <w:ind w:firstLine="480"/>
        <w:jc w:val="left"/>
        <w:keepLines w:val="0"/>
        <w:keepNext w:val="0"/>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步凤镇道路、桥涵及配套设施管护服务项目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3"/>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shd w:val="clear" w:color="auto" w:fill="ffffff"/>
          <w:lang w:eastAsia="zh-CN"/>
        </w:rPr>
        <w:t xml:space="preserve">步凤镇道路、桥涵及配套设施管护服务项目</w:t>
      </w:r>
      <w:r>
        <w:rPr>
          <w:rFonts w:hint="eastAsia" w:ascii="宋体" w:hAnsi="宋体" w:eastAsia="宋体" w:cs="宋体"/>
          <w:color w:val="000000"/>
          <w:sz w:val="24"/>
          <w:szCs w:val="24"/>
          <w:highlight w:val="none"/>
          <w:shd w:val="clear" w:color="auto" w:fill="ffffff"/>
        </w:rPr>
        <w:t xml:space="preserve">，包括</w:t>
      </w:r>
      <w:r>
        <w:rPr>
          <w:rFonts w:hint="eastAsia" w:cs="宋体"/>
          <w:color w:val="000000"/>
          <w:sz w:val="24"/>
          <w:szCs w:val="24"/>
          <w:highlight w:val="none"/>
          <w:shd w:val="clear" w:color="auto" w:fill="ffffff"/>
          <w:lang w:val="en-US" w:eastAsia="zh-CN"/>
        </w:rPr>
        <w:t xml:space="preserve">但不限于道路</w:t>
      </w:r>
      <w:r>
        <w:rPr>
          <w:rFonts w:hint="eastAsia" w:ascii="宋体" w:hAnsi="宋体" w:eastAsia="宋体" w:cs="宋体"/>
          <w:color w:val="000000"/>
          <w:sz w:val="24"/>
          <w:szCs w:val="24"/>
          <w:highlight w:val="none"/>
          <w:shd w:val="clear" w:color="auto" w:fill="ffffff"/>
        </w:rPr>
        <w:t xml:space="preserve">、管涵、板涵、</w:t>
      </w:r>
      <w:r>
        <w:rPr>
          <w:rFonts w:hint="eastAsia" w:cs="宋体"/>
          <w:color w:val="000000"/>
          <w:sz w:val="24"/>
          <w:szCs w:val="24"/>
          <w:highlight w:val="none"/>
          <w:shd w:val="clear" w:color="auto" w:fill="ffffff"/>
          <w:lang w:val="en-US" w:eastAsia="zh-CN"/>
        </w:rPr>
        <w:t xml:space="preserve">路牙、</w:t>
      </w:r>
      <w:r>
        <w:rPr>
          <w:rFonts w:hint="eastAsia" w:ascii="宋体" w:hAnsi="宋体" w:eastAsia="宋体" w:cs="宋体"/>
          <w:color w:val="000000"/>
          <w:sz w:val="24"/>
          <w:szCs w:val="24"/>
          <w:highlight w:val="none"/>
          <w:shd w:val="clear" w:color="auto" w:fill="ffffff"/>
        </w:rPr>
        <w:t xml:space="preserve">桥梁等日常巡查</w:t>
      </w:r>
      <w:r>
        <w:rPr>
          <w:rFonts w:hint="eastAsia" w:cs="宋体"/>
          <w:color w:val="000000"/>
          <w:sz w:val="24"/>
          <w:szCs w:val="24"/>
          <w:highlight w:val="none"/>
          <w:shd w:val="clear" w:color="auto" w:fill="ffffff"/>
          <w:lang w:val="en-US" w:eastAsia="zh-CN"/>
        </w:rPr>
        <w:t xml:space="preserve">和</w:t>
      </w:r>
      <w:r>
        <w:rPr>
          <w:rFonts w:hint="eastAsia" w:ascii="宋体" w:hAnsi="宋体" w:eastAsia="宋体" w:cs="宋体"/>
          <w:color w:val="000000"/>
          <w:sz w:val="24"/>
          <w:szCs w:val="24"/>
          <w:highlight w:val="none"/>
          <w:shd w:val="clear" w:color="auto" w:fill="ffffff"/>
        </w:rPr>
        <w:t xml:space="preserve">道路维修、</w:t>
      </w:r>
      <w:r>
        <w:rPr>
          <w:rFonts w:hint="eastAsia" w:cs="宋体"/>
          <w:color w:val="000000"/>
          <w:sz w:val="24"/>
          <w:szCs w:val="24"/>
          <w:highlight w:val="none"/>
          <w:shd w:val="clear" w:color="auto" w:fill="ffffff"/>
          <w:lang w:val="en-US" w:eastAsia="zh-CN"/>
        </w:rPr>
        <w:t xml:space="preserve">交通安全设施维护、</w:t>
      </w:r>
      <w:r>
        <w:rPr>
          <w:rFonts w:hint="eastAsia" w:ascii="宋体" w:hAnsi="宋体" w:eastAsia="宋体" w:cs="宋体"/>
          <w:color w:val="000000"/>
          <w:sz w:val="24"/>
          <w:szCs w:val="24"/>
          <w:highlight w:val="none"/>
          <w:shd w:val="clear" w:color="auto" w:fill="ffffff"/>
        </w:rPr>
        <w:t xml:space="preserve">雨</w:t>
      </w:r>
      <w:r>
        <w:rPr>
          <w:rFonts w:hint="eastAsia" w:cs="宋体"/>
          <w:color w:val="000000"/>
          <w:sz w:val="24"/>
          <w:szCs w:val="24"/>
          <w:highlight w:val="none"/>
          <w:shd w:val="clear" w:color="auto" w:fill="ffffff"/>
          <w:lang w:val="en-US" w:eastAsia="zh-CN"/>
        </w:rPr>
        <w:t xml:space="preserve">水</w:t>
      </w:r>
      <w:r>
        <w:rPr>
          <w:rFonts w:hint="eastAsia" w:ascii="宋体" w:hAnsi="宋体" w:eastAsia="宋体" w:cs="宋体"/>
          <w:color w:val="000000"/>
          <w:sz w:val="24"/>
          <w:szCs w:val="24"/>
          <w:highlight w:val="none"/>
          <w:shd w:val="clear" w:color="auto" w:fill="ffffff"/>
        </w:rPr>
        <w:t xml:space="preserve">管道疏通等</w:t>
      </w:r>
      <w:r>
        <w:rPr>
          <w:rFonts w:hint="eastAsia" w:ascii="宋体" w:hAnsi="宋体" w:eastAsia="宋体" w:cs="宋体"/>
          <w:color w:val="000000"/>
          <w:sz w:val="24"/>
          <w:szCs w:val="24"/>
          <w:highlight w:val="none"/>
          <w:shd w:val="clear" w:color="auto" w:fill="ffffff"/>
          <w:lang w:eastAsia="zh-CN"/>
        </w:rPr>
        <w:t xml:space="preserve">，具体管护范围</w:t>
      </w:r>
      <w:r>
        <w:rPr>
          <w:rFonts w:hint="eastAsia" w:cs="宋体"/>
          <w:color w:val="000000"/>
          <w:sz w:val="24"/>
          <w:szCs w:val="24"/>
          <w:highlight w:val="none"/>
          <w:shd w:val="clear" w:color="auto" w:fill="ffffff"/>
          <w:lang w:val="en-US" w:eastAsia="zh-CN"/>
        </w:rPr>
        <w:t xml:space="preserve">由</w:t>
      </w:r>
      <w:r>
        <w:rPr>
          <w:rFonts w:hint="eastAsia" w:ascii="宋体" w:hAnsi="宋体" w:eastAsia="宋体" w:cs="宋体"/>
          <w:color w:val="000000"/>
          <w:sz w:val="24"/>
          <w:szCs w:val="24"/>
          <w:highlight w:val="none"/>
          <w:shd w:val="clear" w:color="auto" w:fill="ffffff"/>
          <w:lang w:eastAsia="zh-CN"/>
        </w:rPr>
        <w:t xml:space="preserve">采购人现场指定。</w:t>
      </w:r>
      <w:r>
        <w:rPr>
          <w:rFonts w:hint="eastAsia" w:ascii="宋体" w:hAnsi="宋体" w:eastAsia="宋体" w:cs="宋体"/>
          <w:color w:val="000000"/>
          <w:sz w:val="24"/>
          <w:szCs w:val="24"/>
          <w:highlight w:val="none"/>
          <w:shd w:val="clear" w:color="auto" w:fill="auto"/>
          <w:lang w:val="en-US" w:eastAsia="zh-CN"/>
        </w:rPr>
        <w:t xml:space="preserve">单个项目预算金额在5万元以内的</w:t>
      </w:r>
      <w:r>
        <w:rPr>
          <w:rFonts w:hint="eastAsia" w:ascii="宋体" w:hAnsi="宋体" w:eastAsia="宋体" w:cs="宋体"/>
          <w:color w:val="000000"/>
          <w:sz w:val="24"/>
          <w:szCs w:val="24"/>
          <w:highlight w:val="none"/>
          <w:shd w:val="clear" w:color="auto" w:fill="ffffff"/>
          <w:lang w:val="en-US" w:eastAsia="zh-CN"/>
        </w:rPr>
        <w:t xml:space="preserve">零星维修</w:t>
      </w:r>
      <w:r>
        <w:rPr>
          <w:rFonts w:hint="eastAsia" w:ascii="宋体" w:hAnsi="宋体" w:eastAsia="宋体" w:cs="宋体"/>
          <w:color w:val="000000"/>
          <w:sz w:val="24"/>
          <w:szCs w:val="24"/>
          <w:highlight w:val="none"/>
          <w:shd w:val="clear" w:color="auto" w:fill="auto"/>
          <w:lang w:val="en-US" w:eastAsia="zh-CN"/>
        </w:rPr>
        <w:t xml:space="preserve">项目，具体以采购人的书面通知为准，</w:t>
      </w:r>
      <w:r>
        <w:rPr>
          <w:rFonts w:hint="eastAsia" w:ascii="宋体" w:hAnsi="宋体" w:eastAsia="宋体" w:cs="宋体"/>
          <w:color w:val="000000"/>
          <w:sz w:val="24"/>
          <w:szCs w:val="24"/>
          <w:highlight w:val="none"/>
          <w:shd w:val="clear" w:color="auto" w:fill="auto"/>
          <w:lang w:eastAsia="zh-CN"/>
        </w:rPr>
        <w:t xml:space="preserve">采购人</w:t>
      </w:r>
      <w:r>
        <w:rPr>
          <w:rFonts w:hint="eastAsia" w:ascii="宋体" w:hAnsi="宋体" w:eastAsia="宋体" w:cs="宋体"/>
          <w:bCs/>
          <w:color w:val="000000"/>
          <w:sz w:val="24"/>
          <w:szCs w:val="24"/>
          <w:highlight w:val="none"/>
        </w:rPr>
        <w:t xml:space="preserve">保留对招标范围内工程量适当调整的权利</w:t>
      </w:r>
      <w:r>
        <w:rPr>
          <w:rFonts w:hint="eastAsia" w:ascii="宋体" w:hAnsi="宋体" w:eastAsia="宋体" w:cs="宋体"/>
          <w:color w:val="000000"/>
          <w:sz w:val="24"/>
          <w:szCs w:val="24"/>
          <w:highlight w:val="none"/>
          <w:shd w:val="clear" w:color="auto" w:fill="ffffff"/>
        </w:rPr>
        <w:t xml:space="preserve">。具体要求详见招标文件第四章采购需求。</w:t>
      </w:r>
      <w:r>
        <w:rPr>
          <w:rFonts w:hint="eastAsia" w:ascii="宋体" w:hAnsi="宋体" w:eastAsia="宋体" w:cs="宋体"/>
          <w:color w:val="000000"/>
          <w:sz w:val="24"/>
          <w:szCs w:val="24"/>
          <w:highlight w:val="none"/>
          <w:shd w:val="clear" w:color="auto" w:fill="ffffff"/>
        </w:rPr>
      </w:r>
      <w:r/>
    </w:p>
    <w:p>
      <w:pPr>
        <w:pStyle w:val="672"/>
        <w:ind w:firstLine="480"/>
        <w:jc w:val="left"/>
        <w:keepLines w:val="0"/>
        <w:keepNext w:val="0"/>
        <w:pageBreakBefore w:val="0"/>
        <w:spacing w:line="500" w:lineRule="exact"/>
        <w:widowControl/>
        <w:rPr>
          <w:rFonts w:hint="eastAsia"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w:t>
      </w:r>
      <w:r>
        <w:rPr>
          <w:rFonts w:hint="eastAsia" w:ascii="宋体" w:hAnsi="宋体" w:eastAsia="宋体" w:cs="宋体"/>
          <w:color w:val="000000"/>
          <w:sz w:val="24"/>
          <w:szCs w:val="24"/>
          <w:highlight w:val="none"/>
          <w:shd w:val="clear" w:color="auto" w:fill="ffffff"/>
        </w:rPr>
        <w:t xml:space="preserve">合同履行期限：</w:t>
      </w:r>
      <w:r>
        <w:rPr>
          <w:rFonts w:hint="eastAsia" w:cs="宋体"/>
          <w:color w:val="000000"/>
          <w:sz w:val="24"/>
          <w:szCs w:val="24"/>
          <w:highlight w:val="none"/>
          <w:shd w:val="clear" w:color="auto" w:fill="ffffff"/>
          <w:lang w:val="en-US" w:eastAsia="zh-CN"/>
        </w:rPr>
        <w:t xml:space="preserve">一年，自合同签订之日起计。经考核合格后可续签，每次一年，最多续签两次；考核不合格的，采购人有权不再续签本合同，考核标准详见采购文件考核细则。</w:t>
      </w:r>
      <w:r>
        <w:rPr>
          <w:rFonts w:hint="eastAsia" w:cs="宋体"/>
          <w:color w:val="000000"/>
          <w:sz w:val="24"/>
          <w:szCs w:val="24"/>
          <w:highlight w:val="none"/>
          <w:shd w:val="clear" w:color="auto" w:fill="ffffff"/>
          <w:lang w:val="en-US" w:eastAsia="zh-CN"/>
        </w:rPr>
      </w:r>
      <w:r/>
    </w:p>
    <w:p>
      <w:pPr>
        <w:pStyle w:val="672"/>
        <w:ind w:firstLine="480"/>
        <w:keepLines w:val="0"/>
        <w:keepNext w:val="0"/>
        <w:pageBreakBefore w:val="0"/>
        <w:spacing w:line="440" w:lineRule="exact"/>
        <w:widowControl/>
        <w:tabs>
          <w:tab w:val="left" w:pos="900" w:leader="none"/>
        </w:tabs>
        <w:rPr>
          <w:rFonts w:hint="eastAsia" w:ascii="宋体" w:hAnsi="宋体" w:eastAsia="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投标申请人资质要求：</w:t>
      </w:r>
      <w:r>
        <w:rPr>
          <w:rFonts w:hint="eastAsia" w:ascii="宋体" w:hAnsi="宋体" w:eastAsia="宋体" w:cs="宋体"/>
          <w:i/>
          <w:iCs/>
          <w:color w:val="000000"/>
          <w:sz w:val="24"/>
          <w:szCs w:val="24"/>
          <w:highlight w:val="none"/>
          <w:u w:val="single"/>
        </w:rPr>
      </w:r>
      <w:r/>
    </w:p>
    <w:p>
      <w:pPr>
        <w:pStyle w:val="672"/>
        <w:ind w:firstLine="480"/>
        <w:keepLines w:val="0"/>
        <w:keepNext w:val="0"/>
        <w:pageBreakBefore w:val="0"/>
        <w:spacing w:line="440" w:lineRule="exact"/>
        <w:widowControl/>
        <w:tabs>
          <w:tab w:val="left" w:pos="900" w:leader="none"/>
        </w:tabs>
        <w:rPr>
          <w:rFonts w:hint="eastAsia" w:ascii="宋体" w:hAnsi="宋体" w:eastAsia="宋体" w:cs="宋体"/>
          <w:i/>
          <w:iCs/>
          <w:color w:val="000000"/>
          <w:sz w:val="24"/>
          <w:szCs w:val="24"/>
          <w:highlight w:val="none"/>
          <w:u w:val="single"/>
          <w:shd w:val="clear" w:color="auto" w:fill="ffffff"/>
          <w:lang w:eastAsia="zh-CN"/>
        </w:rPr>
      </w:pPr>
      <w:r>
        <w:rPr>
          <w:rFonts w:hint="eastAsia" w:ascii="宋体" w:hAnsi="宋体" w:cs="宋体"/>
          <w:i/>
          <w:iCs/>
          <w:color w:val="000000"/>
          <w:sz w:val="24"/>
          <w:szCs w:val="24"/>
          <w:highlight w:val="none"/>
          <w:u w:val="single"/>
          <w:shd w:val="clear" w:color="auto" w:fill="ffffff"/>
          <w:lang w:val="en-US" w:eastAsia="zh-CN"/>
        </w:rPr>
        <w:t xml:space="preserve">4.1</w:t>
      </w:r>
      <w:r>
        <w:rPr>
          <w:rFonts w:hint="eastAsia" w:ascii="宋体" w:hAnsi="宋体" w:eastAsia="宋体" w:cs="宋体"/>
          <w:i/>
          <w:iCs/>
          <w:color w:val="000000"/>
          <w:sz w:val="24"/>
          <w:szCs w:val="24"/>
          <w:highlight w:val="none"/>
          <w:u w:val="single"/>
          <w:shd w:val="clear" w:color="auto" w:fill="ffffff"/>
          <w:lang w:val="en-US" w:eastAsia="zh-CN"/>
        </w:rPr>
        <w:t xml:space="preserve">投标人</w:t>
      </w:r>
      <w:r>
        <w:rPr>
          <w:rFonts w:hint="eastAsia" w:ascii="宋体" w:hAnsi="宋体" w:eastAsia="宋体" w:cs="宋体"/>
          <w:i/>
          <w:iCs/>
          <w:color w:val="000000"/>
          <w:sz w:val="24"/>
          <w:szCs w:val="24"/>
          <w:highlight w:val="none"/>
          <w:u w:val="single"/>
          <w:shd w:val="clear" w:color="auto" w:fill="ffffff"/>
        </w:rPr>
        <w:t xml:space="preserve">资质类别和等级：</w:t>
      </w:r>
      <w:r>
        <w:rPr>
          <w:rFonts w:hint="eastAsia" w:ascii="宋体" w:hAnsi="宋体" w:eastAsia="宋体" w:cs="宋体"/>
          <w:i/>
          <w:iCs/>
          <w:color w:val="000000"/>
          <w:sz w:val="24"/>
          <w:szCs w:val="24"/>
          <w:highlight w:val="none"/>
          <w:u w:val="single"/>
          <w:shd w:val="clear" w:color="auto" w:fill="ffffff"/>
          <w:lang w:val="en-US" w:eastAsia="zh-CN"/>
        </w:rPr>
        <w:t xml:space="preserve">具有</w:t>
      </w:r>
      <w:r>
        <w:rPr>
          <w:rFonts w:hint="eastAsia" w:ascii="宋体" w:hAnsi="宋体" w:eastAsia="宋体" w:cs="宋体"/>
          <w:i/>
          <w:iCs/>
          <w:color w:val="000000"/>
          <w:sz w:val="24"/>
          <w:szCs w:val="24"/>
          <w:highlight w:val="none"/>
          <w:u w:val="single"/>
          <w:shd w:val="clear" w:color="auto" w:fill="ffffff"/>
        </w:rPr>
        <w:t xml:space="preserve">建设行政主管部门颁发的</w:t>
      </w:r>
      <w:r>
        <w:rPr>
          <w:rFonts w:hint="eastAsia" w:ascii="宋体" w:hAnsi="宋体" w:eastAsia="宋体" w:cs="宋体"/>
          <w:i/>
          <w:iCs/>
          <w:color w:val="000000"/>
          <w:sz w:val="24"/>
          <w:szCs w:val="24"/>
          <w:highlight w:val="none"/>
          <w:u w:val="single"/>
          <w:shd w:val="clear" w:color="auto" w:fill="ffffff"/>
          <w:lang w:val="en-US" w:eastAsia="zh-CN"/>
        </w:rPr>
        <w:t xml:space="preserve">公路路面工程专业</w:t>
      </w:r>
      <w:r>
        <w:rPr>
          <w:rFonts w:hint="eastAsia" w:ascii="宋体" w:hAnsi="宋体" w:eastAsia="宋体" w:cs="宋体"/>
          <w:i/>
          <w:iCs/>
          <w:color w:val="000000"/>
          <w:sz w:val="24"/>
          <w:szCs w:val="24"/>
          <w:highlight w:val="none"/>
          <w:u w:val="single"/>
          <w:shd w:val="clear" w:color="auto" w:fill="ffffff"/>
        </w:rPr>
        <w:t xml:space="preserve">承包三级及以上施工资质</w:t>
      </w:r>
      <w:r>
        <w:rPr>
          <w:rFonts w:hint="eastAsia" w:ascii="宋体" w:hAnsi="宋体" w:eastAsia="宋体" w:cs="宋体"/>
          <w:i/>
          <w:iCs/>
          <w:color w:val="000000"/>
          <w:sz w:val="24"/>
          <w:szCs w:val="24"/>
          <w:highlight w:val="none"/>
          <w:u w:val="single"/>
          <w:shd w:val="clear" w:color="auto" w:fill="ffffff"/>
          <w:lang w:val="en-US" w:eastAsia="zh-CN"/>
        </w:rPr>
        <w:t xml:space="preserve">且同时具有</w:t>
      </w:r>
      <w:r>
        <w:rPr>
          <w:rFonts w:hint="eastAsia" w:ascii="宋体" w:hAnsi="宋体" w:eastAsia="宋体" w:cs="宋体"/>
          <w:i/>
          <w:iCs/>
          <w:color w:val="000000"/>
          <w:sz w:val="24"/>
          <w:szCs w:val="24"/>
          <w:highlight w:val="none"/>
          <w:u w:val="single"/>
          <w:shd w:val="clear" w:color="auto" w:fill="ffffff"/>
        </w:rPr>
        <w:t xml:space="preserve">建设行政主管部门颁发的</w:t>
      </w:r>
      <w:r>
        <w:rPr>
          <w:rFonts w:hint="eastAsia" w:ascii="宋体" w:hAnsi="宋体" w:eastAsia="宋体" w:cs="宋体"/>
          <w:i/>
          <w:iCs/>
          <w:color w:val="000000"/>
          <w:sz w:val="24"/>
          <w:szCs w:val="24"/>
          <w:highlight w:val="none"/>
          <w:u w:val="single"/>
          <w:shd w:val="clear" w:color="auto" w:fill="ffffff"/>
          <w:lang w:val="en-US" w:eastAsia="zh-CN"/>
        </w:rPr>
        <w:t xml:space="preserve">公路交通工程专业</w:t>
      </w:r>
      <w:r>
        <w:rPr>
          <w:rFonts w:hint="eastAsia" w:ascii="宋体" w:hAnsi="宋体" w:eastAsia="宋体" w:cs="宋体"/>
          <w:i/>
          <w:iCs/>
          <w:color w:val="000000"/>
          <w:sz w:val="24"/>
          <w:szCs w:val="24"/>
          <w:highlight w:val="none"/>
          <w:u w:val="single"/>
          <w:shd w:val="clear" w:color="auto" w:fill="ffffff"/>
        </w:rPr>
        <w:t xml:space="preserve">承包</w:t>
      </w:r>
      <w:r>
        <w:rPr>
          <w:rFonts w:hint="eastAsia" w:ascii="宋体" w:hAnsi="宋体" w:eastAsia="宋体" w:cs="宋体"/>
          <w:i/>
          <w:iCs/>
          <w:color w:val="000000"/>
          <w:sz w:val="24"/>
          <w:szCs w:val="24"/>
          <w:highlight w:val="none"/>
          <w:u w:val="single"/>
          <w:shd w:val="clear" w:color="auto" w:fill="ffffff"/>
          <w:lang w:val="en-US" w:eastAsia="zh-CN"/>
        </w:rPr>
        <w:t xml:space="preserve">（公路安全设施分项）二</w:t>
      </w:r>
      <w:r>
        <w:rPr>
          <w:rFonts w:hint="eastAsia" w:ascii="宋体" w:hAnsi="宋体" w:eastAsia="宋体" w:cs="宋体"/>
          <w:i/>
          <w:iCs/>
          <w:color w:val="000000"/>
          <w:sz w:val="24"/>
          <w:szCs w:val="24"/>
          <w:highlight w:val="none"/>
          <w:u w:val="single"/>
          <w:shd w:val="clear" w:color="auto" w:fill="ffffff"/>
        </w:rPr>
        <w:t xml:space="preserve">级及以上施工资质，并具有安全生产许可证</w:t>
      </w:r>
      <w:r>
        <w:rPr>
          <w:rFonts w:hint="eastAsia" w:ascii="宋体" w:hAnsi="宋体" w:eastAsia="宋体" w:cs="宋体"/>
          <w:i/>
          <w:iCs/>
          <w:color w:val="000000"/>
          <w:sz w:val="24"/>
          <w:szCs w:val="24"/>
          <w:highlight w:val="none"/>
          <w:u w:val="single"/>
          <w:shd w:val="clear" w:color="auto" w:fill="ffffff"/>
          <w:lang w:eastAsia="zh-CN"/>
        </w:rPr>
        <w:t xml:space="preserve">；</w:t>
      </w:r>
      <w:r>
        <w:rPr>
          <w:rFonts w:hint="eastAsia" w:ascii="宋体" w:hAnsi="宋体" w:eastAsia="宋体" w:cs="宋体"/>
          <w:i/>
          <w:iCs/>
          <w:color w:val="000000"/>
          <w:sz w:val="24"/>
          <w:szCs w:val="24"/>
          <w:highlight w:val="none"/>
          <w:u w:val="single"/>
          <w:shd w:val="clear" w:color="auto" w:fill="ffffff"/>
          <w:lang w:eastAsia="zh-CN"/>
        </w:rPr>
      </w:r>
      <w:r/>
    </w:p>
    <w:p>
      <w:pPr>
        <w:pStyle w:val="672"/>
        <w:ind w:firstLine="480"/>
        <w:keepLines w:val="0"/>
        <w:keepNext w:val="0"/>
        <w:pageBreakBefore w:val="0"/>
        <w:spacing w:line="440" w:lineRule="exact"/>
        <w:widowControl/>
        <w:tabs>
          <w:tab w:val="left" w:pos="900" w:leader="none"/>
        </w:tabs>
        <w:rPr>
          <w:rFonts w:hint="eastAsia" w:ascii="宋体" w:hAnsi="宋体" w:eastAsia="宋体" w:cs="宋体"/>
          <w:i/>
          <w:iCs/>
          <w:color w:val="000000"/>
          <w:sz w:val="24"/>
          <w:szCs w:val="24"/>
          <w:highlight w:val="none"/>
          <w:u w:val="single"/>
          <w:shd w:val="clear" w:color="auto" w:fill="ffffff"/>
          <w:lang w:eastAsia="zh-CN"/>
        </w:rPr>
      </w:pPr>
      <w:r>
        <w:rPr>
          <w:rFonts w:hint="eastAsia" w:ascii="宋体" w:hAnsi="宋体" w:cs="宋体"/>
          <w:i/>
          <w:iCs/>
          <w:color w:val="000000"/>
          <w:sz w:val="24"/>
          <w:szCs w:val="24"/>
          <w:highlight w:val="none"/>
          <w:u w:val="single"/>
          <w:shd w:val="clear" w:color="auto" w:fill="ffffff"/>
          <w:lang w:val="en-US" w:eastAsia="zh-CN"/>
        </w:rPr>
        <w:t xml:space="preserve">4.2</w:t>
      </w:r>
      <w:r>
        <w:rPr>
          <w:rFonts w:hint="eastAsia" w:ascii="宋体" w:hAnsi="宋体" w:eastAsia="宋体" w:cs="宋体"/>
          <w:i/>
          <w:iCs/>
          <w:color w:val="000000"/>
          <w:sz w:val="24"/>
          <w:szCs w:val="24"/>
          <w:highlight w:val="none"/>
          <w:u w:val="single"/>
          <w:shd w:val="clear" w:color="auto" w:fill="ffffff"/>
        </w:rPr>
        <w:t xml:space="preserve">项目</w:t>
      </w:r>
      <w:r>
        <w:rPr>
          <w:rFonts w:hint="eastAsia" w:ascii="宋体" w:hAnsi="宋体" w:eastAsia="宋体" w:cs="宋体"/>
          <w:i/>
          <w:iCs/>
          <w:color w:val="000000"/>
          <w:sz w:val="24"/>
          <w:szCs w:val="24"/>
          <w:highlight w:val="none"/>
          <w:u w:val="single"/>
          <w:shd w:val="clear" w:color="auto" w:fill="ffffff"/>
          <w:lang w:val="en-US" w:eastAsia="zh-CN"/>
        </w:rPr>
        <w:t xml:space="preserve">负责人</w:t>
      </w:r>
      <w:r>
        <w:rPr>
          <w:rFonts w:hint="eastAsia" w:ascii="宋体" w:hAnsi="宋体" w:eastAsia="宋体" w:cs="宋体"/>
          <w:i/>
          <w:iCs/>
          <w:color w:val="000000"/>
          <w:sz w:val="24"/>
          <w:szCs w:val="24"/>
          <w:highlight w:val="none"/>
          <w:u w:val="single"/>
          <w:shd w:val="clear" w:color="auto" w:fill="ffffff"/>
        </w:rPr>
        <w:t xml:space="preserve">：具有公路工程二级及以上建造师注册证书，并具</w:t>
      </w:r>
      <w:r>
        <w:rPr>
          <w:rFonts w:hint="eastAsia" w:ascii="宋体" w:hAnsi="宋体" w:eastAsia="宋体" w:cs="宋体"/>
          <w:i/>
          <w:iCs/>
          <w:color w:val="000000"/>
          <w:sz w:val="24"/>
          <w:szCs w:val="24"/>
          <w:highlight w:val="none"/>
          <w:u w:val="single"/>
          <w:shd w:val="clear" w:color="auto" w:fill="ffffff"/>
          <w:lang w:val="en-US" w:eastAsia="zh-CN"/>
        </w:rPr>
        <w:t xml:space="preserve">有</w:t>
      </w:r>
      <w:r>
        <w:rPr>
          <w:rFonts w:hint="eastAsia" w:ascii="宋体" w:hAnsi="宋体" w:eastAsia="宋体" w:cs="宋体"/>
          <w:i/>
          <w:iCs/>
          <w:color w:val="000000"/>
          <w:sz w:val="24"/>
          <w:szCs w:val="24"/>
          <w:highlight w:val="none"/>
          <w:u w:val="single"/>
          <w:shd w:val="clear" w:color="auto" w:fill="ffffff"/>
        </w:rPr>
        <w:t xml:space="preserve">有效的省级及以上交通运输主管部门核发的《公路水运工程施工</w:t>
      </w:r>
      <w:r>
        <w:rPr>
          <w:rFonts w:hint="eastAsia" w:ascii="宋体" w:hAnsi="宋体" w:eastAsia="宋体" w:cs="宋体"/>
          <w:i/>
          <w:iCs/>
          <w:color w:val="000000"/>
          <w:sz w:val="24"/>
          <w:szCs w:val="24"/>
          <w:highlight w:val="none"/>
          <w:u w:val="single"/>
          <w:shd w:val="clear" w:color="auto" w:fill="ffffff"/>
          <w:lang w:val="en-US" w:eastAsia="zh-CN"/>
        </w:rPr>
        <w:t xml:space="preserve">单位</w:t>
      </w:r>
      <w:r>
        <w:rPr>
          <w:rFonts w:hint="eastAsia" w:ascii="宋体" w:hAnsi="宋体" w:eastAsia="宋体" w:cs="宋体"/>
          <w:i/>
          <w:iCs/>
          <w:color w:val="000000"/>
          <w:sz w:val="24"/>
          <w:szCs w:val="24"/>
          <w:highlight w:val="none"/>
          <w:u w:val="single"/>
          <w:shd w:val="clear" w:color="auto" w:fill="ffffff"/>
        </w:rPr>
        <w:t xml:space="preserve">主要负责人</w:t>
      </w:r>
      <w:r>
        <w:rPr>
          <w:rFonts w:hint="eastAsia" w:ascii="宋体" w:hAnsi="宋体" w:eastAsia="宋体" w:cs="宋体"/>
          <w:i/>
          <w:iCs/>
          <w:color w:val="000000"/>
          <w:sz w:val="24"/>
          <w:szCs w:val="24"/>
          <w:highlight w:val="none"/>
          <w:u w:val="single"/>
          <w:shd w:val="clear" w:color="auto" w:fill="ffffff"/>
          <w:lang w:val="en-US" w:eastAsia="zh-CN"/>
        </w:rPr>
        <w:t xml:space="preserve">项目负责人</w:t>
      </w:r>
      <w:r>
        <w:rPr>
          <w:rFonts w:hint="eastAsia" w:ascii="宋体" w:hAnsi="宋体" w:eastAsia="宋体" w:cs="宋体"/>
          <w:i/>
          <w:iCs/>
          <w:color w:val="000000"/>
          <w:sz w:val="24"/>
          <w:szCs w:val="24"/>
          <w:highlight w:val="none"/>
          <w:u w:val="single"/>
          <w:shd w:val="clear" w:color="auto" w:fill="ffffff"/>
        </w:rPr>
        <w:t xml:space="preserve">和</w:t>
      </w:r>
      <w:r>
        <w:rPr>
          <w:rFonts w:hint="eastAsia" w:ascii="宋体" w:hAnsi="宋体" w:eastAsia="宋体" w:cs="宋体"/>
          <w:i/>
          <w:iCs/>
          <w:color w:val="000000"/>
          <w:sz w:val="24"/>
          <w:szCs w:val="24"/>
          <w:highlight w:val="none"/>
          <w:u w:val="single"/>
          <w:shd w:val="clear" w:color="auto" w:fill="ffffff"/>
          <w:lang w:val="en-US" w:eastAsia="zh-CN"/>
        </w:rPr>
        <w:t xml:space="preserve">专职</w:t>
      </w:r>
      <w:r>
        <w:rPr>
          <w:rFonts w:hint="eastAsia" w:ascii="宋体" w:hAnsi="宋体" w:eastAsia="宋体" w:cs="宋体"/>
          <w:i/>
          <w:iCs/>
          <w:color w:val="000000"/>
          <w:sz w:val="24"/>
          <w:szCs w:val="24"/>
          <w:highlight w:val="none"/>
          <w:u w:val="single"/>
          <w:shd w:val="clear" w:color="auto" w:fill="ffffff"/>
        </w:rPr>
        <w:t xml:space="preserve">安全生产管理人员安全生产考核合格证书》（B</w:t>
      </w:r>
      <w:r>
        <w:rPr>
          <w:rFonts w:hint="eastAsia" w:ascii="宋体" w:hAnsi="宋体" w:eastAsia="宋体" w:cs="宋体"/>
          <w:i/>
          <w:iCs/>
          <w:color w:val="000000"/>
          <w:sz w:val="24"/>
          <w:szCs w:val="24"/>
          <w:highlight w:val="none"/>
          <w:u w:val="single"/>
          <w:shd w:val="clear" w:color="auto" w:fill="ffffff"/>
          <w:lang w:val="en-US" w:eastAsia="zh-CN"/>
        </w:rPr>
        <w:t xml:space="preserve">证</w:t>
      </w:r>
      <w:r>
        <w:rPr>
          <w:rFonts w:hint="eastAsia" w:ascii="宋体" w:hAnsi="宋体" w:eastAsia="宋体" w:cs="宋体"/>
          <w:i/>
          <w:iCs/>
          <w:color w:val="000000"/>
          <w:sz w:val="24"/>
          <w:szCs w:val="24"/>
          <w:highlight w:val="none"/>
          <w:u w:val="single"/>
          <w:shd w:val="clear" w:color="auto" w:fill="ffffff"/>
        </w:rPr>
        <w:t xml:space="preserve">）</w:t>
      </w:r>
      <w:r>
        <w:rPr>
          <w:rFonts w:hint="eastAsia" w:ascii="宋体" w:hAnsi="宋体" w:eastAsia="宋体" w:cs="宋体"/>
          <w:i/>
          <w:iCs/>
          <w:color w:val="000000"/>
          <w:sz w:val="24"/>
          <w:szCs w:val="24"/>
          <w:highlight w:val="none"/>
          <w:u w:val="single"/>
          <w:shd w:val="clear" w:color="auto" w:fill="ffffff"/>
          <w:lang w:eastAsia="zh-CN"/>
        </w:rPr>
        <w:t xml:space="preserve">；</w:t>
      </w:r>
      <w:r>
        <w:rPr>
          <w:rFonts w:hint="eastAsia" w:ascii="宋体" w:hAnsi="宋体" w:eastAsia="宋体" w:cs="宋体"/>
          <w:i/>
          <w:iCs/>
          <w:color w:val="000000"/>
          <w:sz w:val="24"/>
          <w:szCs w:val="24"/>
          <w:highlight w:val="none"/>
          <w:u w:val="single"/>
          <w:shd w:val="clear" w:color="auto" w:fill="ffffff"/>
          <w:lang w:eastAsia="zh-CN"/>
        </w:rPr>
      </w:r>
      <w:r/>
    </w:p>
    <w:p>
      <w:pPr>
        <w:pStyle w:val="672"/>
        <w:ind w:firstLine="480"/>
        <w:keepLines w:val="0"/>
        <w:keepNext w:val="0"/>
        <w:pageBreakBefore w:val="0"/>
        <w:spacing w:line="440" w:lineRule="exact"/>
        <w:widowControl/>
        <w:tabs>
          <w:tab w:val="left" w:pos="900" w:leader="none"/>
        </w:tabs>
        <w:rPr>
          <w:rFonts w:hint="eastAsia" w:ascii="宋体" w:hAnsi="宋体" w:eastAsia="宋体" w:cs="宋体"/>
          <w:i/>
          <w:iCs/>
          <w:color w:val="000000"/>
          <w:sz w:val="24"/>
          <w:szCs w:val="24"/>
          <w:highlight w:val="none"/>
          <w:u w:val="single"/>
          <w:shd w:val="clear" w:color="auto" w:fill="ffffff"/>
          <w:lang w:val="en-US" w:eastAsia="zh-CN"/>
        </w:rPr>
      </w:pPr>
      <w:r>
        <w:rPr>
          <w:rFonts w:hint="eastAsia" w:ascii="宋体" w:hAnsi="宋体" w:cs="宋体"/>
          <w:i/>
          <w:iCs/>
          <w:color w:val="000000"/>
          <w:sz w:val="24"/>
          <w:szCs w:val="24"/>
          <w:highlight w:val="none"/>
          <w:u w:val="single"/>
          <w:shd w:val="clear" w:color="auto" w:fill="ffffff"/>
          <w:lang w:val="en-US" w:eastAsia="zh-CN"/>
        </w:rPr>
        <w:t xml:space="preserve">4.3</w:t>
      </w:r>
      <w:r>
        <w:rPr>
          <w:rFonts w:hint="eastAsia" w:ascii="宋体" w:hAnsi="宋体" w:eastAsia="宋体" w:cs="宋体"/>
          <w:i/>
          <w:iCs/>
          <w:color w:val="000000"/>
          <w:sz w:val="24"/>
          <w:szCs w:val="24"/>
          <w:highlight w:val="none"/>
          <w:u w:val="single"/>
          <w:shd w:val="clear" w:color="auto" w:fill="ffffff"/>
          <w:lang w:val="en-US" w:eastAsia="zh-CN"/>
        </w:rPr>
        <w:t xml:space="preserve">技术负责人：具有交通或公路工程类中级及以上职称，并</w:t>
      </w:r>
      <w:r>
        <w:rPr>
          <w:rFonts w:hint="eastAsia" w:ascii="宋体" w:hAnsi="宋体" w:eastAsia="宋体" w:cs="宋体"/>
          <w:i/>
          <w:iCs/>
          <w:color w:val="000000"/>
          <w:sz w:val="24"/>
          <w:szCs w:val="24"/>
          <w:highlight w:val="none"/>
          <w:u w:val="single"/>
          <w:shd w:val="clear" w:color="auto" w:fill="ffffff"/>
        </w:rPr>
        <w:t xml:space="preserve">具</w:t>
      </w:r>
      <w:r>
        <w:rPr>
          <w:rFonts w:hint="eastAsia" w:ascii="宋体" w:hAnsi="宋体" w:eastAsia="宋体" w:cs="宋体"/>
          <w:i/>
          <w:iCs/>
          <w:color w:val="000000"/>
          <w:sz w:val="24"/>
          <w:szCs w:val="24"/>
          <w:highlight w:val="none"/>
          <w:u w:val="single"/>
          <w:shd w:val="clear" w:color="auto" w:fill="ffffff"/>
          <w:lang w:val="en-US" w:eastAsia="zh-CN"/>
        </w:rPr>
        <w:t xml:space="preserve">有</w:t>
      </w:r>
      <w:r>
        <w:rPr>
          <w:rFonts w:hint="eastAsia" w:ascii="宋体" w:hAnsi="宋体" w:eastAsia="宋体" w:cs="宋体"/>
          <w:i/>
          <w:iCs/>
          <w:color w:val="000000"/>
          <w:sz w:val="24"/>
          <w:szCs w:val="24"/>
          <w:highlight w:val="none"/>
          <w:u w:val="single"/>
          <w:shd w:val="clear" w:color="auto" w:fill="ffffff"/>
        </w:rPr>
        <w:t xml:space="preserve">有效的省级及以上交通运输主管部门核发的《公路水运工程施工</w:t>
      </w:r>
      <w:r>
        <w:rPr>
          <w:rFonts w:hint="eastAsia" w:ascii="宋体" w:hAnsi="宋体" w:eastAsia="宋体" w:cs="宋体"/>
          <w:i/>
          <w:iCs/>
          <w:color w:val="000000"/>
          <w:sz w:val="24"/>
          <w:szCs w:val="24"/>
          <w:highlight w:val="none"/>
          <w:u w:val="single"/>
          <w:shd w:val="clear" w:color="auto" w:fill="ffffff"/>
          <w:lang w:val="en-US" w:eastAsia="zh-CN"/>
        </w:rPr>
        <w:t xml:space="preserve">单位</w:t>
      </w:r>
      <w:r>
        <w:rPr>
          <w:rFonts w:hint="eastAsia" w:ascii="宋体" w:hAnsi="宋体" w:eastAsia="宋体" w:cs="宋体"/>
          <w:i/>
          <w:iCs/>
          <w:color w:val="000000"/>
          <w:sz w:val="24"/>
          <w:szCs w:val="24"/>
          <w:highlight w:val="none"/>
          <w:u w:val="single"/>
          <w:shd w:val="clear" w:color="auto" w:fill="ffffff"/>
        </w:rPr>
        <w:t xml:space="preserve">主要负责人</w:t>
      </w:r>
      <w:r>
        <w:rPr>
          <w:rFonts w:hint="eastAsia" w:ascii="宋体" w:hAnsi="宋体" w:eastAsia="宋体" w:cs="宋体"/>
          <w:i/>
          <w:iCs/>
          <w:color w:val="000000"/>
          <w:sz w:val="24"/>
          <w:szCs w:val="24"/>
          <w:highlight w:val="none"/>
          <w:u w:val="single"/>
          <w:shd w:val="clear" w:color="auto" w:fill="ffffff"/>
          <w:lang w:val="en-US" w:eastAsia="zh-CN"/>
        </w:rPr>
        <w:t xml:space="preserve">项目负责人</w:t>
      </w:r>
      <w:r>
        <w:rPr>
          <w:rFonts w:hint="eastAsia" w:ascii="宋体" w:hAnsi="宋体" w:eastAsia="宋体" w:cs="宋体"/>
          <w:i/>
          <w:iCs/>
          <w:color w:val="000000"/>
          <w:sz w:val="24"/>
          <w:szCs w:val="24"/>
          <w:highlight w:val="none"/>
          <w:u w:val="single"/>
          <w:shd w:val="clear" w:color="auto" w:fill="ffffff"/>
        </w:rPr>
        <w:t xml:space="preserve">和</w:t>
      </w:r>
      <w:r>
        <w:rPr>
          <w:rFonts w:hint="eastAsia" w:ascii="宋体" w:hAnsi="宋体" w:eastAsia="宋体" w:cs="宋体"/>
          <w:i/>
          <w:iCs/>
          <w:color w:val="000000"/>
          <w:sz w:val="24"/>
          <w:szCs w:val="24"/>
          <w:highlight w:val="none"/>
          <w:u w:val="single"/>
          <w:shd w:val="clear" w:color="auto" w:fill="ffffff"/>
          <w:lang w:val="en-US" w:eastAsia="zh-CN"/>
        </w:rPr>
        <w:t xml:space="preserve">专职</w:t>
      </w:r>
      <w:r>
        <w:rPr>
          <w:rFonts w:hint="eastAsia" w:ascii="宋体" w:hAnsi="宋体" w:eastAsia="宋体" w:cs="宋体"/>
          <w:i/>
          <w:iCs/>
          <w:color w:val="000000"/>
          <w:sz w:val="24"/>
          <w:szCs w:val="24"/>
          <w:highlight w:val="none"/>
          <w:u w:val="single"/>
          <w:shd w:val="clear" w:color="auto" w:fill="ffffff"/>
        </w:rPr>
        <w:t xml:space="preserve">安全生产管理人员安全生产考核合格证书》（B</w:t>
      </w:r>
      <w:r>
        <w:rPr>
          <w:rFonts w:hint="eastAsia" w:ascii="宋体" w:hAnsi="宋体" w:eastAsia="宋体" w:cs="宋体"/>
          <w:i/>
          <w:iCs/>
          <w:color w:val="000000"/>
          <w:sz w:val="24"/>
          <w:szCs w:val="24"/>
          <w:highlight w:val="none"/>
          <w:u w:val="single"/>
          <w:shd w:val="clear" w:color="auto" w:fill="ffffff"/>
          <w:lang w:val="en-US" w:eastAsia="zh-CN"/>
        </w:rPr>
        <w:t xml:space="preserve">证</w:t>
      </w:r>
      <w:r>
        <w:rPr>
          <w:rFonts w:hint="eastAsia" w:ascii="宋体" w:hAnsi="宋体" w:eastAsia="宋体" w:cs="宋体"/>
          <w:i/>
          <w:iCs/>
          <w:color w:val="000000"/>
          <w:sz w:val="24"/>
          <w:szCs w:val="24"/>
          <w:highlight w:val="none"/>
          <w:u w:val="single"/>
          <w:shd w:val="clear" w:color="auto" w:fill="ffffff"/>
        </w:rPr>
        <w:t xml:space="preserve">）</w:t>
      </w:r>
      <w:r>
        <w:rPr>
          <w:rFonts w:hint="eastAsia" w:ascii="宋体" w:hAnsi="宋体" w:eastAsia="宋体" w:cs="宋体"/>
          <w:i/>
          <w:iCs/>
          <w:color w:val="000000"/>
          <w:sz w:val="24"/>
          <w:szCs w:val="24"/>
          <w:highlight w:val="none"/>
          <w:u w:val="single"/>
          <w:shd w:val="clear" w:color="auto" w:fill="ffffff"/>
          <w:lang w:eastAsia="zh-CN"/>
        </w:rPr>
        <w:t xml:space="preserve">；</w:t>
      </w:r>
      <w:r>
        <w:rPr>
          <w:rFonts w:hint="eastAsia" w:ascii="宋体" w:hAnsi="宋体" w:eastAsia="宋体" w:cs="宋体"/>
          <w:i/>
          <w:iCs/>
          <w:color w:val="000000"/>
          <w:sz w:val="24"/>
          <w:szCs w:val="24"/>
          <w:highlight w:val="none"/>
          <w:u w:val="single"/>
          <w:shd w:val="clear" w:color="auto" w:fill="ffffff"/>
          <w:lang w:val="en-US" w:eastAsia="zh-CN"/>
        </w:rPr>
      </w:r>
      <w:r/>
    </w:p>
    <w:p>
      <w:pPr>
        <w:pStyle w:val="672"/>
        <w:ind w:firstLine="480"/>
        <w:keepLines w:val="0"/>
        <w:keepNext w:val="0"/>
        <w:pageBreakBefore w:val="0"/>
        <w:spacing w:line="440" w:lineRule="exact"/>
        <w:widowControl/>
        <w:tabs>
          <w:tab w:val="left" w:pos="900" w:leader="none"/>
        </w:tabs>
        <w:rPr>
          <w:rFonts w:hint="eastAsia" w:ascii="宋体" w:hAnsi="宋体" w:eastAsia="宋体" w:cs="宋体"/>
          <w:i/>
          <w:iCs/>
          <w:color w:val="000000"/>
          <w:sz w:val="24"/>
          <w:szCs w:val="24"/>
          <w:highlight w:val="none"/>
          <w:u w:val="single"/>
          <w:shd w:val="clear" w:color="auto" w:fill="ffffff"/>
        </w:rPr>
      </w:pPr>
      <w:r>
        <w:rPr>
          <w:rFonts w:hint="eastAsia" w:ascii="宋体" w:hAnsi="宋体" w:cs="宋体"/>
          <w:i/>
          <w:iCs/>
          <w:color w:val="000000"/>
          <w:sz w:val="24"/>
          <w:szCs w:val="24"/>
          <w:highlight w:val="none"/>
          <w:u w:val="single"/>
          <w:shd w:val="clear" w:color="auto" w:fill="ffffff"/>
          <w:lang w:val="en-US" w:eastAsia="zh-CN"/>
        </w:rPr>
        <w:t xml:space="preserve">4.4</w:t>
      </w:r>
      <w:r>
        <w:rPr>
          <w:rFonts w:hint="eastAsia" w:ascii="宋体" w:hAnsi="宋体" w:eastAsia="宋体" w:cs="宋体"/>
          <w:i/>
          <w:iCs/>
          <w:color w:val="000000"/>
          <w:sz w:val="24"/>
          <w:szCs w:val="24"/>
          <w:highlight w:val="none"/>
          <w:u w:val="single"/>
          <w:shd w:val="clear" w:color="auto" w:fill="ffffff"/>
        </w:rPr>
        <w:t xml:space="preserve">专职安全员：具有有效的省级及以上交通运输主管部门核发的《公路水运工程施工单位主要负责人项日负责人和专职安全生产管理人员安全生产考核合格证书》（C证）。</w:t>
      </w:r>
      <w:r>
        <w:rPr>
          <w:rFonts w:hint="eastAsia" w:ascii="宋体" w:hAnsi="宋体" w:eastAsia="宋体" w:cs="宋体"/>
          <w:i/>
          <w:iCs/>
          <w:color w:val="000000"/>
          <w:sz w:val="24"/>
          <w:szCs w:val="24"/>
          <w:highlight w:val="none"/>
          <w:u w:val="single"/>
          <w:shd w:val="clear" w:color="auto" w:fill="ffffff"/>
        </w:rPr>
      </w:r>
      <w:r/>
    </w:p>
    <w:p>
      <w:pPr>
        <w:pStyle w:val="672"/>
        <w:ind w:firstLine="480"/>
        <w:jc w:val="left"/>
        <w:keepLines w:val="0"/>
        <w:keepNext w:val="0"/>
        <w:pageBreakBefore w:val="0"/>
        <w:spacing w:line="500" w:lineRule="exact"/>
        <w:widowControl/>
        <w:rPr>
          <w:rFonts w:hint="eastAsia" w:ascii="宋体" w:hAnsi="宋体" w:eastAsia="宋体" w:cs="宋体"/>
          <w:i/>
          <w:iCs/>
          <w:color w:val="000000"/>
          <w:sz w:val="24"/>
          <w:szCs w:val="24"/>
          <w:highlight w:val="none"/>
          <w:u w:val="single"/>
          <w:shd w:val="clear" w:color="auto" w:fill="ffffff"/>
          <w:lang w:val="en-US" w:eastAsia="zh-CN"/>
        </w:rPr>
      </w:pPr>
      <w:r>
        <w:rPr>
          <w:rFonts w:hint="eastAsia" w:ascii="宋体" w:hAnsi="宋体" w:cs="宋体"/>
          <w:i/>
          <w:iCs/>
          <w:color w:val="000000"/>
          <w:sz w:val="24"/>
          <w:szCs w:val="24"/>
          <w:highlight w:val="none"/>
          <w:u w:val="single"/>
          <w:shd w:val="clear" w:color="auto" w:fill="ffffff"/>
          <w:lang w:val="en-US" w:eastAsia="zh-CN"/>
        </w:rPr>
        <w:t xml:space="preserve">4.5</w:t>
      </w:r>
      <w:r>
        <w:rPr>
          <w:rFonts w:hint="eastAsia" w:ascii="宋体" w:hAnsi="宋体" w:eastAsia="宋体" w:cs="宋体"/>
          <w:i/>
          <w:iCs/>
          <w:color w:val="000000"/>
          <w:sz w:val="24"/>
          <w:szCs w:val="24"/>
          <w:highlight w:val="none"/>
          <w:u w:val="single"/>
          <w:shd w:val="clear" w:color="auto" w:fill="ffffff"/>
          <w:lang w:val="en-US" w:eastAsia="zh-CN"/>
        </w:rPr>
        <w:t xml:space="preserve">投标人须保证项目负责人、技术负责人、专职安全员及授权委托人均为本单位的正式职工，投标时提供上述人员从2025年</w:t>
      </w:r>
      <w:r>
        <w:rPr>
          <w:rFonts w:hint="eastAsia" w:ascii="宋体" w:hAnsi="宋体" w:cs="宋体"/>
          <w:i/>
          <w:iCs/>
          <w:color w:val="000000"/>
          <w:sz w:val="24"/>
          <w:szCs w:val="24"/>
          <w:highlight w:val="none"/>
          <w:u w:val="single"/>
          <w:shd w:val="clear" w:color="auto" w:fill="ffffff"/>
          <w:lang w:val="en-US" w:eastAsia="zh-CN"/>
        </w:rPr>
        <w:t xml:space="preserve">11</w:t>
      </w:r>
      <w:r>
        <w:rPr>
          <w:rFonts w:hint="eastAsia" w:ascii="宋体" w:hAnsi="宋体" w:eastAsia="宋体" w:cs="宋体"/>
          <w:i/>
          <w:iCs/>
          <w:color w:val="000000"/>
          <w:sz w:val="24"/>
          <w:szCs w:val="24"/>
          <w:highlight w:val="none"/>
          <w:u w:val="single"/>
          <w:shd w:val="clear" w:color="auto" w:fill="ffffff"/>
          <w:lang w:val="en-US" w:eastAsia="zh-CN"/>
        </w:rPr>
        <w:t xml:space="preserve">月开始至投标截止之日当月至少1个月在本单位缴纳养老保险缴费记录证明（退休人员提供在本单位相关证明）。</w:t>
      </w:r>
      <w:r>
        <w:rPr>
          <w:rFonts w:hint="eastAsia" w:ascii="宋体" w:hAnsi="宋体" w:eastAsia="宋体" w:cs="宋体"/>
          <w:i/>
          <w:iCs/>
          <w:color w:val="000000"/>
          <w:sz w:val="24"/>
          <w:szCs w:val="24"/>
          <w:highlight w:val="none"/>
          <w:u w:val="single"/>
          <w:shd w:val="clear" w:color="auto" w:fill="ffffff"/>
          <w:lang w:val="en-US" w:eastAsia="zh-CN"/>
        </w:rPr>
      </w:r>
      <w:r/>
    </w:p>
    <w:p>
      <w:pPr>
        <w:pStyle w:val="672"/>
        <w:numPr>
          <w:ilvl w:val="0"/>
          <w:numId w:val="0"/>
        </w:numPr>
        <w:ind w:firstLine="480"/>
        <w:jc w:val="left"/>
        <w:keepLines w:val="0"/>
        <w:keepNext w:val="0"/>
        <w:pageBreakBefore w:val="0"/>
        <w:spacing w:line="500" w:lineRule="exact"/>
        <w:widowControl/>
        <w:rPr>
          <w:rFonts w:hint="eastAsia" w:ascii="宋体" w:hAnsi="宋体" w:cs="宋体"/>
          <w:i/>
          <w:iCs/>
          <w:color w:val="000000"/>
          <w:sz w:val="24"/>
          <w:szCs w:val="24"/>
          <w:highlight w:val="none"/>
          <w:u w:val="single"/>
          <w:shd w:val="clear" w:color="auto" w:fill="ffffff"/>
          <w:lang w:val="en-US" w:eastAsia="zh-CN"/>
        </w:rPr>
      </w:pPr>
      <w:r>
        <w:rPr>
          <w:rFonts w:hint="eastAsia" w:ascii="宋体" w:hAnsi="宋体" w:eastAsia="宋体" w:cs="宋体"/>
          <w:i/>
          <w:iCs/>
          <w:color w:val="000000"/>
          <w:sz w:val="24"/>
          <w:szCs w:val="24"/>
          <w:highlight w:val="none"/>
          <w:u w:val="single"/>
          <w:shd w:val="clear" w:color="auto" w:fill="ffffff"/>
          <w:lang w:val="en-US" w:eastAsia="zh-CN"/>
        </w:rPr>
        <w:t xml:space="preserve">5、</w:t>
      </w:r>
      <w:r>
        <w:rPr>
          <w:rFonts w:hint="eastAsia" w:ascii="宋体" w:hAnsi="宋体" w:eastAsia="宋体" w:cs="宋体"/>
          <w:i/>
          <w:iCs/>
          <w:color w:val="000000"/>
          <w:sz w:val="24"/>
          <w:szCs w:val="24"/>
          <w:highlight w:val="none"/>
          <w:u w:val="single"/>
          <w:lang w:val="en-US" w:eastAsia="zh-CN"/>
        </w:rPr>
        <w:t xml:space="preserve">本项目接受联合体投标，联合体投标的，须满足以下要求：</w:t>
      </w:r>
      <w:r>
        <w:rPr>
          <w:rFonts w:hint="eastAsia" w:ascii="宋体" w:hAnsi="宋体" w:cs="宋体"/>
          <w:i/>
          <w:iCs/>
          <w:color w:val="000000"/>
          <w:sz w:val="24"/>
          <w:szCs w:val="24"/>
          <w:highlight w:val="none"/>
          <w:u w:val="single"/>
          <w:shd w:val="clear" w:color="auto" w:fill="ffffff"/>
          <w:lang w:val="en-US" w:eastAsia="zh-CN"/>
        </w:rPr>
      </w:r>
      <w:r/>
    </w:p>
    <w:p>
      <w:pPr>
        <w:pStyle w:val="672"/>
        <w:numPr>
          <w:ilvl w:val="0"/>
          <w:numId w:val="0"/>
        </w:numPr>
        <w:ind w:firstLine="480"/>
        <w:jc w:val="left"/>
        <w:keepLines w:val="0"/>
        <w:keepNext w:val="0"/>
        <w:pageBreakBefore w:val="0"/>
        <w:spacing w:line="500" w:lineRule="exact"/>
        <w:widowControl/>
        <w:rPr>
          <w:rFonts w:hint="eastAsia" w:ascii="宋体" w:hAnsi="宋体" w:eastAsia="宋体" w:cs="宋体"/>
          <w:i/>
          <w:iCs/>
          <w:color w:val="000000"/>
          <w:sz w:val="24"/>
          <w:szCs w:val="24"/>
          <w:highlight w:val="none"/>
          <w:u w:val="single"/>
          <w:shd w:val="clear" w:color="auto" w:fill="ffffff"/>
          <w:lang w:val="en-US" w:eastAsia="zh-CN"/>
        </w:rPr>
      </w:pPr>
      <w:r>
        <w:rPr>
          <w:rFonts w:hint="eastAsia" w:ascii="宋体" w:hAnsi="宋体" w:eastAsia="宋体" w:cs="宋体"/>
          <w:i/>
          <w:iCs/>
          <w:color w:val="000000"/>
          <w:sz w:val="24"/>
          <w:szCs w:val="24"/>
          <w:highlight w:val="none"/>
          <w:u w:val="single"/>
          <w:shd w:val="clear" w:color="auto" w:fill="ffffff"/>
          <w:lang w:val="en-US" w:eastAsia="zh-CN"/>
        </w:rPr>
        <w:t xml:space="preserve">①联合体成员应为共同签署联合体投标协议，协议中明确联合体牵头人，并明确各方的权利与义务；联合体各成员单位均应当符合招标文件规定的投标人基本资格要求（详见</w:t>
      </w:r>
      <w:r>
        <w:rPr>
          <w:rFonts w:hint="eastAsia" w:ascii="宋体" w:hAnsi="宋体" w:cs="宋体"/>
          <w:i/>
          <w:iCs/>
          <w:color w:val="000000"/>
          <w:sz w:val="24"/>
          <w:szCs w:val="24"/>
          <w:highlight w:val="none"/>
          <w:u w:val="single"/>
          <w:shd w:val="clear" w:color="auto" w:fill="ffffff"/>
          <w:lang w:val="en-US" w:eastAsia="zh-CN"/>
        </w:rPr>
        <w:t xml:space="preserve">本条款第4条</w:t>
      </w:r>
      <w:r>
        <w:rPr>
          <w:rFonts w:hint="eastAsia" w:ascii="宋体" w:hAnsi="宋体" w:eastAsia="宋体" w:cs="宋体"/>
          <w:i/>
          <w:iCs/>
          <w:color w:val="000000"/>
          <w:sz w:val="24"/>
          <w:szCs w:val="24"/>
          <w:highlight w:val="none"/>
          <w:u w:val="single"/>
          <w:shd w:val="clear" w:color="auto" w:fill="ffffff"/>
          <w:lang w:val="en-US" w:eastAsia="zh-CN"/>
        </w:rPr>
        <w:t xml:space="preserve">投标申请人资质要求），并应当具备承担与联合体协议中约定的分工相适应的能力。</w:t>
      </w:r>
      <w:r>
        <w:rPr>
          <w:rFonts w:hint="eastAsia" w:ascii="宋体" w:hAnsi="宋体" w:eastAsia="宋体" w:cs="宋体"/>
          <w:i/>
          <w:iCs/>
          <w:color w:val="000000"/>
          <w:sz w:val="24"/>
          <w:szCs w:val="24"/>
          <w:highlight w:val="none"/>
          <w:u w:val="single"/>
          <w:shd w:val="clear" w:color="auto" w:fill="ffffff"/>
          <w:lang w:val="en-US" w:eastAsia="zh-CN"/>
        </w:rPr>
      </w:r>
      <w:r/>
    </w:p>
    <w:p>
      <w:pPr>
        <w:pStyle w:val="672"/>
        <w:numPr>
          <w:ilvl w:val="0"/>
          <w:numId w:val="0"/>
        </w:numPr>
        <w:ind w:firstLine="480"/>
        <w:jc w:val="left"/>
        <w:keepLines w:val="0"/>
        <w:keepNext w:val="0"/>
        <w:pageBreakBefore w:val="0"/>
        <w:spacing w:line="500" w:lineRule="exact"/>
        <w:widowControl/>
        <w:rPr>
          <w:rFonts w:hint="eastAsia" w:ascii="宋体" w:hAnsi="宋体" w:eastAsia="宋体" w:cs="宋体"/>
          <w:i/>
          <w:iCs/>
          <w:color w:val="000000"/>
          <w:sz w:val="24"/>
          <w:szCs w:val="24"/>
          <w:highlight w:val="none"/>
          <w:u w:val="single"/>
          <w:shd w:val="clear" w:color="auto" w:fill="ffffff"/>
          <w:lang w:val="en-US" w:eastAsia="zh-CN"/>
        </w:rPr>
      </w:pPr>
      <w:r>
        <w:rPr>
          <w:rFonts w:hint="eastAsia" w:ascii="宋体" w:hAnsi="宋体" w:eastAsia="宋体" w:cs="宋体"/>
          <w:i/>
          <w:iCs/>
          <w:color w:val="000000"/>
          <w:sz w:val="24"/>
          <w:szCs w:val="24"/>
          <w:highlight w:val="none"/>
          <w:u w:val="single"/>
          <w:shd w:val="clear" w:color="auto" w:fill="ffffff"/>
          <w:lang w:val="en-US" w:eastAsia="zh-CN"/>
        </w:rPr>
        <w:t xml:space="preserve">②联合体投标的，只需联合体牵头人对投标文件盖章（其中联合体投标协议必须共同签署）；</w:t>
      </w:r>
      <w:r>
        <w:rPr>
          <w:rFonts w:hint="eastAsia" w:ascii="宋体" w:hAnsi="宋体" w:eastAsia="宋体" w:cs="宋体"/>
          <w:i/>
          <w:iCs/>
          <w:color w:val="000000"/>
          <w:sz w:val="24"/>
          <w:szCs w:val="24"/>
          <w:highlight w:val="none"/>
          <w:u w:val="single"/>
          <w:shd w:val="clear" w:color="auto" w:fill="ffffff"/>
          <w:lang w:val="en-US" w:eastAsia="zh-CN"/>
        </w:rPr>
      </w:r>
      <w:r/>
    </w:p>
    <w:p>
      <w:pPr>
        <w:pStyle w:val="672"/>
        <w:numPr>
          <w:ilvl w:val="0"/>
          <w:numId w:val="0"/>
        </w:numPr>
        <w:ind w:firstLine="480"/>
        <w:jc w:val="left"/>
        <w:keepLines w:val="0"/>
        <w:keepNext w:val="0"/>
        <w:pageBreakBefore w:val="0"/>
        <w:spacing w:line="500" w:lineRule="exact"/>
        <w:widowControl/>
        <w:rPr>
          <w:rFonts w:hint="eastAsia" w:ascii="宋体" w:hAnsi="宋体" w:eastAsia="宋体" w:cs="宋体"/>
          <w:i/>
          <w:iCs/>
          <w:color w:val="000000"/>
          <w:sz w:val="24"/>
          <w:szCs w:val="24"/>
          <w:highlight w:val="none"/>
          <w:u w:val="single"/>
          <w:shd w:val="clear" w:color="auto" w:fill="ffffff"/>
          <w:lang w:val="en-US" w:eastAsia="zh-CN"/>
        </w:rPr>
      </w:pPr>
      <w:r>
        <w:rPr>
          <w:rFonts w:hint="eastAsia" w:ascii="宋体" w:hAnsi="宋体" w:eastAsia="宋体" w:cs="宋体"/>
          <w:i/>
          <w:iCs/>
          <w:color w:val="000000"/>
          <w:sz w:val="24"/>
          <w:szCs w:val="24"/>
          <w:highlight w:val="none"/>
          <w:u w:val="single"/>
          <w:shd w:val="clear" w:color="auto" w:fill="ffffff"/>
          <w:lang w:val="en-US" w:eastAsia="zh-CN"/>
        </w:rPr>
        <w:t xml:space="preserve">③联合体投标的，联合体牵头人报名即可；</w:t>
      </w:r>
      <w:r>
        <w:rPr>
          <w:rFonts w:hint="eastAsia" w:ascii="宋体" w:hAnsi="宋体" w:eastAsia="宋体" w:cs="宋体"/>
          <w:i/>
          <w:iCs/>
          <w:color w:val="000000"/>
          <w:sz w:val="24"/>
          <w:szCs w:val="24"/>
          <w:highlight w:val="none"/>
          <w:u w:val="single"/>
          <w:shd w:val="clear" w:color="auto" w:fill="ffffff"/>
          <w:lang w:val="en-US" w:eastAsia="zh-CN"/>
        </w:rPr>
      </w:r>
      <w:r/>
    </w:p>
    <w:p>
      <w:pPr>
        <w:pStyle w:val="672"/>
        <w:numPr>
          <w:ilvl w:val="0"/>
          <w:numId w:val="0"/>
        </w:numPr>
        <w:ind w:firstLine="480"/>
        <w:jc w:val="left"/>
        <w:keepLines w:val="0"/>
        <w:keepNext w:val="0"/>
        <w:pageBreakBefore w:val="0"/>
        <w:spacing w:line="500" w:lineRule="exact"/>
        <w:widowControl/>
        <w:rPr>
          <w:rFonts w:hint="eastAsia" w:ascii="宋体" w:hAnsi="宋体" w:eastAsia="宋体" w:cs="宋体"/>
          <w:i/>
          <w:iCs/>
          <w:color w:val="000000"/>
          <w:sz w:val="24"/>
          <w:szCs w:val="24"/>
          <w:highlight w:val="none"/>
          <w:u w:val="single"/>
          <w:shd w:val="clear" w:color="auto" w:fill="ffffff"/>
          <w:lang w:val="en-US" w:eastAsia="zh-CN"/>
        </w:rPr>
      </w:pPr>
      <w:r>
        <w:rPr>
          <w:rFonts w:hint="eastAsia" w:ascii="宋体" w:hAnsi="宋体" w:eastAsia="宋体" w:cs="宋体"/>
          <w:i/>
          <w:iCs/>
          <w:color w:val="000000"/>
          <w:sz w:val="24"/>
          <w:szCs w:val="24"/>
          <w:highlight w:val="none"/>
          <w:u w:val="single"/>
          <w:shd w:val="clear" w:color="auto" w:fill="ffffff"/>
          <w:lang w:val="en-US" w:eastAsia="zh-CN"/>
        </w:rPr>
        <w:t xml:space="preserve">④参加联合体的各成员单位对本项目不得再以自己名义单独投标，也不得同时参加两个或两个以上联合体的投标。如果违反，与此有关的联合体的投标将全部被拒绝。</w:t>
      </w:r>
      <w:r>
        <w:rPr>
          <w:rFonts w:hint="eastAsia" w:ascii="宋体" w:hAnsi="宋体" w:eastAsia="宋体" w:cs="宋体"/>
          <w:i/>
          <w:iCs/>
          <w:color w:val="000000"/>
          <w:sz w:val="24"/>
          <w:szCs w:val="24"/>
          <w:highlight w:val="none"/>
          <w:u w:val="single"/>
          <w:shd w:val="clear" w:color="auto" w:fill="ffffff"/>
          <w:lang w:val="en-US" w:eastAsia="zh-CN"/>
        </w:rPr>
      </w:r>
      <w:r/>
    </w:p>
    <w:p>
      <w:pPr>
        <w:pStyle w:val="672"/>
        <w:numPr>
          <w:ilvl w:val="0"/>
          <w:numId w:val="0"/>
        </w:numPr>
        <w:ind w:firstLine="480"/>
        <w:jc w:val="left"/>
        <w:keepLines w:val="0"/>
        <w:keepNext w:val="0"/>
        <w:pageBreakBefore w:val="0"/>
        <w:spacing w:line="500" w:lineRule="exact"/>
        <w:widowControl/>
        <w:rPr>
          <w:rFonts w:hint="eastAsia" w:ascii="宋体" w:hAnsi="宋体" w:eastAsia="宋体" w:cs="宋体"/>
          <w:i/>
          <w:iCs/>
          <w:color w:val="000000"/>
          <w:sz w:val="24"/>
          <w:szCs w:val="24"/>
          <w:highlight w:val="none"/>
          <w:u w:val="single"/>
          <w:shd w:val="clear" w:color="auto" w:fill="ffffff"/>
          <w:lang w:val="en-US" w:eastAsia="zh-CN"/>
        </w:rPr>
      </w:pPr>
      <w:r>
        <w:rPr>
          <w:rFonts w:hint="eastAsia" w:ascii="宋体" w:hAnsi="宋体" w:eastAsia="宋体" w:cs="宋体"/>
          <w:i/>
          <w:iCs/>
          <w:color w:val="000000"/>
          <w:sz w:val="24"/>
          <w:szCs w:val="24"/>
          <w:highlight w:val="none"/>
          <w:u w:val="single"/>
          <w:shd w:val="clear" w:color="auto" w:fill="ffffff"/>
          <w:lang w:val="en-US" w:eastAsia="zh-CN"/>
        </w:rPr>
        <w:t xml:space="preserve">⑤联合体中标后，其成员不得变更。</w:t>
      </w:r>
      <w:r>
        <w:rPr>
          <w:rFonts w:hint="eastAsia" w:ascii="宋体" w:hAnsi="宋体" w:eastAsia="宋体" w:cs="宋体"/>
          <w:i/>
          <w:iCs/>
          <w:color w:val="000000"/>
          <w:sz w:val="24"/>
          <w:szCs w:val="24"/>
          <w:highlight w:val="none"/>
          <w:u w:val="single"/>
          <w:shd w:val="clear" w:color="auto" w:fill="ffffff"/>
          <w:lang w:val="en-US" w:eastAsia="zh-CN"/>
        </w:rPr>
      </w:r>
      <w:r/>
    </w:p>
    <w:p>
      <w:pPr>
        <w:pStyle w:val="672"/>
        <w:numPr>
          <w:ilvl w:val="0"/>
          <w:numId w:val="0"/>
        </w:numPr>
        <w:ind w:firstLine="480"/>
        <w:jc w:val="left"/>
        <w:keepLines w:val="0"/>
        <w:keepNext w:val="0"/>
        <w:pageBreakBefore w:val="0"/>
        <w:spacing w:line="500" w:lineRule="exact"/>
        <w:widowControl/>
        <w:rPr>
          <w:rFonts w:hint="eastAsia" w:ascii="宋体" w:hAnsi="宋体" w:eastAsia="宋体" w:cs="宋体"/>
          <w:i/>
          <w:iCs/>
          <w:color w:val="000000"/>
          <w:sz w:val="24"/>
          <w:szCs w:val="24"/>
          <w:highlight w:val="none"/>
          <w:u w:val="single"/>
          <w:shd w:val="clear" w:color="auto" w:fill="ffffff"/>
          <w:lang w:val="en-US" w:eastAsia="zh-CN"/>
        </w:rPr>
      </w:pPr>
      <w:r>
        <w:rPr>
          <w:rFonts w:hint="eastAsia" w:ascii="宋体" w:hAnsi="宋体" w:eastAsia="宋体" w:cs="宋体"/>
          <w:i/>
          <w:iCs/>
          <w:color w:val="000000"/>
          <w:sz w:val="24"/>
          <w:szCs w:val="24"/>
          <w:highlight w:val="none"/>
          <w:u w:val="single"/>
          <w:shd w:val="clear" w:color="auto" w:fill="ffffff"/>
          <w:lang w:val="en-US" w:eastAsia="zh-CN"/>
        </w:rPr>
        <w:t xml:space="preserve">⑥联合体成员数（含牵头人）不得多于2家。</w:t>
      </w:r>
      <w:r>
        <w:rPr>
          <w:rFonts w:hint="eastAsia" w:ascii="宋体" w:hAnsi="宋体" w:eastAsia="宋体" w:cs="宋体"/>
          <w:i/>
          <w:iCs/>
          <w:color w:val="000000"/>
          <w:sz w:val="24"/>
          <w:szCs w:val="24"/>
          <w:highlight w:val="none"/>
          <w:u w:val="single"/>
          <w:shd w:val="clear" w:color="auto" w:fill="ffffff"/>
          <w:lang w:val="en-US" w:eastAsia="zh-CN"/>
        </w:rPr>
      </w:r>
      <w:r/>
    </w:p>
    <w:p>
      <w:pPr>
        <w:pStyle w:val="672"/>
        <w:numPr>
          <w:ilvl w:val="0"/>
          <w:numId w:val="0"/>
        </w:numPr>
        <w:ind w:firstLine="480"/>
        <w:jc w:val="left"/>
        <w:keepLines w:val="0"/>
        <w:keepNext w:val="0"/>
        <w:pageBreakBefore w:val="0"/>
        <w:spacing w:line="500" w:lineRule="exact"/>
        <w:widowControl/>
        <w:rPr>
          <w:rFonts w:ascii="宋体" w:hAnsi="宋体" w:cs="宋体"/>
          <w:color w:val="000000"/>
          <w:sz w:val="24"/>
          <w:szCs w:val="24"/>
          <w:highlight w:val="none"/>
          <w:shd w:val="clear" w:color="auto" w:fill="ffffff"/>
          <w:lang w:val="en-US" w:eastAsia="zh-CN"/>
        </w:rPr>
      </w:pPr>
      <w:r>
        <w:rPr>
          <w:rFonts w:hint="eastAsia" w:ascii="宋体" w:hAnsi="宋体" w:cs="宋体"/>
          <w:i/>
          <w:iCs/>
          <w:color w:val="000000"/>
          <w:sz w:val="24"/>
          <w:szCs w:val="24"/>
          <w:highlight w:val="none"/>
          <w:u w:val="single"/>
          <w:shd w:val="clear" w:color="auto" w:fill="ffffff"/>
          <w:lang w:val="en-US" w:eastAsia="zh-CN"/>
        </w:rPr>
        <w:t xml:space="preserve">⑦</w:t>
      </w:r>
      <w:r>
        <w:rPr>
          <w:rFonts w:hint="eastAsia" w:ascii="宋体" w:hAnsi="宋体" w:cs="宋体"/>
          <w:i/>
          <w:iCs/>
          <w:color w:val="000000"/>
          <w:sz w:val="24"/>
          <w:szCs w:val="24"/>
          <w:highlight w:val="none"/>
          <w:u w:val="single"/>
          <w:shd w:val="clear" w:color="auto" w:fill="ffffff"/>
          <w:lang w:val="en-US" w:eastAsia="zh-CN"/>
        </w:rPr>
        <w:t xml:space="preserve">投标人组建联合体投标的，项目负责人必须为牵头单位正式职工。</w:t>
      </w:r>
      <w:r>
        <w:rPr>
          <w:rFonts w:ascii="宋体" w:hAnsi="宋体" w:cs="宋体"/>
          <w:color w:val="000000"/>
          <w:sz w:val="24"/>
          <w:szCs w:val="24"/>
          <w:highlight w:val="none"/>
          <w:shd w:val="clear" w:color="auto" w:fill="ffffff"/>
          <w:lang w:val="en-US" w:eastAsia="zh-CN"/>
        </w:rPr>
      </w:r>
      <w:r/>
    </w:p>
    <w:p>
      <w:pPr>
        <w:pStyle w:val="672"/>
        <w:ind w:firstLine="480"/>
        <w:jc w:val="both"/>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采购标的汇总表</w:t>
      </w:r>
      <w:r>
        <w:rPr>
          <w:rFonts w:hint="eastAsia" w:ascii="宋体" w:hAnsi="宋体" w:eastAsia="宋体" w:cs="宋体"/>
          <w:color w:val="000000"/>
          <w:sz w:val="24"/>
          <w:szCs w:val="24"/>
          <w:highlight w:val="none"/>
        </w:rPr>
      </w:r>
      <w:r/>
    </w:p>
    <w:tbl>
      <w:tblPr>
        <w:tblStyle w:val="787"/>
        <w:tblW w:w="0" w:type="auto"/>
        <w:jc w:val="center"/>
        <w:tblInd w:w="-3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58"/>
        <w:gridCol w:w="3258"/>
        <w:gridCol w:w="892"/>
        <w:gridCol w:w="816"/>
        <w:gridCol w:w="1917"/>
        <w:gridCol w:w="2167"/>
      </w:tblGrid>
      <w:tr>
        <w:trPr>
          <w:trHeight w:val="709"/>
        </w:trPr>
        <w:tc>
          <w:tcPr>
            <w:tcW w:w="658" w:type="dxa"/>
            <w:vAlign w:val="center"/>
            <w:textDirection w:val="lrTb"/>
            <w:noWrap w:val="false"/>
          </w:tcPr>
          <w:p>
            <w:pPr>
              <w:pStyle w:val="672"/>
              <w:jc w:val="center"/>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rPr>
            </w:r>
            <w:r/>
          </w:p>
        </w:tc>
        <w:tc>
          <w:tcPr>
            <w:tcW w:w="3258" w:type="dxa"/>
            <w:vAlign w:val="center"/>
            <w:textDirection w:val="lrTb"/>
            <w:noWrap w:val="false"/>
          </w:tcPr>
          <w:p>
            <w:pPr>
              <w:pStyle w:val="672"/>
              <w:jc w:val="center"/>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标的名称</w:t>
            </w:r>
            <w:r>
              <w:rPr>
                <w:rFonts w:hint="eastAsia" w:ascii="宋体" w:hAnsi="宋体" w:eastAsia="宋体" w:cs="宋体"/>
                <w:color w:val="000000"/>
                <w:sz w:val="24"/>
                <w:szCs w:val="24"/>
                <w:highlight w:val="none"/>
              </w:rPr>
            </w:r>
            <w:r/>
          </w:p>
        </w:tc>
        <w:tc>
          <w:tcPr>
            <w:tcW w:w="892" w:type="dxa"/>
            <w:vAlign w:val="center"/>
            <w:textDirection w:val="lrTb"/>
            <w:noWrap w:val="false"/>
          </w:tcPr>
          <w:p>
            <w:pPr>
              <w:pStyle w:val="672"/>
              <w:jc w:val="center"/>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计量</w:t>
            </w:r>
            <w:r>
              <w:rPr>
                <w:rFonts w:hint="eastAsia" w:ascii="宋体" w:hAnsi="宋体" w:eastAsia="宋体" w:cs="宋体"/>
                <w:color w:val="000000"/>
                <w:sz w:val="24"/>
                <w:szCs w:val="24"/>
                <w:highlight w:val="none"/>
                <w:lang w:val="en-US" w:eastAsia="zh-CN"/>
              </w:rPr>
            </w:r>
            <w:r/>
          </w:p>
          <w:p>
            <w:pPr>
              <w:pStyle w:val="672"/>
              <w:jc w:val="center"/>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672"/>
              <w:jc w:val="center"/>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917" w:type="dxa"/>
            <w:vAlign w:val="center"/>
            <w:textDirection w:val="lrTb"/>
            <w:noWrap w:val="false"/>
          </w:tcPr>
          <w:p>
            <w:pPr>
              <w:pStyle w:val="672"/>
              <w:jc w:val="center"/>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rPr>
            </w:r>
            <w:r/>
          </w:p>
          <w:p>
            <w:pPr>
              <w:pStyle w:val="672"/>
              <w:jc w:val="center"/>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简述</w:t>
            </w:r>
            <w:r>
              <w:rPr>
                <w:rFonts w:hint="eastAsia" w:ascii="宋体" w:hAnsi="宋体" w:eastAsia="宋体" w:cs="宋体"/>
                <w:color w:val="000000"/>
                <w:sz w:val="24"/>
                <w:szCs w:val="24"/>
                <w:highlight w:val="none"/>
              </w:rPr>
            </w:r>
            <w:r/>
          </w:p>
        </w:tc>
        <w:tc>
          <w:tcPr>
            <w:tcW w:w="2167" w:type="dxa"/>
            <w:vAlign w:val="center"/>
            <w:textDirection w:val="lrTb"/>
            <w:noWrap w:val="false"/>
          </w:tcPr>
          <w:p>
            <w:pPr>
              <w:pStyle w:val="672"/>
              <w:jc w:val="center"/>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946"/>
        </w:trPr>
        <w:tc>
          <w:tcPr>
            <w:tcW w:w="658"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258"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路段日常巡查（含镇区内道路、桥梁等）、交通安全设施维护</w:t>
            </w:r>
            <w:r>
              <w:rPr>
                <w:rFonts w:hint="eastAsia" w:ascii="宋体" w:hAnsi="宋体" w:eastAsia="宋体" w:cs="宋体"/>
                <w:color w:val="000000"/>
                <w:sz w:val="21"/>
                <w:szCs w:val="21"/>
                <w:highlight w:val="none"/>
                <w:lang w:eastAsia="zh-CN"/>
              </w:rPr>
            </w:r>
            <w:r/>
          </w:p>
        </w:tc>
        <w:tc>
          <w:tcPr>
            <w:tcW w:w="892"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tc>
        <w:tc>
          <w:tcPr>
            <w:tcW w:w="816"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1917"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管理养护</w:t>
            </w:r>
            <w:r>
              <w:rPr>
                <w:rFonts w:hint="eastAsia" w:ascii="宋体" w:hAnsi="宋体" w:eastAsia="宋体" w:cs="宋体"/>
                <w:color w:val="000000"/>
                <w:sz w:val="21"/>
                <w:szCs w:val="21"/>
                <w:highlight w:val="none"/>
              </w:rPr>
            </w:r>
            <w:r/>
          </w:p>
        </w:tc>
        <w:tc>
          <w:tcPr>
            <w:tcW w:w="2167" w:type="dxa"/>
            <w:vAlign w:val="center"/>
            <w:textDirection w:val="lrTb"/>
            <w:noWrap w:val="false"/>
          </w:tcPr>
          <w:p>
            <w:pPr>
              <w:pStyle w:val="67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确保每</w:t>
            </w:r>
            <w:r>
              <w:rPr>
                <w:rFonts w:hint="eastAsia" w:ascii="宋体" w:hAnsi="宋体" w:eastAsia="宋体" w:cs="宋体"/>
                <w:bCs/>
                <w:color w:val="000000"/>
                <w:sz w:val="21"/>
                <w:szCs w:val="21"/>
                <w:highlight w:val="none"/>
                <w:lang w:eastAsia="zh-CN"/>
              </w:rPr>
              <w:t xml:space="preserve">日巡查</w:t>
            </w:r>
            <w:r>
              <w:rPr>
                <w:rFonts w:hint="eastAsia" w:ascii="宋体" w:hAnsi="宋体" w:eastAsia="宋体" w:cs="宋体"/>
                <w:bCs/>
                <w:color w:val="000000"/>
                <w:sz w:val="21"/>
                <w:szCs w:val="21"/>
                <w:highlight w:val="none"/>
              </w:rPr>
              <w:t xml:space="preserve">一次</w:t>
            </w:r>
            <w:r>
              <w:rPr>
                <w:rFonts w:hint="eastAsia" w:ascii="宋体" w:hAnsi="宋体" w:eastAsia="宋体" w:cs="宋体"/>
                <w:color w:val="000000"/>
                <w:sz w:val="21"/>
                <w:szCs w:val="21"/>
                <w:highlight w:val="none"/>
              </w:rPr>
            </w:r>
            <w:r/>
          </w:p>
        </w:tc>
      </w:tr>
      <w:tr>
        <w:trPr>
          <w:trHeight w:val="946"/>
        </w:trPr>
        <w:tc>
          <w:tcPr>
            <w:tcW w:w="658"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3258"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雨</w:t>
            </w:r>
            <w:r>
              <w:rPr>
                <w:rFonts w:hint="eastAsia" w:ascii="宋体" w:hAnsi="宋体" w:eastAsia="宋体" w:cs="宋体"/>
                <w:color w:val="000000"/>
                <w:sz w:val="21"/>
                <w:szCs w:val="21"/>
                <w:highlight w:val="none"/>
                <w:lang w:val="en-US" w:eastAsia="zh-CN"/>
              </w:rPr>
              <w:t xml:space="preserve">水</w:t>
            </w:r>
            <w:r>
              <w:rPr>
                <w:rFonts w:hint="eastAsia" w:ascii="宋体" w:hAnsi="宋体" w:eastAsia="宋体" w:cs="宋体"/>
                <w:color w:val="000000"/>
                <w:sz w:val="21"/>
                <w:szCs w:val="21"/>
                <w:highlight w:val="none"/>
                <w:lang w:eastAsia="zh-CN"/>
              </w:rPr>
              <w:t xml:space="preserve">管道疏通</w:t>
            </w:r>
            <w:r>
              <w:rPr>
                <w:rFonts w:hint="eastAsia" w:ascii="宋体" w:hAnsi="宋体" w:eastAsia="宋体" w:cs="宋体"/>
                <w:color w:val="000000"/>
                <w:sz w:val="21"/>
                <w:szCs w:val="21"/>
                <w:highlight w:val="none"/>
                <w:lang w:eastAsia="zh-CN"/>
              </w:rPr>
            </w:r>
            <w:r/>
          </w:p>
        </w:tc>
        <w:tc>
          <w:tcPr>
            <w:tcW w:w="892"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tc>
        <w:tc>
          <w:tcPr>
            <w:tcW w:w="816"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917"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管理养护</w:t>
            </w:r>
            <w:r>
              <w:rPr>
                <w:rFonts w:hint="eastAsia" w:ascii="宋体" w:hAnsi="宋体" w:eastAsia="宋体" w:cs="宋体"/>
                <w:color w:val="000000"/>
                <w:sz w:val="21"/>
                <w:szCs w:val="21"/>
                <w:highlight w:val="none"/>
                <w:lang w:eastAsia="zh-CN"/>
              </w:rPr>
            </w:r>
            <w:r/>
          </w:p>
        </w:tc>
        <w:tc>
          <w:tcPr>
            <w:tcW w:w="2167" w:type="dxa"/>
            <w:vAlign w:val="center"/>
            <w:textDirection w:val="lrTb"/>
            <w:noWrap w:val="false"/>
          </w:tcPr>
          <w:p>
            <w:pPr>
              <w:pStyle w:val="67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保证畅通，且每6个月疏通1次</w:t>
            </w:r>
            <w:r>
              <w:rPr>
                <w:rFonts w:hint="eastAsia" w:ascii="宋体" w:hAnsi="宋体" w:eastAsia="宋体" w:cs="宋体"/>
                <w:color w:val="000000"/>
                <w:sz w:val="21"/>
                <w:szCs w:val="21"/>
                <w:highlight w:val="none"/>
              </w:rPr>
            </w:r>
            <w:r/>
          </w:p>
        </w:tc>
      </w:tr>
      <w:tr>
        <w:trPr>
          <w:trHeight w:val="946"/>
        </w:trPr>
        <w:tc>
          <w:tcPr>
            <w:tcW w:w="658"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3258"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道路等工程</w:t>
            </w:r>
            <w:r>
              <w:rPr>
                <w:rFonts w:hint="eastAsia" w:ascii="宋体" w:hAnsi="宋体" w:cs="宋体"/>
                <w:color w:val="000000"/>
                <w:sz w:val="21"/>
                <w:szCs w:val="21"/>
                <w:highlight w:val="none"/>
                <w:lang w:val="en-US" w:eastAsia="zh-CN"/>
              </w:rPr>
              <w:t xml:space="preserve">零星</w:t>
            </w:r>
            <w:r>
              <w:rPr>
                <w:rFonts w:hint="eastAsia" w:ascii="宋体" w:hAnsi="宋体" w:eastAsia="宋体" w:cs="宋体"/>
                <w:color w:val="000000"/>
                <w:sz w:val="21"/>
                <w:szCs w:val="21"/>
                <w:highlight w:val="none"/>
                <w:lang w:eastAsia="zh-CN"/>
              </w:rPr>
              <w:t xml:space="preserve">维修项目</w:t>
            </w:r>
            <w:r>
              <w:rPr>
                <w:rFonts w:hint="eastAsia" w:ascii="宋体" w:hAnsi="宋体" w:eastAsia="宋体" w:cs="宋体"/>
                <w:color w:val="000000"/>
                <w:sz w:val="21"/>
                <w:szCs w:val="21"/>
                <w:highlight w:val="none"/>
                <w:lang w:eastAsia="zh-CN"/>
              </w:rPr>
            </w:r>
            <w:r/>
          </w:p>
        </w:tc>
        <w:tc>
          <w:tcPr>
            <w:tcW w:w="892"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tc>
        <w:tc>
          <w:tcPr>
            <w:tcW w:w="816" w:type="dxa"/>
            <w:vAlign w:val="center"/>
            <w:textDirection w:val="lrTb"/>
            <w:noWrap w:val="false"/>
          </w:tcPr>
          <w:p>
            <w:pPr>
              <w:pStyle w:val="672"/>
              <w:jc w:val="center"/>
              <w:spacing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917" w:type="dxa"/>
            <w:vAlign w:val="center"/>
            <w:textDirection w:val="lrTb"/>
            <w:noWrap w:val="false"/>
          </w:tcPr>
          <w:p>
            <w:pPr>
              <w:pStyle w:val="672"/>
              <w:jc w:val="center"/>
              <w:spacing w:line="46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维修施工</w:t>
            </w:r>
            <w:r>
              <w:rPr>
                <w:rFonts w:ascii="宋体" w:hAnsi="宋体" w:eastAsia="宋体" w:cs="宋体"/>
                <w:color w:val="000000"/>
                <w:sz w:val="21"/>
                <w:szCs w:val="21"/>
                <w:highlight w:val="none"/>
                <w:lang w:val="en-US" w:eastAsia="zh-CN"/>
              </w:rPr>
            </w:r>
            <w:r/>
          </w:p>
        </w:tc>
        <w:tc>
          <w:tcPr>
            <w:tcW w:w="2167" w:type="dxa"/>
            <w:vAlign w:val="center"/>
            <w:textDirection w:val="lrTb"/>
            <w:noWrap w:val="false"/>
          </w:tcPr>
          <w:p>
            <w:pPr>
              <w:pStyle w:val="67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在采购人要求的时间内完成维修工作</w:t>
            </w:r>
            <w:r>
              <w:rPr>
                <w:rFonts w:hint="eastAsia" w:ascii="宋体" w:hAnsi="宋体" w:eastAsia="宋体" w:cs="宋体"/>
                <w:color w:val="000000"/>
                <w:sz w:val="21"/>
                <w:szCs w:val="21"/>
                <w:highlight w:val="none"/>
              </w:rPr>
            </w:r>
            <w:r/>
          </w:p>
        </w:tc>
      </w:tr>
    </w:tbl>
    <w:p>
      <w:pPr>
        <w:pStyle w:val="672"/>
        <w:ind w:firstLine="480"/>
        <w:jc w:val="both"/>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服务</w:t>
      </w:r>
      <w:r>
        <w:rPr>
          <w:rFonts w:hint="eastAsia" w:ascii="宋体" w:hAnsi="宋体" w:eastAsia="宋体" w:cs="宋体"/>
          <w:b/>
          <w:bCs/>
          <w:color w:val="000000"/>
          <w:sz w:val="24"/>
          <w:szCs w:val="24"/>
          <w:highlight w:val="none"/>
        </w:rPr>
        <w:t xml:space="preserve">要求</w:t>
      </w:r>
      <w:r>
        <w:rPr>
          <w:rFonts w:hint="eastAsia" w:ascii="宋体" w:hAnsi="宋体" w:eastAsia="宋体" w:cs="宋体"/>
          <w:color w:val="000000"/>
          <w:sz w:val="24"/>
          <w:szCs w:val="24"/>
          <w:highlight w:val="none"/>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（一）农村公路、桥梁养护质量：</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1、路肩清洁、整齐、顺适、密实，物堆积物和种植，无高路肩阻水及高草（不超过15cm）；</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2、边沟排水畅通，边坡冲沟在2米以内，边沟淤塞在6米以内的，及时清理边坡塌方；</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3、路基无缺口，若坍方、泥石流在5立方米以下，及时清理修复到位；</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4、桥头（涵顶）无跳车，构件无破损，桥梁涵洞排水畅通，泄水孔疏通，伸缩缝清洁，桥面清洁无积水；</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5、交通标志牌整洁、设置醒目、无歪斜</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6、安全设施齐全，护栏、警示桩、防撞墩无损毁；</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7、交通闪爆灯、信号灯主灯</w:t>
      </w:r>
      <w:r>
        <w:rPr>
          <w:rFonts w:hint="eastAsia" w:ascii="宋体" w:hAnsi="宋体" w:eastAsia="宋体" w:cs="宋体"/>
          <w:color w:val="000000"/>
          <w:sz w:val="24"/>
          <w:szCs w:val="24"/>
          <w:highlight w:val="none"/>
          <w:lang w:val="en-US" w:eastAsia="zh-CN"/>
        </w:rPr>
        <w:t xml:space="preserve">无损毁；</w:t>
      </w:r>
      <w:r>
        <w:rPr>
          <w:rFonts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、保持农路绿化美观协调，做好绿化修剪和防病治虫工作，及时修剪影响交通标志的树木枝条；</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、确保管理范围内的线路与桥梁每</w:t>
      </w:r>
      <w:r>
        <w:rPr>
          <w:rFonts w:hint="eastAsia" w:ascii="宋体" w:hAnsi="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t xml:space="preserve">巡查一次，发现有不洁堆放杂物或道路破损等影响交通的情况，要及时处理或上报；</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、每</w:t>
      </w:r>
      <w:r>
        <w:rPr>
          <w:rFonts w:hint="eastAsia" w:ascii="宋体" w:hAnsi="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t xml:space="preserve">清扫路面</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t xml:space="preserve">次，道路垃圾每</w:t>
      </w:r>
      <w:r>
        <w:rPr>
          <w:rFonts w:hint="eastAsia" w:ascii="宋体" w:hAnsi="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t xml:space="preserve">清运</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t xml:space="preserve">次。</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（二）规范管理</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1、设置专职资料员，做好相关台账资料记录、收集、归档等工作，配合做好相关公路、桥梁评定，调查、统计、迎检等工作，养护巡查记录规范齐全；</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2、及时处置12345等相关部门交办的关于农村公路、桥梁需处置的事项；</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3、坚持全年养护，各类工作人员不少于</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名，其中项目负责人1名、技术负责人（工程师职称）1名，巡查人员至少4名，安全员及档案员各1名，维修施工人员根据维修工程配备。各类人员应聘用劳动年龄段（男60周岁内，女50周岁内）内人员，并办理相关保险。同时，每日需在工作群内汇报今日工作，包括用工情况、机械使用情况、今日作业完成情况以及对应的工作照片；</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4、每月及时上报农村公路、桥梁养护计划和维修计划，形成工作简报上报农路公路管护办公室，简报内容包括本月工作内容、交办事项处置情况、下月工作计划等。</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（三）安全管理</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1、建立安全生产管理制度、安全生产台账；</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无安全生产责任事故，做好养护人员的安全教育工作，养护人员上路作业时须穿戴好安全标志服，严格执行安全技术操作规程，文明施工、安全生产。在工作期间发生的安全事故或造成其他损坏的，所有损失全部由养护单位自行负责；</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3、做好灾害性天气或突发事件、事故的应急预案，及时采取措施，保证公路安全畅通。</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（四）路产路权管理</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1、做好农村公路路产路权维护的法律法规和政策的宣传工作；</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2、维护路产路权，公路附属设施完整，超载超限等破坏路产路权的违法行为，如发现及时制止并上报；</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3、确保公路控制区范围内不发生新的违法建筑和擅自栽（埋）设杆线、管线、广告牌等，如发现及时制止并上报。</w:t>
      </w:r>
      <w:r>
        <w:rPr>
          <w:rFonts w:hint="eastAsia" w:ascii="宋体" w:hAnsi="宋体" w:eastAsia="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（五）雨水管道维护质量要求</w:t>
      </w:r>
      <w:r>
        <w:rPr>
          <w:rFonts w:hint="eastAsia" w:ascii="宋体" w:hAnsi="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管道通畅，无杂物、无明显堵塞，；结构无裂缝、无变形（椭圆度≤管径5%）、无渗漏（无可见滴水/涌水）、接口密封良好；CCTV检测结构完好率≥95%，功能性缺陷及时修复。无雨污混接、无非法接入，发现立即整改，确保雨污分流有效。</w:t>
      </w:r>
      <w:r>
        <w:rPr>
          <w:rFonts w:hint="eastAsia" w:ascii="宋体" w:hAnsi="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附属设施维护质量，检查井：井盖完好、无缺失；与井框高差≤±3mm，无跳动异响；井壁无裂缝渗漏，井底积泥≤5cm；爬梯牢固、井内无有毒气体滞留；雨水口、雨水箅完好、无堵塞，周边无积水；清掏后进水顺畅，无杂物残留；标识与安全：作业区设警示标志，人员着反光服；下井前通风检测，持续监测有毒有害气体，严禁明火与违规操作。 </w:t>
      </w:r>
      <w:r>
        <w:rPr>
          <w:rFonts w:hint="eastAsia" w:ascii="宋体" w:hAnsi="宋体" w:cs="宋体"/>
          <w:color w:val="000000"/>
          <w:sz w:val="24"/>
          <w:szCs w:val="24"/>
          <w:highlight w:val="none"/>
          <w:lang w:val="en-US" w:eastAsia="zh-CN"/>
        </w:rPr>
      </w:r>
      <w:r/>
    </w:p>
    <w:p>
      <w:pPr>
        <w:pStyle w:val="672"/>
        <w:ind w:firstLine="480"/>
        <w:jc w:val="both"/>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lang w:val="en-US" w:eastAsia="zh-CN"/>
        </w:rPr>
        <w:t xml:space="preserve">3、维护频次与响应时效，巡检主干管每月≥1次，支管每季度≥1次；汛期加密，易涝点每周≥1次；CCTV检测新建管每5年1次，老旧管（&gt;20年）每3年1次，问题管每年1次。清淤雨季前完成清淤；泥沙量大路段每季度1次，一般路段每半年1次；雨后48小时内巡查清疏。 应急井盖/雨水箅缺失损坏，接报2小时内设护栏警示，6小时内修复；内涝点1小时内响应，24小时内处置到位。</w:t>
      </w:r>
      <w:r>
        <w:rPr>
          <w:rFonts w:hint="eastAsia" w:ascii="宋体" w:hAnsi="宋体" w:eastAsia="宋体" w:cs="宋体"/>
          <w:b/>
          <w:bCs/>
          <w:color w:val="000000"/>
          <w:sz w:val="24"/>
          <w:szCs w:val="24"/>
          <w:highlight w:val="none"/>
        </w:rPr>
      </w:r>
      <w:r/>
    </w:p>
    <w:p>
      <w:pPr>
        <w:pStyle w:val="672"/>
        <w:ind w:firstLine="482"/>
        <w:jc w:val="both"/>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四、服务考核</w:t>
      </w:r>
      <w:r>
        <w:rPr>
          <w:rFonts w:hint="eastAsia" w:ascii="宋体" w:hAnsi="宋体" w:eastAsia="宋体" w:cs="宋体"/>
          <w:color w:val="000000"/>
          <w:sz w:val="24"/>
          <w:szCs w:val="24"/>
          <w:highlight w:val="none"/>
        </w:rPr>
      </w:r>
      <w:r/>
    </w:p>
    <w:p>
      <w:pPr>
        <w:pStyle w:val="672"/>
        <w:ind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我</w:t>
      </w:r>
      <w:r>
        <w:rPr>
          <w:rFonts w:hint="eastAsia" w:ascii="宋体" w:hAnsi="宋体" w:cs="宋体"/>
          <w:color w:val="000000"/>
          <w:sz w:val="24"/>
          <w:szCs w:val="24"/>
          <w:highlight w:val="none"/>
          <w:lang w:val="en-US" w:eastAsia="zh-CN"/>
        </w:rPr>
        <w:t xml:space="preserve">镇</w:t>
      </w:r>
      <w:r>
        <w:rPr>
          <w:rFonts w:hint="eastAsia" w:ascii="宋体" w:hAnsi="宋体" w:eastAsia="宋体" w:cs="宋体"/>
          <w:color w:val="000000"/>
          <w:sz w:val="24"/>
          <w:szCs w:val="24"/>
          <w:highlight w:val="none"/>
          <w:lang w:val="en-US" w:eastAsia="zh-CN"/>
        </w:rPr>
        <w:t xml:space="preserve">农村公路、桥梁管理养护考核</w:t>
      </w:r>
      <w:r>
        <w:rPr>
          <w:rFonts w:hint="eastAsia" w:ascii="宋体" w:hAnsi="宋体" w:cs="宋体"/>
          <w:color w:val="000000"/>
          <w:sz w:val="24"/>
          <w:szCs w:val="24"/>
          <w:highlight w:val="none"/>
          <w:lang w:val="en-US" w:eastAsia="zh-CN"/>
        </w:rPr>
        <w:t xml:space="preserve">由镇</w:t>
      </w:r>
      <w:r>
        <w:rPr>
          <w:rFonts w:hint="eastAsia" w:ascii="宋体" w:hAnsi="宋体" w:eastAsia="宋体" w:cs="宋体"/>
          <w:color w:val="000000"/>
          <w:sz w:val="24"/>
          <w:szCs w:val="24"/>
          <w:highlight w:val="none"/>
          <w:lang w:val="en-US" w:eastAsia="zh-CN"/>
        </w:rPr>
        <w:t xml:space="preserve">农村公路管护办公室进行考核，实行百分考核制，其中养护单位管护质量占65分、规范化占20分、安全管理占20分、路产路权管理占5分，以</w:t>
      </w:r>
      <w:r>
        <w:rPr>
          <w:rFonts w:hint="eastAsia" w:ascii="宋体" w:hAnsi="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val="en-US" w:eastAsia="zh-CN"/>
        </w:rPr>
        <w:t xml:space="preserve">度考核、</w:t>
      </w:r>
      <w:r>
        <w:rPr>
          <w:rFonts w:hint="eastAsia" w:ascii="宋体" w:hAnsi="宋体" w:cs="宋体"/>
          <w:color w:val="000000"/>
          <w:sz w:val="24"/>
          <w:szCs w:val="24"/>
          <w:highlight w:val="none"/>
          <w:lang w:val="en-US" w:eastAsia="zh-CN"/>
        </w:rPr>
        <w:t xml:space="preserve">季</w:t>
      </w:r>
      <w:r>
        <w:rPr>
          <w:rFonts w:hint="eastAsia" w:ascii="宋体" w:hAnsi="宋体" w:eastAsia="宋体" w:cs="宋体"/>
          <w:color w:val="000000"/>
          <w:sz w:val="24"/>
          <w:szCs w:val="24"/>
          <w:highlight w:val="none"/>
          <w:lang w:val="en-US" w:eastAsia="zh-CN"/>
        </w:rPr>
        <w:t xml:space="preserve">度考核为主。考核评定分为四个等级，90分以上（含90分）的为“优”；</w:t>
      </w:r>
      <w:r>
        <w:rPr>
          <w:rFonts w:hint="eastAsia" w:ascii="宋体" w:hAnsi="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val="en-US" w:eastAsia="zh-CN"/>
        </w:rPr>
        <w:t xml:space="preserve">分（含</w:t>
      </w:r>
      <w:r>
        <w:rPr>
          <w:rFonts w:hint="eastAsia" w:ascii="宋体" w:hAnsi="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val="en-US" w:eastAsia="zh-CN"/>
        </w:rPr>
        <w:t xml:space="preserve">分）至90分的为“良”；</w:t>
      </w: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val="en-US" w:eastAsia="zh-CN"/>
        </w:rPr>
        <w:t xml:space="preserve">分（含</w:t>
      </w: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val="en-US" w:eastAsia="zh-CN"/>
        </w:rPr>
        <w:t xml:space="preserve">分）至</w:t>
      </w:r>
      <w:r>
        <w:rPr>
          <w:rFonts w:hint="eastAsia" w:ascii="宋体" w:hAnsi="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val="en-US" w:eastAsia="zh-CN"/>
        </w:rPr>
        <w:t xml:space="preserve">分的为“中”；</w:t>
      </w: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val="en-US" w:eastAsia="zh-CN"/>
        </w:rPr>
        <w:t xml:space="preserve">分以下的为差。</w:t>
      </w:r>
      <w:r>
        <w:rPr>
          <w:rFonts w:hint="eastAsia" w:ascii="宋体" w:hAnsi="宋体" w:eastAsia="宋体" w:cs="宋体"/>
          <w:color w:val="000000"/>
          <w:sz w:val="24"/>
          <w:szCs w:val="24"/>
          <w:highlight w:val="none"/>
          <w:lang w:val="en-US" w:eastAsia="zh-CN"/>
        </w:rPr>
      </w:r>
      <w:r/>
    </w:p>
    <w:p>
      <w:pPr>
        <w:pStyle w:val="672"/>
        <w:ind w:firstLine="480"/>
        <w:jc w:val="both"/>
        <w:spacing w:line="460" w:lineRule="exact"/>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其他要求</w:t>
      </w:r>
      <w:r>
        <w:rPr>
          <w:rFonts w:hint="eastAsia" w:ascii="宋体" w:hAnsi="宋体" w:eastAsia="宋体" w:cs="宋体"/>
          <w:b/>
          <w:bCs/>
          <w:color w:val="000000"/>
          <w:sz w:val="24"/>
          <w:szCs w:val="24"/>
          <w:highlight w:val="none"/>
        </w:rPr>
      </w:r>
      <w:r/>
    </w:p>
    <w:p>
      <w:pPr>
        <w:pStyle w:val="672"/>
        <w:ind w:firstLine="480"/>
        <w:jc w:val="both"/>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1、未按要求完善台账记录、收集、归档等工作，以及公路、桥梁评定，调查、统计、迎检等工作每次扣除5000元；</w:t>
      </w:r>
      <w:r>
        <w:rPr>
          <w:rFonts w:hint="eastAsia" w:ascii="宋体" w:hAnsi="宋体" w:eastAsia="宋体" w:cs="宋体"/>
          <w:color w:val="000000"/>
          <w:sz w:val="24"/>
          <w:szCs w:val="24"/>
          <w:highlight w:val="none"/>
          <w:lang w:val="en-US" w:eastAsia="zh-CN"/>
        </w:rPr>
      </w:r>
      <w:r/>
    </w:p>
    <w:p>
      <w:pPr>
        <w:pStyle w:val="672"/>
        <w:ind w:firstLine="480"/>
        <w:jc w:val="both"/>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2、当日养护人员上路率不达标，每次扣除200元/人；</w:t>
      </w:r>
      <w:r>
        <w:rPr>
          <w:rFonts w:hint="eastAsia" w:ascii="宋体" w:hAnsi="宋体" w:eastAsia="宋体" w:cs="宋体"/>
          <w:color w:val="000000"/>
          <w:sz w:val="24"/>
          <w:szCs w:val="24"/>
          <w:highlight w:val="none"/>
          <w:lang w:val="en-US" w:eastAsia="zh-CN"/>
        </w:rPr>
      </w:r>
      <w:r/>
    </w:p>
    <w:p>
      <w:pPr>
        <w:pStyle w:val="672"/>
        <w:ind w:firstLine="480"/>
        <w:jc w:val="both"/>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3、未按照规定进行每日汇报、每次扣除200元；</w:t>
      </w:r>
      <w:r>
        <w:rPr>
          <w:rFonts w:hint="eastAsia" w:ascii="宋体" w:hAnsi="宋体" w:eastAsia="宋体" w:cs="宋体"/>
          <w:color w:val="000000"/>
          <w:sz w:val="24"/>
          <w:szCs w:val="24"/>
          <w:highlight w:val="none"/>
          <w:lang w:val="en-US" w:eastAsia="zh-CN"/>
        </w:rPr>
      </w:r>
      <w:r/>
    </w:p>
    <w:p>
      <w:pPr>
        <w:pStyle w:val="672"/>
        <w:ind w:firstLine="480"/>
        <w:jc w:val="both"/>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4、未按照规定进行每月月报、每次扣除1000元；</w:t>
      </w:r>
      <w:r>
        <w:rPr>
          <w:rFonts w:hint="eastAsia" w:ascii="宋体" w:hAnsi="宋体" w:eastAsia="宋体" w:cs="宋体"/>
          <w:color w:val="000000"/>
          <w:sz w:val="24"/>
          <w:szCs w:val="24"/>
          <w:highlight w:val="none"/>
          <w:lang w:val="en-US" w:eastAsia="zh-CN"/>
        </w:rPr>
      </w:r>
      <w:r/>
    </w:p>
    <w:p>
      <w:pPr>
        <w:pStyle w:val="672"/>
        <w:ind w:firstLine="480"/>
        <w:jc w:val="both"/>
        <w:spacing w:line="460" w:lineRule="exact"/>
        <w:widowControl w:val="off"/>
        <w:rPr>
          <w:rFonts w:hint="eastAsia" w:ascii="宋体" w:hAnsi="宋体" w:eastAsia="宋体" w:cs="宋体"/>
          <w:b/>
          <w:color w:val="000000"/>
          <w:sz w:val="24"/>
          <w:highlight w:val="none"/>
        </w:rPr>
      </w:pPr>
      <w:r>
        <w:rPr>
          <w:rFonts w:hint="eastAsia" w:ascii="宋体" w:hAnsi="宋体" w:eastAsia="宋体" w:cs="宋体"/>
          <w:color w:val="000000"/>
          <w:sz w:val="24"/>
          <w:szCs w:val="24"/>
          <w:highlight w:val="none"/>
          <w:lang w:val="en-US" w:eastAsia="zh-CN"/>
        </w:rPr>
        <w:t xml:space="preserve">5、交办事项未及时处置，且为提前说明合理原因，每次扣除1000元。</w:t>
      </w:r>
      <w:r>
        <w:rPr>
          <w:rFonts w:hint="eastAsia" w:ascii="宋体" w:hAnsi="宋体" w:eastAsia="宋体" w:cs="宋体"/>
          <w:b/>
          <w:color w:val="000000"/>
          <w:sz w:val="24"/>
          <w:highlight w:val="none"/>
        </w:rPr>
      </w:r>
      <w:r/>
    </w:p>
    <w:p>
      <w:pPr>
        <w:pStyle w:val="672"/>
        <w:ind w:firstLine="480"/>
        <w:jc w:val="both"/>
        <w:spacing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六、采购标的对应的中小企业划分标准所属行业一览表</w:t>
      </w:r>
      <w:r>
        <w:rPr>
          <w:rFonts w:hint="eastAsia" w:ascii="宋体" w:hAnsi="宋体" w:eastAsia="宋体" w:cs="宋体"/>
          <w:b/>
          <w:bCs/>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3656"/>
        <w:gridCol w:w="3579"/>
      </w:tblGrid>
      <w:tr>
        <w:trPr>
          <w:cantSplit/>
          <w:trHeight w:val="441"/>
        </w:trPr>
        <w:tc>
          <w:tcPr>
            <w:tcW w:w="727" w:type="dxa"/>
            <w:vAlign w:val="center"/>
            <w:textDirection w:val="lrTb"/>
            <w:noWrap w:val="false"/>
          </w:tcPr>
          <w:p>
            <w:pPr>
              <w:pStyle w:val="672"/>
              <w:jc w:val="center"/>
              <w:spacing w:line="0" w:lineRule="atLeas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tcW w:w="3656" w:type="dxa"/>
            <w:vAlign w:val="center"/>
            <w:textDirection w:val="lrTb"/>
            <w:noWrap w:val="false"/>
          </w:tcPr>
          <w:p>
            <w:pPr>
              <w:pStyle w:val="672"/>
              <w:jc w:val="center"/>
              <w:spacing w:line="0" w:lineRule="atLeas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采购标的</w:t>
            </w:r>
            <w:r>
              <w:rPr>
                <w:rFonts w:ascii="宋体" w:hAnsi="宋体" w:eastAsia="宋体" w:cs="宋体"/>
                <w:color w:val="000000"/>
                <w:sz w:val="24"/>
                <w:highlight w:val="none"/>
              </w:rPr>
            </w:r>
            <w:r/>
          </w:p>
        </w:tc>
        <w:tc>
          <w:tcPr>
            <w:tcW w:w="3579" w:type="dxa"/>
            <w:vAlign w:val="center"/>
            <w:textDirection w:val="lrTb"/>
            <w:noWrap w:val="false"/>
          </w:tcPr>
          <w:p>
            <w:pPr>
              <w:pStyle w:val="672"/>
              <w:jc w:val="center"/>
              <w:spacing w:line="0" w:lineRule="atLeas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对应中小企业划分标准所属行业</w:t>
            </w:r>
            <w:r>
              <w:rPr>
                <w:rFonts w:ascii="宋体" w:hAnsi="宋体" w:eastAsia="宋体" w:cs="宋体"/>
                <w:color w:val="000000"/>
                <w:sz w:val="24"/>
                <w:highlight w:val="none"/>
              </w:rPr>
            </w:r>
            <w:r/>
          </w:p>
        </w:tc>
      </w:tr>
      <w:tr>
        <w:trPr>
          <w:cantSplit/>
          <w:trHeight w:val="907"/>
        </w:trPr>
        <w:tc>
          <w:tcPr>
            <w:tcW w:w="727" w:type="dxa"/>
            <w:vAlign w:val="center"/>
            <w:textDirection w:val="lrTb"/>
            <w:noWrap w:val="false"/>
          </w:tcPr>
          <w:p>
            <w:pPr>
              <w:pStyle w:val="672"/>
              <w:jc w:val="center"/>
              <w:spacing w:line="0" w:lineRule="atLeas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W w:w="3656" w:type="dxa"/>
            <w:vAlign w:val="center"/>
            <w:textDirection w:val="lrTb"/>
            <w:noWrap w:val="false"/>
          </w:tcPr>
          <w:p>
            <w:pPr>
              <w:pStyle w:val="672"/>
              <w:jc w:val="center"/>
              <w:spacing w:line="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步凤镇道路、桥涵及配套设施管护服务项目</w:t>
            </w:r>
            <w:r>
              <w:rPr>
                <w:rFonts w:hint="eastAsia" w:ascii="宋体" w:hAnsi="宋体" w:eastAsia="宋体" w:cs="宋体"/>
                <w:color w:val="000000"/>
                <w:sz w:val="24"/>
                <w:highlight w:val="none"/>
                <w:lang w:eastAsia="zh-CN"/>
              </w:rPr>
            </w:r>
            <w:r/>
          </w:p>
        </w:tc>
        <w:tc>
          <w:tcPr>
            <w:tcW w:w="3579" w:type="dxa"/>
            <w:vAlign w:val="center"/>
            <w:textDirection w:val="lrTb"/>
            <w:noWrap w:val="false"/>
          </w:tcPr>
          <w:p>
            <w:pPr>
              <w:pStyle w:val="672"/>
              <w:jc w:val="center"/>
              <w:spacing w:line="0" w:lineRule="atLeas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交通运输业</w:t>
            </w:r>
            <w:r>
              <w:rPr>
                <w:rFonts w:ascii="宋体" w:hAnsi="宋体" w:eastAsia="宋体" w:cs="宋体"/>
                <w:color w:val="000000"/>
                <w:sz w:val="24"/>
                <w:highlight w:val="none"/>
              </w:rPr>
            </w:r>
            <w:r/>
          </w:p>
        </w:tc>
      </w:tr>
    </w:tbl>
    <w:p>
      <w:pPr>
        <w:pStyle w:val="729"/>
        <w:rPr>
          <w:color w:val="000000"/>
          <w:highlight w:val="none"/>
        </w:rPr>
      </w:pPr>
      <w:r>
        <w:rPr>
          <w:color w:val="000000"/>
          <w:highlight w:val="none"/>
        </w:rPr>
      </w:r>
      <w:r/>
    </w:p>
    <w:p>
      <w:pPr>
        <w:pStyle w:val="672"/>
        <w:jc w:val="center"/>
        <w:rPr>
          <w:rFonts w:ascii="宋体" w:hAnsi="宋体" w:eastAsia="宋体" w:cs="黑体"/>
          <w:b/>
          <w:color w:val="000000"/>
          <w:sz w:val="44"/>
          <w:szCs w:val="44"/>
          <w:highlight w:val="none"/>
        </w:rPr>
      </w:pPr>
      <w:r/>
      <w:r/>
      <w:bookmarkStart w:id="189" w:name="_Toc120614281"/>
      <w:r>
        <w:rPr>
          <w:rFonts w:ascii="宋体" w:hAnsi="宋体" w:eastAsia="宋体" w:cs="黑体"/>
          <w:b/>
          <w:color w:val="000000"/>
          <w:sz w:val="44"/>
          <w:szCs w:val="44"/>
          <w:highlight w:val="none"/>
        </w:rPr>
        <w:br w:type="page" w:clear="all"/>
      </w:r>
      <w:r>
        <w:rPr>
          <w:rFonts w:hint="eastAsia" w:ascii="宋体" w:hAnsi="宋体" w:eastAsia="宋体" w:cs="黑体"/>
          <w:b/>
          <w:color w:val="000000"/>
          <w:sz w:val="44"/>
          <w:szCs w:val="44"/>
          <w:highlight w:val="none"/>
        </w:rPr>
        <w:t xml:space="preserve">第五章 评标方法与评标标准</w:t>
      </w:r>
      <w:r>
        <w:rPr>
          <w:rFonts w:ascii="宋体" w:hAnsi="宋体" w:eastAsia="宋体" w:cs="黑体"/>
          <w:b/>
          <w:color w:val="000000"/>
          <w:sz w:val="44"/>
          <w:szCs w:val="44"/>
          <w:highlight w:val="none"/>
        </w:rPr>
      </w:r>
      <w:r/>
    </w:p>
    <w:p>
      <w:pPr>
        <w:pStyle w:val="672"/>
        <w:spacing w:line="440" w:lineRule="exact"/>
        <w:rPr>
          <w:rFonts w:ascii="宋体" w:hAnsi="宋体" w:eastAsia="宋体" w:cs="宋体"/>
          <w:b/>
          <w:bCs/>
          <w:color w:val="000000"/>
          <w:sz w:val="24"/>
          <w:highlight w:val="none"/>
        </w:rPr>
      </w:pPr>
      <w:r>
        <w:rPr>
          <w:rFonts w:ascii="宋体" w:hAnsi="宋体" w:eastAsia="宋体"/>
          <w:color w:val="000000"/>
          <w:highlight w:val="none"/>
        </w:rPr>
        <w:t xml:space="preserve"> </w:t>
      </w:r>
      <w:bookmarkStart w:id="190" w:name="OLE_LINK111"/>
      <w:r/>
      <w:bookmarkStart w:id="191" w:name="OLE_LINK110"/>
      <w:r/>
      <w:bookmarkStart w:id="192" w:name="_Hlk198760431"/>
      <w:r>
        <w:rPr>
          <w:rFonts w:hint="eastAsia" w:ascii="宋体" w:hAnsi="宋体" w:eastAsia="宋体" w:cs="宋体"/>
          <w:b/>
          <w:bCs/>
          <w:color w:val="000000"/>
          <w:sz w:val="24"/>
          <w:highlight w:val="none"/>
        </w:rPr>
        <w:t xml:space="preserve">一、定标原则</w:t>
      </w:r>
      <w:r>
        <w:rPr>
          <w:rFonts w:ascii="宋体" w:hAnsi="宋体" w:eastAsia="宋体" w:cs="宋体"/>
          <w:b/>
          <w:bCs/>
          <w:color w:val="000000"/>
          <w:sz w:val="24"/>
          <w:highlight w:val="none"/>
        </w:rPr>
      </w:r>
      <w:r/>
    </w:p>
    <w:p>
      <w:pPr>
        <w:pStyle w:val="672"/>
        <w:ind w:firstLine="480"/>
        <w:jc w:val="both"/>
        <w:spacing w:line="440" w:lineRule="exact"/>
        <w:widowControl w:val="off"/>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 综合评分 </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eastAsia="宋体" w:cs="宋体"/>
          <w:color w:val="000000"/>
          <w:sz w:val="24"/>
          <w:highlight w:val="none"/>
        </w:rPr>
      </w:r>
      <w:r/>
    </w:p>
    <w:p>
      <w:pPr>
        <w:pStyle w:val="672"/>
        <w:ind w:firstLine="441"/>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b/>
          <w:color w:val="000000"/>
          <w:sz w:val="24"/>
          <w:highlight w:val="none"/>
        </w:rPr>
        <w:t xml:space="preserve">政府采购政策功能落实</w:t>
      </w:r>
      <w:r>
        <w:rPr>
          <w:rFonts w:ascii="宋体" w:hAnsi="宋体" w:eastAsia="宋体" w:cs="宋体"/>
          <w:color w:val="000000"/>
          <w:sz w:val="24"/>
          <w:highlight w:val="none"/>
        </w:rPr>
      </w:r>
      <w:r/>
    </w:p>
    <w:p>
      <w:pPr>
        <w:pStyle w:val="672"/>
        <w:ind w:firstLine="480"/>
        <w:spacing w:line="44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、小微型企业价格扣除</w:t>
      </w:r>
      <w:r>
        <w:rPr>
          <w:rFonts w:ascii="宋体" w:hAnsi="宋体" w:eastAsia="宋体" w:cs="宋体"/>
          <w:color w:val="000000"/>
          <w:sz w:val="24"/>
          <w:highlight w:val="none"/>
        </w:rPr>
      </w:r>
      <w:r/>
    </w:p>
    <w:p>
      <w:pPr>
        <w:pStyle w:val="672"/>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本项目专门面向中小企业采购，不再对小型和微型企业报价给予价格扣除。</w:t>
      </w:r>
      <w:r>
        <w:rPr>
          <w:rFonts w:ascii="宋体" w:hAnsi="宋体" w:eastAsia="宋体" w:cs="宋体"/>
          <w:color w:val="000000"/>
          <w:sz w:val="24"/>
          <w:highlight w:val="none"/>
        </w:rPr>
      </w:r>
      <w:r/>
    </w:p>
    <w:p>
      <w:pPr>
        <w:pStyle w:val="672"/>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）供应商需按照采购文件的要求提供相应的《中小企业声明函》。</w:t>
      </w:r>
      <w:r>
        <w:rPr>
          <w:rFonts w:ascii="宋体" w:hAnsi="宋体" w:eastAsia="宋体" w:cs="宋体"/>
          <w:color w:val="000000"/>
          <w:sz w:val="24"/>
          <w:highlight w:val="none"/>
        </w:rPr>
      </w:r>
      <w:r/>
    </w:p>
    <w:p>
      <w:pPr>
        <w:pStyle w:val="672"/>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）企业标准请参照《关于印发中小企业划型标准规定的通知》（工信部联企业</w:t>
      </w:r>
      <w:r>
        <w:rPr>
          <w:rFonts w:ascii="宋体" w:hAnsi="宋体" w:eastAsia="宋体" w:cs="宋体"/>
          <w:color w:val="000000"/>
          <w:sz w:val="24"/>
          <w:highlight w:val="none"/>
        </w:rPr>
        <w:t xml:space="preserve">[2011]300 </w:t>
      </w:r>
      <w:r>
        <w:rPr>
          <w:rFonts w:hint="eastAsia" w:ascii="宋体" w:hAnsi="宋体" w:eastAsia="宋体" w:cs="宋体"/>
          <w:color w:val="000000"/>
          <w:sz w:val="24"/>
          <w:highlight w:val="none"/>
        </w:rPr>
        <w:t xml:space="preserve">号）文件规定自行填写。</w:t>
      </w:r>
      <w:r>
        <w:rPr>
          <w:rFonts w:ascii="宋体" w:hAnsi="宋体" w:eastAsia="宋体" w:cs="宋体"/>
          <w:color w:val="000000"/>
          <w:sz w:val="24"/>
          <w:highlight w:val="none"/>
        </w:rPr>
      </w:r>
      <w:r/>
    </w:p>
    <w:p>
      <w:pPr>
        <w:pStyle w:val="672"/>
        <w:ind w:firstLine="480"/>
        <w:spacing w:line="44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、残疾人福利单位价格扣除</w:t>
      </w:r>
      <w:r>
        <w:rPr>
          <w:rFonts w:ascii="宋体" w:hAnsi="宋体" w:eastAsia="宋体" w:cs="宋体"/>
          <w:color w:val="000000"/>
          <w:sz w:val="24"/>
          <w:highlight w:val="none"/>
        </w:rPr>
      </w:r>
      <w:r/>
    </w:p>
    <w:p>
      <w:pPr>
        <w:pStyle w:val="672"/>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）本项目对残疾人福利性单位视同小型、微型企业。</w:t>
      </w:r>
      <w:r>
        <w:rPr>
          <w:rFonts w:ascii="宋体" w:hAnsi="宋体" w:eastAsia="宋体" w:cs="宋体"/>
          <w:color w:val="000000"/>
          <w:sz w:val="24"/>
          <w:highlight w:val="none"/>
        </w:rPr>
      </w:r>
      <w:r/>
    </w:p>
    <w:p>
      <w:pPr>
        <w:pStyle w:val="672"/>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）残疾人福利单位需按照采购文件的要求提供《残疾人福利性单位声明 函》。</w:t>
      </w:r>
      <w:r>
        <w:rPr>
          <w:rFonts w:ascii="宋体" w:hAnsi="宋体" w:eastAsia="宋体" w:cs="宋体"/>
          <w:color w:val="000000"/>
          <w:sz w:val="24"/>
          <w:highlight w:val="none"/>
        </w:rPr>
      </w:r>
      <w:r/>
    </w:p>
    <w:p>
      <w:pPr>
        <w:pStyle w:val="672"/>
        <w:ind w:left="120" w:firstLine="360"/>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）残疾人福利单位标准请参照《关于促进残疾人就业政府采购政策的通知》 （财库〔</w:t>
      </w:r>
      <w:r>
        <w:rPr>
          <w:rFonts w:ascii="宋体" w:hAnsi="宋体" w:eastAsia="宋体" w:cs="宋体"/>
          <w:color w:val="000000"/>
          <w:sz w:val="24"/>
          <w:highlight w:val="none"/>
        </w:rPr>
        <w:t xml:space="preserve">2017</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141 </w:t>
      </w:r>
      <w:r>
        <w:rPr>
          <w:rFonts w:hint="eastAsia" w:ascii="宋体" w:hAnsi="宋体" w:eastAsia="宋体" w:cs="宋体"/>
          <w:color w:val="000000"/>
          <w:sz w:val="24"/>
          <w:highlight w:val="none"/>
        </w:rPr>
        <w:t xml:space="preserve">号）。</w:t>
      </w:r>
      <w:r>
        <w:rPr>
          <w:rFonts w:ascii="宋体" w:hAnsi="宋体" w:eastAsia="宋体" w:cs="宋体"/>
          <w:color w:val="000000"/>
          <w:sz w:val="24"/>
          <w:highlight w:val="none"/>
        </w:rPr>
      </w:r>
      <w:r/>
    </w:p>
    <w:p>
      <w:pPr>
        <w:pStyle w:val="672"/>
        <w:ind w:firstLine="480"/>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3、监狱和戒毒企业价格扣除</w:t>
      </w:r>
      <w:r>
        <w:rPr>
          <w:rFonts w:ascii="宋体" w:hAnsi="宋体" w:eastAsia="宋体" w:cs="宋体"/>
          <w:color w:val="000000"/>
          <w:sz w:val="24"/>
          <w:highlight w:val="none"/>
        </w:rPr>
      </w:r>
      <w:r/>
    </w:p>
    <w:p>
      <w:pPr>
        <w:pStyle w:val="672"/>
        <w:ind w:left="120" w:firstLine="360"/>
        <w:spacing w:before="120" w:after="120" w:line="440" w:lineRule="exact"/>
        <w:widowControl w:val="off"/>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（1）本项目对监狱和戒毒企业（简称监狱企业）视同小型、微型企业</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r>
      <w:r/>
    </w:p>
    <w:p>
      <w:pPr>
        <w:pStyle w:val="672"/>
        <w:ind w:firstLine="480"/>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cs="宋体"/>
          <w:color w:val="000000"/>
          <w:sz w:val="24"/>
          <w:highlight w:val="none"/>
        </w:rPr>
      </w:r>
      <w:r/>
    </w:p>
    <w:p>
      <w:pPr>
        <w:pStyle w:val="672"/>
        <w:ind w:firstLine="480"/>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（3）监狱企业标准请参照《关于政府采购支持监狱企业发展有关问题的通知》（财库〔2014〕68号）。</w:t>
      </w:r>
      <w:r>
        <w:rPr>
          <w:rFonts w:ascii="宋体" w:hAnsi="宋体" w:eastAsia="宋体" w:cs="宋体"/>
          <w:color w:val="000000"/>
          <w:sz w:val="24"/>
          <w:highlight w:val="none"/>
        </w:rPr>
      </w:r>
      <w:r/>
    </w:p>
    <w:p>
      <w:pPr>
        <w:pStyle w:val="672"/>
        <w:ind w:firstLine="480"/>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4、残疾人福利单位、监狱企业属于小型、微型企业的，不重复享受政策。</w:t>
      </w:r>
      <w:r>
        <w:rPr>
          <w:rFonts w:ascii="宋体" w:hAnsi="宋体" w:eastAsia="宋体" w:cs="宋体"/>
          <w:color w:val="000000"/>
          <w:sz w:val="24"/>
          <w:highlight w:val="none"/>
        </w:rPr>
      </w:r>
      <w:r/>
    </w:p>
    <w:p>
      <w:pPr>
        <w:pStyle w:val="672"/>
        <w:ind w:firstLine="482"/>
        <w:spacing w:before="120" w:after="120"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672"/>
        <w:ind w:firstLine="482"/>
        <w:spacing w:before="120" w:after="120"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5、以联合体形式参加政府采购活动，联合体各方均为中小企业的，联合体视同中小企业；联合体各方均为小微企业的，联合体视同小微企业。</w:t>
      </w:r>
      <w:r>
        <w:rPr>
          <w:rFonts w:hint="eastAsia" w:ascii="宋体" w:hAnsi="宋体" w:cs="宋体"/>
          <w:color w:val="000000"/>
          <w:sz w:val="24"/>
          <w:highlight w:val="none"/>
          <w:lang w:val="en-US" w:eastAsia="zh-CN"/>
        </w:rPr>
      </w:r>
      <w:r/>
    </w:p>
    <w:p>
      <w:pPr>
        <w:pStyle w:val="672"/>
        <w:ind w:firstLine="482"/>
        <w:spacing w:before="120" w:after="120" w:line="440" w:lineRule="exact"/>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6、联合体各方均为小型、微型企业（残疾人福利单位、监狱企业）的，</w:t>
      </w:r>
      <w:r>
        <w:rPr>
          <w:rFonts w:hint="eastAsia" w:ascii="宋体" w:hAnsi="宋体" w:eastAsia="宋体" w:cs="宋体"/>
          <w:b/>
          <w:bCs/>
          <w:color w:val="000000"/>
          <w:sz w:val="24"/>
          <w:highlight w:val="none"/>
        </w:rPr>
        <w:t xml:space="preserve">不再对</w:t>
      </w:r>
      <w:r>
        <w:rPr>
          <w:rFonts w:hint="eastAsia" w:ascii="宋体" w:hAnsi="宋体" w:eastAsia="宋体" w:cs="宋体"/>
          <w:b/>
          <w:bCs/>
          <w:color w:val="000000"/>
          <w:sz w:val="24"/>
          <w:highlight w:val="none"/>
          <w:lang w:val="en-US" w:eastAsia="zh-CN"/>
        </w:rPr>
        <w:t xml:space="preserve">联合体</w:t>
      </w:r>
      <w:r>
        <w:rPr>
          <w:rFonts w:hint="eastAsia" w:ascii="宋体" w:hAnsi="宋体" w:eastAsia="宋体" w:cs="宋体"/>
          <w:b/>
          <w:bCs/>
          <w:color w:val="000000"/>
          <w:sz w:val="24"/>
          <w:highlight w:val="none"/>
        </w:rPr>
        <w:t xml:space="preserve">报价给予价格扣除。</w:t>
      </w:r>
      <w:r>
        <w:rPr>
          <w:rFonts w:hint="eastAsia" w:ascii="宋体" w:hAnsi="宋体" w:eastAsia="宋体" w:cs="宋体"/>
          <w:color w:val="000000"/>
          <w:sz w:val="24"/>
          <w:highlight w:val="none"/>
          <w:lang w:val="en-US" w:eastAsia="zh-CN"/>
        </w:rPr>
      </w:r>
      <w:r/>
    </w:p>
    <w:p>
      <w:pPr>
        <w:pStyle w:val="672"/>
        <w:ind w:firstLine="482"/>
        <w:spacing w:before="120" w:after="120" w:line="440" w:lineRule="exact"/>
        <w:widowControl w:val="off"/>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highlight w:val="none"/>
        </w:rPr>
        <w:t xml:space="preserve">。</w:t>
      </w:r>
      <w:r>
        <w:rPr>
          <w:rFonts w:hint="eastAsia" w:ascii="宋体" w:hAnsi="宋体" w:eastAsia="宋体" w:cs="宋体"/>
          <w:color w:val="000000"/>
          <w:sz w:val="24"/>
          <w:highlight w:val="none"/>
        </w:rPr>
        <w:t xml:space="preserve">其他条件相同情况下，应当优先采购节能产品、环境标志产品。</w:t>
      </w:r>
      <w:r>
        <w:rPr>
          <w:rFonts w:ascii="宋体" w:hAnsi="宋体" w:eastAsia="宋体" w:cs="宋体"/>
          <w:color w:val="000000"/>
          <w:sz w:val="24"/>
          <w:highlight w:val="none"/>
        </w:rPr>
      </w:r>
      <w:r/>
    </w:p>
    <w:p>
      <w:pPr>
        <w:pStyle w:val="672"/>
        <w:ind w:firstLine="482"/>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b/>
          <w:color w:val="000000"/>
          <w:sz w:val="24"/>
          <w:highlight w:val="none"/>
        </w:rPr>
        <w:t xml:space="preserve">评标方法与评标标准</w:t>
      </w:r>
      <w:bookmarkEnd w:id="190"/>
      <w:r/>
      <w:bookmarkEnd w:id="191"/>
      <w:r/>
      <w:bookmarkEnd w:id="192"/>
      <w:r>
        <w:rPr>
          <w:rFonts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88"/>
        <w:gridCol w:w="7491"/>
      </w:tblGrid>
      <w:tr>
        <w:trPr>
          <w:trHeight w:val="758"/>
        </w:trPr>
        <w:tc>
          <w:tcPr>
            <w:tcW w:w="709" w:type="dxa"/>
            <w:vAlign w:val="center"/>
            <w:textDirection w:val="lrTb"/>
            <w:noWrap w:val="false"/>
          </w:tcPr>
          <w:p>
            <w:pPr>
              <w:pStyle w:val="672"/>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188" w:type="dxa"/>
            <w:vAlign w:val="center"/>
            <w:textDirection w:val="lrTb"/>
            <w:noWrap w:val="false"/>
          </w:tcPr>
          <w:p>
            <w:pPr>
              <w:pStyle w:val="672"/>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评审因素</w:t>
            </w:r>
            <w:r>
              <w:rPr>
                <w:rFonts w:hint="eastAsia" w:ascii="宋体" w:hAnsi="宋体" w:eastAsia="宋体" w:cs="宋体"/>
                <w:color w:val="000000"/>
                <w:sz w:val="21"/>
                <w:szCs w:val="21"/>
                <w:highlight w:val="none"/>
              </w:rPr>
            </w:r>
            <w:r/>
          </w:p>
        </w:tc>
        <w:tc>
          <w:tcPr>
            <w:tcW w:w="7491" w:type="dxa"/>
            <w:vAlign w:val="center"/>
            <w:textDirection w:val="lrTb"/>
            <w:noWrap w:val="false"/>
          </w:tcPr>
          <w:p>
            <w:pPr>
              <w:pStyle w:val="672"/>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1557"/>
        </w:trPr>
        <w:tc>
          <w:tcPr>
            <w:tcW w:w="709" w:type="dxa"/>
            <w:vAlign w:val="center"/>
            <w:textDirection w:val="lrTb"/>
            <w:noWrap w:val="false"/>
          </w:tcPr>
          <w:p>
            <w:pPr>
              <w:pStyle w:val="672"/>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188" w:type="dxa"/>
            <w:vAlign w:val="center"/>
            <w:textDirection w:val="lrTb"/>
            <w:noWrap w:val="false"/>
          </w:tcPr>
          <w:p>
            <w:pPr>
              <w:pStyle w:val="672"/>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p>
            <w:pPr>
              <w:pStyle w:val="672"/>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491" w:type="dxa"/>
            <w:vAlign w:val="top"/>
            <w:textDirection w:val="lrTb"/>
            <w:noWrap w:val="false"/>
          </w:tcPr>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满足招标文件要求且</w:t>
            </w:r>
            <w:r>
              <w:rPr>
                <w:rFonts w:hint="eastAsia" w:ascii="宋体" w:hAnsi="宋体" w:eastAsia="宋体" w:cs="宋体"/>
                <w:color w:val="000000"/>
                <w:sz w:val="21"/>
                <w:szCs w:val="21"/>
                <w:highlight w:val="none"/>
                <w:lang w:val="en-US" w:eastAsia="zh-CN"/>
              </w:rPr>
              <w:t xml:space="preserve">投标报价</w:t>
            </w:r>
            <w:r>
              <w:rPr>
                <w:rFonts w:hint="eastAsia" w:ascii="宋体" w:hAnsi="宋体" w:cs="宋体"/>
                <w:color w:val="000000"/>
                <w:sz w:val="21"/>
                <w:szCs w:val="21"/>
                <w:highlight w:val="none"/>
                <w:lang w:val="en-US" w:eastAsia="zh-CN"/>
              </w:rPr>
              <w:t xml:space="preserve">最低的</w:t>
            </w:r>
            <w:r>
              <w:rPr>
                <w:rFonts w:hint="eastAsia" w:ascii="宋体" w:hAnsi="宋体" w:eastAsia="宋体" w:cs="宋体"/>
                <w:color w:val="000000"/>
                <w:sz w:val="21"/>
                <w:szCs w:val="21"/>
                <w:highlight w:val="none"/>
                <w:lang w:eastAsia="zh-CN"/>
              </w:rPr>
              <w:t xml:space="preserve">为评标基准价，其价格分为满分。其他</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的价格分统一按照下列公式计算：</w:t>
            </w:r>
            <w:r>
              <w:rPr>
                <w:rFonts w:hint="eastAsia" w:ascii="宋体" w:hAnsi="宋体" w:eastAsia="宋体" w:cs="宋体"/>
                <w:color w:val="000000"/>
                <w:sz w:val="21"/>
                <w:szCs w:val="21"/>
                <w:highlight w:val="none"/>
                <w:lang w:eastAsia="zh-CN"/>
              </w:rPr>
            </w:r>
            <w:r/>
          </w:p>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评标基准价/投标报价</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（该结果四舍五入，保留两位小数）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1177"/>
        </w:trPr>
        <w:tc>
          <w:tcPr>
            <w:tcW w:w="709" w:type="dxa"/>
            <w:vAlign w:val="center"/>
            <w:textDirection w:val="lrTb"/>
            <w:noWrap w:val="false"/>
          </w:tcPr>
          <w:p>
            <w:pPr>
              <w:pStyle w:val="672"/>
              <w:jc w:val="center"/>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188" w:type="dxa"/>
            <w:vAlign w:val="center"/>
            <w:textDirection w:val="lrTb"/>
            <w:noWrap w:val="false"/>
          </w:tcPr>
          <w:p>
            <w:pPr>
              <w:pStyle w:val="672"/>
              <w:jc w:val="center"/>
              <w:spacing w:line="36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企业综合实力（10分）</w:t>
            </w:r>
            <w:r>
              <w:rPr>
                <w:rFonts w:ascii="宋体" w:hAnsi="宋体" w:eastAsia="宋体" w:cs="宋体"/>
                <w:color w:val="000000"/>
                <w:sz w:val="21"/>
                <w:szCs w:val="21"/>
                <w:highlight w:val="none"/>
                <w:lang w:val="en-US" w:eastAsia="zh-CN"/>
              </w:rPr>
            </w:r>
            <w:r/>
          </w:p>
        </w:tc>
        <w:tc>
          <w:tcPr>
            <w:tcW w:w="7491" w:type="dxa"/>
            <w:vAlign w:val="top"/>
            <w:textDirection w:val="lrTb"/>
            <w:noWrap w:val="false"/>
          </w:tcPr>
          <w:p>
            <w:pPr>
              <w:pStyle w:val="672"/>
              <w:ind w:firstLine="420"/>
              <w:jc w:val="both"/>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1.投标人具有有效的质量管理体系认证、环境管理体系认证、职业健康安全管理体系认证证书的，资质（许可）范围内需包含公路交通工程。每提供一个得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分，最高得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分，未提供不得分。</w:t>
            </w:r>
            <w:r>
              <w:rPr>
                <w:rFonts w:hint="eastAsia" w:ascii="宋体" w:hAnsi="宋体" w:eastAsia="宋体" w:cs="宋体"/>
                <w:b w:val="0"/>
                <w:bCs w:val="0"/>
                <w:color w:val="000000"/>
                <w:sz w:val="21"/>
                <w:szCs w:val="21"/>
                <w:highlight w:val="none"/>
                <w:lang w:val="en-US" w:eastAsia="zh-CN"/>
              </w:rPr>
            </w:r>
            <w:r/>
          </w:p>
          <w:p>
            <w:pPr>
              <w:pStyle w:val="672"/>
              <w:ind w:firstLine="420"/>
              <w:jc w:val="both"/>
              <w:keepLines w:val="0"/>
              <w:keepNext w:val="0"/>
              <w:pageBreakBefore w:val="0"/>
              <w:spacing w:line="36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注：投标时提供网站截图和证书原件扫描件，否则不得分。认证证书查询官网“全国认证认可信息公共服务平台http://cx.cnca.cn/CertECloud/index/index/page”。</w:t>
            </w:r>
            <w:r>
              <w:rPr>
                <w:rFonts w:ascii="宋体" w:hAnsi="宋体" w:eastAsia="宋体" w:cs="宋体"/>
                <w:b w:val="0"/>
                <w:bCs w:val="0"/>
                <w:color w:val="000000"/>
                <w:sz w:val="21"/>
                <w:szCs w:val="21"/>
                <w:highlight w:val="none"/>
                <w:lang w:val="en-US" w:eastAsia="zh-CN"/>
              </w:rPr>
            </w:r>
            <w:r/>
          </w:p>
          <w:p>
            <w:pPr>
              <w:pStyle w:val="672"/>
              <w:ind w:firstLine="420"/>
              <w:jc w:val="both"/>
              <w:keepLines w:val="0"/>
              <w:keepNext w:val="0"/>
              <w:pageBreakBefore w:val="0"/>
              <w:spacing w:line="36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投标人自2021年1月1日以来（以合同签订时间为准）承担过类似农村公路及以上公路日常养护业绩的得4分，本项最高得4分。投标时需提供合同原件扫描件加盖单位公章，合同须能反映项目名称、主要标的物（服务内容）、签订时间、单位公章或专用合同章。不能反映的，须提供盖有原委托单位公章及证明人签名的证明，否则业绩不予认可。</w:t>
            </w:r>
            <w:r>
              <w:rPr>
                <w:rFonts w:ascii="宋体" w:hAnsi="宋体" w:eastAsia="宋体" w:cs="宋体"/>
                <w:b w:val="0"/>
                <w:bCs w:val="0"/>
                <w:color w:val="000000"/>
                <w:sz w:val="21"/>
                <w:szCs w:val="21"/>
                <w:highlight w:val="none"/>
                <w:lang w:val="en-US" w:eastAsia="zh-CN"/>
              </w:rPr>
            </w:r>
            <w:r/>
          </w:p>
          <w:p>
            <w:pPr>
              <w:pStyle w:val="672"/>
              <w:ind w:firstLine="420"/>
              <w:jc w:val="both"/>
              <w:keepLines w:val="0"/>
              <w:keepNext w:val="0"/>
              <w:pageBreakBefore w:val="0"/>
              <w:spacing w:line="36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3.投标人配备满足服务要求的工程救援的轻型多用途货车的</w:t>
            </w:r>
            <w:r>
              <w:rPr>
                <w:rFonts w:hint="eastAsia" w:ascii="宋体" w:hAnsi="宋体" w:cs="宋体"/>
                <w:b w:val="0"/>
                <w:bCs w:val="0"/>
                <w:color w:val="000000"/>
                <w:sz w:val="21"/>
                <w:szCs w:val="21"/>
                <w:highlight w:val="none"/>
                <w:lang w:val="en-US" w:eastAsia="zh-CN"/>
              </w:rPr>
              <w:t xml:space="preserve">，车辆为投标人自有的</w:t>
            </w:r>
            <w:r>
              <w:rPr>
                <w:rFonts w:hint="eastAsia" w:ascii="宋体" w:hAnsi="宋体" w:eastAsia="宋体" w:cs="宋体"/>
                <w:b w:val="0"/>
                <w:bCs w:val="0"/>
                <w:color w:val="000000"/>
                <w:sz w:val="21"/>
                <w:szCs w:val="21"/>
                <w:highlight w:val="none"/>
                <w:lang w:val="en-US" w:eastAsia="zh-CN"/>
              </w:rPr>
              <w:t xml:space="preserve">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b w:val="0"/>
                <w:bCs w:val="0"/>
                <w:color w:val="000000"/>
                <w:sz w:val="21"/>
                <w:szCs w:val="21"/>
                <w:highlight w:val="none"/>
                <w:lang w:val="en-US" w:eastAsia="zh-CN"/>
              </w:rPr>
              <w:t xml:space="preserve">车辆为投标人租赁的不得</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投标时需提供车辆购买发票原件、行驶证原件扫描件加盖单位公章，发票或行驶证需体现车辆类型，发票购买方名称需与投标人名称一致，否则不予认可。</w:t>
            </w:r>
            <w:r>
              <w:rPr>
                <w:rFonts w:ascii="宋体" w:hAnsi="宋体" w:eastAsia="宋体" w:cs="宋体"/>
                <w:b w:val="0"/>
                <w:bCs w:val="0"/>
                <w:color w:val="000000"/>
                <w:sz w:val="21"/>
                <w:szCs w:val="21"/>
                <w:highlight w:val="none"/>
                <w:lang w:val="en-US" w:eastAsia="zh-CN"/>
              </w:rPr>
            </w:r>
            <w:r/>
          </w:p>
        </w:tc>
      </w:tr>
      <w:tr>
        <w:trPr>
          <w:trHeight w:val="841"/>
        </w:trPr>
        <w:tc>
          <w:tcPr>
            <w:tcW w:w="709" w:type="dxa"/>
            <w:vAlign w:val="center"/>
            <w:textDirection w:val="lrTb"/>
            <w:noWrap w:val="false"/>
          </w:tcPr>
          <w:p>
            <w:pPr>
              <w:pStyle w:val="672"/>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188" w:type="dxa"/>
            <w:vAlign w:val="center"/>
            <w:textDirection w:val="lrTb"/>
            <w:noWrap w:val="false"/>
          </w:tcPr>
          <w:p>
            <w:pPr>
              <w:pStyle w:val="672"/>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实施方案</w:t>
            </w:r>
            <w:r>
              <w:rPr>
                <w:rFonts w:hint="eastAsia" w:ascii="宋体" w:hAnsi="宋体" w:eastAsia="宋体" w:cs="宋体"/>
                <w:color w:val="000000"/>
                <w:sz w:val="21"/>
                <w:szCs w:val="21"/>
                <w:highlight w:val="none"/>
              </w:rPr>
            </w:r>
            <w:r/>
          </w:p>
          <w:p>
            <w:pPr>
              <w:pStyle w:val="672"/>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491" w:type="dxa"/>
            <w:vAlign w:val="center"/>
            <w:textDirection w:val="lrTb"/>
            <w:noWrap w:val="false"/>
          </w:tcPr>
          <w:p>
            <w:pPr>
              <w:pStyle w:val="672"/>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bookmarkStart w:id="193" w:name="OLE_LINK68"/>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服务方案整体设想</w:t>
            </w:r>
            <w:r>
              <w:rPr>
                <w:rFonts w:hint="eastAsia" w:ascii="宋体" w:hAnsi="宋体" w:eastAsia="宋体" w:cs="宋体"/>
                <w:b/>
                <w:bCs/>
                <w:color w:val="000000"/>
                <w:sz w:val="21"/>
                <w:szCs w:val="21"/>
                <w:highlight w:val="none"/>
              </w:rPr>
              <w:t xml:space="preserve">（</w:t>
            </w:r>
            <w:bookmarkStart w:id="194" w:name="OLE_LINK3"/>
            <w:r>
              <w:rPr>
                <w:rFonts w:hint="eastAsia" w:ascii="宋体" w:hAnsi="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bookmarkEnd w:id="194"/>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需提供与本项目背景、政策依据、服务内容及实施重点难点理解相结合的整体服务方案。方案应至少包含：对项目设立背景及相关政策的正确理解；项目重点、难点的识别分析；为保障项目顺利实施所采取的合理措施。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eastAsia="宋体" w:cs="宋体"/>
                <w:color w:val="000000"/>
                <w:sz w:val="21"/>
                <w:szCs w:val="21"/>
                <w:highlight w:val="none"/>
              </w:rPr>
            </w:r>
            <w:r/>
          </w:p>
          <w:p>
            <w:pPr>
              <w:pStyle w:val="672"/>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2.养护片区划分</w:t>
            </w:r>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highlight w:val="none"/>
              </w:rPr>
              <w:t xml:space="preserve">投标人应制定详细可行的养护片区划分与管理方案，至少包含：划分依据与原则；工程概况与范围界定；总体布置、工期安排及技术方案。</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672"/>
              <w:numPr>
                <w:ilvl w:val="0"/>
                <w:numId w:val="0"/>
              </w:numPr>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eastAsia="宋体" w:cs="宋体"/>
                <w:color w:val="000000"/>
                <w:sz w:val="21"/>
                <w:szCs w:val="21"/>
                <w:highlight w:val="none"/>
              </w:rPr>
            </w:r>
            <w:r/>
          </w:p>
          <w:p>
            <w:pPr>
              <w:pStyle w:val="672"/>
              <w:numPr>
                <w:ilvl w:val="0"/>
                <w:numId w:val="0"/>
              </w:numPr>
              <w:ind w:firstLine="422"/>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lang w:val="en-US" w:eastAsia="zh-CN"/>
              </w:rPr>
              <w:t xml:space="preserve">3.管理人员配备、安排计划及保障措施</w:t>
            </w:r>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highlight w:val="none"/>
              </w:rPr>
              <w:t xml:space="preserve">投标人应明确人员配置计划及相应保障措施，内容至少包括：项目组织架构、各岗位职责说明、人员到岗计划、培训安排及相应的管理制度与保障机制。</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672"/>
              <w:numPr>
                <w:ilvl w:val="0"/>
                <w:numId w:val="0"/>
              </w:numPr>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eastAsia="宋体" w:cs="宋体"/>
                <w:color w:val="000000"/>
                <w:sz w:val="21"/>
                <w:szCs w:val="21"/>
                <w:highlight w:val="none"/>
              </w:rPr>
            </w:r>
            <w:r/>
          </w:p>
          <w:p>
            <w:pPr>
              <w:pStyle w:val="672"/>
              <w:numPr>
                <w:ilvl w:val="0"/>
                <w:numId w:val="0"/>
              </w:numPr>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4.主要维修、养护方案、技术措施</w:t>
            </w:r>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highlight w:val="none"/>
              </w:rPr>
              <w:t xml:space="preserve">投标人应制定具体维修养护方案，内容至少包括：道路、桥涵及配套设施的日常养护与专项维修内容，说明具体技术措施、工艺流程及质量控制要点。</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    </w:t>
            </w:r>
            <w:r>
              <w:rPr>
                <w:rFonts w:hint="eastAsia" w:ascii="宋体" w:hAnsi="宋体" w:cs="宋体"/>
                <w:b/>
                <w:bCs/>
                <w:color w:val="000000"/>
                <w:sz w:val="21"/>
                <w:szCs w:val="21"/>
                <w:highlight w:val="none"/>
                <w:lang w:val="en-US" w:eastAsia="zh-CN"/>
              </w:rPr>
            </w:r>
            <w:r/>
          </w:p>
          <w:p>
            <w:pPr>
              <w:pStyle w:val="672"/>
              <w:numPr>
                <w:ilvl w:val="0"/>
                <w:numId w:val="0"/>
              </w:numPr>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5.安全及文明施工保证措施</w:t>
            </w:r>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highlight w:val="none"/>
              </w:rPr>
              <w:t xml:space="preserve">投标人应提供安全文明施工专项方案，内容至少包括：安全生产责任体系、现场安全管理措施、文明施工规范及相应的监督检查机制。</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672"/>
              <w:numPr>
                <w:ilvl w:val="0"/>
                <w:numId w:val="0"/>
              </w:numPr>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eastAsia="宋体" w:cs="宋体"/>
                <w:color w:val="000000"/>
                <w:sz w:val="21"/>
                <w:szCs w:val="21"/>
                <w:highlight w:val="none"/>
              </w:rPr>
            </w:r>
            <w:r/>
          </w:p>
          <w:p>
            <w:pPr>
              <w:pStyle w:val="672"/>
              <w:numPr>
                <w:ilvl w:val="0"/>
                <w:numId w:val="0"/>
              </w:numPr>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6.应急响应方案</w:t>
            </w:r>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highlight w:val="none"/>
              </w:rPr>
              <w:t xml:space="preserve">投标人应制定完善的应急响应预案，至少包含：应急预案总则（目的、原则、依据、适用范围等）；</w:t>
            </w:r>
            <w:r>
              <w:rPr>
                <w:rFonts w:hint="eastAsia"/>
                <w:color w:val="000000"/>
                <w:highlight w:val="none"/>
                <w:lang w:val="en-US" w:eastAsia="zh-CN"/>
              </w:rPr>
              <w:t xml:space="preserve">应急内容</w:t>
            </w:r>
            <w:r>
              <w:rPr>
                <w:rFonts w:hint="eastAsia" w:eastAsia="宋体" w:cs="Times New Roman"/>
                <w:color w:val="000000"/>
                <w:highlight w:val="none"/>
                <w:lang w:val="en-US" w:eastAsia="zh-CN"/>
              </w:rPr>
              <w:t xml:space="preserve">（防汛防台、抗雪防冻、市民投诉、“12345”服务热线、突发事件及重大活动）；</w:t>
            </w:r>
            <w:r>
              <w:rPr>
                <w:rFonts w:hint="eastAsia"/>
                <w:color w:val="000000"/>
                <w:highlight w:val="none"/>
              </w:rPr>
              <w:t xml:space="preserve">应急响应流程（信息处理、指挥协调、处置措施、人员防护等）；应急队伍管理与资源配置（名单、设备、车辆等）</w:t>
            </w:r>
            <w:r>
              <w:rPr>
                <w:rFonts w:hint="eastAsia"/>
                <w:color w:val="000000"/>
                <w:highlight w:val="none"/>
                <w:lang w:eastAsia="zh-CN"/>
              </w:rPr>
              <w:t xml:space="preserve">；</w:t>
            </w:r>
            <w:r>
              <w:rPr>
                <w:rFonts w:hint="eastAsia"/>
                <w:color w:val="000000"/>
                <w:highlight w:val="none"/>
              </w:rPr>
              <w:t xml:space="preserve">事后评估与改进措施。</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cs="宋体"/>
                <w:b/>
                <w:bCs/>
                <w:color w:val="000000"/>
                <w:sz w:val="21"/>
                <w:szCs w:val="21"/>
                <w:highlight w:val="none"/>
                <w:lang w:val="en-US" w:eastAsia="zh-CN"/>
              </w:rPr>
            </w:r>
            <w:r/>
          </w:p>
          <w:p>
            <w:pPr>
              <w:pStyle w:val="672"/>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7.台账资料管理、进退场交接方案</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bookmarkEnd w:id="193"/>
            <w:r>
              <w:rPr>
                <w:rFonts w:hint="eastAsia"/>
                <w:color w:val="000000"/>
                <w:highlight w:val="none"/>
              </w:rPr>
              <w:t xml:space="preserve">投标人应制定台账资料管理与交接服务方案，内容至少包括：台账资料的收集、整理、归档规范；进退场交接流程与标准；后续服务计划（保修、技术支持、质量回访等）。</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672"/>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eastAsia="宋体" w:cs="宋体"/>
                <w:color w:val="000000"/>
                <w:sz w:val="21"/>
                <w:szCs w:val="21"/>
                <w:highlight w:val="none"/>
              </w:rPr>
            </w:r>
            <w:r/>
          </w:p>
          <w:p>
            <w:pPr>
              <w:pStyle w:val="672"/>
              <w:ind w:firstLine="422"/>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注：本项目实施方案不应超过300页，每超过一页扣0.1分。</w:t>
            </w:r>
            <w:r>
              <w:rPr>
                <w:rFonts w:hint="eastAsia" w:ascii="宋体" w:hAnsi="宋体" w:eastAsia="宋体" w:cs="宋体"/>
                <w:color w:val="000000"/>
                <w:sz w:val="21"/>
                <w:szCs w:val="21"/>
                <w:highlight w:val="none"/>
              </w:rPr>
            </w:r>
            <w:r/>
          </w:p>
        </w:tc>
      </w:tr>
    </w:tbl>
    <w:p>
      <w:pPr>
        <w:pStyle w:val="672"/>
        <w:rPr>
          <w:rFonts w:ascii="宋体" w:hAnsi="宋体" w:eastAsia="宋体" w:cs="黑体"/>
          <w:b/>
          <w:bCs/>
          <w:color w:val="000000"/>
          <w:sz w:val="44"/>
          <w:szCs w:val="44"/>
          <w:highlight w:val="none"/>
        </w:rPr>
      </w:pPr>
      <w:r>
        <w:rPr>
          <w:rFonts w:hint="eastAsia" w:ascii="宋体" w:hAnsi="宋体" w:eastAsia="宋体" w:cs="黑体"/>
          <w:b/>
          <w:color w:val="000000"/>
          <w:sz w:val="44"/>
          <w:szCs w:val="44"/>
          <w:highlight w:val="none"/>
        </w:rPr>
        <w:br w:type="page" w:clear="all"/>
      </w:r>
      <w:r>
        <w:rPr>
          <w:rFonts w:ascii="宋体" w:hAnsi="宋体" w:eastAsia="宋体" w:cs="黑体"/>
          <w:b/>
          <w:bCs/>
          <w:color w:val="000000"/>
          <w:sz w:val="44"/>
          <w:szCs w:val="44"/>
          <w:highlight w:val="none"/>
        </w:rPr>
      </w:r>
      <w:r/>
    </w:p>
    <w:p>
      <w:pPr>
        <w:pStyle w:val="725"/>
        <w:jc w:val="center"/>
        <w:spacing w:beforeAutospacing="0" w:afterAutospacing="0"/>
        <w:rPr>
          <w:rFonts w:hint="eastAsia" w:ascii="宋体" w:hAnsi="宋体" w:eastAsia="宋体" w:cs="黑体"/>
          <w:b/>
          <w:bCs/>
          <w:color w:val="000000"/>
          <w:sz w:val="44"/>
          <w:szCs w:val="44"/>
          <w:highlight w:val="none"/>
        </w:rPr>
      </w:pPr>
      <w:r>
        <w:rPr>
          <w:rFonts w:hint="eastAsia" w:ascii="宋体" w:hAnsi="宋体" w:eastAsia="宋体" w:cs="黑体"/>
          <w:b/>
          <w:color w:val="000000"/>
          <w:sz w:val="44"/>
          <w:szCs w:val="44"/>
          <w:highlight w:val="none"/>
        </w:rPr>
        <w:t xml:space="preserve">第六章  投标文件格式</w:t>
      </w:r>
      <w:r>
        <w:rPr>
          <w:rFonts w:hint="eastAsia" w:ascii="宋体" w:hAnsi="宋体" w:eastAsia="宋体" w:cs="黑体"/>
          <w:b/>
          <w:bCs/>
          <w:color w:val="000000"/>
          <w:sz w:val="44"/>
          <w:szCs w:val="44"/>
          <w:highlight w:val="none"/>
        </w:rPr>
      </w:r>
      <w:r/>
    </w:p>
    <w:p>
      <w:pPr>
        <w:pStyle w:val="725"/>
        <w:ind w:firstLine="1440"/>
        <w:jc w:val="center"/>
        <w:spacing w:beforeAutospacing="0" w:afterAutospacing="0"/>
        <w:rPr>
          <w:rFonts w:ascii="宋体" w:hAnsi="宋体" w:eastAsia="宋体" w:cs="宋体"/>
          <w:b/>
          <w:color w:val="000000"/>
          <w:sz w:val="72"/>
          <w:szCs w:val="72"/>
          <w:highlight w:val="none"/>
        </w:rPr>
      </w:pPr>
      <w:r/>
      <w:bookmarkStart w:id="195" w:name="_Toc120614282"/>
      <w:r/>
      <w:bookmarkStart w:id="196" w:name="_Toc49090576"/>
      <w:r/>
      <w:bookmarkStart w:id="197" w:name="_Hlt26955039"/>
      <w:r/>
      <w:bookmarkEnd w:id="197"/>
      <w:r/>
      <w:bookmarkStart w:id="198" w:name="_Toc26554094"/>
      <w:r/>
      <w:bookmarkEnd w:id="198"/>
      <w:r/>
      <w:bookmarkStart w:id="199" w:name="_Hlt26671244"/>
      <w:r/>
      <w:bookmarkEnd w:id="199"/>
      <w:r>
        <w:rPr>
          <w:rFonts w:ascii="宋体" w:hAnsi="宋体" w:eastAsia="宋体" w:cs="宋体"/>
          <w:b/>
          <w:color w:val="000000"/>
          <w:sz w:val="72"/>
          <w:szCs w:val="72"/>
          <w:highlight w:val="none"/>
        </w:rPr>
      </w:r>
      <w:r/>
    </w:p>
    <w:p>
      <w:pPr>
        <w:pStyle w:val="725"/>
        <w:ind w:firstLine="1440"/>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725"/>
        <w:ind w:firstLine="1440"/>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725"/>
        <w:jc w:val="center"/>
        <w:spacing w:beforeAutospacing="0" w:afterAutospacing="0"/>
        <w:rPr>
          <w:rFonts w:ascii="宋体" w:hAnsi="宋体" w:eastAsia="宋体"/>
          <w:color w:val="000000"/>
          <w:highlight w:val="none"/>
        </w:rPr>
      </w:pPr>
      <w:r>
        <w:rPr>
          <w:rFonts w:hint="eastAsia" w:ascii="宋体" w:hAnsi="宋体" w:eastAsia="宋体" w:cs="宋体"/>
          <w:b/>
          <w:color w:val="000000"/>
          <w:sz w:val="72"/>
          <w:szCs w:val="72"/>
          <w:highlight w:val="none"/>
        </w:rPr>
        <w:t xml:space="preserve">投  标  文  件</w:t>
      </w: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725"/>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725"/>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725"/>
        <w:jc w:val="both"/>
        <w:spacing w:beforeAutospacing="0" w:afterAutospacing="0"/>
        <w:rPr>
          <w:rFonts w:ascii="宋体" w:hAnsi="宋体" w:eastAsia="宋体" w:cs="宋体"/>
          <w:color w:val="000000"/>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rPr>
          <w:rFonts w:ascii="宋体" w:hAnsi="宋体" w:eastAsia="宋体" w:cs="宋体"/>
          <w:color w:val="000000"/>
          <w:highlight w:val="none"/>
        </w:rPr>
      </w:r>
      <w:r/>
    </w:p>
    <w:p>
      <w:pPr>
        <w:pStyle w:val="725"/>
        <w:jc w:val="both"/>
        <w:spacing w:beforeAutospacing="0" w:afterAutospacing="0"/>
        <w:rPr>
          <w:rFonts w:ascii="宋体" w:hAnsi="宋体" w:eastAsia="宋体" w:cs="宋体"/>
          <w:color w:val="000000"/>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rPr>
          <w:rFonts w:ascii="宋体" w:hAnsi="宋体" w:eastAsia="宋体" w:cs="宋体"/>
          <w:color w:val="000000"/>
          <w:highlight w:val="none"/>
        </w:rPr>
      </w:r>
      <w:r/>
    </w:p>
    <w:p>
      <w:pPr>
        <w:pStyle w:val="725"/>
        <w:jc w:val="both"/>
        <w:spacing w:beforeAutospacing="0" w:afterAutospacing="0"/>
        <w:rPr>
          <w:rFonts w:ascii="宋体" w:hAnsi="宋体" w:eastAsia="宋体" w:cs="宋体"/>
          <w:color w:val="000000"/>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rPr>
          <w:rFonts w:ascii="宋体" w:hAnsi="宋体" w:eastAsia="宋体" w:cs="宋体"/>
          <w:color w:val="000000"/>
          <w:highlight w:val="none"/>
        </w:rPr>
      </w:r>
      <w:r/>
    </w:p>
    <w:p>
      <w:pPr>
        <w:pStyle w:val="725"/>
        <w:jc w:val="both"/>
        <w:spacing w:beforeAutospacing="0" w:afterAutospacing="0"/>
        <w:rPr>
          <w:rFonts w:ascii="宋体" w:hAnsi="宋体" w:eastAsia="宋体" w:cs="宋体"/>
          <w:color w:val="000000"/>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rPr>
          <w:rFonts w:ascii="宋体" w:hAnsi="宋体" w:eastAsia="宋体" w:cs="宋体"/>
          <w:color w:val="000000"/>
          <w:highlight w:val="none"/>
        </w:rPr>
      </w:r>
      <w:r/>
    </w:p>
    <w:p>
      <w:pPr>
        <w:pStyle w:val="725"/>
        <w:ind w:firstLine="723"/>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ind w:firstLine="720"/>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25"/>
        <w:ind w:firstLine="643"/>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25"/>
        <w:ind w:firstLine="643"/>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25"/>
        <w:ind w:firstLine="643"/>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ind w:firstLine="643"/>
        <w:jc w:val="center"/>
        <w:spacing w:beforeAutospacing="0" w:afterAutospacing="0" w:line="0" w:lineRule="atLeast"/>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25"/>
        <w:ind w:firstLine="643"/>
        <w:jc w:val="center"/>
        <w:spacing w:beforeAutospacing="0" w:afterAutospacing="0" w:line="0" w:lineRule="atLeast"/>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25"/>
        <w:ind w:firstLine="643"/>
        <w:jc w:val="center"/>
        <w:spacing w:beforeAutospacing="0" w:afterAutospacing="0" w:line="0" w:lineRule="atLeast"/>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一、法人或者其他组织的营业执照等证明文件，自然人的身份证明</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二、上一年度的财务状况报告（至少提供</w:t>
      </w:r>
      <w:r>
        <w:rPr>
          <w:rFonts w:hint="eastAsia" w:ascii="宋体" w:hAnsi="宋体" w:cs="宋体"/>
          <w:iCs/>
          <w:color w:val="000000"/>
          <w:highlight w:val="none"/>
          <w:lang w:val="en-US" w:eastAsia="zh-CN"/>
        </w:rPr>
        <w:t xml:space="preserve">2024年度或2025年度</w:t>
      </w:r>
      <w:r>
        <w:rPr>
          <w:rFonts w:hint="eastAsia" w:ascii="宋体" w:hAnsi="宋体" w:eastAsia="宋体" w:cs="宋体"/>
          <w:iCs/>
          <w:color w:val="000000"/>
          <w:highlight w:val="none"/>
        </w:rPr>
        <w:t xml:space="preserve">资产负债表、利润表、现金流量表，投标人成立不满一年无需提供）</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三、具备履行合同所必需的设备和专业技术能力的书面声明</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四、依法缴纳税收和社会保障资金的相关材料（</w:t>
      </w:r>
      <w:bookmarkStart w:id="200" w:name="OLE_LINK55"/>
      <w:r/>
      <w:bookmarkStart w:id="201" w:name="OLE_LINK54"/>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00"/>
      <w:r/>
      <w:bookmarkEnd w:id="201"/>
      <w:r>
        <w:rPr>
          <w:rFonts w:hint="eastAsia" w:ascii="宋体" w:hAnsi="宋体" w:eastAsia="宋体" w:cs="宋体"/>
          <w:iCs/>
          <w:color w:val="000000"/>
          <w:highlight w:val="none"/>
        </w:rPr>
        <w:t xml:space="preserve">）</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五、参加政府采购活动前</w:t>
      </w:r>
      <w:r>
        <w:rPr>
          <w:rFonts w:hint="eastAsia" w:ascii="宋体" w:hAnsi="宋体" w:cs="宋体"/>
          <w:iCs/>
          <w:color w:val="000000"/>
          <w:highlight w:val="none"/>
          <w:lang w:val="en-US" w:eastAsia="zh-CN"/>
        </w:rPr>
        <w:t xml:space="preserve">3</w:t>
      </w:r>
      <w:r>
        <w:rPr>
          <w:rFonts w:hint="eastAsia" w:ascii="宋体" w:hAnsi="宋体" w:eastAsia="宋体" w:cs="宋体"/>
          <w:iCs/>
          <w:color w:val="000000"/>
          <w:highlight w:val="none"/>
        </w:rPr>
        <w:t xml:space="preserve">年内在经营活动中没有重大违法记录的书面声明</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六、特定资格要求的证明文件</w:t>
      </w:r>
      <w:r>
        <w:rPr>
          <w:rFonts w:hint="eastAsia" w:ascii="宋体" w:hAnsi="宋体" w:eastAsia="宋体" w:cs="宋体"/>
          <w:iCs/>
          <w:color w:val="000000"/>
          <w:highlight w:val="none"/>
        </w:rPr>
      </w:r>
      <w:r/>
    </w:p>
    <w:p>
      <w:pPr>
        <w:pStyle w:val="725"/>
        <w:ind w:firstLine="482"/>
        <w:jc w:val="both"/>
        <w:keepLines w:val="0"/>
        <w:keepNext w:val="0"/>
        <w:pageBreakBefore w:val="0"/>
        <w:spacing w:beforeAutospacing="0" w:afterAutospacing="0"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t xml:space="preserve">（</w:t>
      </w:r>
      <w:r>
        <w:rPr>
          <w:rFonts w:hint="eastAsia" w:ascii="宋体" w:hAnsi="宋体" w:cs="宋体"/>
          <w:color w:val="0000ff"/>
          <w:highlight w:val="none"/>
          <w:lang w:val="en-US" w:eastAsia="zh-CN"/>
        </w:rPr>
        <w:t xml:space="preserve">1</w:t>
      </w:r>
      <w:r>
        <w:rPr>
          <w:rFonts w:hint="eastAsia" w:ascii="宋体" w:hAnsi="宋体" w:eastAsia="宋体" w:cs="宋体"/>
          <w:color w:val="0000ff"/>
          <w:highlight w:val="none"/>
        </w:rPr>
        <w:t xml:space="preserve">）投标单位企业营业执照（副本）。</w:t>
      </w:r>
      <w:r>
        <w:rPr>
          <w:rFonts w:hint="eastAsia" w:ascii="宋体" w:hAnsi="宋体" w:eastAsia="宋体" w:cs="宋体"/>
          <w:color w:val="0000ff"/>
          <w:highlight w:val="none"/>
        </w:rPr>
      </w:r>
      <w:r/>
    </w:p>
    <w:p>
      <w:pPr>
        <w:pStyle w:val="725"/>
        <w:ind w:firstLine="482"/>
        <w:jc w:val="both"/>
        <w:keepLines w:val="0"/>
        <w:keepNext w:val="0"/>
        <w:pageBreakBefore w:val="0"/>
        <w:spacing w:beforeAutospacing="0" w:afterAutospacing="0"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t xml:space="preserve">（</w:t>
      </w:r>
      <w:r>
        <w:rPr>
          <w:rFonts w:hint="eastAsia" w:ascii="宋体" w:hAnsi="宋体" w:cs="宋体"/>
          <w:color w:val="0000ff"/>
          <w:highlight w:val="none"/>
          <w:lang w:val="en-US" w:eastAsia="zh-CN"/>
        </w:rPr>
        <w:t xml:space="preserve">2</w:t>
      </w:r>
      <w:r>
        <w:rPr>
          <w:rFonts w:hint="eastAsia" w:ascii="宋体" w:hAnsi="宋体" w:eastAsia="宋体" w:cs="宋体"/>
          <w:color w:val="0000ff"/>
          <w:highlight w:val="none"/>
        </w:rPr>
        <w:t xml:space="preserve">）投标单位企业施工资质证书。</w:t>
      </w:r>
      <w:r>
        <w:rPr>
          <w:rFonts w:hint="eastAsia" w:ascii="宋体" w:hAnsi="宋体" w:eastAsia="宋体" w:cs="宋体"/>
          <w:color w:val="0000ff"/>
          <w:highlight w:val="none"/>
        </w:rPr>
      </w:r>
      <w:r/>
    </w:p>
    <w:p>
      <w:pPr>
        <w:pStyle w:val="725"/>
        <w:ind w:firstLine="482"/>
        <w:jc w:val="both"/>
        <w:keepLines w:val="0"/>
        <w:keepNext w:val="0"/>
        <w:pageBreakBefore w:val="0"/>
        <w:spacing w:beforeAutospacing="0" w:afterAutospacing="0"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t xml:space="preserve">（</w:t>
      </w:r>
      <w:r>
        <w:rPr>
          <w:rFonts w:hint="eastAsia" w:ascii="宋体" w:hAnsi="宋体" w:cs="宋体"/>
          <w:color w:val="0000ff"/>
          <w:highlight w:val="none"/>
          <w:lang w:val="en-US" w:eastAsia="zh-CN"/>
        </w:rPr>
        <w:t xml:space="preserve">3</w:t>
      </w:r>
      <w:r>
        <w:rPr>
          <w:rFonts w:hint="eastAsia" w:ascii="宋体" w:hAnsi="宋体" w:eastAsia="宋体" w:cs="宋体"/>
          <w:color w:val="0000ff"/>
          <w:highlight w:val="none"/>
        </w:rPr>
        <w:t xml:space="preserve">）投标单位企业安全生产许可证。</w:t>
      </w:r>
      <w:r>
        <w:rPr>
          <w:rFonts w:hint="eastAsia" w:ascii="宋体" w:hAnsi="宋体" w:eastAsia="宋体" w:cs="宋体"/>
          <w:color w:val="0000ff"/>
          <w:highlight w:val="none"/>
        </w:rPr>
      </w:r>
      <w:r/>
    </w:p>
    <w:p>
      <w:pPr>
        <w:pStyle w:val="725"/>
        <w:ind w:firstLine="482"/>
        <w:jc w:val="both"/>
        <w:keepLines w:val="0"/>
        <w:keepNext w:val="0"/>
        <w:pageBreakBefore w:val="0"/>
        <w:spacing w:beforeAutospacing="0" w:afterAutospacing="0"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t xml:space="preserve">（</w:t>
      </w:r>
      <w:r>
        <w:rPr>
          <w:rFonts w:hint="eastAsia" w:ascii="宋体" w:hAnsi="宋体" w:cs="宋体"/>
          <w:color w:val="0000ff"/>
          <w:highlight w:val="none"/>
          <w:lang w:val="en-US" w:eastAsia="zh-CN"/>
        </w:rPr>
        <w:t xml:space="preserve">4</w:t>
      </w:r>
      <w:r>
        <w:rPr>
          <w:rFonts w:hint="eastAsia" w:ascii="宋体" w:hAnsi="宋体" w:eastAsia="宋体" w:cs="宋体"/>
          <w:color w:val="0000ff"/>
          <w:highlight w:val="none"/>
        </w:rPr>
        <w:t xml:space="preserve">）投标项目</w:t>
      </w:r>
      <w:r>
        <w:rPr>
          <w:rFonts w:hint="eastAsia" w:ascii="宋体" w:hAnsi="宋体" w:cs="宋体"/>
          <w:color w:val="0000ff"/>
          <w:highlight w:val="none"/>
          <w:lang w:val="en-US" w:eastAsia="zh-CN"/>
        </w:rPr>
        <w:t xml:space="preserve">负责人</w:t>
      </w:r>
      <w:r>
        <w:rPr>
          <w:rFonts w:hint="eastAsia" w:ascii="宋体" w:hAnsi="宋体" w:eastAsia="宋体" w:cs="宋体"/>
          <w:color w:val="0000ff"/>
          <w:highlight w:val="none"/>
        </w:rPr>
        <w:t xml:space="preserve">的建造师注册证书。</w:t>
      </w:r>
      <w:r>
        <w:rPr>
          <w:rFonts w:hint="eastAsia" w:ascii="宋体" w:hAnsi="宋体" w:eastAsia="宋体" w:cs="宋体"/>
          <w:color w:val="0000ff"/>
          <w:highlight w:val="none"/>
        </w:rPr>
      </w:r>
      <w:r/>
    </w:p>
    <w:p>
      <w:pPr>
        <w:pStyle w:val="725"/>
        <w:ind w:firstLine="482"/>
        <w:jc w:val="both"/>
        <w:keepLines w:val="0"/>
        <w:keepNext w:val="0"/>
        <w:pageBreakBefore w:val="0"/>
        <w:spacing w:beforeAutospacing="0" w:afterAutospacing="0"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t xml:space="preserve">（</w:t>
      </w:r>
      <w:r>
        <w:rPr>
          <w:rFonts w:hint="eastAsia" w:ascii="宋体" w:hAnsi="宋体" w:cs="宋体"/>
          <w:color w:val="0000ff"/>
          <w:highlight w:val="none"/>
          <w:lang w:val="en-US" w:eastAsia="zh-CN"/>
        </w:rPr>
        <w:t xml:space="preserve">5</w:t>
      </w:r>
      <w:r>
        <w:rPr>
          <w:rFonts w:hint="eastAsia" w:ascii="宋体" w:hAnsi="宋体" w:eastAsia="宋体" w:cs="宋体"/>
          <w:color w:val="0000ff"/>
          <w:highlight w:val="none"/>
        </w:rPr>
        <w:t xml:space="preserve">）投标项目</w:t>
      </w:r>
      <w:r>
        <w:rPr>
          <w:rFonts w:hint="eastAsia" w:ascii="宋体" w:hAnsi="宋体" w:cs="宋体"/>
          <w:color w:val="0000ff"/>
          <w:highlight w:val="none"/>
          <w:lang w:val="en-US" w:eastAsia="zh-CN"/>
        </w:rPr>
        <w:t xml:space="preserve">负责人</w:t>
      </w:r>
      <w:r>
        <w:rPr>
          <w:rFonts w:hint="eastAsia" w:ascii="宋体" w:hAnsi="宋体" w:eastAsia="宋体" w:cs="宋体"/>
          <w:color w:val="0000ff"/>
          <w:highlight w:val="none"/>
        </w:rPr>
        <w:t xml:space="preserve">安全生产考核合格证书（B类）。</w:t>
      </w:r>
      <w:r>
        <w:rPr>
          <w:rFonts w:hint="eastAsia" w:ascii="宋体" w:hAnsi="宋体" w:eastAsia="宋体" w:cs="宋体"/>
          <w:color w:val="0000ff"/>
          <w:highlight w:val="none"/>
        </w:rPr>
      </w:r>
      <w:r/>
    </w:p>
    <w:p>
      <w:pPr>
        <w:pStyle w:val="725"/>
        <w:ind w:firstLine="482"/>
        <w:jc w:val="both"/>
        <w:keepLines w:val="0"/>
        <w:keepNext w:val="0"/>
        <w:pageBreakBefore w:val="0"/>
        <w:spacing w:beforeAutospacing="0" w:afterAutospacing="0"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t xml:space="preserve">（</w:t>
      </w:r>
      <w:r>
        <w:rPr>
          <w:rFonts w:hint="eastAsia" w:ascii="宋体" w:hAnsi="宋体" w:cs="宋体"/>
          <w:color w:val="0000ff"/>
          <w:highlight w:val="none"/>
          <w:lang w:val="en-US" w:eastAsia="zh-CN"/>
        </w:rPr>
        <w:t xml:space="preserve">6</w:t>
      </w:r>
      <w:r>
        <w:rPr>
          <w:rFonts w:hint="eastAsia" w:ascii="宋体" w:hAnsi="宋体" w:eastAsia="宋体" w:cs="宋体"/>
          <w:color w:val="0000ff"/>
          <w:highlight w:val="none"/>
        </w:rPr>
        <w:t xml:space="preserve">）投标项目技术负责人的职称证书、安全生产考核合格证书（B类）。</w:t>
      </w:r>
      <w:r>
        <w:rPr>
          <w:rFonts w:hint="eastAsia" w:ascii="宋体" w:hAnsi="宋体" w:eastAsia="宋体" w:cs="宋体"/>
          <w:color w:val="0000ff"/>
          <w:highlight w:val="none"/>
        </w:rPr>
      </w:r>
      <w:r/>
    </w:p>
    <w:p>
      <w:pPr>
        <w:pStyle w:val="725"/>
        <w:ind w:firstLine="482"/>
        <w:jc w:val="both"/>
        <w:keepLines w:val="0"/>
        <w:keepNext w:val="0"/>
        <w:pageBreakBefore w:val="0"/>
        <w:spacing w:beforeAutospacing="0" w:afterAutospacing="0"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t xml:space="preserve">（</w:t>
      </w:r>
      <w:r>
        <w:rPr>
          <w:rFonts w:hint="eastAsia" w:ascii="宋体" w:hAnsi="宋体" w:cs="宋体"/>
          <w:color w:val="0000ff"/>
          <w:highlight w:val="none"/>
          <w:lang w:val="en-US" w:eastAsia="zh-CN"/>
        </w:rPr>
        <w:t xml:space="preserve">7</w:t>
      </w:r>
      <w:r>
        <w:rPr>
          <w:rFonts w:hint="eastAsia" w:ascii="宋体" w:hAnsi="宋体" w:eastAsia="宋体" w:cs="宋体"/>
          <w:color w:val="0000ff"/>
          <w:highlight w:val="none"/>
        </w:rPr>
        <w:t xml:space="preserve">）投标专职安全员的安全生产考核合格证书（C类）。</w:t>
      </w:r>
      <w:r>
        <w:rPr>
          <w:rFonts w:hint="eastAsia" w:ascii="宋体" w:hAnsi="宋体" w:eastAsia="宋体" w:cs="宋体"/>
          <w:color w:val="0000ff"/>
          <w:highlight w:val="none"/>
        </w:rPr>
      </w:r>
      <w:r/>
    </w:p>
    <w:p>
      <w:pPr>
        <w:pStyle w:val="725"/>
        <w:ind w:firstLine="482"/>
        <w:jc w:val="both"/>
        <w:keepLines w:val="0"/>
        <w:keepNext w:val="0"/>
        <w:pageBreakBefore w:val="0"/>
        <w:spacing w:beforeAutospacing="0" w:afterAutospacing="0" w:line="360" w:lineRule="exact"/>
        <w:widowControl/>
        <w:rPr>
          <w:rFonts w:hint="eastAsia" w:ascii="宋体" w:hAnsi="宋体" w:eastAsia="宋体" w:cs="宋体"/>
          <w:color w:val="000000"/>
          <w:highlight w:val="none"/>
        </w:rPr>
      </w:pPr>
      <w:r>
        <w:rPr>
          <w:rFonts w:hint="eastAsia" w:ascii="宋体" w:hAnsi="宋体" w:eastAsia="宋体" w:cs="宋体"/>
          <w:color w:val="0000ff"/>
          <w:highlight w:val="none"/>
        </w:rPr>
        <w:t xml:space="preserve">（</w:t>
      </w:r>
      <w:r>
        <w:rPr>
          <w:rFonts w:hint="eastAsia" w:ascii="宋体" w:hAnsi="宋体" w:cs="宋体"/>
          <w:color w:val="0000ff"/>
          <w:highlight w:val="none"/>
          <w:lang w:val="en-US" w:eastAsia="zh-CN"/>
        </w:rPr>
        <w:t xml:space="preserve">8</w:t>
      </w:r>
      <w:r>
        <w:rPr>
          <w:rFonts w:hint="eastAsia" w:ascii="宋体" w:hAnsi="宋体" w:eastAsia="宋体" w:cs="宋体"/>
          <w:color w:val="0000ff"/>
          <w:highlight w:val="none"/>
        </w:rPr>
        <w:t xml:space="preserve">）</w:t>
      </w:r>
      <w:r>
        <w:rPr>
          <w:rFonts w:hint="eastAsia" w:ascii="宋体" w:hAnsi="宋体" w:eastAsia="宋体" w:cs="宋体"/>
          <w:color w:val="0000ff"/>
          <w:highlight w:val="none"/>
          <w:lang w:val="en-US" w:eastAsia="zh-CN"/>
        </w:rPr>
        <w:t xml:space="preserve">项目负责人、技术负责人、专职安全员及授权委托人从2025年</w:t>
      </w:r>
      <w:r>
        <w:rPr>
          <w:rFonts w:hint="eastAsia" w:ascii="宋体" w:hAnsi="宋体" w:cs="宋体"/>
          <w:color w:val="0000ff"/>
          <w:highlight w:val="none"/>
          <w:lang w:val="en-US" w:eastAsia="zh-CN"/>
        </w:rPr>
        <w:t xml:space="preserve">11</w:t>
      </w:r>
      <w:r>
        <w:rPr>
          <w:rFonts w:hint="eastAsia" w:ascii="宋体" w:hAnsi="宋体" w:eastAsia="宋体" w:cs="宋体"/>
          <w:color w:val="0000ff"/>
          <w:highlight w:val="none"/>
          <w:lang w:val="en-US" w:eastAsia="zh-CN"/>
        </w:rPr>
        <w:t xml:space="preserve">月开始至投标截止之日当月至少1个月在本单位缴纳养老保险缴费记录证明（退休人员提供在本单位相关证明）</w:t>
      </w:r>
      <w:r>
        <w:rPr>
          <w:rFonts w:hint="eastAsia" w:ascii="宋体" w:hAnsi="宋体" w:eastAsia="宋体" w:cs="宋体"/>
          <w:color w:val="0000ff"/>
          <w:highlight w:val="none"/>
        </w:rPr>
        <w:t xml:space="preserve">。</w:t>
      </w:r>
      <w:r>
        <w:rPr>
          <w:rFonts w:hint="eastAsia" w:ascii="宋体" w:hAnsi="宋体" w:eastAsia="宋体" w:cs="宋体"/>
          <w:color w:val="000000"/>
          <w:highlight w:val="none"/>
        </w:rPr>
      </w:r>
      <w:r/>
    </w:p>
    <w:p>
      <w:pPr>
        <w:pStyle w:val="725"/>
        <w:ind w:firstLine="480"/>
        <w:jc w:val="both"/>
        <w:keepLines w:val="0"/>
        <w:keepNext w:val="0"/>
        <w:pageBreakBefore w:val="0"/>
        <w:spacing w:beforeAutospacing="0" w:afterAutospacing="0" w:line="360" w:lineRule="exact"/>
        <w:widowControl/>
        <w:rPr>
          <w:rFonts w:hint="eastAsia" w:ascii="宋体" w:hAnsi="宋体" w:eastAsia="宋体" w:cs="宋体"/>
          <w:iCs/>
          <w:color w:val="000000"/>
          <w:highlight w:val="none"/>
        </w:rPr>
      </w:pPr>
      <w:r>
        <w:rPr>
          <w:rFonts w:hint="eastAsia" w:ascii="宋体" w:hAnsi="宋体" w:cs="宋体"/>
          <w:i/>
          <w:iCs/>
          <w:color w:val="000000"/>
          <w:highlight w:val="none"/>
          <w:u w:val="single"/>
          <w:lang w:val="en-US" w:eastAsia="zh-CN"/>
        </w:rPr>
        <w:t xml:space="preserve">注：</w:t>
      </w:r>
      <w:r>
        <w:rPr>
          <w:rFonts w:hint="eastAsia" w:ascii="宋体" w:hAnsi="宋体" w:eastAsia="宋体" w:cs="宋体"/>
          <w:i/>
          <w:iCs/>
          <w:color w:val="000000"/>
          <w:highlight w:val="none"/>
          <w:u w:val="single"/>
          <w:lang w:val="en-US" w:eastAsia="zh-CN"/>
        </w:rPr>
        <w:t xml:space="preserve">如有联合体的，</w:t>
      </w:r>
      <w:r>
        <w:rPr>
          <w:rFonts w:hint="eastAsia" w:ascii="宋体" w:hAnsi="宋体" w:cs="宋体"/>
          <w:i/>
          <w:iCs/>
          <w:color w:val="000000"/>
          <w:highlight w:val="none"/>
          <w:u w:val="single"/>
          <w:lang w:val="en-US" w:eastAsia="zh-CN"/>
        </w:rPr>
        <w:t xml:space="preserve">上述（1）-（3）</w:t>
      </w:r>
      <w:r>
        <w:rPr>
          <w:rFonts w:hint="eastAsia" w:ascii="宋体" w:hAnsi="宋体" w:eastAsia="宋体" w:cs="宋体"/>
          <w:i/>
          <w:iCs/>
          <w:color w:val="000000"/>
          <w:highlight w:val="none"/>
          <w:u w:val="single"/>
          <w:lang w:val="en-US" w:eastAsia="zh-CN"/>
        </w:rPr>
        <w:t xml:space="preserve">牵头方与联合体均需要提供</w:t>
      </w:r>
      <w:r>
        <w:rPr>
          <w:rFonts w:hint="eastAsia" w:ascii="宋体" w:hAnsi="宋体" w:cs="宋体"/>
          <w:i/>
          <w:iCs/>
          <w:color w:val="000000"/>
          <w:highlight w:val="none"/>
          <w:u w:val="single"/>
          <w:lang w:val="en-US" w:eastAsia="zh-CN"/>
        </w:rPr>
        <w:t xml:space="preserve">。</w:t>
      </w:r>
      <w:r>
        <w:rPr>
          <w:rFonts w:hint="eastAsia"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七、法人授权书</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八、投标函</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九、中小企业声明函</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十、残疾人福利性单位声明函</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lang w:val="en-US" w:eastAsia="zh-CN"/>
        </w:rPr>
      </w:pPr>
      <w:r>
        <w:rPr>
          <w:rFonts w:hint="eastAsia" w:ascii="宋体" w:hAnsi="宋体" w:cs="宋体"/>
          <w:iCs/>
          <w:color w:val="000000"/>
          <w:highlight w:val="none"/>
          <w:lang w:val="en-US" w:eastAsia="zh-CN"/>
        </w:rPr>
        <w:t xml:space="preserve">十一、联合体协议</w:t>
      </w:r>
      <w:r>
        <w:rPr>
          <w:rFonts w:ascii="宋体" w:hAnsi="宋体" w:eastAsia="宋体" w:cs="宋体"/>
          <w:iCs/>
          <w:color w:val="000000"/>
          <w:highlight w:val="none"/>
          <w:lang w:val="en-US" w:eastAsia="zh-CN"/>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二</w:t>
      </w:r>
      <w:r>
        <w:rPr>
          <w:rFonts w:hint="eastAsia" w:ascii="宋体" w:hAnsi="宋体" w:eastAsia="宋体" w:cs="宋体"/>
          <w:iCs/>
          <w:color w:val="000000"/>
          <w:highlight w:val="none"/>
        </w:rPr>
        <w:t xml:space="preserve">、投标分项报价表</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三</w:t>
      </w:r>
      <w:r>
        <w:rPr>
          <w:rFonts w:hint="eastAsia" w:ascii="宋体" w:hAnsi="宋体" w:eastAsia="宋体" w:cs="宋体"/>
          <w:iCs/>
          <w:color w:val="000000"/>
          <w:highlight w:val="none"/>
        </w:rPr>
        <w:t xml:space="preserve">、</w:t>
      </w:r>
      <w:r>
        <w:rPr>
          <w:rFonts w:ascii="宋体" w:hAnsi="宋体" w:eastAsia="宋体" w:cs="宋体"/>
          <w:iCs/>
          <w:color w:val="000000"/>
          <w:highlight w:val="none"/>
        </w:rPr>
        <w:t xml:space="preserve">技术要求响应及偏离表</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四</w:t>
      </w:r>
      <w:r>
        <w:rPr>
          <w:rFonts w:hint="eastAsia" w:ascii="宋体" w:hAnsi="宋体" w:eastAsia="宋体" w:cs="宋体"/>
          <w:iCs/>
          <w:color w:val="000000"/>
          <w:highlight w:val="none"/>
        </w:rPr>
        <w:t xml:space="preserve">、商务要求响应及偏离表</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五</w:t>
      </w:r>
      <w:r>
        <w:rPr>
          <w:rFonts w:hint="eastAsia" w:ascii="宋体" w:hAnsi="宋体" w:eastAsia="宋体" w:cs="宋体"/>
          <w:iCs/>
          <w:color w:val="000000"/>
          <w:highlight w:val="none"/>
        </w:rPr>
        <w:t xml:space="preserve">、开标一览表</w:t>
      </w:r>
      <w:r>
        <w:rPr>
          <w:rFonts w:hint="eastAsia"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六</w:t>
      </w:r>
      <w:r>
        <w:rPr>
          <w:rFonts w:hint="eastAsia" w:ascii="宋体" w:hAnsi="宋体" w:eastAsia="宋体" w:cs="宋体"/>
          <w:iCs/>
          <w:color w:val="000000"/>
          <w:highlight w:val="none"/>
        </w:rPr>
        <w:t xml:space="preserve">、实施方案等</w:t>
      </w:r>
      <w:r>
        <w:rPr>
          <w:rFonts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七</w:t>
      </w:r>
      <w:r>
        <w:rPr>
          <w:rFonts w:hint="eastAsia" w:ascii="宋体" w:hAnsi="宋体" w:eastAsia="宋体" w:cs="宋体"/>
          <w:iCs/>
          <w:color w:val="000000"/>
          <w:highlight w:val="none"/>
        </w:rPr>
        <w:t xml:space="preserve">、盐城经济技术开发区政府采购事前信用承诺书</w:t>
      </w:r>
      <w:r>
        <w:rPr>
          <w:rFonts w:hint="eastAsia" w:ascii="宋体" w:hAnsi="宋体" w:eastAsia="宋体" w:cs="宋体"/>
          <w:iCs/>
          <w:color w:val="000000"/>
          <w:highlight w:val="none"/>
        </w:rPr>
      </w:r>
      <w:r/>
    </w:p>
    <w:p>
      <w:pPr>
        <w:pStyle w:val="725"/>
        <w:ind w:firstLine="480"/>
        <w:jc w:val="both"/>
        <w:keepLines w:val="0"/>
        <w:keepNext w:val="0"/>
        <w:pageBreakBefore w:val="0"/>
        <w:spacing w:beforeAutospacing="0" w:afterAutospacing="0" w:line="360" w:lineRule="exact"/>
        <w:widowControl/>
        <w:rPr>
          <w:rFonts w:hint="eastAsia" w:ascii="宋体" w:hAnsi="宋体" w:eastAsia="宋体" w:cs="宋体"/>
          <w:iCs/>
          <w:color w:val="000000"/>
          <w:highlight w:val="none"/>
          <w:lang w:val="en-US" w:eastAsia="zh-CN"/>
        </w:rPr>
      </w:pPr>
      <w:r>
        <w:rPr>
          <w:rFonts w:hint="eastAsia" w:ascii="宋体" w:hAnsi="宋体" w:eastAsia="宋体" w:cs="宋体"/>
          <w:iCs/>
          <w:color w:val="000000"/>
          <w:highlight w:val="none"/>
          <w:lang w:val="en-US" w:eastAsia="zh-CN"/>
        </w:rPr>
        <w:t xml:space="preserve">十</w:t>
      </w:r>
      <w:r>
        <w:rPr>
          <w:rFonts w:hint="eastAsia" w:ascii="宋体" w:hAnsi="宋体" w:cs="宋体"/>
          <w:iCs/>
          <w:color w:val="000000"/>
          <w:highlight w:val="none"/>
          <w:lang w:val="en-US" w:eastAsia="zh-CN"/>
        </w:rPr>
        <w:t xml:space="preserve">八</w:t>
      </w:r>
      <w:r>
        <w:rPr>
          <w:rFonts w:hint="eastAsia" w:ascii="宋体" w:hAnsi="宋体" w:eastAsia="宋体" w:cs="宋体"/>
          <w:iCs/>
          <w:color w:val="000000"/>
          <w:highlight w:val="none"/>
          <w:lang w:val="en-US" w:eastAsia="zh-CN"/>
        </w:rPr>
        <w:t xml:space="preserve">、招标文件中规定要求提供的证明材料和投标人认为需要提供的其他材料</w:t>
      </w:r>
      <w:r>
        <w:rPr>
          <w:rFonts w:hint="eastAsia" w:ascii="宋体" w:hAnsi="宋体" w:eastAsia="宋体" w:cs="宋体"/>
          <w:iCs/>
          <w:color w:val="000000"/>
          <w:highlight w:val="none"/>
          <w:lang w:val="en-US" w:eastAsia="zh-CN"/>
        </w:rPr>
      </w:r>
      <w:r/>
    </w:p>
    <w:p>
      <w:pPr>
        <w:pStyle w:val="725"/>
        <w:jc w:val="both"/>
        <w:spacing w:beforeAutospacing="0" w:afterAutospacing="0" w:line="0" w:lineRule="atLeast"/>
        <w:rPr>
          <w:rFonts w:ascii="黑体" w:hAnsi="黑体" w:eastAsia="黑体"/>
          <w:color w:val="000000"/>
          <w:highlight w:val="none"/>
        </w:rPr>
      </w:pPr>
      <w:r/>
      <w:bookmarkStart w:id="202" w:name="OLE_LINK33"/>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一、</w:t>
      </w:r>
      <w:bookmarkStart w:id="203" w:name="OLE_LINK10"/>
      <w:r/>
      <w:bookmarkStart w:id="204" w:name="OLE_LINK49"/>
      <w:r/>
      <w:bookmarkStart w:id="205" w:name="OLE_LINK9"/>
      <w:r/>
      <w:bookmarkStart w:id="206" w:name="OLE_LINK22"/>
      <w:r/>
      <w:bookmarkStart w:id="207" w:name="OLE_LINK11"/>
      <w:r/>
      <w:bookmarkStart w:id="208" w:name="OLE_LINK8"/>
      <w:r/>
      <w:bookmarkStart w:id="209" w:name="OLE_LINK56"/>
      <w:r/>
      <w:bookmarkStart w:id="210" w:name="OLE_LINK36"/>
      <w:r/>
      <w:bookmarkStart w:id="211" w:name="OLE_LINK48"/>
      <w:r>
        <w:rPr>
          <w:rFonts w:hint="eastAsia" w:ascii="黑体" w:hAnsi="黑体" w:eastAsia="黑体" w:cs="黑体"/>
          <w:i/>
          <w:color w:val="000000"/>
          <w:sz w:val="32"/>
          <w:szCs w:val="32"/>
          <w:highlight w:val="none"/>
          <w:u w:val="single"/>
        </w:rPr>
        <w:t xml:space="preserve">法人或者其他组织的营业执照等证明文件，自然人的身份证明</w:t>
      </w:r>
      <w:bookmarkEnd w:id="202"/>
      <w:r/>
      <w:bookmarkEnd w:id="203"/>
      <w:r/>
      <w:bookmarkEnd w:id="204"/>
      <w:r/>
      <w:bookmarkEnd w:id="205"/>
      <w:r/>
      <w:bookmarkEnd w:id="206"/>
      <w:r/>
      <w:bookmarkEnd w:id="207"/>
      <w:r/>
      <w:bookmarkEnd w:id="208"/>
      <w:r/>
      <w:bookmarkEnd w:id="209"/>
      <w:r/>
      <w:bookmarkEnd w:id="210"/>
      <w:r/>
      <w:bookmarkEnd w:id="211"/>
      <w:r>
        <w:rPr>
          <w:rFonts w:ascii="黑体" w:hAnsi="黑体" w:eastAsia="黑体"/>
          <w:color w:val="000000"/>
          <w:highlight w:val="none"/>
        </w:rPr>
      </w:r>
      <w:r/>
    </w:p>
    <w:p>
      <w:pPr>
        <w:pStyle w:val="725"/>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黑体" w:hAnsi="黑体" w:eastAsia="黑体"/>
          <w:color w:val="000000"/>
          <w:highlight w:val="none"/>
        </w:rPr>
      </w:pPr>
      <w:r/>
      <w:bookmarkStart w:id="212" w:name="OLE_LINK34"/>
      <w:r>
        <w:rPr>
          <w:rFonts w:hint="eastAsia" w:ascii="黑体" w:hAnsi="黑体" w:eastAsia="黑体" w:cs="黑体"/>
          <w:i/>
          <w:color w:val="000000"/>
          <w:sz w:val="32"/>
          <w:szCs w:val="32"/>
          <w:highlight w:val="none"/>
          <w:u w:val="single"/>
        </w:rPr>
        <w:t xml:space="preserve">二、</w:t>
      </w:r>
      <w:bookmarkStart w:id="213" w:name="OLE_LINK50"/>
      <w:r/>
      <w:bookmarkStart w:id="214" w:name="OLE_LINK37"/>
      <w:r/>
      <w:bookmarkStart w:id="215" w:name="OLE_LINK23"/>
      <w:r/>
      <w:bookmarkStart w:id="216" w:name="OLE_LINK38"/>
      <w:r/>
      <w:bookmarkStart w:id="217" w:name="OLE_LINK58"/>
      <w:r/>
      <w:bookmarkStart w:id="218" w:name="OLE_LINK57"/>
      <w:r>
        <w:rPr>
          <w:rFonts w:hint="eastAsia" w:ascii="黑体" w:hAnsi="黑体" w:eastAsia="黑体" w:cs="黑体"/>
          <w:i/>
          <w:color w:val="000000"/>
          <w:sz w:val="32"/>
          <w:szCs w:val="32"/>
          <w:highlight w:val="none"/>
          <w:u w:val="single"/>
        </w:rPr>
        <w:t xml:space="preserve">上一年度的财务状况报</w:t>
      </w:r>
      <w:bookmarkEnd w:id="213"/>
      <w:r/>
      <w:bookmarkEnd w:id="214"/>
      <w:r/>
      <w:bookmarkEnd w:id="215"/>
      <w:r/>
      <w:bookmarkEnd w:id="216"/>
      <w:r>
        <w:rPr>
          <w:rFonts w:hint="eastAsia" w:ascii="黑体" w:hAnsi="黑体" w:eastAsia="黑体" w:cs="黑体"/>
          <w:i/>
          <w:color w:val="000000"/>
          <w:sz w:val="32"/>
          <w:szCs w:val="32"/>
          <w:highlight w:val="none"/>
          <w:u w:val="single"/>
        </w:rPr>
        <w:t xml:space="preserve">告</w:t>
      </w:r>
      <w:r>
        <w:rPr>
          <w:rFonts w:ascii="黑体" w:hAnsi="黑体" w:eastAsia="黑体"/>
          <w:color w:val="000000"/>
          <w:highlight w:val="none"/>
        </w:rPr>
      </w:r>
      <w:r/>
    </w:p>
    <w:p>
      <w:pPr>
        <w:pStyle w:val="672"/>
        <w:ind w:firstLine="480"/>
        <w:tabs>
          <w:tab w:val="left" w:pos="1331" w:leader="none"/>
        </w:tabs>
        <w:rPr>
          <w:rFonts w:ascii="宋体" w:hAnsi="宋体" w:eastAsia="宋体" w:cs="宋体"/>
          <w:iCs/>
          <w:color w:val="000000"/>
          <w:sz w:val="24"/>
          <w:highlight w:val="none"/>
        </w:rPr>
      </w:pPr>
      <w:r>
        <w:rPr>
          <w:rFonts w:hint="eastAsia" w:ascii="宋体" w:hAnsi="宋体" w:eastAsia="宋体" w:cs="宋体"/>
          <w:iCs/>
          <w:color w:val="000000"/>
          <w:sz w:val="24"/>
          <w:highlight w:val="none"/>
        </w:rPr>
        <w:t xml:space="preserve">至少提供资产负债表、利润表、现金流量表，投标人成立不满一年无需提供</w:t>
      </w:r>
      <w:bookmarkEnd w:id="212"/>
      <w:r/>
      <w:bookmarkEnd w:id="217"/>
      <w:r/>
      <w:bookmarkEnd w:id="218"/>
      <w:r>
        <w:rPr>
          <w:rFonts w:ascii="宋体" w:hAnsi="宋体" w:eastAsia="宋体" w:cs="宋体"/>
          <w:iCs/>
          <w:color w:val="000000"/>
          <w:sz w:val="24"/>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黑体" w:hAnsi="黑体" w:eastAsia="黑体"/>
          <w:color w:val="000000"/>
          <w:highlight w:val="none"/>
        </w:rPr>
      </w:pPr>
      <w:r/>
      <w:bookmarkStart w:id="219" w:name="OLE_LINK35"/>
      <w:r>
        <w:rPr>
          <w:rFonts w:hint="eastAsia" w:ascii="黑体" w:hAnsi="黑体" w:eastAsia="黑体" w:cs="黑体"/>
          <w:i/>
          <w:color w:val="000000"/>
          <w:sz w:val="32"/>
          <w:szCs w:val="32"/>
          <w:highlight w:val="none"/>
          <w:u w:val="single"/>
        </w:rPr>
        <w:t xml:space="preserve">三、</w:t>
      </w:r>
      <w:bookmarkStart w:id="220" w:name="OLE_LINK25"/>
      <w:r/>
      <w:bookmarkStart w:id="221" w:name="OLE_LINK15"/>
      <w:r/>
      <w:bookmarkStart w:id="222" w:name="OLE_LINK14"/>
      <w:r/>
      <w:bookmarkStart w:id="223" w:name="OLE_LINK40"/>
      <w:r/>
      <w:bookmarkStart w:id="224" w:name="OLE_LINK60"/>
      <w:r/>
      <w:bookmarkStart w:id="225" w:name="OLE_LINK52"/>
      <w:r/>
      <w:bookmarkStart w:id="226" w:name="OLE_LINK13"/>
      <w:r>
        <w:rPr>
          <w:rFonts w:hint="eastAsia" w:ascii="黑体" w:hAnsi="黑体" w:eastAsia="黑体" w:cs="黑体"/>
          <w:i/>
          <w:color w:val="000000"/>
          <w:sz w:val="32"/>
          <w:szCs w:val="32"/>
          <w:highlight w:val="none"/>
          <w:u w:val="single"/>
        </w:rPr>
        <w:t xml:space="preserve">具备履行合同所必需的设备和专业技术能力的书面声明</w:t>
      </w:r>
      <w:r>
        <w:rPr>
          <w:rFonts w:ascii="黑体" w:hAnsi="黑体" w:eastAsia="黑体"/>
          <w:color w:val="000000"/>
          <w:highlight w:val="none"/>
        </w:rPr>
      </w:r>
      <w:r/>
    </w:p>
    <w:p>
      <w:pPr>
        <w:pStyle w:val="725"/>
        <w:ind w:firstLine="482"/>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宋体"/>
          <w:color w:val="000000"/>
          <w:highlight w:val="none"/>
        </w:rPr>
      </w:r>
      <w:r/>
    </w:p>
    <w:p>
      <w:pPr>
        <w:pStyle w:val="725"/>
        <w:ind w:firstLine="482"/>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ascii="宋体" w:hAnsi="宋体" w:eastAsia="宋体"/>
          <w:color w:val="000000"/>
          <w:highlight w:val="none"/>
        </w:rPr>
      </w:r>
      <w:r/>
    </w:p>
    <w:p>
      <w:pPr>
        <w:pStyle w:val="725"/>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bookmarkEnd w:id="220"/>
      <w:r/>
      <w:bookmarkEnd w:id="221"/>
      <w:r/>
      <w:bookmarkEnd w:id="222"/>
      <w:r/>
      <w:bookmarkEnd w:id="223"/>
      <w:r/>
      <w:bookmarkEnd w:id="224"/>
      <w:r/>
      <w:bookmarkEnd w:id="225"/>
      <w:r/>
      <w:bookmarkEnd w:id="226"/>
      <w:r>
        <w:rPr>
          <w:rFonts w:ascii="宋体" w:hAnsi="宋体" w:eastAsia="宋体" w:cs="宋体"/>
          <w:color w:val="000000"/>
          <w:highlight w:val="none"/>
        </w:rPr>
      </w:r>
      <w:r/>
    </w:p>
    <w:p>
      <w:pPr>
        <w:pStyle w:val="725"/>
        <w:ind w:right="1140" w:firstLine="482"/>
        <w:jc w:val="right"/>
        <w:spacing w:beforeAutospacing="0" w:afterAutospacing="0" w:line="0" w:lineRule="atLeast"/>
        <w:rPr>
          <w:rFonts w:ascii="宋体" w:hAnsi="宋体" w:eastAsia="宋体"/>
          <w:color w:val="000000"/>
          <w:highlight w:val="none"/>
        </w:rPr>
      </w:pPr>
      <w:r/>
      <w:bookmarkStart w:id="227" w:name="OLE_LINK70"/>
      <w:r>
        <w:rPr>
          <w:rFonts w:hint="eastAsia" w:ascii="宋体" w:hAnsi="宋体" w:eastAsia="宋体" w:cs="宋体"/>
          <w:color w:val="000000"/>
          <w:highlight w:val="none"/>
        </w:rPr>
        <w:t xml:space="preserve">企业名称（加盖CA电子公章）：</w:t>
      </w:r>
      <w:r>
        <w:rPr>
          <w:rFonts w:ascii="宋体" w:hAnsi="宋体" w:eastAsia="宋体"/>
          <w:color w:val="000000"/>
          <w:highlight w:val="none"/>
        </w:rPr>
      </w:r>
      <w:r/>
    </w:p>
    <w:p>
      <w:pPr>
        <w:pStyle w:val="725"/>
        <w:ind w:right="480" w:firstLine="6120"/>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日  期：</w:t>
      </w:r>
      <w:bookmarkEnd w:id="219"/>
      <w:r/>
      <w:bookmarkEnd w:id="227"/>
      <w:r>
        <w:rPr>
          <w:rFonts w:ascii="宋体" w:hAnsi="宋体" w:eastAsia="宋体"/>
          <w:color w:val="000000"/>
          <w:highlight w:val="none"/>
        </w:rPr>
      </w:r>
      <w:r/>
    </w:p>
    <w:p>
      <w:pPr>
        <w:pStyle w:val="725"/>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黑体" w:hAnsi="黑体" w:eastAsia="黑体"/>
          <w:color w:val="000000"/>
          <w:highlight w:val="none"/>
        </w:rPr>
      </w:pPr>
      <w:r/>
      <w:bookmarkStart w:id="228" w:name="OLE_LINK43"/>
      <w:r>
        <w:rPr>
          <w:rFonts w:hint="eastAsia" w:ascii="黑体" w:hAnsi="黑体" w:eastAsia="黑体" w:cs="黑体"/>
          <w:i/>
          <w:color w:val="000000"/>
          <w:sz w:val="32"/>
          <w:szCs w:val="32"/>
          <w:highlight w:val="none"/>
          <w:u w:val="single"/>
        </w:rPr>
        <w:t xml:space="preserve">四、</w:t>
      </w:r>
      <w:bookmarkStart w:id="229" w:name="OLE_LINK51"/>
      <w:r/>
      <w:bookmarkStart w:id="230" w:name="OLE_LINK39"/>
      <w:r/>
      <w:bookmarkStart w:id="231" w:name="OLE_LINK59"/>
      <w:r/>
      <w:bookmarkStart w:id="232" w:name="OLE_LINK12"/>
      <w:r/>
      <w:bookmarkStart w:id="233" w:name="OLE_LINK24"/>
      <w:r>
        <w:rPr>
          <w:rFonts w:hint="eastAsia" w:ascii="黑体" w:hAnsi="黑体" w:eastAsia="黑体" w:cs="黑体"/>
          <w:i/>
          <w:color w:val="000000"/>
          <w:sz w:val="32"/>
          <w:szCs w:val="32"/>
          <w:highlight w:val="none"/>
          <w:u w:val="single"/>
        </w:rPr>
        <w:t xml:space="preserve">依法缴纳税收和社会保障资金的相关材料</w:t>
      </w:r>
      <w:r>
        <w:rPr>
          <w:rFonts w:ascii="黑体" w:hAnsi="黑体" w:eastAsia="黑体"/>
          <w:color w:val="000000"/>
          <w:highlight w:val="none"/>
        </w:rPr>
      </w:r>
      <w:r/>
    </w:p>
    <w:p>
      <w:pPr>
        <w:pStyle w:val="725"/>
        <w:ind w:firstLine="482"/>
        <w:jc w:val="both"/>
        <w:spacing w:beforeAutospacing="0" w:afterAutospacing="0"/>
        <w:rPr>
          <w:rFonts w:ascii="宋体" w:hAnsi="宋体" w:eastAsia="宋体"/>
          <w:color w:val="000000"/>
          <w:highlight w:val="none"/>
        </w:rPr>
      </w:pPr>
      <w:r/>
      <w:bookmarkStart w:id="234"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28"/>
      <w:r/>
      <w:bookmarkEnd w:id="229"/>
      <w:r/>
      <w:bookmarkEnd w:id="230"/>
      <w:r/>
      <w:bookmarkEnd w:id="231"/>
      <w:r/>
      <w:bookmarkEnd w:id="232"/>
      <w:r/>
      <w:bookmarkEnd w:id="233"/>
      <w:r/>
      <w:bookmarkEnd w:id="234"/>
      <w:r>
        <w:rPr>
          <w:rFonts w:ascii="宋体" w:hAnsi="宋体" w:eastAsia="宋体"/>
          <w:color w:val="000000"/>
          <w:highlight w:val="none"/>
        </w:rPr>
      </w:r>
      <w:r/>
    </w:p>
    <w:p>
      <w:pPr>
        <w:pStyle w:val="725"/>
        <w:ind w:firstLine="643"/>
        <w:jc w:val="both"/>
        <w:spacing w:beforeAutospacing="0" w:afterAutospacing="0"/>
        <w:rPr>
          <w:rFonts w:ascii="宋体" w:hAnsi="宋体" w:eastAsia="宋体" w:cs="黑体"/>
          <w:i/>
          <w:color w:val="000000"/>
          <w:sz w:val="32"/>
          <w:szCs w:val="32"/>
          <w:highlight w:val="none"/>
          <w:u w:val="single"/>
        </w:rPr>
      </w:pPr>
      <w:r>
        <w:rPr>
          <w:rFonts w:ascii="宋体" w:hAnsi="宋体" w:eastAsia="宋体" w:cs="黑体"/>
          <w:i/>
          <w:color w:val="000000"/>
          <w:sz w:val="32"/>
          <w:szCs w:val="32"/>
          <w:highlight w:val="none"/>
          <w:u w:val="single"/>
        </w:rPr>
      </w:r>
      <w:r/>
    </w:p>
    <w:p>
      <w:pPr>
        <w:pStyle w:val="725"/>
        <w:jc w:val="both"/>
        <w:spacing w:beforeAutospacing="0" w:afterAutospacing="0"/>
        <w:rPr>
          <w:rFonts w:ascii="黑体" w:hAnsi="黑体" w:eastAsia="黑体"/>
          <w:color w:val="000000"/>
          <w:highlight w:val="none"/>
        </w:rPr>
      </w:pPr>
      <w:r/>
      <w:bookmarkStart w:id="235" w:name="OLE_LINK72"/>
      <w:r>
        <w:rPr>
          <w:rFonts w:hint="eastAsia" w:ascii="黑体" w:hAnsi="黑体" w:eastAsia="黑体" w:cs="黑体"/>
          <w:i/>
          <w:color w:val="000000"/>
          <w:sz w:val="32"/>
          <w:szCs w:val="32"/>
          <w:highlight w:val="none"/>
          <w:u w:val="single"/>
        </w:rPr>
        <w:t xml:space="preserve">五、</w:t>
      </w:r>
      <w:bookmarkStart w:id="236" w:name="OLE_LINK41"/>
      <w:r/>
      <w:bookmarkStart w:id="237" w:name="OLE_LINK26"/>
      <w:r/>
      <w:bookmarkStart w:id="238" w:name="OLE_LINK53"/>
      <w:r/>
      <w:bookmarkStart w:id="239" w:name="OLE_LINK61"/>
      <w:r/>
      <w:bookmarkStart w:id="240" w:name="OLE_LINK16"/>
      <w:r/>
      <w:bookmarkStart w:id="241" w:name="OLE_LINK17"/>
      <w:r>
        <w:rPr>
          <w:rFonts w:hint="eastAsia" w:ascii="黑体" w:hAnsi="黑体" w:eastAsia="黑体" w:cs="黑体"/>
          <w:i/>
          <w:color w:val="000000"/>
          <w:sz w:val="32"/>
          <w:szCs w:val="32"/>
          <w:highlight w:val="none"/>
          <w:u w:val="single"/>
        </w:rPr>
        <w:t xml:space="preserve">参加政府采购活动前 3 年内在经营活动中没有重大违法记录的书面声明</w:t>
      </w:r>
      <w:r>
        <w:rPr>
          <w:rFonts w:ascii="黑体" w:hAnsi="黑体" w:eastAsia="黑体"/>
          <w:color w:val="000000"/>
          <w:highlight w:val="none"/>
        </w:rPr>
      </w:r>
      <w:r/>
    </w:p>
    <w:p>
      <w:pPr>
        <w:pStyle w:val="725"/>
        <w:ind w:firstLine="883"/>
        <w:jc w:val="both"/>
        <w:spacing w:beforeAutospacing="0" w:afterAutospacing="0" w:line="0" w:lineRule="atLeast"/>
        <w:rPr>
          <w:rFonts w:ascii="宋体" w:hAnsi="宋体" w:eastAsia="宋体"/>
          <w:color w:val="000000"/>
          <w:highlight w:val="none"/>
        </w:rPr>
      </w:pPr>
      <w:r>
        <w:rPr>
          <w:rFonts w:hint="eastAsia" w:ascii="宋体" w:hAnsi="宋体" w:eastAsia="宋体" w:cs="宋体"/>
          <w:b/>
          <w:color w:val="000000"/>
          <w:sz w:val="44"/>
          <w:szCs w:val="44"/>
          <w:highlight w:val="none"/>
        </w:rPr>
        <w:t xml:space="preserve">            声  明</w:t>
      </w:r>
      <w:r>
        <w:rPr>
          <w:rFonts w:ascii="宋体" w:hAnsi="宋体" w:eastAsia="宋体"/>
          <w:color w:val="000000"/>
          <w:highlight w:val="none"/>
        </w:rPr>
      </w:r>
      <w:r/>
    </w:p>
    <w:p>
      <w:pPr>
        <w:pStyle w:val="725"/>
        <w:ind w:firstLine="482"/>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36"/>
      <w:r/>
      <w:bookmarkEnd w:id="237"/>
      <w:r/>
      <w:bookmarkEnd w:id="238"/>
      <w:r/>
      <w:bookmarkEnd w:id="239"/>
      <w:r/>
      <w:bookmarkEnd w:id="240"/>
      <w:r/>
      <w:bookmarkEnd w:id="241"/>
      <w:r>
        <w:rPr>
          <w:rFonts w:ascii="宋体" w:hAnsi="宋体" w:eastAsia="宋体"/>
          <w:color w:val="000000"/>
          <w:highlight w:val="none"/>
        </w:rPr>
      </w:r>
      <w:r/>
    </w:p>
    <w:p>
      <w:pPr>
        <w:pStyle w:val="725"/>
        <w:ind w:right="1140" w:firstLine="482"/>
        <w:jc w:val="right"/>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hint="eastAsia" w:ascii="宋体" w:hAnsi="宋体" w:eastAsia="宋体" w:cs="宋体"/>
          <w:color w:val="000000"/>
          <w:highlight w:val="none"/>
        </w:rPr>
        <w:t xml:space="preserve">企业名称（加盖CA电子公章）：</w:t>
      </w:r>
      <w:r>
        <w:rPr>
          <w:rFonts w:ascii="宋体" w:hAnsi="宋体" w:eastAsia="宋体"/>
          <w:color w:val="000000"/>
          <w:highlight w:val="none"/>
        </w:rPr>
      </w:r>
      <w:r/>
    </w:p>
    <w:p>
      <w:pPr>
        <w:pStyle w:val="725"/>
        <w:ind w:right="480" w:firstLine="6120"/>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日  期：</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bookmarkEnd w:id="235"/>
      <w:r>
        <w:rPr>
          <w:rFonts w:ascii="宋体" w:hAnsi="宋体" w:eastAsia="宋体"/>
          <w:color w:val="000000"/>
          <w:highlight w:val="none"/>
        </w:rPr>
      </w:r>
      <w:r/>
    </w:p>
    <w:p>
      <w:pPr>
        <w:pStyle w:val="725"/>
        <w:jc w:val="both"/>
        <w:spacing w:beforeAutospacing="0" w:afterAutospacing="0"/>
        <w:rPr>
          <w:rFonts w:ascii="黑体" w:hAnsi="黑体" w:eastAsia="黑体"/>
          <w:color w:val="000000"/>
          <w:highlight w:val="none"/>
        </w:rPr>
      </w:pPr>
      <w:r>
        <w:rPr>
          <w:rFonts w:hint="eastAsia" w:ascii="黑体" w:hAnsi="黑体" w:eastAsia="黑体" w:cs="黑体"/>
          <w:i/>
          <w:color w:val="000000"/>
          <w:sz w:val="32"/>
          <w:szCs w:val="32"/>
          <w:highlight w:val="none"/>
          <w:u w:val="single"/>
        </w:rPr>
        <w:t xml:space="preserve">六、特定资格要求的证明文件</w:t>
      </w:r>
      <w:r>
        <w:rPr>
          <w:rFonts w:ascii="黑体" w:hAnsi="黑体" w:eastAsia="黑体"/>
          <w:color w:val="000000"/>
          <w:highlight w:val="none"/>
        </w:rPr>
      </w:r>
      <w:r/>
    </w:p>
    <w:p>
      <w:pPr>
        <w:pStyle w:val="725"/>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）投标单位企业营业执照（副本）。</w:t>
      </w:r>
      <w:r>
        <w:rPr>
          <w:rFonts w:hint="eastAsia" w:ascii="宋体" w:hAnsi="宋体" w:eastAsia="宋体" w:cs="宋体"/>
          <w:color w:val="000000"/>
          <w:highlight w:val="none"/>
        </w:rPr>
      </w:r>
      <w:r/>
    </w:p>
    <w:p>
      <w:pPr>
        <w:pStyle w:val="725"/>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）投标单位企业施工资质证书。</w:t>
      </w:r>
      <w:r>
        <w:rPr>
          <w:rFonts w:hint="eastAsia" w:ascii="宋体" w:hAnsi="宋体" w:eastAsia="宋体" w:cs="宋体"/>
          <w:color w:val="000000"/>
          <w:highlight w:val="none"/>
        </w:rPr>
      </w:r>
      <w:r/>
    </w:p>
    <w:p>
      <w:pPr>
        <w:pStyle w:val="725"/>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）投标单位企业安全生产许可证。</w:t>
      </w:r>
      <w:r>
        <w:rPr>
          <w:rFonts w:hint="eastAsia" w:ascii="宋体" w:hAnsi="宋体" w:eastAsia="宋体" w:cs="宋体"/>
          <w:color w:val="000000"/>
          <w:highlight w:val="none"/>
        </w:rPr>
      </w:r>
      <w:r/>
    </w:p>
    <w:p>
      <w:pPr>
        <w:pStyle w:val="725"/>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）投标项目</w:t>
      </w:r>
      <w:r>
        <w:rPr>
          <w:rFonts w:hint="eastAsia" w:ascii="宋体" w:hAnsi="宋体" w:cs="宋体"/>
          <w:color w:val="000000"/>
          <w:highlight w:val="none"/>
          <w:lang w:val="en-US" w:eastAsia="zh-CN"/>
        </w:rPr>
        <w:t xml:space="preserve">负责人</w:t>
      </w:r>
      <w:r>
        <w:rPr>
          <w:rFonts w:hint="eastAsia" w:ascii="宋体" w:hAnsi="宋体" w:eastAsia="宋体" w:cs="宋体"/>
          <w:color w:val="000000"/>
          <w:highlight w:val="none"/>
        </w:rPr>
        <w:t xml:space="preserve">的建造师注册证书。</w:t>
      </w:r>
      <w:r>
        <w:rPr>
          <w:rFonts w:hint="eastAsia" w:ascii="宋体" w:hAnsi="宋体" w:eastAsia="宋体" w:cs="宋体"/>
          <w:color w:val="000000"/>
          <w:highlight w:val="none"/>
        </w:rPr>
      </w:r>
      <w:r/>
    </w:p>
    <w:p>
      <w:pPr>
        <w:pStyle w:val="725"/>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）投标项目</w:t>
      </w:r>
      <w:r>
        <w:rPr>
          <w:rFonts w:hint="eastAsia" w:ascii="宋体" w:hAnsi="宋体" w:cs="宋体"/>
          <w:color w:val="000000"/>
          <w:highlight w:val="none"/>
          <w:lang w:val="en-US" w:eastAsia="zh-CN"/>
        </w:rPr>
        <w:t xml:space="preserve">负责人</w:t>
      </w:r>
      <w:r>
        <w:rPr>
          <w:rFonts w:hint="eastAsia" w:ascii="宋体" w:hAnsi="宋体" w:eastAsia="宋体" w:cs="宋体"/>
          <w:color w:val="000000"/>
          <w:highlight w:val="none"/>
        </w:rPr>
        <w:t xml:space="preserve">安全生产考核合格证书（B类）。</w:t>
      </w:r>
      <w:r>
        <w:rPr>
          <w:rFonts w:hint="eastAsia" w:ascii="宋体" w:hAnsi="宋体" w:eastAsia="宋体" w:cs="宋体"/>
          <w:color w:val="000000"/>
          <w:highlight w:val="none"/>
        </w:rPr>
      </w:r>
      <w:r/>
    </w:p>
    <w:p>
      <w:pPr>
        <w:pStyle w:val="725"/>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）投标项目技术负责人的职称证书、安全生产考核合格证书（B类）。</w:t>
      </w:r>
      <w:r>
        <w:rPr>
          <w:rFonts w:hint="eastAsia" w:ascii="宋体" w:hAnsi="宋体" w:eastAsia="宋体" w:cs="宋体"/>
          <w:color w:val="000000"/>
          <w:highlight w:val="none"/>
        </w:rPr>
      </w:r>
      <w:r/>
    </w:p>
    <w:p>
      <w:pPr>
        <w:pStyle w:val="725"/>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）投标专职安全员的安全生产考核合格证书（C类）。</w:t>
      </w:r>
      <w:r>
        <w:rPr>
          <w:rFonts w:hint="eastAsia" w:ascii="宋体" w:hAnsi="宋体" w:eastAsia="宋体" w:cs="宋体"/>
          <w:color w:val="000000"/>
          <w:highlight w:val="none"/>
        </w:rPr>
      </w:r>
      <w:r/>
    </w:p>
    <w:p>
      <w:pPr>
        <w:pStyle w:val="725"/>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项目负责人、技术负责人、专职安全员及授权委托人从2025年</w:t>
      </w: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lang w:val="en-US" w:eastAsia="zh-CN"/>
        </w:rPr>
        <w:t xml:space="preserve">月开始至投标截止之日当月至少1个月在本单位缴纳养老保险缴费记录证明（退休人员提供在本单位相关证明）</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25"/>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cs="宋体"/>
          <w:i/>
          <w:iCs/>
          <w:color w:val="000000"/>
          <w:highlight w:val="none"/>
          <w:u w:val="single"/>
          <w:lang w:val="en-US" w:eastAsia="zh-CN"/>
        </w:rPr>
        <w:t xml:space="preserve">注：</w:t>
      </w:r>
      <w:r>
        <w:rPr>
          <w:rFonts w:hint="eastAsia" w:ascii="宋体" w:hAnsi="宋体" w:eastAsia="宋体" w:cs="宋体"/>
          <w:i/>
          <w:iCs/>
          <w:color w:val="000000"/>
          <w:highlight w:val="none"/>
          <w:u w:val="single"/>
          <w:lang w:val="en-US" w:eastAsia="zh-CN"/>
        </w:rPr>
        <w:t xml:space="preserve">如有联合体的，</w:t>
      </w:r>
      <w:r>
        <w:rPr>
          <w:rFonts w:hint="eastAsia" w:ascii="宋体" w:hAnsi="宋体" w:cs="宋体"/>
          <w:i/>
          <w:iCs/>
          <w:color w:val="000000"/>
          <w:highlight w:val="none"/>
          <w:u w:val="single"/>
          <w:lang w:val="en-US" w:eastAsia="zh-CN"/>
        </w:rPr>
        <w:t xml:space="preserve">上述（1）-（3）</w:t>
      </w:r>
      <w:r>
        <w:rPr>
          <w:rFonts w:hint="eastAsia" w:ascii="宋体" w:hAnsi="宋体" w:eastAsia="宋体" w:cs="宋体"/>
          <w:i/>
          <w:iCs/>
          <w:color w:val="000000"/>
          <w:highlight w:val="none"/>
          <w:u w:val="single"/>
          <w:lang w:val="en-US" w:eastAsia="zh-CN"/>
        </w:rPr>
        <w:t xml:space="preserve">牵头方与联合体均需要提供</w:t>
      </w:r>
      <w:r>
        <w:rPr>
          <w:rFonts w:hint="eastAsia" w:ascii="宋体" w:hAnsi="宋体" w:cs="宋体"/>
          <w:i/>
          <w:iCs/>
          <w:color w:val="000000"/>
          <w:highlight w:val="none"/>
          <w:u w:val="single"/>
          <w:lang w:val="en-US" w:eastAsia="zh-CN"/>
        </w:rPr>
        <w:t xml:space="preserve">。</w:t>
      </w:r>
      <w:r>
        <w:rPr>
          <w:rFonts w:hint="eastAsia" w:ascii="宋体" w:hAnsi="宋体" w:eastAsia="宋体" w:cs="宋体"/>
          <w:color w:val="000000"/>
          <w:highlight w:val="none"/>
        </w:rPr>
      </w:r>
      <w:r/>
    </w:p>
    <w:p>
      <w:pPr>
        <w:pStyle w:val="725"/>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七、</w:t>
      </w:r>
      <w:bookmarkStart w:id="242" w:name="OLE_LINK63"/>
      <w:r/>
      <w:bookmarkStart w:id="243" w:name="OLE_LINK19"/>
      <w:r/>
      <w:bookmarkStart w:id="244" w:name="OLE_LINK42"/>
      <w:r/>
      <w:bookmarkStart w:id="245" w:name="OLE_LINK28"/>
      <w:r>
        <w:rPr>
          <w:rFonts w:hint="eastAsia" w:ascii="黑体" w:hAnsi="黑体" w:eastAsia="黑体" w:cs="黑体"/>
          <w:i/>
          <w:color w:val="000000"/>
          <w:sz w:val="32"/>
          <w:szCs w:val="32"/>
          <w:highlight w:val="none"/>
          <w:u w:val="single"/>
        </w:rPr>
        <w:t xml:space="preserve">法人授权书</w:t>
      </w:r>
      <w:r>
        <w:rPr>
          <w:rFonts w:hint="eastAsia" w:ascii="黑体" w:hAnsi="黑体" w:eastAsia="黑体" w:cs="黑体"/>
          <w:i/>
          <w:color w:val="000000"/>
          <w:sz w:val="32"/>
          <w:szCs w:val="32"/>
          <w:highlight w:val="none"/>
          <w:u w:val="single"/>
        </w:rPr>
      </w:r>
      <w:r/>
    </w:p>
    <w:p>
      <w:pPr>
        <w:pStyle w:val="725"/>
        <w:ind w:firstLine="482"/>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本授权书声明：____________（投标人名称）授权________________（被授权人的姓名）为我方就</w:t>
      </w:r>
      <w:r>
        <w:rPr>
          <w:rFonts w:ascii="宋体" w:hAnsi="宋体" w:eastAsia="宋体"/>
          <w:color w:val="000000"/>
          <w:highlight w:val="none"/>
          <w:u w:val="single"/>
        </w:rPr>
        <w:t xml:space="preserve">JSZC-320991-JSJW-G2026-0002</w:t>
      </w:r>
      <w:r>
        <w:rPr>
          <w:rFonts w:ascii="宋体" w:hAnsi="宋体" w:eastAsia="宋体"/>
          <w:color w:val="000000"/>
          <w:highlight w:val="none"/>
        </w:rPr>
        <w:t xml:space="preserve">号项目采购活动的合法代理人，以本单位名义全权处理一切与该项目采购有关的事务。</w:t>
      </w:r>
      <w:r>
        <w:rPr>
          <w:rFonts w:ascii="宋体" w:hAnsi="宋体" w:eastAsia="宋体"/>
          <w:color w:val="000000"/>
          <w:highlight w:val="none"/>
        </w:rPr>
      </w:r>
      <w:r/>
    </w:p>
    <w:p>
      <w:pPr>
        <w:pStyle w:val="725"/>
        <w:ind w:firstLine="482"/>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本授权书于______年____月____日起生效，特此声明。</w:t>
      </w:r>
      <w:r>
        <w:rPr>
          <w:rFonts w:ascii="宋体" w:hAnsi="宋体" w:eastAsia="宋体"/>
          <w:color w:val="000000"/>
          <w:highlight w:val="none"/>
        </w:rPr>
      </w:r>
      <w:r/>
    </w:p>
    <w:p>
      <w:pPr>
        <w:pStyle w:val="725"/>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  被授权人身份证号码：</w:t>
      </w:r>
      <w:r>
        <w:rPr>
          <w:rFonts w:ascii="宋体" w:hAnsi="宋体" w:eastAsia="宋体"/>
          <w:color w:val="000000"/>
          <w:highlight w:val="none"/>
          <w:u w:val="single"/>
        </w:rPr>
        <w:t xml:space="preserve">                  </w:t>
      </w:r>
      <w:r>
        <w:rPr>
          <w:rFonts w:ascii="宋体" w:hAnsi="宋体" w:eastAsia="宋体"/>
          <w:color w:val="000000"/>
          <w:highlight w:val="none"/>
        </w:rPr>
      </w:r>
      <w:r/>
    </w:p>
    <w:p>
      <w:pPr>
        <w:pStyle w:val="725"/>
        <w:ind w:firstLine="480"/>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被授权人联系电话：（手机）</w:t>
      </w:r>
      <w:r>
        <w:rPr>
          <w:rFonts w:ascii="宋体" w:hAnsi="宋体" w:eastAsia="宋体"/>
          <w:color w:val="000000"/>
          <w:highlight w:val="none"/>
          <w:u w:val="single"/>
        </w:rPr>
        <w:t xml:space="preserve">               </w:t>
      </w:r>
      <w:r>
        <w:rPr>
          <w:rFonts w:ascii="宋体" w:hAnsi="宋体" w:eastAsia="宋体"/>
          <w:color w:val="000000"/>
          <w:highlight w:val="none"/>
        </w:rPr>
      </w:r>
      <w:r/>
    </w:p>
    <w:p>
      <w:pPr>
        <w:pStyle w:val="725"/>
        <w:ind w:firstLine="480"/>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授权单位名称：</w:t>
      </w:r>
      <w:r>
        <w:rPr>
          <w:rFonts w:ascii="宋体" w:hAnsi="宋体" w:eastAsia="宋体"/>
          <w:color w:val="000000"/>
          <w:highlight w:val="none"/>
          <w:u w:val="single"/>
        </w:rPr>
        <w:t xml:space="preserve">（加盖CA电子公章）</w:t>
      </w:r>
      <w:r>
        <w:rPr>
          <w:rFonts w:ascii="宋体" w:hAnsi="宋体" w:eastAsia="宋体"/>
          <w:color w:val="000000"/>
          <w:highlight w:val="none"/>
        </w:rPr>
      </w:r>
      <w:r/>
    </w:p>
    <w:p>
      <w:pPr>
        <w:pStyle w:val="725"/>
        <w:ind w:firstLine="480"/>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单位地址：</w:t>
      </w:r>
      <w:r>
        <w:rPr>
          <w:rFonts w:ascii="宋体" w:hAnsi="宋体" w:eastAsia="宋体"/>
          <w:color w:val="000000"/>
          <w:highlight w:val="none"/>
          <w:u w:val="single"/>
        </w:rPr>
        <w:t xml:space="preserve">                       </w:t>
      </w:r>
      <w:r>
        <w:rPr>
          <w:rFonts w:ascii="宋体" w:hAnsi="宋体" w:eastAsia="宋体"/>
          <w:color w:val="000000"/>
          <w:highlight w:val="none"/>
        </w:rPr>
      </w:r>
      <w:r/>
    </w:p>
    <w:p>
      <w:pPr>
        <w:pStyle w:val="725"/>
        <w:ind w:firstLine="482"/>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日期：</w:t>
      </w:r>
      <w:bookmarkStart w:id="246" w:name="_Hlt26955070"/>
      <w:r/>
      <w:bookmarkStart w:id="247" w:name="_格式3__银行出具的资信证明"/>
      <w:r/>
      <w:bookmarkStart w:id="248" w:name="_Hlt26671380"/>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bookmarkEnd w:id="242"/>
      <w:r>
        <w:rPr>
          <w:rFonts w:ascii="宋体" w:hAnsi="宋体" w:eastAsia="宋体"/>
          <w:color w:val="000000"/>
          <w:highlight w:val="none"/>
        </w:rPr>
      </w:r>
      <w:r/>
    </w:p>
    <w:p>
      <w:pPr>
        <w:pStyle w:val="725"/>
        <w:ind w:firstLine="482"/>
        <w:jc w:val="both"/>
        <w:spacing w:beforeAutospacing="0" w:afterAutospacing="0" w:line="480" w:lineRule="exact"/>
        <w:rPr>
          <w:rFonts w:ascii="宋体" w:hAnsi="宋体" w:eastAsia="宋体"/>
          <w:color w:val="000000"/>
          <w:highlight w:val="none"/>
        </w:rPr>
      </w:pPr>
      <w:r>
        <w:rPr>
          <w:rFonts w:ascii="宋体" w:hAnsi="宋体" w:eastAsia="宋体"/>
          <w:color w:val="000000"/>
          <w:highlight w:val="none"/>
        </w:rPr>
        <w:t xml:space="preserve"> </w:t>
      </w:r>
      <w:bookmarkEnd w:id="243"/>
      <w:r/>
      <w:bookmarkEnd w:id="244"/>
      <w:r/>
      <w:bookmarkEnd w:id="245"/>
      <w:r>
        <w:rPr>
          <w:rFonts w:ascii="宋体" w:hAnsi="宋体" w:eastAsia="宋体"/>
          <w:color w:val="000000"/>
          <w:highlight w:val="none"/>
        </w:rPr>
      </w:r>
      <w:r/>
    </w:p>
    <w:p>
      <w:pPr>
        <w:pStyle w:val="725"/>
        <w:jc w:val="both"/>
        <w:spacing w:beforeAutospacing="0" w:afterAutospacing="0" w:line="480" w:lineRule="exac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s="黑体"/>
          <w:b/>
          <w:color w:val="000000"/>
          <w:sz w:val="32"/>
          <w:szCs w:val="32"/>
          <w:highlight w:val="none"/>
        </w:rPr>
      </w:pPr>
      <w:r>
        <w:rPr>
          <w:rFonts w:ascii="宋体" w:hAnsi="宋体" w:eastAsia="宋体" w:cs="黑体"/>
          <w:b/>
          <w:color w:val="000000"/>
          <w:sz w:val="32"/>
          <w:szCs w:val="32"/>
          <w:highlight w:val="none"/>
        </w:rPr>
      </w:r>
      <w:r/>
    </w:p>
    <w:p>
      <w:pPr>
        <w:pStyle w:val="725"/>
        <w:jc w:val="center"/>
        <w:spacing w:beforeAutospacing="0" w:afterAutospacing="0" w:line="0" w:lineRule="atLeast"/>
        <w:rPr>
          <w:rFonts w:hint="eastAsia" w:ascii="黑体" w:hAnsi="黑体" w:eastAsia="黑体" w:cs="黑体"/>
          <w:b/>
          <w:bCs/>
          <w:color w:val="000000"/>
          <w:sz w:val="32"/>
          <w:szCs w:val="32"/>
          <w:highlight w:val="none"/>
        </w:rPr>
      </w:pPr>
      <w:r>
        <w:rPr>
          <w:rFonts w:hint="eastAsia" w:ascii="黑体" w:hAnsi="黑体" w:eastAsia="黑体" w:cs="黑体"/>
          <w:b w:val="0"/>
          <w:bCs/>
          <w:color w:val="000000"/>
          <w:sz w:val="32"/>
          <w:szCs w:val="32"/>
          <w:highlight w:val="none"/>
        </w:rPr>
        <w:t xml:space="preserve">八、</w:t>
      </w:r>
      <w:bookmarkStart w:id="249" w:name="OLE_LINK64"/>
      <w:r/>
      <w:bookmarkStart w:id="250" w:name="OLE_LINK44"/>
      <w:r/>
      <w:bookmarkStart w:id="251" w:name="OLE_LINK20"/>
      <w:r/>
      <w:bookmarkStart w:id="252" w:name="OLE_LINK29"/>
      <w:r/>
      <w:bookmarkStart w:id="253" w:name="OLE_LINK30"/>
      <w:r>
        <w:rPr>
          <w:rFonts w:hint="eastAsia" w:ascii="黑体" w:hAnsi="黑体" w:eastAsia="黑体" w:cs="黑体"/>
          <w:b w:val="0"/>
          <w:bCs/>
          <w:color w:val="000000"/>
          <w:sz w:val="32"/>
          <w:szCs w:val="32"/>
          <w:highlight w:val="none"/>
        </w:rPr>
        <w:t xml:space="preserve">投标函</w:t>
      </w:r>
      <w:r>
        <w:rPr>
          <w:rFonts w:hint="eastAsia" w:ascii="黑体" w:hAnsi="黑体" w:eastAsia="黑体" w:cs="黑体"/>
          <w:b/>
          <w:bCs/>
          <w:color w:val="000000"/>
          <w:sz w:val="32"/>
          <w:szCs w:val="32"/>
          <w:highlight w:val="none"/>
        </w:rPr>
      </w:r>
      <w:r/>
    </w:p>
    <w:p>
      <w:pPr>
        <w:pStyle w:val="725"/>
        <w:spacing w:beforeAutospacing="0" w:afterAutospacing="0" w:line="440" w:lineRule="exact"/>
        <w:rPr>
          <w:rFonts w:hint="eastAsia" w:ascii="宋体" w:hAnsi="宋体" w:eastAsia="宋体"/>
          <w:color w:val="000000"/>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eastAsia="zh-CN"/>
        </w:rPr>
        <w:t xml:space="preserve">盐城经济技术开发区步凤镇人民政府</w:t>
      </w:r>
      <w:r>
        <w:rPr>
          <w:rFonts w:hint="eastAsia" w:ascii="宋体" w:hAnsi="宋体" w:eastAsia="宋体"/>
          <w:color w:val="000000"/>
          <w:highlight w:val="none"/>
          <w:lang w:eastAsia="zh-CN"/>
        </w:rPr>
      </w:r>
      <w:r/>
    </w:p>
    <w:p>
      <w:pPr>
        <w:pStyle w:val="725"/>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rPr>
          <w:rFonts w:ascii="宋体" w:hAnsi="宋体" w:eastAsia="宋体"/>
          <w:color w:val="000000"/>
          <w:highlight w:val="none"/>
        </w:rPr>
      </w:r>
      <w:r/>
    </w:p>
    <w:p>
      <w:pPr>
        <w:pStyle w:val="725"/>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据此函，__________签字人兹宣布同意如下：</w:t>
      </w:r>
      <w:r>
        <w:rPr>
          <w:rFonts w:ascii="宋体" w:hAnsi="宋体" w:eastAsia="宋体"/>
          <w:color w:val="000000"/>
          <w:highlight w:val="none"/>
        </w:rPr>
      </w:r>
      <w:r/>
    </w:p>
    <w:p>
      <w:pPr>
        <w:pStyle w:val="725"/>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rPr>
          <w:rFonts w:ascii="宋体" w:hAnsi="宋体" w:eastAsia="宋体"/>
          <w:color w:val="000000"/>
          <w:highlight w:val="none"/>
        </w:rPr>
      </w:r>
      <w:r/>
    </w:p>
    <w:p>
      <w:pPr>
        <w:pStyle w:val="725"/>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2.我们完全理解贵方不一定将合同授予最低报价的投标人。</w:t>
      </w:r>
      <w:r>
        <w:rPr>
          <w:rFonts w:ascii="宋体" w:hAnsi="宋体" w:eastAsia="宋体"/>
          <w:color w:val="000000"/>
          <w:highlight w:val="none"/>
        </w:rPr>
      </w:r>
      <w:r/>
    </w:p>
    <w:p>
      <w:pPr>
        <w:pStyle w:val="725"/>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rFonts w:ascii="宋体" w:hAnsi="宋体" w:eastAsia="宋体"/>
          <w:color w:val="000000"/>
          <w:highlight w:val="none"/>
        </w:rPr>
      </w:r>
      <w:r/>
    </w:p>
    <w:p>
      <w:pPr>
        <w:pStyle w:val="725"/>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rFonts w:ascii="宋体" w:hAnsi="宋体" w:eastAsia="宋体"/>
          <w:color w:val="000000"/>
          <w:highlight w:val="none"/>
        </w:rPr>
      </w:r>
      <w:r/>
    </w:p>
    <w:p>
      <w:pPr>
        <w:pStyle w:val="725"/>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rFonts w:ascii="宋体" w:hAnsi="宋体" w:eastAsia="宋体"/>
          <w:color w:val="000000"/>
          <w:highlight w:val="none"/>
        </w:rPr>
      </w:r>
      <w:r/>
    </w:p>
    <w:p>
      <w:pPr>
        <w:pStyle w:val="725"/>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rFonts w:ascii="宋体" w:hAnsi="宋体" w:eastAsia="宋体"/>
          <w:color w:val="000000"/>
          <w:highlight w:val="none"/>
        </w:rPr>
      </w:r>
      <w:r/>
    </w:p>
    <w:p>
      <w:pPr>
        <w:pStyle w:val="725"/>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7.与本投标有关的正式通讯地址为：</w:t>
      </w:r>
      <w:r>
        <w:rPr>
          <w:rFonts w:ascii="宋体" w:hAnsi="宋体" w:eastAsia="宋体"/>
          <w:color w:val="000000"/>
          <w:highlight w:val="none"/>
        </w:rPr>
      </w:r>
      <w:r/>
    </w:p>
    <w:p>
      <w:pPr>
        <w:pStyle w:val="725"/>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地      址：</w:t>
      </w:r>
      <w:r>
        <w:rPr>
          <w:rFonts w:ascii="宋体" w:hAnsi="宋体" w:eastAsia="宋体"/>
          <w:color w:val="000000"/>
          <w:highlight w:val="none"/>
        </w:rPr>
      </w:r>
      <w:r/>
    </w:p>
    <w:p>
      <w:pPr>
        <w:pStyle w:val="725"/>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邮      编：</w:t>
      </w:r>
      <w:r>
        <w:rPr>
          <w:rFonts w:ascii="宋体" w:hAnsi="宋体" w:eastAsia="宋体"/>
          <w:color w:val="000000"/>
          <w:highlight w:val="none"/>
        </w:rPr>
      </w:r>
      <w:r/>
    </w:p>
    <w:p>
      <w:pPr>
        <w:pStyle w:val="725"/>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电      话：</w:t>
      </w:r>
      <w:r>
        <w:rPr>
          <w:rFonts w:ascii="宋体" w:hAnsi="宋体" w:eastAsia="宋体"/>
          <w:color w:val="000000"/>
          <w:highlight w:val="none"/>
        </w:rPr>
      </w:r>
      <w:r/>
    </w:p>
    <w:p>
      <w:pPr>
        <w:pStyle w:val="725"/>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传      真：</w:t>
      </w:r>
      <w:r>
        <w:rPr>
          <w:rFonts w:ascii="宋体" w:hAnsi="宋体" w:eastAsia="宋体"/>
          <w:color w:val="000000"/>
          <w:highlight w:val="none"/>
        </w:rPr>
      </w:r>
      <w:r/>
    </w:p>
    <w:p>
      <w:pPr>
        <w:pStyle w:val="725"/>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投标人开户行：</w:t>
      </w:r>
      <w:r>
        <w:rPr>
          <w:rFonts w:ascii="宋体" w:hAnsi="宋体" w:eastAsia="宋体"/>
          <w:color w:val="000000"/>
          <w:highlight w:val="none"/>
        </w:rPr>
      </w:r>
      <w:r/>
    </w:p>
    <w:p>
      <w:pPr>
        <w:pStyle w:val="725"/>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账      号：</w:t>
      </w:r>
      <w:r>
        <w:rPr>
          <w:rFonts w:ascii="宋体" w:hAnsi="宋体" w:eastAsia="宋体"/>
          <w:color w:val="000000"/>
          <w:highlight w:val="none"/>
        </w:rPr>
      </w:r>
      <w:r/>
    </w:p>
    <w:p>
      <w:pPr>
        <w:pStyle w:val="725"/>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日      期：________年____月____日</w:t>
      </w:r>
      <w:bookmarkEnd w:id="249"/>
      <w:r/>
      <w:bookmarkEnd w:id="250"/>
      <w:r>
        <w:rPr>
          <w:rFonts w:ascii="宋体" w:hAnsi="宋体" w:eastAsia="宋体"/>
          <w:color w:val="000000"/>
          <w:highlight w:val="none"/>
        </w:rPr>
      </w:r>
      <w:r/>
    </w:p>
    <w:p>
      <w:pPr>
        <w:pStyle w:val="725"/>
        <w:ind w:firstLine="482"/>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bookmarkEnd w:id="251"/>
      <w:r/>
      <w:bookmarkEnd w:id="252"/>
      <w:r/>
      <w:bookmarkEnd w:id="253"/>
      <w:r>
        <w:rPr>
          <w:rFonts w:ascii="宋体" w:hAnsi="宋体" w:eastAsia="宋体"/>
          <w:color w:val="000000"/>
          <w:highlight w:val="none"/>
        </w:rPr>
      </w:r>
      <w:r/>
    </w:p>
    <w:p>
      <w:pPr>
        <w:pStyle w:val="672"/>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br w:type="page" w:clear="all"/>
      </w:r>
      <w:r>
        <w:rPr>
          <w:rFonts w:ascii="黑体" w:hAnsi="宋体" w:eastAsia="黑体" w:cs="黑体"/>
          <w:b/>
          <w:color w:val="000000"/>
          <w:sz w:val="32"/>
          <w:szCs w:val="32"/>
          <w:highlight w:val="none"/>
        </w:rPr>
      </w:r>
      <w:r/>
    </w:p>
    <w:p>
      <w:pPr>
        <w:pStyle w:val="725"/>
        <w:jc w:val="center"/>
        <w:spacing w:beforeAutospacing="0" w:afterAutospacing="0"/>
        <w:rPr>
          <w:rFonts w:hint="eastAsia" w:ascii="黑体" w:hAnsi="黑体" w:eastAsia="黑体" w:cs="黑体"/>
          <w:i/>
          <w:color w:val="000000"/>
          <w:sz w:val="32"/>
          <w:szCs w:val="32"/>
          <w:highlight w:val="none"/>
          <w:u w:val="single"/>
        </w:rPr>
      </w:pPr>
      <w:r/>
      <w:bookmarkStart w:id="254" w:name="OLE_LINK89"/>
      <w:r/>
      <w:bookmarkStart w:id="255" w:name="OLE_LINK27"/>
      <w:r/>
      <w:bookmarkStart w:id="256" w:name="OLE_LINK32"/>
      <w:r>
        <w:rPr>
          <w:rFonts w:hint="eastAsia" w:ascii="黑体" w:hAnsi="黑体" w:eastAsia="黑体" w:cs="黑体"/>
          <w:i/>
          <w:color w:val="000000"/>
          <w:sz w:val="32"/>
          <w:szCs w:val="32"/>
          <w:highlight w:val="none"/>
          <w:u w:val="single"/>
        </w:rPr>
        <w:t xml:space="preserve">九、中小企业声明函（服务）</w:t>
      </w:r>
      <w:r>
        <w:rPr>
          <w:rFonts w:hint="eastAsia" w:ascii="黑体" w:hAnsi="黑体" w:eastAsia="黑体" w:cs="黑体"/>
          <w:i/>
          <w:color w:val="000000"/>
          <w:sz w:val="32"/>
          <w:szCs w:val="32"/>
          <w:highlight w:val="none"/>
          <w:u w:val="single"/>
        </w:rPr>
      </w:r>
      <w:r/>
    </w:p>
    <w:p>
      <w:pPr>
        <w:pStyle w:val="672"/>
        <w:ind w:firstLine="480"/>
        <w:jc w:val="both"/>
        <w:spacing w:line="500" w:lineRule="exact"/>
        <w:widowControl w:val="off"/>
        <w:rPr>
          <w:rFonts w:ascii="Calibri" w:hAnsi="Calibri" w:eastAsia="宋体" w:cs="Times New Roman"/>
          <w:color w:val="000000"/>
          <w:sz w:val="24"/>
          <w:highlight w:val="none"/>
        </w:rPr>
      </w:pPr>
      <w:r>
        <w:rPr>
          <w:rFonts w:hint="eastAsia" w:ascii="Calibri" w:hAnsi="Calibri" w:eastAsia="宋体" w:cs="Times New Roman"/>
          <w:color w:val="000000"/>
          <w:sz w:val="24"/>
          <w:highlight w:val="none"/>
        </w:rPr>
        <w:t xml:space="preserve">本公司（联合体）郑重声明，根据《政府采购促进中小企业发展管理办法》（财库﹝2020﹞46 号）的规定，本公司（联合体）参加</w:t>
      </w:r>
      <w:r>
        <w:rPr>
          <w:rFonts w:hint="eastAsia" w:ascii="Calibri" w:hAnsi="Calibri" w:eastAsia="宋体" w:cs="Times New Roman"/>
          <w:i/>
          <w:iCs/>
          <w:color w:val="000000"/>
          <w:sz w:val="24"/>
          <w:highlight w:val="none"/>
          <w:u w:val="single"/>
        </w:rPr>
        <w:t xml:space="preserve">（单位名称）</w:t>
      </w:r>
      <w:r>
        <w:rPr>
          <w:rFonts w:hint="eastAsia" w:ascii="Calibri" w:hAnsi="Calibri" w:eastAsia="宋体" w:cs="Times New Roman"/>
          <w:color w:val="000000"/>
          <w:sz w:val="24"/>
          <w:szCs w:val="20"/>
          <w:highlight w:val="none"/>
        </w:rPr>
        <w:t xml:space="preserve">，</w:t>
      </w:r>
      <w:r>
        <w:rPr>
          <w:rFonts w:hint="eastAsia" w:ascii="Calibri" w:hAnsi="Calibri" w:eastAsia="宋体" w:cs="Times New Roman"/>
          <w:color w:val="000000"/>
          <w:sz w:val="24"/>
          <w:highlight w:val="none"/>
        </w:rPr>
        <w:t xml:space="preserve">采购编号为</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的</w:t>
      </w:r>
      <w:r>
        <w:rPr>
          <w:rFonts w:hint="eastAsia" w:ascii="Calibri" w:hAnsi="Calibri" w:eastAsia="宋体" w:cs="Times New Roman"/>
          <w:i/>
          <w:iCs/>
          <w:color w:val="000000"/>
          <w:sz w:val="24"/>
          <w:highlight w:val="none"/>
          <w:u w:val="single"/>
        </w:rPr>
        <w:t xml:space="preserve">（项目名称）</w:t>
      </w:r>
      <w:r>
        <w:rPr>
          <w:rFonts w:hint="eastAsia" w:ascii="Calibri" w:hAnsi="Calibri" w:eastAsia="宋体" w:cs="Times New Roman"/>
          <w:color w:val="000000"/>
          <w:sz w:val="24"/>
          <w:highlight w:val="none"/>
        </w:rPr>
        <w:t xml:space="preserve">的采购活动，服务全部由符合政策要求的中小企业承接。相关企业（含联合体中的中小企业、签订分包意向协议的中小企业）的具体情况如下：</w:t>
      </w:r>
      <w:r>
        <w:rPr>
          <w:rFonts w:ascii="Calibri" w:hAnsi="Calibri" w:eastAsia="宋体" w:cs="Times New Roman"/>
          <w:color w:val="000000"/>
          <w:sz w:val="24"/>
          <w:highlight w:val="none"/>
        </w:rPr>
      </w:r>
      <w:r/>
    </w:p>
    <w:p>
      <w:pPr>
        <w:pStyle w:val="672"/>
        <w:numPr>
          <w:ilvl w:val="0"/>
          <w:numId w:val="0"/>
        </w:numPr>
        <w:ind w:firstLine="480"/>
        <w:jc w:val="both"/>
        <w:spacing w:line="500" w:lineRule="exact"/>
        <w:widowControl w:val="off"/>
        <w:rPr>
          <w:rFonts w:ascii="Calibri" w:hAnsi="Calibri" w:eastAsia="宋体" w:cs="Times New Roman"/>
          <w:color w:val="000000"/>
          <w:sz w:val="24"/>
          <w:highlight w:val="none"/>
        </w:rPr>
      </w:pPr>
      <w:r>
        <w:rPr>
          <w:rFonts w:ascii="Calibri" w:hAnsi="Calibri" w:eastAsia="宋体" w:cs="Times New Roman"/>
          <w:color w:val="000000"/>
          <w:sz w:val="24"/>
          <w:szCs w:val="24"/>
          <w:highlight w:val="none"/>
        </w:rPr>
        <w:t xml:space="preserve">2.</w:t>
      </w:r>
      <w:r>
        <w:rPr>
          <w:rFonts w:hint="eastAsia" w:ascii="Calibri" w:hAnsi="Calibri" w:eastAsia="宋体" w:cs="Times New Roman"/>
          <w:i/>
          <w:iCs/>
          <w:color w:val="000000"/>
          <w:sz w:val="24"/>
          <w:highlight w:val="none"/>
          <w:u w:val="single"/>
        </w:rPr>
        <w:t xml:space="preserve">（标的名称）</w:t>
      </w:r>
      <w:r>
        <w:rPr>
          <w:rFonts w:hint="eastAsia" w:ascii="Calibri" w:hAnsi="Calibri" w:eastAsia="宋体" w:cs="Times New Roman"/>
          <w:color w:val="000000"/>
          <w:sz w:val="24"/>
          <w:highlight w:val="none"/>
        </w:rPr>
        <w:t xml:space="preserve"> ，属于</w:t>
      </w:r>
      <w:r>
        <w:rPr>
          <w:rFonts w:hint="eastAsia" w:ascii="Calibri" w:hAnsi="Calibri" w:eastAsia="宋体" w:cs="Times New Roman"/>
          <w:i/>
          <w:iCs/>
          <w:color w:val="000000"/>
          <w:sz w:val="24"/>
          <w:highlight w:val="none"/>
          <w:u w:val="single"/>
        </w:rPr>
        <w:t xml:space="preserve">（采购文件中明确的所属行业）</w:t>
      </w:r>
      <w:r>
        <w:rPr>
          <w:rFonts w:hint="eastAsia" w:ascii="Calibri" w:hAnsi="Calibri" w:eastAsia="宋体" w:cs="Times New Roman"/>
          <w:color w:val="000000"/>
          <w:sz w:val="24"/>
          <w:highlight w:val="none"/>
        </w:rPr>
        <w:t xml:space="preserve">；承建（承接）企业为</w:t>
      </w:r>
      <w:r>
        <w:rPr>
          <w:rFonts w:hint="eastAsia" w:ascii="Calibri" w:hAnsi="Calibri" w:eastAsia="宋体" w:cs="Times New Roman"/>
          <w:i/>
          <w:iCs/>
          <w:color w:val="000000"/>
          <w:sz w:val="24"/>
          <w:highlight w:val="none"/>
          <w:u w:val="single"/>
        </w:rPr>
        <w:t xml:space="preserve">（企业名称）</w:t>
      </w:r>
      <w:r>
        <w:rPr>
          <w:rFonts w:hint="eastAsia" w:ascii="Calibri" w:hAnsi="Calibri" w:eastAsia="宋体" w:cs="Times New Roman"/>
          <w:color w:val="000000"/>
          <w:sz w:val="24"/>
          <w:highlight w:val="none"/>
        </w:rPr>
        <w:t xml:space="preserve">，从业人员</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人，营业收入为</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万元，资产总额为</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万元，属于（</w:t>
      </w:r>
      <w:r>
        <w:rPr>
          <w:rFonts w:hint="eastAsia" w:ascii="Calibri" w:hAnsi="Calibri" w:eastAsia="宋体" w:cs="Times New Roman"/>
          <w:i/>
          <w:iCs/>
          <w:color w:val="000000"/>
          <w:sz w:val="24"/>
          <w:highlight w:val="none"/>
          <w:u w:val="single"/>
        </w:rPr>
        <w:t xml:space="preserve">中型企业、小型企业、微型企业</w:t>
      </w:r>
      <w:r>
        <w:rPr>
          <w:rFonts w:hint="eastAsia" w:ascii="Calibri" w:hAnsi="Calibri" w:eastAsia="宋体" w:cs="Times New Roman"/>
          <w:color w:val="000000"/>
          <w:sz w:val="24"/>
          <w:highlight w:val="none"/>
        </w:rPr>
        <w:t xml:space="preserve">）；</w:t>
      </w:r>
      <w:r>
        <w:rPr>
          <w:rFonts w:ascii="Calibri" w:hAnsi="Calibri" w:eastAsia="宋体" w:cs="Times New Roman"/>
          <w:color w:val="000000"/>
          <w:sz w:val="24"/>
          <w:highlight w:val="none"/>
        </w:rPr>
      </w:r>
      <w:r/>
    </w:p>
    <w:p>
      <w:pPr>
        <w:pStyle w:val="672"/>
        <w:numPr>
          <w:ilvl w:val="0"/>
          <w:numId w:val="0"/>
        </w:numPr>
        <w:ind w:firstLine="480"/>
        <w:jc w:val="both"/>
        <w:spacing w:line="500" w:lineRule="exact"/>
        <w:widowControl w:val="off"/>
        <w:rPr>
          <w:rFonts w:ascii="Calibri" w:hAnsi="Calibri" w:eastAsia="宋体" w:cs="Times New Roman"/>
          <w:color w:val="000000"/>
          <w:sz w:val="24"/>
          <w:highlight w:val="none"/>
        </w:rPr>
      </w:pPr>
      <w:r>
        <w:rPr>
          <w:rFonts w:ascii="Calibri" w:hAnsi="Calibri" w:eastAsia="宋体" w:cs="Times New Roman"/>
          <w:color w:val="000000"/>
          <w:sz w:val="24"/>
          <w:szCs w:val="24"/>
          <w:highlight w:val="none"/>
        </w:rPr>
        <w:t xml:space="preserve">3.</w:t>
      </w:r>
      <w:r>
        <w:rPr>
          <w:rFonts w:hint="eastAsia" w:ascii="Calibri" w:hAnsi="Calibri" w:eastAsia="宋体" w:cs="Times New Roman"/>
          <w:i/>
          <w:iCs/>
          <w:color w:val="000000"/>
          <w:sz w:val="24"/>
          <w:highlight w:val="none"/>
          <w:u w:val="single"/>
        </w:rPr>
        <w:t xml:space="preserve">（标的名称）</w:t>
      </w:r>
      <w:r>
        <w:rPr>
          <w:rFonts w:hint="eastAsia" w:ascii="Calibri" w:hAnsi="Calibri" w:eastAsia="宋体" w:cs="Times New Roman"/>
          <w:color w:val="000000"/>
          <w:sz w:val="24"/>
          <w:highlight w:val="none"/>
        </w:rPr>
        <w:t xml:space="preserve"> ，属于</w:t>
      </w:r>
      <w:r>
        <w:rPr>
          <w:rFonts w:hint="eastAsia" w:ascii="Calibri" w:hAnsi="Calibri" w:eastAsia="宋体" w:cs="Times New Roman"/>
          <w:i/>
          <w:iCs/>
          <w:color w:val="000000"/>
          <w:sz w:val="24"/>
          <w:highlight w:val="none"/>
          <w:u w:val="single"/>
        </w:rPr>
        <w:t xml:space="preserve">（采购文件中明确的所属行业）</w:t>
      </w:r>
      <w:r>
        <w:rPr>
          <w:rFonts w:hint="eastAsia" w:ascii="Calibri" w:hAnsi="Calibri" w:eastAsia="宋体" w:cs="Times New Roman"/>
          <w:color w:val="000000"/>
          <w:sz w:val="24"/>
          <w:highlight w:val="none"/>
        </w:rPr>
        <w:t xml:space="preserve">；承建（承接）企业为</w:t>
      </w:r>
      <w:r>
        <w:rPr>
          <w:rFonts w:hint="eastAsia" w:ascii="Calibri" w:hAnsi="Calibri" w:eastAsia="宋体" w:cs="Times New Roman"/>
          <w:i/>
          <w:iCs/>
          <w:color w:val="000000"/>
          <w:sz w:val="24"/>
          <w:highlight w:val="none"/>
          <w:u w:val="single"/>
        </w:rPr>
        <w:t xml:space="preserve">（企业名称）</w:t>
      </w:r>
      <w:r>
        <w:rPr>
          <w:rFonts w:hint="eastAsia" w:ascii="Calibri" w:hAnsi="Calibri" w:eastAsia="宋体" w:cs="Times New Roman"/>
          <w:color w:val="000000"/>
          <w:sz w:val="24"/>
          <w:highlight w:val="none"/>
        </w:rPr>
        <w:t xml:space="preserve">，从业人员</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人，营业收入为</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万元，资产总额为</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万元，属于</w:t>
      </w:r>
      <w:r>
        <w:rPr>
          <w:rFonts w:hint="eastAsia" w:ascii="Calibri" w:hAnsi="Calibri" w:eastAsia="宋体" w:cs="Times New Roman"/>
          <w:i/>
          <w:iCs/>
          <w:color w:val="000000"/>
          <w:sz w:val="24"/>
          <w:highlight w:val="none"/>
          <w:u w:val="single"/>
        </w:rPr>
        <w:t xml:space="preserve">（中型企业、小型企业、微型企业）</w:t>
      </w:r>
      <w:r>
        <w:rPr>
          <w:rFonts w:hint="eastAsia" w:ascii="Calibri" w:hAnsi="Calibri" w:eastAsia="宋体" w:cs="Times New Roman"/>
          <w:color w:val="000000"/>
          <w:sz w:val="24"/>
          <w:highlight w:val="none"/>
        </w:rPr>
        <w:t xml:space="preserve">；</w:t>
      </w:r>
      <w:r>
        <w:rPr>
          <w:rFonts w:ascii="Calibri" w:hAnsi="Calibri" w:eastAsia="宋体" w:cs="Times New Roman"/>
          <w:color w:val="000000"/>
          <w:sz w:val="24"/>
          <w:highlight w:val="none"/>
        </w:rPr>
      </w:r>
      <w:r/>
    </w:p>
    <w:p>
      <w:pPr>
        <w:pStyle w:val="672"/>
        <w:ind w:firstLine="480"/>
        <w:jc w:val="both"/>
        <w:spacing w:line="500" w:lineRule="exact"/>
        <w:widowControl w:val="off"/>
        <w:rPr>
          <w:rFonts w:ascii="Calibri" w:hAnsi="Calibri" w:eastAsia="宋体" w:cs="Times New Roman"/>
          <w:color w:val="000000"/>
          <w:sz w:val="24"/>
          <w:highlight w:val="none"/>
        </w:rPr>
      </w:pPr>
      <w:r>
        <w:rPr>
          <w:rFonts w:hint="eastAsia" w:ascii="Calibri" w:hAnsi="Calibri" w:eastAsia="宋体" w:cs="Times New Roman"/>
          <w:color w:val="000000"/>
          <w:sz w:val="24"/>
          <w:highlight w:val="none"/>
        </w:rPr>
        <w:t xml:space="preserve">……</w:t>
      </w:r>
      <w:r>
        <w:rPr>
          <w:rFonts w:ascii="Calibri" w:hAnsi="Calibri" w:eastAsia="宋体" w:cs="Times New Roman"/>
          <w:color w:val="000000"/>
          <w:sz w:val="24"/>
          <w:highlight w:val="none"/>
        </w:rPr>
      </w:r>
      <w:r/>
    </w:p>
    <w:p>
      <w:pPr>
        <w:pStyle w:val="672"/>
        <w:ind w:firstLine="480"/>
        <w:jc w:val="both"/>
        <w:spacing w:line="500" w:lineRule="exact"/>
        <w:widowControl w:val="off"/>
        <w:rPr>
          <w:rFonts w:ascii="Calibri" w:hAnsi="Calibri" w:eastAsia="宋体" w:cs="Times New Roman"/>
          <w:color w:val="000000"/>
          <w:sz w:val="24"/>
          <w:highlight w:val="none"/>
        </w:rPr>
      </w:pPr>
      <w:r>
        <w:rPr>
          <w:rFonts w:hint="eastAsia" w:ascii="Calibri" w:hAnsi="Calibri" w:eastAsia="宋体" w:cs="Times New Roman"/>
          <w:color w:val="000000"/>
          <w:sz w:val="24"/>
          <w:highlight w:val="none"/>
        </w:rPr>
        <w:t xml:space="preserve">以上企业，不属于大企业的分支机构，不存在控股股东为大企业的情形，也不存在与大企业的负责人为同一人的情形。</w:t>
      </w:r>
      <w:r>
        <w:rPr>
          <w:rFonts w:ascii="Calibri" w:hAnsi="Calibri" w:eastAsia="宋体" w:cs="Times New Roman"/>
          <w:color w:val="000000"/>
          <w:sz w:val="24"/>
          <w:highlight w:val="none"/>
        </w:rPr>
      </w:r>
      <w:r/>
    </w:p>
    <w:p>
      <w:pPr>
        <w:pStyle w:val="672"/>
        <w:ind w:firstLine="480"/>
        <w:jc w:val="both"/>
        <w:spacing w:line="500" w:lineRule="exact"/>
        <w:widowControl w:val="off"/>
        <w:rPr>
          <w:rFonts w:ascii="Calibri" w:hAnsi="Calibri" w:eastAsia="宋体" w:cs="Times New Roman"/>
          <w:color w:val="000000"/>
          <w:sz w:val="24"/>
          <w:highlight w:val="none"/>
        </w:rPr>
      </w:pPr>
      <w:r>
        <w:rPr>
          <w:rFonts w:hint="eastAsia" w:ascii="Calibri" w:hAnsi="Calibri" w:eastAsia="宋体" w:cs="Times New Roman"/>
          <w:color w:val="000000"/>
          <w:sz w:val="24"/>
          <w:highlight w:val="none"/>
        </w:rPr>
        <w:t xml:space="preserve">本企业对上述声明内容的真实性负责。如有虚假，将依法承担相应责任。</w:t>
      </w:r>
      <w:r>
        <w:rPr>
          <w:rFonts w:ascii="Calibri" w:hAnsi="Calibri" w:eastAsia="宋体" w:cs="Times New Roman"/>
          <w:color w:val="000000"/>
          <w:sz w:val="24"/>
          <w:highlight w:val="none"/>
        </w:rPr>
      </w:r>
      <w:r/>
    </w:p>
    <w:p>
      <w:pPr>
        <w:pStyle w:val="672"/>
        <w:ind w:right="720"/>
        <w:jc w:val="both"/>
        <w:spacing w:line="0" w:lineRule="atLeast"/>
        <w:widowControl w:val="off"/>
        <w:rPr>
          <w:rFonts w:ascii="Calibri" w:hAnsi="Calibri" w:eastAsia="宋体" w:cs="Times New Roman"/>
          <w:color w:val="000000"/>
          <w:sz w:val="24"/>
          <w:highlight w:val="none"/>
        </w:rPr>
      </w:pPr>
      <w:r>
        <w:rPr>
          <w:rFonts w:ascii="Calibri" w:hAnsi="Calibri" w:eastAsia="宋体" w:cs="Times New Roman"/>
          <w:color w:val="000000"/>
          <w:sz w:val="24"/>
          <w:highlight w:val="none"/>
        </w:rPr>
        <w:t xml:space="preserve"> </w:t>
      </w:r>
      <w:r>
        <w:rPr>
          <w:rFonts w:ascii="Calibri" w:hAnsi="Calibri" w:eastAsia="宋体" w:cs="Times New Roman"/>
          <w:color w:val="000000"/>
          <w:sz w:val="24"/>
          <w:highlight w:val="none"/>
        </w:rPr>
      </w:r>
      <w:r/>
    </w:p>
    <w:p>
      <w:pPr>
        <w:pStyle w:val="672"/>
        <w:ind w:right="180" w:firstLine="360"/>
        <w:jc w:val="right"/>
        <w:spacing w:line="0" w:lineRule="atLeast"/>
        <w:widowControl w:val="off"/>
        <w:rPr>
          <w:rFonts w:ascii="Calibri" w:hAnsi="Calibri" w:eastAsia="宋体" w:cs="Times New Roman"/>
          <w:color w:val="000000"/>
          <w:sz w:val="24"/>
          <w:highlight w:val="none"/>
        </w:rPr>
      </w:pPr>
      <w:r>
        <w:rPr>
          <w:rFonts w:hint="eastAsia" w:ascii="宋体" w:hAnsi="宋体" w:eastAsia="宋体" w:cs="宋体"/>
          <w:color w:val="000000"/>
          <w:sz w:val="24"/>
          <w:highlight w:val="none"/>
        </w:rPr>
        <w:t xml:space="preserve">企业名称（加盖CA电子公章）：</w:t>
      </w:r>
      <w:r>
        <w:rPr>
          <w:rFonts w:ascii="Calibri" w:hAnsi="Calibri" w:eastAsia="宋体" w:cs="Times New Roman"/>
          <w:color w:val="000000"/>
          <w:sz w:val="24"/>
          <w:highlight w:val="none"/>
        </w:rPr>
      </w:r>
      <w:r/>
    </w:p>
    <w:p>
      <w:pPr>
        <w:pStyle w:val="672"/>
        <w:ind w:right="1140" w:firstLine="4560"/>
        <w:spacing w:line="0" w:lineRule="atLeas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ascii="宋体" w:hAnsi="宋体" w:eastAsia="宋体" w:cs="宋体"/>
          <w:color w:val="000000"/>
          <w:sz w:val="24"/>
          <w:highlight w:val="none"/>
        </w:rPr>
        <w:t xml:space="preserve"> </w:t>
      </w:r>
      <w:r>
        <w:rPr>
          <w:rFonts w:ascii="宋体" w:hAnsi="宋体" w:eastAsia="宋体" w:cs="宋体"/>
          <w:color w:val="000000"/>
          <w:sz w:val="24"/>
          <w:highlight w:val="none"/>
        </w:rPr>
      </w:r>
      <w:r/>
    </w:p>
    <w:p>
      <w:pPr>
        <w:pStyle w:val="672"/>
        <w:ind w:firstLine="480"/>
        <w:jc w:val="both"/>
        <w:spacing w:line="500" w:lineRule="exact"/>
        <w:widowControl w:val="off"/>
        <w:rPr>
          <w:rFonts w:ascii="宋体" w:hAnsi="宋体" w:eastAsia="宋体" w:cs="宋体"/>
          <w:color w:val="000000"/>
          <w:sz w:val="24"/>
          <w:highlight w:val="none"/>
        </w:rPr>
      </w:pPr>
      <w:r>
        <w:rPr>
          <w:rFonts w:ascii="宋体" w:hAnsi="宋体" w:eastAsia="宋体" w:cs="宋体"/>
          <w:color w:val="000000"/>
          <w:sz w:val="24"/>
          <w:highlight w:val="none"/>
        </w:rPr>
      </w:r>
      <w:r/>
    </w:p>
    <w:p>
      <w:pPr>
        <w:pStyle w:val="672"/>
        <w:ind w:firstLine="480"/>
        <w:jc w:val="both"/>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备注1：从业人员、营业收入、资产总额填报上一年度数据，无上一年度数据的新成立企业可不填报。</w:t>
      </w:r>
      <w:r>
        <w:rPr>
          <w:rFonts w:ascii="宋体" w:hAnsi="宋体" w:eastAsia="宋体" w:cs="宋体"/>
          <w:color w:val="000000"/>
          <w:sz w:val="24"/>
          <w:highlight w:val="none"/>
        </w:rPr>
      </w:r>
      <w:r/>
    </w:p>
    <w:p>
      <w:pPr>
        <w:pStyle w:val="672"/>
        <w:ind w:firstLine="480"/>
        <w:jc w:val="both"/>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备注2：供应商如不提供此声明函，价格将不做相应扣除（如项目全面面向中小企业，则资格审查不通过）。</w:t>
      </w:r>
      <w:r>
        <w:rPr>
          <w:rFonts w:ascii="宋体" w:hAnsi="宋体" w:eastAsia="宋体" w:cs="宋体"/>
          <w:color w:val="000000"/>
          <w:sz w:val="24"/>
          <w:highlight w:val="none"/>
        </w:rPr>
      </w:r>
      <w:r/>
    </w:p>
    <w:p>
      <w:pPr>
        <w:pStyle w:val="725"/>
        <w:ind w:firstLine="643"/>
        <w:jc w:val="center"/>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25"/>
        <w:ind w:firstLine="643"/>
        <w:jc w:val="center"/>
        <w:spacing w:beforeAutospacing="0" w:afterAutospacing="0" w:line="0" w:lineRule="atLeast"/>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672"/>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br w:type="page" w:clear="all"/>
      </w:r>
      <w:r>
        <w:rPr>
          <w:rFonts w:ascii="黑体" w:hAnsi="黑体" w:eastAsia="黑体" w:cs="黑体"/>
          <w:b/>
          <w:color w:val="000000"/>
          <w:sz w:val="32"/>
          <w:szCs w:val="32"/>
          <w:highlight w:val="none"/>
        </w:rPr>
      </w:r>
      <w:r/>
    </w:p>
    <w:p>
      <w:pPr>
        <w:pStyle w:val="725"/>
        <w:ind w:firstLine="643"/>
        <w:jc w:val="center"/>
        <w:spacing w:beforeAutospacing="0" w:afterAutospacing="0" w:line="0" w:lineRule="atLeast"/>
        <w:rPr>
          <w:rFonts w:ascii="黑体" w:hAnsi="黑体" w:eastAsia="黑体"/>
          <w:b w:val="0"/>
          <w:bCs/>
          <w:color w:val="000000"/>
          <w:sz w:val="32"/>
          <w:szCs w:val="32"/>
          <w:highlight w:val="none"/>
        </w:rPr>
      </w:pPr>
      <w:r>
        <w:rPr>
          <w:rFonts w:hint="eastAsia" w:ascii="黑体" w:hAnsi="黑体" w:eastAsia="黑体" w:cs="黑体"/>
          <w:b w:val="0"/>
          <w:bCs/>
          <w:color w:val="000000"/>
          <w:sz w:val="32"/>
          <w:szCs w:val="32"/>
          <w:highlight w:val="none"/>
        </w:rPr>
        <w:t xml:space="preserve">十、残疾人福利性单位声明函</w:t>
      </w:r>
      <w:r>
        <w:rPr>
          <w:rFonts w:ascii="黑体" w:hAnsi="黑体" w:eastAsia="黑体"/>
          <w:b w:val="0"/>
          <w:bCs/>
          <w:color w:val="000000"/>
          <w:sz w:val="32"/>
          <w:szCs w:val="32"/>
          <w:highlight w:val="none"/>
        </w:rPr>
      </w:r>
      <w:r/>
    </w:p>
    <w:p>
      <w:pPr>
        <w:pStyle w:val="725"/>
        <w:ind w:firstLine="482"/>
        <w:jc w:val="both"/>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rPr>
          <w:rFonts w:ascii="宋体" w:hAnsi="宋体" w:eastAsia="宋体"/>
          <w:color w:val="000000"/>
          <w:highlight w:val="none"/>
        </w:rPr>
      </w:r>
      <w:r/>
    </w:p>
    <w:p>
      <w:pPr>
        <w:pStyle w:val="725"/>
        <w:ind w:firstLine="482"/>
        <w:jc w:val="both"/>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rPr>
          <w:rFonts w:ascii="宋体" w:hAnsi="宋体" w:eastAsia="宋体"/>
          <w:color w:val="000000"/>
          <w:highlight w:val="none"/>
        </w:rPr>
      </w:r>
      <w:r/>
    </w:p>
    <w:p>
      <w:pPr>
        <w:pStyle w:val="725"/>
        <w:ind w:firstLine="482"/>
        <w:jc w:val="both"/>
        <w:spacing w:beforeAutospacing="0" w:afterAutospacing="0" w:line="440" w:lineRule="exac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ind w:firstLine="482"/>
        <w:jc w:val="both"/>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备注：1、供应商如不提供此声明函，价格将不做相应扣除（如项目全面面向中小企业，则资格审查不通过）。</w:t>
      </w:r>
      <w:r>
        <w:rPr>
          <w:rFonts w:ascii="宋体" w:hAnsi="宋体" w:eastAsia="宋体"/>
          <w:color w:val="000000"/>
          <w:highlight w:val="none"/>
        </w:rPr>
      </w:r>
      <w:r/>
    </w:p>
    <w:p>
      <w:pPr>
        <w:pStyle w:val="725"/>
        <w:ind w:firstLine="482"/>
        <w:jc w:val="both"/>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rPr>
          <w:rFonts w:ascii="宋体" w:hAnsi="宋体" w:eastAsia="宋体"/>
          <w:color w:val="000000"/>
          <w:highlight w:val="none"/>
        </w:rPr>
      </w:r>
      <w:r/>
    </w:p>
    <w:p>
      <w:pPr>
        <w:pStyle w:val="725"/>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ind w:right="1560" w:firstLine="602"/>
        <w:jc w:val="center"/>
        <w:spacing w:beforeAutospacing="0" w:afterAutospacing="0" w:line="0" w:lineRule="atLeast"/>
        <w:tabs>
          <w:tab w:val="left" w:pos="4864" w:leader="none"/>
        </w:tabs>
        <w:rPr>
          <w:rFonts w:ascii="宋体" w:hAnsi="宋体" w:eastAsia="宋体"/>
          <w:color w:val="000000"/>
          <w:highlight w:val="none"/>
        </w:rPr>
      </w:pPr>
      <w:r>
        <w:rPr>
          <w:rFonts w:ascii="宋体" w:hAnsi="宋体" w:eastAsia="宋体" w:cs="仿宋_GB2312"/>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rPr>
          <w:rFonts w:ascii="宋体" w:hAnsi="宋体" w:eastAsia="宋体"/>
          <w:color w:val="000000"/>
          <w:highlight w:val="none"/>
        </w:rPr>
      </w:r>
      <w:r/>
    </w:p>
    <w:p>
      <w:pPr>
        <w:pStyle w:val="725"/>
        <w:ind w:right="1560" w:firstLine="482"/>
        <w:jc w:val="center"/>
        <w:spacing w:beforeAutospacing="0" w:afterAutospacing="0" w:line="0" w:lineRule="atLeast"/>
        <w:tabs>
          <w:tab w:val="left" w:pos="4864" w:leader="none"/>
        </w:tabs>
        <w:rPr>
          <w:rFonts w:ascii="宋体" w:hAnsi="宋体" w:eastAsia="宋体"/>
          <w:color w:val="000000"/>
          <w:highlight w:val="none"/>
        </w:rPr>
      </w:pPr>
      <w:r>
        <w:rPr>
          <w:rFonts w:hint="eastAsia" w:ascii="宋体" w:hAnsi="宋体" w:eastAsia="宋体" w:cs="宋体"/>
          <w:color w:val="000000"/>
          <w:highlight w:val="none"/>
        </w:rPr>
        <w:t xml:space="preserve">           日  期：</w:t>
      </w: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bookmarkEnd w:id="256"/>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bookmarkEnd w:id="255"/>
      <w:r>
        <w:rPr>
          <w:rFonts w:ascii="宋体" w:hAnsi="宋体" w:eastAsia="宋体"/>
          <w:color w:val="000000"/>
          <w:highlight w:val="none"/>
        </w:rPr>
      </w:r>
      <w:r/>
    </w:p>
    <w:p>
      <w:pPr>
        <w:pStyle w:val="725"/>
        <w:ind w:firstLine="480"/>
        <w:spacing w:beforeAutospacing="0" w:afterAutospacing="0" w:line="0" w:lineRule="atLeast"/>
        <w:rPr>
          <w:rFonts w:ascii="宋体" w:hAnsi="宋体" w:eastAsia="宋体"/>
          <w:color w:val="000000"/>
          <w:highlight w:val="none"/>
        </w:rPr>
      </w:pPr>
      <w:r/>
      <w:bookmarkStart w:id="257" w:name="OLE_LINK71"/>
      <w:r>
        <w:rPr>
          <w:rFonts w:hint="eastAsia" w:ascii="宋体" w:hAnsi="宋体" w:eastAsia="宋体"/>
          <w:color w:val="000000"/>
          <w:highlight w:val="none"/>
        </w:rPr>
        <w:t xml:space="preserve">注：如不是残疾人福利性单位，无需提供此声明函。</w:t>
      </w:r>
      <w:bookmarkEnd w:id="254"/>
      <w:r/>
      <w:bookmarkEnd w:id="257"/>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center"/>
        <w:spacing w:beforeAutospacing="0" w:afterAutospacing="0" w:line="0" w:lineRule="atLeast"/>
        <w:rPr>
          <w:color w:val="000000"/>
          <w:highlight w:val="none"/>
        </w:rPr>
      </w:pPr>
      <w:r>
        <w:rPr>
          <w:rFonts w:hint="eastAsia" w:ascii="黑体" w:hAnsi="宋体" w:eastAsia="黑体" w:cs="黑体"/>
          <w:b w:val="0"/>
          <w:bCs/>
          <w:color w:val="000000"/>
          <w:sz w:val="32"/>
          <w:szCs w:val="32"/>
          <w:highlight w:val="none"/>
        </w:rPr>
        <w:t xml:space="preserve">十</w:t>
      </w:r>
      <w:r>
        <w:rPr>
          <w:rFonts w:hint="eastAsia" w:ascii="黑体" w:hAnsi="宋体" w:eastAsia="黑体" w:cs="黑体"/>
          <w:b w:val="0"/>
          <w:bCs/>
          <w:color w:val="000000"/>
          <w:sz w:val="32"/>
          <w:szCs w:val="32"/>
          <w:highlight w:val="none"/>
          <w:lang w:val="en-US" w:eastAsia="zh-CN"/>
        </w:rPr>
        <w:t xml:space="preserve">一</w:t>
      </w:r>
      <w:r>
        <w:rPr>
          <w:rFonts w:hint="eastAsia" w:ascii="黑体" w:hAnsi="宋体" w:eastAsia="黑体" w:cs="黑体"/>
          <w:b w:val="0"/>
          <w:bCs/>
          <w:color w:val="000000"/>
          <w:sz w:val="32"/>
          <w:szCs w:val="32"/>
          <w:highlight w:val="none"/>
        </w:rPr>
        <w:t xml:space="preserve">、联合体协议（参考格式）</w:t>
      </w:r>
      <w:r>
        <w:rPr>
          <w:color w:val="000000"/>
          <w:highlight w:val="none"/>
        </w:rPr>
      </w:r>
      <w:r/>
    </w:p>
    <w:p>
      <w:pPr>
        <w:pStyle w:val="72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（联合体中各供应商全称）在此达成以下协议：</w:t>
      </w:r>
      <w:r>
        <w:rPr>
          <w:color w:val="000000"/>
          <w:highlight w:val="none"/>
        </w:rPr>
      </w:r>
      <w:r/>
    </w:p>
    <w:p>
      <w:pPr>
        <w:pStyle w:val="725"/>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u w:val="single"/>
          <w:lang w:eastAsia="zh-CN"/>
        </w:rPr>
        <w:t xml:space="preserve">盐城经济技术开发区步凤镇人民政府</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color w:val="000000"/>
          <w:highlight w:val="none"/>
        </w:rPr>
      </w:r>
      <w:r/>
    </w:p>
    <w:p>
      <w:pPr>
        <w:pStyle w:val="725"/>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highlight w:val="none"/>
        </w:rPr>
      </w:r>
      <w:r/>
    </w:p>
    <w:p>
      <w:pPr>
        <w:pStyle w:val="725"/>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color w:val="000000"/>
          <w:highlight w:val="none"/>
        </w:rPr>
      </w:r>
      <w:r/>
    </w:p>
    <w:p>
      <w:pPr>
        <w:pStyle w:val="725"/>
        <w:ind w:firstLine="645"/>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725"/>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rPr>
          <w:color w:val="000000"/>
          <w:highlight w:val="none"/>
        </w:rPr>
      </w:r>
      <w:r/>
    </w:p>
    <w:p>
      <w:pPr>
        <w:pStyle w:val="725"/>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w:t>
      </w:r>
      <w:r>
        <w:rPr>
          <w:color w:val="000000"/>
          <w:highlight w:val="none"/>
        </w:rPr>
      </w:r>
      <w:r/>
    </w:p>
    <w:p>
      <w:pPr>
        <w:pStyle w:val="725"/>
        <w:ind w:firstLine="645"/>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联合体中各供应商全称（公章）：     </w:t>
      </w:r>
      <w:r>
        <w:rPr>
          <w:color w:val="000000"/>
          <w:highlight w:val="none"/>
        </w:rPr>
      </w:r>
      <w:r/>
    </w:p>
    <w:p>
      <w:pPr>
        <w:pStyle w:val="725"/>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                                                          日期：</w:t>
      </w:r>
      <w:r>
        <w:rPr>
          <w:rFonts w:ascii="宋体" w:hAnsi="宋体" w:eastAsia="宋体"/>
          <w:color w:val="000000"/>
          <w:highlight w:val="none"/>
        </w:rPr>
      </w:r>
      <w:r/>
    </w:p>
    <w:p>
      <w:pPr>
        <w:pStyle w:val="725"/>
        <w:numPr>
          <w:ilvl w:val="0"/>
          <w:numId w:val="0"/>
        </w:numPr>
        <w:jc w:val="center"/>
        <w:spacing w:beforeAutospacing="0" w:afterAutospacing="0" w:line="0" w:lineRule="atLeast"/>
        <w:widowControl w:val="off"/>
        <w:rPr>
          <w:rFonts w:hint="eastAsia" w:ascii="黑体" w:hAnsi="黑体" w:eastAsia="黑体" w:cs="黑体"/>
          <w:b w:val="0"/>
          <w:bCs/>
          <w:color w:val="000000"/>
          <w:sz w:val="32"/>
          <w:szCs w:val="32"/>
          <w:highlight w:val="none"/>
        </w:rPr>
      </w:pPr>
      <w:r/>
      <w:bookmarkStart w:id="258" w:name="OLE_LINK74"/>
      <w:r/>
      <w:bookmarkStart w:id="259" w:name="OLE_LINK18"/>
      <w:r>
        <w:rPr>
          <w:rFonts w:hint="eastAsia" w:ascii="黑体" w:hAnsi="黑体" w:eastAsia="黑体" w:cs="黑体"/>
          <w:b w:val="0"/>
          <w:bCs/>
          <w:color w:val="000000"/>
          <w:sz w:val="32"/>
          <w:szCs w:val="32"/>
          <w:highlight w:val="none"/>
        </w:rPr>
        <w:br w:type="page" w:clear="all"/>
      </w:r>
      <w:r>
        <w:rPr>
          <w:rFonts w:hint="eastAsia" w:ascii="黑体" w:hAnsi="黑体" w:eastAsia="黑体" w:cs="黑体"/>
          <w:b w:val="0"/>
          <w:bCs/>
          <w:color w:val="000000"/>
          <w:sz w:val="32"/>
          <w:szCs w:val="32"/>
          <w:highlight w:val="none"/>
        </w:rPr>
        <w:t xml:space="preserve">十</w:t>
      </w:r>
      <w:r>
        <w:rPr>
          <w:rFonts w:hint="eastAsia" w:ascii="黑体" w:hAnsi="黑体" w:eastAsia="黑体" w:cs="黑体"/>
          <w:b w:val="0"/>
          <w:bCs/>
          <w:color w:val="000000"/>
          <w:sz w:val="32"/>
          <w:szCs w:val="32"/>
          <w:highlight w:val="none"/>
          <w:lang w:val="en-US" w:eastAsia="zh-CN"/>
        </w:rPr>
        <w:t xml:space="preserve">二</w:t>
      </w:r>
      <w:r>
        <w:rPr>
          <w:rFonts w:hint="eastAsia" w:ascii="黑体" w:hAnsi="黑体" w:eastAsia="黑体" w:cs="黑体"/>
          <w:b w:val="0"/>
          <w:bCs/>
          <w:color w:val="000000"/>
          <w:sz w:val="32"/>
          <w:szCs w:val="32"/>
          <w:highlight w:val="none"/>
        </w:rPr>
        <w:t xml:space="preserve">、投标分项报价表</w:t>
      </w:r>
      <w:bookmarkEnd w:id="259"/>
      <w:r>
        <w:rPr>
          <w:rFonts w:hint="eastAsia" w:ascii="黑体" w:hAnsi="黑体" w:eastAsia="黑体" w:cs="黑体"/>
          <w:b w:val="0"/>
          <w:bCs/>
          <w:color w:val="000000"/>
          <w:sz w:val="32"/>
          <w:szCs w:val="32"/>
          <w:highlight w:val="none"/>
        </w:rPr>
      </w:r>
      <w:r/>
    </w:p>
    <w:p>
      <w:pPr>
        <w:pStyle w:val="725"/>
        <w:numPr>
          <w:ilvl w:val="0"/>
          <w:numId w:val="0"/>
        </w:numPr>
        <w:jc w:val="center"/>
        <w:spacing w:beforeAutospacing="0" w:afterAutospacing="0" w:line="0" w:lineRule="atLeast"/>
        <w:widowControl w:val="off"/>
        <w:rPr>
          <w:rFonts w:hint="eastAsia" w:ascii="黑体" w:hAnsi="黑体" w:eastAsia="黑体" w:cs="黑体"/>
          <w:b w:val="0"/>
          <w:bCs/>
          <w:color w:val="000000"/>
          <w:sz w:val="32"/>
          <w:szCs w:val="32"/>
          <w:highlight w:val="none"/>
        </w:rPr>
      </w:pPr>
      <w:r>
        <w:rPr>
          <w:rFonts w:hint="eastAsia" w:ascii="黑体" w:hAnsi="黑体" w:eastAsia="黑体" w:cs="黑体"/>
          <w:b w:val="0"/>
          <w:bCs/>
          <w:color w:val="000000"/>
          <w:sz w:val="32"/>
          <w:szCs w:val="32"/>
          <w:highlight w:val="none"/>
        </w:rPr>
      </w:r>
      <w:r/>
    </w:p>
    <w:tbl>
      <w:tblPr>
        <w:tblW w:w="0" w:type="auto"/>
        <w:jc w:val="center"/>
        <w:tblCellSpacing w:w="0" w:type="dxa"/>
        <w:tblInd w:w="-885" w:type="dxa"/>
        <w:tblLayout w:type="fixed"/>
        <w:tblCellMar>
          <w:left w:w="108" w:type="dxa"/>
          <w:top w:w="0" w:type="dxa"/>
          <w:right w:w="108" w:type="dxa"/>
          <w:bottom w:w="0" w:type="dxa"/>
        </w:tblCellMar>
        <w:tblLook w:val="04A0" w:firstRow="1" w:lastRow="0" w:firstColumn="1" w:lastColumn="0" w:noHBand="0" w:noVBand="1"/>
      </w:tblPr>
      <w:tblGrid>
        <w:gridCol w:w="517"/>
        <w:gridCol w:w="2623"/>
        <w:gridCol w:w="1334"/>
        <w:gridCol w:w="972"/>
        <w:gridCol w:w="1249"/>
        <w:gridCol w:w="1297"/>
        <w:gridCol w:w="1275"/>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17" w:type="dxa"/>
            <w:vAlign w:val="center"/>
            <w:vMerge w:val="restart"/>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17" w:type="dxa"/>
            <w:vAlign w:val="center"/>
            <w:vMerge w:val="continue"/>
            <w:textDirection w:val="lrTb"/>
            <w:noWrap w:val="false"/>
          </w:tcPr>
          <w:p>
            <w:pPr>
              <w:pStyle w:val="672"/>
              <w:jc w:val="both"/>
              <w:widowControl w:val="off"/>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分项服务名称</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交付期</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分项单位</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分项</w:t>
            </w:r>
            <w:r>
              <w:rPr>
                <w:rFonts w:ascii="宋体" w:hAnsi="宋体" w:eastAsia="宋体" w:cs="宋体"/>
                <w:color w:val="000000"/>
                <w:sz w:val="24"/>
                <w:highlight w:val="none"/>
              </w:rPr>
            </w:r>
            <w:r/>
          </w:p>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分项</w:t>
            </w:r>
            <w:r>
              <w:rPr>
                <w:rFonts w:ascii="宋体" w:hAnsi="宋体" w:eastAsia="宋体" w:cs="宋体"/>
                <w:color w:val="000000"/>
                <w:sz w:val="24"/>
                <w:highlight w:val="none"/>
              </w:rPr>
            </w:r>
            <w:r/>
          </w:p>
          <w:p>
            <w:pPr>
              <w:pStyle w:val="67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ascii="宋体" w:hAnsi="宋体" w:eastAsia="宋体" w:cs="宋体"/>
                <w:color w:val="000000"/>
                <w:sz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rFonts w:hint="eastAsia" w:ascii="宋体" w:hAnsi="宋体" w:eastAsia="宋体" w:cs="宋体"/>
                <w:color w:val="000000"/>
                <w:highlight w:val="none"/>
              </w:rPr>
              <w:t xml:space="preserve">1</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rFonts w:hint="eastAsia" w:ascii="宋体" w:hAnsi="宋体" w:eastAsia="宋体" w:cs="宋体"/>
                <w:color w:val="000000"/>
                <w:highlight w:val="none"/>
                <w:lang w:eastAsia="zh-CN"/>
              </w:rPr>
              <w:t xml:space="preserve">路段日常巡查（含镇区内道路、桥梁等）费用、交通安全设施维护费用及雨水管道的疏通与维护费用</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rFonts w:hint="eastAsia"/>
                <w:color w:val="000000"/>
                <w:highlight w:val="none"/>
                <w:lang w:val="en-US" w:eastAsia="zh-CN"/>
              </w:rPr>
              <w:t xml:space="preserve">12个月</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color w:val="000000"/>
                <w:highlight w:val="none"/>
              </w:rPr>
              <w:t xml:space="preserve"> </w:t>
            </w:r>
            <w:r>
              <w:rPr>
                <w:rFonts w:hint="eastAsia"/>
                <w:color w:val="000000"/>
                <w:highlight w:val="none"/>
                <w:lang w:val="en-US" w:eastAsia="zh-CN"/>
              </w:rPr>
              <w:t xml:space="preserve">项</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color w:val="000000"/>
                <w:highlight w:val="none"/>
              </w:rPr>
              <w:t xml:space="preserve"> </w:t>
            </w:r>
            <w:r>
              <w:rPr>
                <w:rFonts w:hint="eastAsia"/>
                <w:color w:val="000000"/>
                <w:highlight w:val="none"/>
                <w:lang w:val="en-US" w:eastAsia="zh-CN"/>
              </w:rPr>
              <w:t xml:space="preserve">1</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rFonts w:hint="eastAsia"/>
                <w:color w:val="000000"/>
                <w:highlight w:val="none"/>
                <w:u w:val="single"/>
                <w:lang w:val="en-US" w:eastAsia="zh-CN"/>
              </w:rPr>
              <w:t xml:space="preserve">69.4</w:t>
            </w:r>
            <w:r>
              <w:rPr>
                <w:rFonts w:hint="eastAsia"/>
                <w:color w:val="000000"/>
                <w:highlight w:val="none"/>
                <w:lang w:val="en-US" w:eastAsia="zh-CN"/>
              </w:rPr>
              <w:t xml:space="preserve">万元</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73"/>
              <w:jc w:val="both"/>
              <w:spacing w:beforeAutospacing="0" w:afterAutospacing="0" w:line="0" w:lineRule="atLeast"/>
              <w:rPr>
                <w:rFonts w:ascii="宋体" w:hAnsi="宋体" w:eastAsia="宋体" w:cs="宋体"/>
                <w:color w:val="000000"/>
                <w:sz w:val="24"/>
                <w:highlight w:val="none"/>
              </w:rPr>
            </w:pPr>
            <w:r>
              <w:rPr>
                <w:rFonts w:hint="eastAsia"/>
                <w:color w:val="000000"/>
                <w:highlight w:val="none"/>
                <w:u w:val="single"/>
                <w:lang w:val="en-US" w:eastAsia="zh-CN"/>
              </w:rPr>
              <w:t xml:space="preserve">69.4</w:t>
            </w:r>
            <w:r>
              <w:rPr>
                <w:rFonts w:hint="eastAsia"/>
                <w:color w:val="000000"/>
                <w:highlight w:val="none"/>
                <w:lang w:val="en-US" w:eastAsia="zh-CN"/>
              </w:rPr>
              <w:t xml:space="preserve">万元</w:t>
            </w:r>
            <w:r>
              <w:rPr>
                <w:rFonts w:ascii="宋体" w:hAnsi="宋体" w:eastAsia="宋体" w:cs="宋体"/>
                <w:color w:val="000000"/>
                <w:sz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rFonts w:hint="eastAsia" w:ascii="宋体" w:hAnsi="宋体" w:eastAsia="宋体" w:cs="宋体"/>
                <w:color w:val="000000"/>
                <w:highlight w:val="none"/>
              </w:rPr>
              <w:t xml:space="preserve">2</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rFonts w:hint="eastAsia" w:ascii="宋体" w:hAnsi="宋体" w:eastAsia="宋体" w:cs="宋体"/>
                <w:color w:val="000000"/>
                <w:highlight w:val="none"/>
              </w:rPr>
              <w:t xml:space="preserve">道路</w:t>
            </w:r>
            <w:r>
              <w:rPr>
                <w:rFonts w:hint="eastAsia" w:ascii="宋体" w:hAnsi="宋体" w:eastAsia="宋体" w:cs="宋体"/>
                <w:color w:val="000000"/>
                <w:highlight w:val="none"/>
                <w:lang w:val="en-US" w:eastAsia="zh-CN"/>
              </w:rPr>
              <w:t xml:space="preserve">零星</w:t>
            </w:r>
            <w:r>
              <w:rPr>
                <w:rFonts w:hint="eastAsia" w:ascii="宋体" w:hAnsi="宋体" w:eastAsia="宋体" w:cs="宋体"/>
                <w:color w:val="000000"/>
                <w:highlight w:val="none"/>
              </w:rPr>
              <w:t xml:space="preserve">维修等费用</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rFonts w:hint="eastAsia"/>
                <w:color w:val="000000"/>
                <w:highlight w:val="none"/>
                <w:lang w:val="en-US" w:eastAsia="zh-CN"/>
              </w:rPr>
              <w:t xml:space="preserve">12个月</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color w:val="000000"/>
                <w:highlight w:val="none"/>
              </w:rPr>
              <w:t xml:space="preserve"> </w:t>
            </w:r>
            <w:r>
              <w:rPr>
                <w:rFonts w:hint="eastAsia"/>
                <w:color w:val="000000"/>
                <w:highlight w:val="none"/>
                <w:lang w:val="en-US" w:eastAsia="zh-CN"/>
              </w:rPr>
              <w:t xml:space="preserve">项</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73"/>
              <w:jc w:val="center"/>
              <w:spacing w:beforeAutospacing="0" w:afterAutospacing="0" w:line="0" w:lineRule="atLeast"/>
              <w:rPr>
                <w:rFonts w:ascii="宋体" w:hAnsi="宋体" w:eastAsia="宋体" w:cs="宋体"/>
                <w:color w:val="000000"/>
                <w:sz w:val="24"/>
                <w:highlight w:val="none"/>
              </w:rPr>
            </w:pPr>
            <w:r>
              <w:rPr>
                <w:color w:val="000000"/>
                <w:highlight w:val="none"/>
              </w:rPr>
              <w:t xml:space="preserve"> </w:t>
            </w:r>
            <w:r>
              <w:rPr>
                <w:rFonts w:hint="eastAsia"/>
                <w:color w:val="000000"/>
                <w:highlight w:val="none"/>
                <w:lang w:val="en-US" w:eastAsia="zh-CN"/>
              </w:rPr>
              <w:t xml:space="preserve">1</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73"/>
              <w:jc w:val="both"/>
              <w:spacing w:beforeAutospacing="0" w:afterAutospacing="0" w:line="0" w:lineRule="atLeast"/>
              <w:rPr>
                <w:rFonts w:ascii="宋体" w:hAnsi="宋体" w:eastAsia="宋体" w:cs="宋体"/>
                <w:color w:val="000000"/>
                <w:sz w:val="24"/>
                <w:highlight w:val="none"/>
              </w:rPr>
            </w:pPr>
            <w:r>
              <w:rPr>
                <w:rFonts w:hint="eastAsia"/>
                <w:color w:val="000000"/>
                <w:highlight w:val="none"/>
                <w:u w:val="single"/>
                <w:lang w:val="en-US" w:eastAsia="zh-CN"/>
              </w:rPr>
              <w:t xml:space="preserve">      </w:t>
            </w:r>
            <w:r>
              <w:rPr>
                <w:rFonts w:hint="eastAsia"/>
                <w:color w:val="000000"/>
                <w:highlight w:val="none"/>
                <w:lang w:val="en-US" w:eastAsia="zh-CN"/>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73"/>
              <w:jc w:val="both"/>
              <w:spacing w:beforeAutospacing="0" w:afterAutospacing="0" w:line="0" w:lineRule="atLeast"/>
              <w:rPr>
                <w:rFonts w:hint="eastAsia"/>
                <w:color w:val="000000"/>
                <w:highlight w:val="none"/>
                <w:u w:val="single"/>
                <w:lang w:val="en-US" w:eastAsia="zh-CN"/>
              </w:rPr>
            </w:pPr>
            <w:r>
              <w:rPr>
                <w:rFonts w:hint="eastAsia"/>
                <w:color w:val="000000"/>
                <w:highlight w:val="none"/>
                <w:u w:val="single"/>
                <w:lang w:val="en-US" w:eastAsia="zh-CN"/>
              </w:rPr>
              <w:t xml:space="preserve">      </w:t>
            </w:r>
            <w:r>
              <w:rPr>
                <w:rFonts w:hint="eastAsia"/>
                <w:color w:val="000000"/>
                <w:highlight w:val="none"/>
                <w:u w:val="none"/>
                <w:lang w:val="en-US" w:eastAsia="zh-CN"/>
              </w:rPr>
              <w:t xml:space="preserve">%</w:t>
            </w:r>
            <w:r>
              <w:rPr>
                <w:rFonts w:hint="eastAsia"/>
                <w:color w:val="000000"/>
                <w:highlight w:val="none"/>
                <w:u w:val="single"/>
                <w:lang w:val="en-US" w:eastAsia="zh-CN"/>
              </w:rPr>
            </w:r>
            <w:r/>
          </w:p>
        </w:tc>
      </w:tr>
    </w:tbl>
    <w:p>
      <w:pPr>
        <w:pStyle w:val="672"/>
        <w:ind w:firstLine="12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备注：</w:t>
      </w:r>
      <w:bookmarkEnd w:id="258"/>
      <w:r>
        <w:rPr>
          <w:rFonts w:hint="eastAsia" w:ascii="宋体" w:hAnsi="宋体" w:eastAsia="宋体" w:cs="Times New Roman"/>
          <w:color w:val="000000"/>
          <w:sz w:val="24"/>
          <w:highlight w:val="none"/>
        </w:rPr>
      </w:r>
      <w:r/>
    </w:p>
    <w:p>
      <w:pPr>
        <w:pStyle w:val="672"/>
        <w:ind w:firstLine="120"/>
        <w:spacing w:line="500" w:lineRule="exact"/>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序号</w:t>
      </w:r>
      <w:r>
        <w:rPr>
          <w:rFonts w:hint="eastAsia" w:ascii="宋体" w:hAnsi="宋体" w:eastAsia="宋体" w:cs="Times New Roman"/>
          <w:color w:val="000000"/>
          <w:sz w:val="24"/>
          <w:highlight w:val="none"/>
        </w:rPr>
        <w:t xml:space="preserve">1投标报价采用</w:t>
      </w:r>
      <w:r>
        <w:rPr>
          <w:rFonts w:hint="eastAsia" w:ascii="宋体" w:hAnsi="宋体" w:eastAsia="宋体" w:cs="Times New Roman"/>
          <w:color w:val="000000"/>
          <w:sz w:val="24"/>
          <w:highlight w:val="none"/>
          <w:lang w:val="en-US" w:eastAsia="zh-CN"/>
        </w:rPr>
        <w:t xml:space="preserve">固定总价；序号2</w:t>
      </w:r>
      <w:r>
        <w:rPr>
          <w:rFonts w:hint="eastAsia" w:ascii="宋体" w:hAnsi="宋体" w:eastAsia="宋体" w:cs="Times New Roman"/>
          <w:color w:val="000000"/>
          <w:sz w:val="24"/>
          <w:highlight w:val="none"/>
        </w:rPr>
        <w:t xml:space="preserve">投标报价采用</w:t>
      </w:r>
      <w:r>
        <w:rPr>
          <w:rFonts w:hint="eastAsia" w:ascii="宋体" w:hAnsi="宋体" w:cs="Times New Roman"/>
          <w:color w:val="000000"/>
          <w:sz w:val="24"/>
          <w:highlight w:val="none"/>
          <w:lang w:eastAsia="zh-CN"/>
        </w:rPr>
        <w:t xml:space="preserve">费率</w:t>
      </w:r>
      <w:r>
        <w:rPr>
          <w:rFonts w:hint="eastAsia" w:ascii="宋体" w:hAnsi="宋体" w:eastAsia="宋体" w:cs="Times New Roman"/>
          <w:color w:val="000000"/>
          <w:sz w:val="24"/>
          <w:highlight w:val="none"/>
          <w:lang w:val="en-US" w:eastAsia="zh-CN"/>
        </w:rPr>
        <w:t xml:space="preserve">报价，两个</w:t>
      </w:r>
      <w:r>
        <w:rPr>
          <w:rFonts w:hint="eastAsia" w:ascii="宋体" w:hAnsi="宋体" w:eastAsia="宋体" w:cs="Times New Roman"/>
          <w:color w:val="000000"/>
          <w:sz w:val="24"/>
          <w:highlight w:val="none"/>
        </w:rPr>
        <w:t xml:space="preserve">投标价应包括完成整个项目所产生的所有费用，招标文件另有规定的除外。</w:t>
      </w:r>
      <w:r>
        <w:rPr>
          <w:rFonts w:hint="eastAsia" w:ascii="宋体" w:hAnsi="宋体" w:eastAsia="宋体" w:cs="Times New Roman"/>
          <w:color w:val="000000"/>
          <w:sz w:val="24"/>
          <w:highlight w:val="none"/>
        </w:rPr>
      </w:r>
      <w:r/>
    </w:p>
    <w:p>
      <w:pPr>
        <w:pStyle w:val="672"/>
        <w:ind w:firstLine="120"/>
        <w:spacing w:line="50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2.序号</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此部分费用作为固定总价进入投标报价之中，投标人不得改动其金额，否则作无效标书处理；序号2此部分设定投标报价的最</w:t>
      </w:r>
      <w:r>
        <w:rPr>
          <w:rFonts w:hint="eastAsia" w:ascii="宋体" w:hAnsi="宋体" w:cs="Times New Roman"/>
          <w:color w:val="000000"/>
          <w:sz w:val="24"/>
          <w:highlight w:val="none"/>
          <w:lang w:val="en-US" w:eastAsia="zh-CN"/>
        </w:rPr>
        <w:t xml:space="preserve">高限价</w:t>
      </w:r>
      <w:r>
        <w:rPr>
          <w:rFonts w:hint="eastAsia" w:ascii="宋体" w:hAnsi="宋体" w:eastAsia="宋体" w:cs="Times New Roman"/>
          <w:color w:val="000000"/>
          <w:sz w:val="24"/>
          <w:highlight w:val="none"/>
          <w:lang w:val="en-US" w:eastAsia="zh-CN"/>
        </w:rPr>
        <w:t xml:space="preserve">为</w:t>
      </w:r>
      <w:r>
        <w:rPr>
          <w:rFonts w:hint="eastAsia" w:ascii="宋体" w:hAnsi="宋体" w:cs="Times New Roman"/>
          <w:color w:val="000000"/>
          <w:sz w:val="24"/>
          <w:highlight w:val="none"/>
          <w:lang w:val="en-US" w:eastAsia="zh-CN"/>
        </w:rPr>
        <w:t xml:space="preserve">93</w:t>
      </w:r>
      <w:r>
        <w:rPr>
          <w:rFonts w:hint="eastAsia" w:ascii="宋体" w:hAnsi="宋体" w:eastAsia="宋体" w:cs="Times New Roman"/>
          <w:color w:val="000000"/>
          <w:sz w:val="24"/>
          <w:highlight w:val="none"/>
          <w:lang w:val="en-US" w:eastAsia="zh-CN"/>
        </w:rPr>
        <w:t xml:space="preserve">%，投标人报价</w:t>
      </w:r>
      <w:r>
        <w:rPr>
          <w:rFonts w:hint="eastAsia" w:ascii="宋体" w:hAnsi="宋体" w:cs="Times New Roman"/>
          <w:color w:val="000000"/>
          <w:sz w:val="24"/>
          <w:highlight w:val="none"/>
          <w:lang w:val="en-US" w:eastAsia="zh-CN"/>
        </w:rPr>
        <w:t xml:space="preserve">高</w:t>
      </w:r>
      <w:r>
        <w:rPr>
          <w:rFonts w:hint="eastAsia" w:ascii="宋体" w:hAnsi="宋体" w:eastAsia="宋体" w:cs="Times New Roman"/>
          <w:color w:val="000000"/>
          <w:sz w:val="24"/>
          <w:highlight w:val="none"/>
          <w:lang w:val="en-US" w:eastAsia="zh-CN"/>
        </w:rPr>
        <w:t xml:space="preserve">于上述最</w:t>
      </w:r>
      <w:r>
        <w:rPr>
          <w:rFonts w:hint="eastAsia" w:ascii="宋体" w:hAnsi="宋体" w:cs="Times New Roman"/>
          <w:color w:val="000000"/>
          <w:sz w:val="24"/>
          <w:highlight w:val="none"/>
          <w:lang w:val="en-US" w:eastAsia="zh-CN"/>
        </w:rPr>
        <w:t xml:space="preserve">高限价</w:t>
      </w:r>
      <w:r>
        <w:rPr>
          <w:rFonts w:hint="eastAsia" w:ascii="宋体" w:hAnsi="宋体" w:eastAsia="宋体" w:cs="Times New Roman"/>
          <w:color w:val="000000"/>
          <w:sz w:val="24"/>
          <w:highlight w:val="none"/>
          <w:lang w:val="en-US" w:eastAsia="zh-CN"/>
        </w:rPr>
        <w:t xml:space="preserve">的，视为无效标书。</w:t>
      </w:r>
      <w:r>
        <w:rPr>
          <w:rFonts w:ascii="宋体" w:hAnsi="宋体" w:eastAsia="宋体" w:cs="Times New Roman"/>
          <w:color w:val="000000"/>
          <w:sz w:val="24"/>
          <w:highlight w:val="none"/>
          <w:lang w:val="en-US" w:eastAsia="zh-CN"/>
        </w:rPr>
      </w:r>
      <w:r/>
    </w:p>
    <w:p>
      <w:pPr>
        <w:pStyle w:val="672"/>
        <w:ind w:firstLine="120"/>
        <w:spacing w:line="500" w:lineRule="exact"/>
        <w:widowControl w:val="off"/>
        <w:rPr>
          <w:rFonts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.“投标分项报价表”中</w:t>
      </w:r>
      <w:r>
        <w:rPr>
          <w:rFonts w:hint="eastAsia" w:ascii="宋体" w:hAnsi="宋体" w:cs="Times New Roman"/>
          <w:color w:val="000000"/>
          <w:sz w:val="24"/>
          <w:highlight w:val="none"/>
          <w:lang w:eastAsia="zh-CN"/>
        </w:rPr>
        <w:t xml:space="preserve">报价</w:t>
      </w:r>
      <w:r>
        <w:rPr>
          <w:rFonts w:hint="eastAsia" w:ascii="宋体" w:hAnsi="宋体" w:eastAsia="宋体" w:cs="Times New Roman"/>
          <w:color w:val="000000"/>
          <w:sz w:val="24"/>
          <w:highlight w:val="none"/>
        </w:rPr>
        <w:t xml:space="preserve">应当与“开标一览表”中</w:t>
      </w:r>
      <w:r>
        <w:rPr>
          <w:rFonts w:hint="eastAsia" w:ascii="宋体" w:hAnsi="宋体" w:cs="Times New Roman"/>
          <w:color w:val="000000"/>
          <w:sz w:val="24"/>
          <w:highlight w:val="none"/>
          <w:lang w:eastAsia="zh-CN"/>
        </w:rPr>
        <w:t xml:space="preserve">报价</w:t>
      </w:r>
      <w:r>
        <w:rPr>
          <w:rFonts w:hint="eastAsia" w:ascii="宋体" w:hAnsi="宋体" w:eastAsia="宋体" w:cs="Times New Roman"/>
          <w:color w:val="000000"/>
          <w:sz w:val="24"/>
          <w:highlight w:val="none"/>
        </w:rPr>
        <w:t xml:space="preserve">一致。</w:t>
      </w:r>
      <w:r>
        <w:rPr>
          <w:rFonts w:ascii="宋体" w:hAnsi="宋体" w:eastAsia="宋体" w:cs="Times New Roman"/>
          <w:color w:val="000000"/>
          <w:sz w:val="24"/>
          <w:highlight w:val="none"/>
        </w:rPr>
      </w:r>
      <w:r/>
    </w:p>
    <w:p>
      <w:pPr>
        <w:pStyle w:val="72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5"/>
        <w:ind w:firstLine="480"/>
        <w:jc w:val="both"/>
        <w:spacing w:beforeAutospacing="0" w:afterAutospacing="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投标人（加盖CA电子签章）：</w:t>
      </w:r>
      <w:r>
        <w:rPr>
          <w:rFonts w:ascii="宋体" w:hAnsi="宋体" w:eastAsia="宋体" w:cs="宋体"/>
          <w:color w:val="000000"/>
          <w:sz w:val="24"/>
          <w:szCs w:val="24"/>
          <w:highlight w:val="none"/>
        </w:rPr>
      </w:r>
      <w:r/>
    </w:p>
    <w:p>
      <w:pPr>
        <w:pStyle w:val="725"/>
        <w:jc w:val="center"/>
        <w:spacing w:beforeAutospacing="0" w:afterAutospacing="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72"/>
        <w:ind w:firstLine="480"/>
        <w:jc w:val="both"/>
        <w:widowControl w:val="off"/>
        <w:rPr>
          <w:rFonts w:ascii="黑体" w:hAnsi="黑体" w:eastAsia="黑体" w:cs="黑体"/>
          <w:b/>
          <w:color w:val="000000"/>
          <w:sz w:val="32"/>
          <w:szCs w:val="32"/>
          <w:highlight w:val="none"/>
        </w:rPr>
      </w:pP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ascii="黑体" w:hAnsi="黑体" w:eastAsia="黑体" w:cs="黑体"/>
          <w:b/>
          <w:color w:val="000000"/>
          <w:sz w:val="32"/>
          <w:szCs w:val="32"/>
          <w:highlight w:val="none"/>
        </w:rPr>
        <w:br w:type="page" w:clear="all"/>
      </w:r>
      <w:r>
        <w:rPr>
          <w:rFonts w:ascii="黑体" w:hAnsi="黑体" w:eastAsia="黑体" w:cs="黑体"/>
          <w:b/>
          <w:color w:val="000000"/>
          <w:sz w:val="32"/>
          <w:szCs w:val="32"/>
          <w:highlight w:val="none"/>
        </w:rPr>
      </w:r>
      <w:r/>
    </w:p>
    <w:p>
      <w:pPr>
        <w:pStyle w:val="725"/>
        <w:jc w:val="center"/>
        <w:spacing w:beforeAutospacing="0" w:afterAutospacing="0"/>
        <w:rPr>
          <w:rFonts w:ascii="黑体" w:hAnsi="黑体" w:eastAsia="黑体"/>
          <w:bCs/>
          <w:iCs/>
          <w:color w:val="000000"/>
          <w:sz w:val="32"/>
          <w:szCs w:val="32"/>
          <w:highlight w:val="none"/>
        </w:rPr>
      </w:pPr>
      <w:r/>
      <w:bookmarkStart w:id="260" w:name="OLE_LINK81"/>
      <w:r>
        <w:rPr>
          <w:rFonts w:hint="eastAsia" w:ascii="黑体" w:hAnsi="黑体" w:eastAsia="黑体" w:cs="黑体"/>
          <w:b w:val="0"/>
          <w:bCs/>
          <w:color w:val="000000"/>
          <w:sz w:val="32"/>
          <w:szCs w:val="32"/>
          <w:highlight w:val="none"/>
        </w:rPr>
        <w:t xml:space="preserve">十</w:t>
      </w:r>
      <w:r>
        <w:rPr>
          <w:rFonts w:hint="eastAsia" w:ascii="黑体" w:hAnsi="黑体" w:eastAsia="黑体" w:cs="黑体"/>
          <w:b w:val="0"/>
          <w:bCs/>
          <w:color w:val="000000"/>
          <w:sz w:val="32"/>
          <w:szCs w:val="32"/>
          <w:highlight w:val="none"/>
          <w:lang w:val="en-US" w:eastAsia="zh-CN"/>
        </w:rPr>
        <w:t xml:space="preserve">三</w:t>
      </w:r>
      <w:r>
        <w:rPr>
          <w:rFonts w:hint="eastAsia" w:ascii="黑体" w:hAnsi="黑体" w:eastAsia="黑体" w:cs="黑体"/>
          <w:b w:val="0"/>
          <w:bCs/>
          <w:color w:val="000000"/>
          <w:sz w:val="32"/>
          <w:szCs w:val="32"/>
          <w:highlight w:val="none"/>
        </w:rPr>
        <w:t xml:space="preserve">、</w:t>
      </w:r>
      <w:bookmarkStart w:id="261" w:name="OLE_LINK76"/>
      <w:r>
        <w:rPr>
          <w:rFonts w:ascii="黑体" w:hAnsi="黑体" w:eastAsia="黑体"/>
          <w:b w:val="0"/>
          <w:bCs/>
          <w:iCs/>
          <w:color w:val="000000"/>
          <w:sz w:val="32"/>
          <w:szCs w:val="32"/>
          <w:highlight w:val="none"/>
        </w:rPr>
        <w:t xml:space="preserve">技术要求响应及偏离表</w:t>
      </w:r>
      <w:bookmarkEnd w:id="261"/>
      <w:r>
        <w:rPr>
          <w:rFonts w:ascii="黑体" w:hAnsi="黑体" w:eastAsia="黑体"/>
          <w:bCs/>
          <w:iCs/>
          <w:color w:val="000000"/>
          <w:sz w:val="32"/>
          <w:szCs w:val="32"/>
          <w:highlight w:val="none"/>
        </w:rPr>
      </w:r>
      <w:r/>
    </w:p>
    <w:tbl>
      <w:tblPr>
        <w:tblW w:w="0" w:type="auto"/>
        <w:tblCellSpacing w:w="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230"/>
        <w:gridCol w:w="2068"/>
        <w:gridCol w:w="2249"/>
        <w:gridCol w:w="1268"/>
      </w:tblGrid>
      <w:tr>
        <w:trPr>
          <w:tblCellSpacing w:w="0" w:type="dxa"/>
          <w:trHeight w:val="706"/>
        </w:trPr>
        <w:tc>
          <w:tcPr>
            <w:tcW w:w="825" w:type="dxa"/>
            <w:vAlign w:val="center"/>
            <w:textDirection w:val="lrTb"/>
            <w:noWrap w:val="false"/>
          </w:tcPr>
          <w:p>
            <w:pPr>
              <w:pStyle w:val="773"/>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序号</w:t>
            </w:r>
            <w:r>
              <w:rPr>
                <w:rFonts w:ascii="Times New Roman" w:hAnsi="Times New Roman" w:cs="Times New Roman"/>
                <w:color w:val="000000"/>
                <w:highlight w:val="none"/>
              </w:rPr>
            </w:r>
            <w:r/>
          </w:p>
        </w:tc>
        <w:tc>
          <w:tcPr>
            <w:tcW w:w="2230" w:type="dxa"/>
            <w:vAlign w:val="center"/>
            <w:textDirection w:val="lrTb"/>
            <w:noWrap w:val="false"/>
          </w:tcPr>
          <w:p>
            <w:pPr>
              <w:pStyle w:val="773"/>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招标文件要求</w:t>
            </w:r>
            <w:r>
              <w:rPr>
                <w:rFonts w:ascii="Times New Roman" w:hAnsi="Times New Roman" w:cs="Times New Roman"/>
                <w:color w:val="000000"/>
                <w:highlight w:val="none"/>
              </w:rPr>
            </w:r>
            <w:r/>
          </w:p>
        </w:tc>
        <w:tc>
          <w:tcPr>
            <w:tcW w:w="2068" w:type="dxa"/>
            <w:vAlign w:val="center"/>
            <w:textDirection w:val="lrTb"/>
            <w:noWrap w:val="false"/>
          </w:tcPr>
          <w:p>
            <w:pPr>
              <w:pStyle w:val="773"/>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投标响应情况</w:t>
            </w:r>
            <w:r>
              <w:rPr>
                <w:rFonts w:ascii="Times New Roman" w:hAnsi="Times New Roman" w:cs="Times New Roman"/>
                <w:color w:val="000000"/>
                <w:highlight w:val="none"/>
              </w:rPr>
            </w:r>
            <w:r/>
          </w:p>
        </w:tc>
        <w:tc>
          <w:tcPr>
            <w:tcW w:w="2249" w:type="dxa"/>
            <w:vAlign w:val="center"/>
            <w:textDirection w:val="lrTb"/>
            <w:noWrap w:val="false"/>
          </w:tcPr>
          <w:p>
            <w:pPr>
              <w:pStyle w:val="773"/>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超出、符合或偏离</w:t>
            </w:r>
            <w:r>
              <w:rPr>
                <w:rFonts w:ascii="Times New Roman" w:hAnsi="Times New Roman" w:cs="Times New Roman"/>
                <w:color w:val="000000"/>
                <w:highlight w:val="none"/>
              </w:rPr>
            </w:r>
            <w:r/>
          </w:p>
        </w:tc>
        <w:tc>
          <w:tcPr>
            <w:tcW w:w="1268" w:type="dxa"/>
            <w:vAlign w:val="center"/>
            <w:textDirection w:val="lrTb"/>
            <w:noWrap w:val="false"/>
          </w:tcPr>
          <w:p>
            <w:pPr>
              <w:pStyle w:val="773"/>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证明材料</w:t>
            </w: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773"/>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773"/>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773"/>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773"/>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773"/>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w:t>
            </w:r>
            <w:r>
              <w:rPr>
                <w:rFonts w:ascii="Times New Roman" w:hAnsi="Times New Roman" w:cs="Times New Roman"/>
                <w:color w:val="000000"/>
                <w:highlight w:val="none"/>
              </w:rPr>
            </w:r>
            <w:r/>
          </w:p>
        </w:tc>
        <w:tc>
          <w:tcPr>
            <w:tcW w:w="20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773"/>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bl>
    <w:p>
      <w:pPr>
        <w:pStyle w:val="773"/>
        <w:ind w:firstLine="480"/>
        <w:rPr>
          <w:rFonts w:ascii="宋体" w:hAnsi="宋体" w:eastAsia="宋体" w:cs="Times New Roman"/>
          <w:color w:val="000000"/>
          <w:highlight w:val="none"/>
        </w:rPr>
      </w:pPr>
      <w:r>
        <w:rPr>
          <w:rFonts w:hint="eastAsia" w:ascii="Times New Roman" w:hAnsi="Times New Roman" w:cs="Times New Roman"/>
          <w:color w:val="000000"/>
          <w:highlight w:val="none"/>
        </w:rPr>
        <w:t xml:space="preserve">注：</w:t>
      </w:r>
      <w:bookmarkEnd w:id="260"/>
      <w:r/>
      <w:bookmarkStart w:id="262" w:name="OLE_LINK86"/>
      <w:r>
        <w:rPr>
          <w:rFonts w:hint="eastAsia" w:ascii="宋体" w:hAnsi="宋体" w:eastAsia="宋体" w:cs="Times New Roman"/>
          <w:color w:val="000000"/>
          <w:highlight w:val="none"/>
        </w:rPr>
        <w:t xml:space="preserve">行数不够，可自行添加</w:t>
      </w:r>
      <w:bookmarkEnd w:id="262"/>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r>
      <w:r/>
    </w:p>
    <w:p>
      <w:pPr>
        <w:pStyle w:val="672"/>
        <w:ind w:firstLine="440"/>
        <w:rPr>
          <w:color w:val="000000"/>
          <w:highlight w:val="none"/>
        </w:rPr>
      </w:pPr>
      <w:r>
        <w:rPr>
          <w:color w:val="000000"/>
          <w:highlight w:val="none"/>
        </w:rPr>
      </w:r>
      <w:r/>
    </w:p>
    <w:p>
      <w:pPr>
        <w:pStyle w:val="725"/>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投标人（加盖CA电子签章）：</w:t>
      </w:r>
      <w:r>
        <w:rPr>
          <w:rFonts w:ascii="宋体" w:hAnsi="宋体" w:eastAsia="宋体" w:cs="宋体"/>
          <w:color w:val="000000"/>
          <w:highlight w:val="none"/>
        </w:rPr>
      </w:r>
      <w:r/>
    </w:p>
    <w:p>
      <w:pPr>
        <w:pStyle w:val="725"/>
        <w:jc w:val="center"/>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25"/>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日期：</w:t>
      </w:r>
      <w:r>
        <w:rPr>
          <w:rFonts w:ascii="宋体" w:hAnsi="宋体" w:eastAsia="宋体" w:cs="宋体"/>
          <w:color w:val="000000"/>
          <w:highlight w:val="none"/>
        </w:rPr>
      </w:r>
      <w:r/>
    </w:p>
    <w:p>
      <w:pPr>
        <w:pStyle w:val="785"/>
        <w:rPr>
          <w:color w:val="000000"/>
          <w:highlight w:val="none"/>
        </w:rPr>
      </w:pPr>
      <w:r>
        <w:rPr>
          <w:color w:val="000000"/>
          <w:highlight w:val="none"/>
        </w:rPr>
      </w:r>
      <w:r/>
    </w:p>
    <w:p>
      <w:pPr>
        <w:pStyle w:val="725"/>
        <w:ind w:firstLine="643"/>
        <w:jc w:val="center"/>
        <w:spacing w:beforeAutospacing="0" w:afterAutospacing="0"/>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25"/>
        <w:ind w:firstLine="643"/>
        <w:jc w:val="center"/>
        <w:spacing w:beforeAutospacing="0" w:afterAutospacing="0"/>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672"/>
        <w:rPr>
          <w:rFonts w:ascii="黑体" w:hAnsi="黑体" w:eastAsia="黑体" w:cs="黑体"/>
          <w:b/>
          <w:color w:val="000000"/>
          <w:sz w:val="32"/>
          <w:szCs w:val="32"/>
          <w:highlight w:val="none"/>
        </w:rPr>
      </w:pPr>
      <w:r/>
      <w:bookmarkStart w:id="263" w:name="OLE_LINK79"/>
      <w:r>
        <w:rPr>
          <w:rFonts w:ascii="黑体" w:hAnsi="黑体" w:eastAsia="黑体" w:cs="黑体"/>
          <w:b/>
          <w:color w:val="000000"/>
          <w:sz w:val="32"/>
          <w:szCs w:val="32"/>
          <w:highlight w:val="none"/>
        </w:rPr>
        <w:br w:type="page" w:clear="all"/>
      </w:r>
      <w:r>
        <w:rPr>
          <w:rFonts w:ascii="黑体" w:hAnsi="黑体" w:eastAsia="黑体" w:cs="黑体"/>
          <w:b/>
          <w:color w:val="000000"/>
          <w:sz w:val="32"/>
          <w:szCs w:val="32"/>
          <w:highlight w:val="none"/>
        </w:rPr>
      </w:r>
      <w:r/>
    </w:p>
    <w:p>
      <w:pPr>
        <w:pStyle w:val="725"/>
        <w:ind w:firstLine="643"/>
        <w:jc w:val="center"/>
        <w:spacing w:beforeAutospacing="0" w:afterAutospacing="0"/>
        <w:rPr>
          <w:rFonts w:ascii="黑体" w:hAnsi="黑体" w:eastAsia="黑体" w:cs="黑体"/>
          <w:color w:val="000000"/>
          <w:sz w:val="32"/>
          <w:szCs w:val="32"/>
          <w:highlight w:val="none"/>
        </w:rPr>
      </w:pPr>
      <w:r>
        <w:rPr>
          <w:rFonts w:hint="eastAsia" w:ascii="黑体" w:hAnsi="黑体" w:eastAsia="黑体" w:cs="黑体"/>
          <w:b/>
          <w:color w:val="000000"/>
          <w:sz w:val="32"/>
          <w:szCs w:val="32"/>
          <w:highlight w:val="none"/>
        </w:rPr>
        <w:t xml:space="preserve">十</w:t>
      </w:r>
      <w:r>
        <w:rPr>
          <w:rFonts w:hint="eastAsia" w:ascii="黑体" w:hAnsi="黑体" w:eastAsia="黑体" w:cs="黑体"/>
          <w:b/>
          <w:color w:val="000000"/>
          <w:sz w:val="32"/>
          <w:szCs w:val="32"/>
          <w:highlight w:val="none"/>
          <w:lang w:val="en-US" w:eastAsia="zh-CN"/>
        </w:rPr>
        <w:t xml:space="preserve">四</w:t>
      </w:r>
      <w:r>
        <w:rPr>
          <w:rFonts w:hint="eastAsia" w:ascii="黑体" w:hAnsi="黑体" w:eastAsia="黑体" w:cs="黑体"/>
          <w:b/>
          <w:color w:val="000000"/>
          <w:sz w:val="32"/>
          <w:szCs w:val="32"/>
          <w:highlight w:val="none"/>
        </w:rPr>
        <w:t xml:space="preserve">、</w:t>
      </w:r>
      <w:bookmarkStart w:id="264" w:name="OLE_LINK46"/>
      <w:r/>
      <w:bookmarkStart w:id="265" w:name="OLE_LINK47"/>
      <w:r/>
      <w:bookmarkStart w:id="266" w:name="OLE_LINK66"/>
      <w:r>
        <w:rPr>
          <w:rFonts w:hint="eastAsia" w:ascii="黑体" w:hAnsi="黑体" w:eastAsia="黑体" w:cs="黑体"/>
          <w:bCs/>
          <w:color w:val="000000"/>
          <w:sz w:val="32"/>
          <w:szCs w:val="32"/>
          <w:highlight w:val="none"/>
        </w:rPr>
        <w:t xml:space="preserve">商务要求响应及偏离表</w:t>
      </w:r>
      <w:r>
        <w:rPr>
          <w:rFonts w:ascii="黑体" w:hAnsi="黑体" w:eastAsia="黑体" w:cs="黑体"/>
          <w:color w:val="000000"/>
          <w:sz w:val="32"/>
          <w:szCs w:val="32"/>
          <w:highlight w:val="none"/>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序号</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招标文件要求</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超出、符合或偏离</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证明</w:t>
            </w: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材料</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bl>
    <w:p>
      <w:pPr>
        <w:pStyle w:val="725"/>
        <w:jc w:val="both"/>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注： 行数不够，可自行添加。</w:t>
      </w:r>
      <w:bookmarkEnd w:id="263"/>
      <w:r/>
      <w:bookmarkEnd w:id="266"/>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bookmarkEnd w:id="264"/>
      <w:r/>
      <w:bookmarkEnd w:id="265"/>
      <w:r>
        <w:rPr>
          <w:rFonts w:ascii="宋体" w:hAnsi="宋体" w:eastAsia="宋体"/>
          <w:color w:val="000000"/>
          <w:highlight w:val="none"/>
        </w:rPr>
      </w:r>
      <w:r/>
    </w:p>
    <w:p>
      <w:pPr>
        <w:pStyle w:val="725"/>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投标人（加盖CA电子签章）：</w:t>
      </w:r>
      <w:r>
        <w:rPr>
          <w:rFonts w:ascii="宋体" w:hAnsi="宋体" w:eastAsia="宋体" w:cs="宋体"/>
          <w:color w:val="000000"/>
          <w:highlight w:val="none"/>
        </w:rPr>
      </w:r>
      <w:r/>
    </w:p>
    <w:p>
      <w:pPr>
        <w:pStyle w:val="725"/>
        <w:jc w:val="center"/>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25"/>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日期：</w:t>
      </w:r>
      <w:r>
        <w:rPr>
          <w:rFonts w:ascii="宋体" w:hAnsi="宋体" w:eastAsia="宋体" w:cs="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25"/>
        <w:ind w:firstLine="643"/>
        <w:jc w:val="center"/>
        <w:spacing w:beforeAutospacing="0" w:afterAutospacing="0"/>
        <w:rPr>
          <w:rFonts w:ascii="宋体" w:hAnsi="宋体" w:eastAsia="宋体" w:cs="黑体"/>
          <w:b/>
          <w:bCs/>
          <w:i/>
          <w:color w:val="000000"/>
          <w:sz w:val="32"/>
          <w:szCs w:val="32"/>
          <w:highlight w:val="none"/>
          <w:u w:val="single"/>
        </w:rPr>
      </w:pPr>
      <w:r>
        <w:rPr>
          <w:rFonts w:ascii="宋体" w:hAnsi="宋体" w:eastAsia="宋体" w:cs="黑体"/>
          <w:b/>
          <w:bCs/>
          <w:i/>
          <w:color w:val="000000"/>
          <w:sz w:val="32"/>
          <w:szCs w:val="32"/>
          <w:highlight w:val="none"/>
          <w:u w:val="single"/>
        </w:rPr>
      </w:r>
      <w:r/>
    </w:p>
    <w:p>
      <w:pPr>
        <w:pStyle w:val="672"/>
        <w:ind w:firstLine="643"/>
        <w:jc w:val="center"/>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highlight w:val="none"/>
          <w:u w:val="single"/>
        </w:rPr>
        <w:br w:type="page" w:clear="all"/>
      </w:r>
      <w:r>
        <w:rPr>
          <w:rFonts w:ascii="黑体" w:hAnsi="黑体" w:eastAsia="黑体" w:cs="黑体"/>
          <w:b w:val="0"/>
          <w:bCs/>
          <w:i/>
          <w:color w:val="000000"/>
          <w:sz w:val="32"/>
          <w:highlight w:val="none"/>
          <w:u w:val="single"/>
        </w:rPr>
        <w:t xml:space="preserve">十</w:t>
      </w:r>
      <w:r>
        <w:rPr>
          <w:rFonts w:hint="eastAsia" w:ascii="黑体" w:hAnsi="黑体" w:eastAsia="黑体" w:cs="黑体"/>
          <w:b w:val="0"/>
          <w:bCs/>
          <w:i/>
          <w:color w:val="000000"/>
          <w:sz w:val="32"/>
          <w:highlight w:val="none"/>
          <w:u w:val="single"/>
          <w:lang w:val="en-US" w:eastAsia="zh-CN"/>
        </w:rPr>
        <w:t xml:space="preserve">五</w:t>
      </w:r>
      <w:r>
        <w:rPr>
          <w:rFonts w:ascii="黑体" w:hAnsi="黑体" w:eastAsia="黑体" w:cs="黑体"/>
          <w:b w:val="0"/>
          <w:bCs/>
          <w:i/>
          <w:color w:val="000000"/>
          <w:sz w:val="32"/>
          <w:highlight w:val="none"/>
          <w:u w:val="single"/>
        </w:rPr>
        <w:t xml:space="preserve">、开标一览表</w:t>
      </w:r>
      <w:r>
        <w:rPr>
          <w:color w:val="000000"/>
          <w:highlight w:val="none"/>
        </w:rPr>
      </w:r>
      <w:r/>
    </w:p>
    <w:p>
      <w:pPr>
        <w:pStyle w:val="672"/>
        <w:ind w:firstLine="482"/>
        <w:jc w:val="center"/>
        <w:spacing w:before="50" w:after="5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rPr>
          <w:color w:val="000000"/>
          <w:highlight w:val="none"/>
        </w:rPr>
      </w:r>
      <w:r/>
    </w:p>
    <w:p>
      <w:pPr>
        <w:pStyle w:val="672"/>
        <w:ind w:firstLine="480"/>
        <w:jc w:val="both"/>
        <w:widowControl w:val="off"/>
        <w:rPr>
          <w:color w:val="000000"/>
          <w:highlight w:val="none"/>
        </w:rPr>
      </w:pPr>
      <w:r>
        <w:rPr>
          <w:rFonts w:hint="eastAsia" w:ascii="宋体" w:hAnsi="宋体" w:eastAsia="宋体" w:cs="宋体"/>
          <w:color w:val="000000"/>
          <w:sz w:val="24"/>
          <w:highlight w:val="none"/>
        </w:rPr>
        <w:t xml:space="preserve">项目编号：</w:t>
      </w:r>
      <w:r>
        <w:rPr>
          <w:color w:val="000000"/>
          <w:highlight w:val="none"/>
        </w:rPr>
      </w:r>
      <w:r/>
    </w:p>
    <w:p>
      <w:pPr>
        <w:pStyle w:val="672"/>
        <w:ind w:firstLine="480"/>
        <w:jc w:val="both"/>
        <w:widowControl w:val="off"/>
        <w:rPr>
          <w:color w:val="000000"/>
          <w:sz w:val="24"/>
          <w:szCs w:val="24"/>
          <w:highlight w:val="none"/>
        </w:rPr>
      </w:pPr>
      <w:r>
        <w:rPr>
          <w:color w:val="000000"/>
          <w:sz w:val="24"/>
          <w:szCs w:val="24"/>
          <w:highlight w:val="none"/>
        </w:rPr>
        <w:t xml:space="preserve">货币单位：人民币</w:t>
      </w:r>
      <w:r>
        <w:rPr>
          <w:color w:val="000000"/>
          <w:sz w:val="24"/>
          <w:szCs w:val="24"/>
          <w:highlight w:val="none"/>
        </w:rPr>
      </w:r>
      <w:r/>
    </w:p>
    <w:p>
      <w:pPr>
        <w:pStyle w:val="672"/>
        <w:ind w:firstLine="480"/>
        <w:jc w:val="both"/>
        <w:widowControl w:val="off"/>
        <w:rPr>
          <w:color w:val="000000"/>
          <w:sz w:val="24"/>
          <w:szCs w:val="24"/>
          <w:highlight w:val="none"/>
        </w:rPr>
      </w:pPr>
      <w:r>
        <w:rPr>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2"/>
              <w:spacing w:line="36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                  </w:t>
            </w:r>
            <w:r>
              <w:rPr>
                <w:rFonts w:hint="eastAsia" w:ascii="宋体" w:hAnsi="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投标</w:t>
            </w:r>
            <w:r>
              <w:rPr>
                <w:rFonts w:hint="eastAsia" w:ascii="宋体" w:hAnsi="宋体" w:cs="宋体"/>
                <w:i w:val="0"/>
                <w:iCs w:val="0"/>
                <w:color w:val="000000"/>
                <w:sz w:val="24"/>
                <w:szCs w:val="24"/>
                <w:highlight w:val="none"/>
                <w:lang w:eastAsia="zh-CN"/>
              </w:rPr>
              <w:t xml:space="preserve">费率</w:t>
            </w:r>
            <w:r>
              <w:rPr>
                <w:rFonts w:hint="eastAsia" w:ascii="宋体" w:hAnsi="宋体" w:eastAsia="宋体" w:cs="宋体"/>
                <w:i w:val="0"/>
                <w:iCs w:val="0"/>
                <w:color w:val="000000"/>
                <w:sz w:val="24"/>
                <w:szCs w:val="24"/>
                <w:highlight w:val="none"/>
                <w:lang w:eastAsia="zh-CN"/>
              </w:rPr>
            </w:r>
            <w:r/>
          </w:p>
        </w:tc>
      </w:tr>
      <w:tr>
        <w:trPr>
          <w:cantSplit/>
          <w:trHeight w:val="612"/>
        </w:trPr>
        <w:tc>
          <w:tcPr>
            <w:tcW w:w="8206" w:type="dxa"/>
            <w:vAlign w:val="center"/>
            <w:textDirection w:val="lrTb"/>
            <w:noWrap w:val="false"/>
          </w:tcPr>
          <w:p>
            <w:pPr>
              <w:pStyle w:val="768"/>
              <w:ind w:firstLine="0"/>
              <w:spacing w:before="0" w:after="0"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大写</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eastAsia="zh-CN"/>
              </w:rPr>
              <w:t xml:space="preserve">小写</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tc>
      </w:tr>
      <w:tr>
        <w:trPr>
          <w:cantSplit/>
          <w:trHeight w:val="612"/>
        </w:trPr>
        <w:tc>
          <w:tcPr>
            <w:tcW w:w="8206" w:type="dxa"/>
            <w:vAlign w:val="center"/>
            <w:textDirection w:val="lrTb"/>
            <w:noWrap w:val="false"/>
          </w:tcPr>
          <w:p>
            <w:pPr>
              <w:pStyle w:val="768"/>
              <w:ind w:firstLine="0"/>
              <w:spacing w:before="0" w:after="0" w:line="36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lang w:eastAsia="zh-CN"/>
              </w:rPr>
              <w:t xml:space="preserve">项目负责人：</w:t>
            </w:r>
            <w:r>
              <w:rPr>
                <w:rFonts w:hint="eastAsia" w:ascii="宋体" w:hAnsi="宋体" w:eastAsia="宋体" w:cs="宋体"/>
                <w:i w:val="0"/>
                <w:iCs w:val="0"/>
                <w:color w:val="000000"/>
                <w:sz w:val="24"/>
                <w:szCs w:val="24"/>
                <w:highlight w:val="none"/>
                <w:lang w:eastAsia="zh-CN"/>
              </w:rPr>
            </w:r>
            <w:r/>
          </w:p>
        </w:tc>
      </w:tr>
    </w:tbl>
    <w:p>
      <w:pPr>
        <w:pStyle w:val="672"/>
        <w:ind w:firstLine="480"/>
        <w:jc w:val="both"/>
        <w:widowControl w:val="off"/>
        <w:rPr>
          <w:rFonts w:ascii="Calibri" w:hAnsi="Calibri" w:eastAsia="宋体" w:cs="Times New Roman"/>
          <w:color w:val="000000"/>
          <w:szCs w:val="24"/>
          <w:highlight w:val="none"/>
        </w:rPr>
      </w:pPr>
      <w:r>
        <w:rPr>
          <w:rFonts w:ascii="Calibri" w:hAnsi="Calibri" w:eastAsia="宋体" w:cs="Times New Roman"/>
          <w:color w:val="000000"/>
          <w:szCs w:val="24"/>
          <w:highlight w:val="none"/>
        </w:rPr>
      </w:r>
      <w:r/>
    </w:p>
    <w:p>
      <w:pPr>
        <w:pStyle w:val="672"/>
        <w:jc w:val="both"/>
        <w:widowControl w:val="off"/>
        <w:rPr>
          <w:rFonts w:ascii="Calibri" w:hAnsi="Calibri" w:eastAsia="宋体" w:cs="Times New Roman"/>
          <w:color w:val="000000"/>
          <w:sz w:val="24"/>
          <w:highlight w:val="none"/>
        </w:rPr>
      </w:pPr>
      <w:r>
        <w:rPr>
          <w:rFonts w:ascii="Calibri" w:hAnsi="Calibri" w:eastAsia="宋体" w:cs="Times New Roman"/>
          <w:color w:val="000000"/>
          <w:sz w:val="24"/>
          <w:highlight w:val="none"/>
        </w:rPr>
      </w:r>
      <w:r/>
    </w:p>
    <w:p>
      <w:pPr>
        <w:pStyle w:val="672"/>
        <w:jc w:val="both"/>
        <w:widowControl w:val="off"/>
        <w:rPr>
          <w:rFonts w:ascii="Calibri" w:hAnsi="Calibri" w:eastAsia="宋体" w:cs="Times New Roman"/>
          <w:color w:val="000000"/>
          <w:sz w:val="24"/>
          <w:highlight w:val="none"/>
        </w:rPr>
      </w:pPr>
      <w:r>
        <w:rPr>
          <w:rFonts w:ascii="Calibri" w:hAnsi="Calibri" w:eastAsia="宋体" w:cs="Times New Roman"/>
          <w:color w:val="000000"/>
          <w:sz w:val="24"/>
          <w:highlight w:val="none"/>
        </w:rPr>
        <w:t xml:space="preserve"> 投标人公章：              （电子签章）</w:t>
      </w:r>
      <w:r>
        <w:rPr>
          <w:rFonts w:ascii="Calibri" w:hAnsi="Calibri" w:eastAsia="宋体" w:cs="Times New Roman"/>
          <w:color w:val="000000"/>
          <w:sz w:val="24"/>
          <w:highlight w:val="none"/>
        </w:rPr>
      </w:r>
      <w:r/>
    </w:p>
    <w:p>
      <w:pPr>
        <w:pStyle w:val="672"/>
        <w:ind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rPr>
      </w:r>
      <w:r/>
    </w:p>
    <w:p>
      <w:pPr>
        <w:pStyle w:val="672"/>
        <w:ind w:firstLine="480"/>
        <w:jc w:val="both"/>
        <w:widowControl w:val="off"/>
        <w:rPr>
          <w:rFonts w:ascii="Calibri" w:hAnsi="Calibri" w:eastAsia="宋体" w:cs="Times New Roman"/>
          <w:color w:val="000000"/>
          <w:sz w:val="24"/>
          <w:szCs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ascii="Calibri" w:hAnsi="Calibri" w:eastAsia="宋体" w:cs="Times New Roman"/>
          <w:color w:val="000000"/>
          <w:sz w:val="24"/>
          <w:szCs w:val="24"/>
          <w:highlight w:val="none"/>
        </w:rPr>
      </w:r>
      <w:r/>
    </w:p>
    <w:p>
      <w:pPr>
        <w:pStyle w:val="672"/>
        <w:jc w:val="both"/>
        <w:widowControl w:val="off"/>
        <w:rPr>
          <w:rFonts w:ascii="Calibri" w:hAnsi="Calibri" w:eastAsia="宋体" w:cs="Times New Roman"/>
          <w:color w:val="000000"/>
          <w:sz w:val="24"/>
          <w:highlight w:val="none"/>
        </w:rPr>
      </w:pPr>
      <w:r>
        <w:rPr>
          <w:rFonts w:ascii="Calibri" w:hAnsi="Calibri" w:eastAsia="宋体" w:cs="Times New Roman"/>
          <w:color w:val="000000"/>
          <w:sz w:val="24"/>
          <w:highlight w:val="none"/>
        </w:rPr>
        <w:t xml:space="preserve"> </w:t>
      </w:r>
      <w:r>
        <w:rPr>
          <w:rFonts w:ascii="Calibri" w:hAnsi="Calibri" w:eastAsia="宋体" w:cs="Times New Roman"/>
          <w:color w:val="000000"/>
          <w:sz w:val="24"/>
          <w:highlight w:val="none"/>
        </w:rPr>
      </w:r>
      <w:r/>
    </w:p>
    <w:p>
      <w:pPr>
        <w:pStyle w:val="67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color w:val="000000"/>
          <w:highlight w:val="none"/>
        </w:rPr>
      </w:r>
      <w:r/>
    </w:p>
    <w:p>
      <w:pPr>
        <w:pStyle w:val="67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color w:val="000000"/>
          <w:highlight w:val="none"/>
        </w:rPr>
      </w:r>
      <w:r/>
    </w:p>
    <w:p>
      <w:pPr>
        <w:pStyle w:val="672"/>
        <w:ind w:firstLine="482"/>
        <w:jc w:val="center"/>
        <w:spacing w:before="50" w:after="50"/>
        <w:rPr>
          <w:rFonts w:ascii="宋体" w:hAnsi="宋体" w:eastAsia="宋体"/>
          <w:color w:val="000000"/>
          <w:highlight w:val="none"/>
        </w:rPr>
      </w:pPr>
      <w:r>
        <w:rPr>
          <w:rFonts w:ascii="宋体" w:hAnsi="宋体" w:eastAsia="宋体"/>
          <w:color w:val="000000"/>
          <w:highlight w:val="none"/>
        </w:rPr>
      </w:r>
      <w:r/>
    </w:p>
    <w:p>
      <w:pPr>
        <w:pStyle w:val="672"/>
        <w:ind w:firstLine="482"/>
        <w:jc w:val="center"/>
        <w:spacing w:before="50" w:after="50"/>
        <w:rPr>
          <w:rFonts w:ascii="宋体" w:hAnsi="宋体" w:eastAsia="宋体"/>
          <w:color w:val="000000"/>
          <w:highlight w:val="none"/>
        </w:rPr>
      </w:pPr>
      <w:r>
        <w:rPr>
          <w:rFonts w:ascii="宋体" w:hAnsi="宋体" w:eastAsia="宋体"/>
          <w:color w:val="000000"/>
          <w:highlight w:val="none"/>
        </w:rPr>
      </w:r>
      <w:r/>
    </w:p>
    <w:p>
      <w:pPr>
        <w:pStyle w:val="785"/>
        <w:rPr>
          <w:color w:val="000000"/>
          <w:highlight w:val="none"/>
        </w:rPr>
      </w:pPr>
      <w:r>
        <w:rPr>
          <w:color w:val="000000"/>
          <w:highlight w:val="none"/>
        </w:rPr>
      </w:r>
      <w:r/>
    </w:p>
    <w:p>
      <w:pPr>
        <w:pStyle w:val="785"/>
        <w:rPr>
          <w:color w:val="000000"/>
          <w:highlight w:val="none"/>
        </w:rPr>
      </w:pPr>
      <w:r>
        <w:rPr>
          <w:color w:val="000000"/>
          <w:highlight w:val="none"/>
        </w:rPr>
      </w:r>
      <w:r/>
    </w:p>
    <w:p>
      <w:pPr>
        <w:pStyle w:val="785"/>
        <w:ind w:left="0" w:firstLine="0"/>
        <w:rPr>
          <w:color w:val="000000"/>
          <w:highlight w:val="none"/>
        </w:rPr>
      </w:pPr>
      <w:r>
        <w:rPr>
          <w:color w:val="000000"/>
          <w:highlight w:val="none"/>
        </w:rPr>
      </w:r>
      <w:r/>
    </w:p>
    <w:p>
      <w:pPr>
        <w:pStyle w:val="672"/>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br w:type="page" w:clear="all"/>
      </w:r>
      <w:r>
        <w:rPr>
          <w:rFonts w:ascii="宋体" w:hAnsi="宋体" w:eastAsia="宋体" w:cs="宋体"/>
          <w:b/>
          <w:bCs/>
          <w:color w:val="000000"/>
          <w:sz w:val="32"/>
          <w:szCs w:val="32"/>
          <w:highlight w:val="none"/>
        </w:rPr>
      </w:r>
      <w:r/>
    </w:p>
    <w:p>
      <w:pPr>
        <w:pStyle w:val="672"/>
        <w:jc w:val="center"/>
        <w:spacing w:before="50" w:after="50"/>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十</w:t>
      </w:r>
      <w:r>
        <w:rPr>
          <w:rFonts w:hint="eastAsia" w:ascii="黑体" w:hAnsi="黑体" w:eastAsia="黑体" w:cs="黑体"/>
          <w:b w:val="0"/>
          <w:bCs w:val="0"/>
          <w:color w:val="000000"/>
          <w:sz w:val="32"/>
          <w:szCs w:val="32"/>
          <w:highlight w:val="none"/>
          <w:lang w:val="en-US" w:eastAsia="zh-CN"/>
        </w:rPr>
        <w:t xml:space="preserve">六</w:t>
      </w:r>
      <w:r>
        <w:rPr>
          <w:rFonts w:hint="eastAsia" w:ascii="黑体" w:hAnsi="黑体" w:eastAsia="黑体" w:cs="黑体"/>
          <w:b w:val="0"/>
          <w:bCs w:val="0"/>
          <w:color w:val="000000"/>
          <w:sz w:val="32"/>
          <w:szCs w:val="32"/>
          <w:highlight w:val="none"/>
        </w:rPr>
        <w:t xml:space="preserve">、实施方案</w:t>
      </w:r>
      <w:r>
        <w:rPr>
          <w:rFonts w:hint="eastAsia" w:ascii="黑体" w:hAnsi="黑体" w:eastAsia="黑体" w:cs="黑体"/>
          <w:b w:val="0"/>
          <w:bCs w:val="0"/>
          <w:color w:val="000000"/>
          <w:sz w:val="32"/>
          <w:szCs w:val="32"/>
          <w:highlight w:val="none"/>
        </w:rPr>
      </w:r>
      <w:r/>
    </w:p>
    <w:p>
      <w:pPr>
        <w:pStyle w:val="725"/>
        <w:jc w:val="both"/>
        <w:spacing w:beforeAutospacing="0" w:afterAutospacing="0"/>
        <w:tabs>
          <w:tab w:val="left" w:pos="2160" w:leader="none"/>
        </w:tabs>
        <w:rPr>
          <w:rFonts w:ascii="宋体" w:hAnsi="宋体" w:eastAsia="宋体"/>
          <w:color w:val="000000"/>
          <w:highlight w:val="none"/>
        </w:rPr>
      </w:pPr>
      <w:r>
        <w:rPr>
          <w:rFonts w:ascii="宋体" w:hAnsi="宋体" w:eastAsia="宋体"/>
          <w:color w:val="000000"/>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72"/>
        <w:jc w:val="center"/>
        <w:rPr>
          <w:rFonts w:ascii="宋体" w:hAnsi="宋体" w:eastAsia="宋体" w:cs="宋体"/>
          <w:b/>
          <w:bCs/>
          <w:color w:val="000000"/>
          <w:sz w:val="32"/>
          <w:szCs w:val="32"/>
          <w:highlight w:val="none"/>
        </w:rPr>
      </w:pPr>
      <w:r/>
      <w:bookmarkStart w:id="267" w:name="OLE_LINK45"/>
      <w:r/>
      <w:bookmarkStart w:id="268" w:name="OLE_LINK21"/>
      <w:r/>
      <w:bookmarkStart w:id="269" w:name="OLE_LINK31"/>
      <w:r/>
      <w:bookmarkStart w:id="270" w:name="OLE_LINK65"/>
      <w:r>
        <w:rPr>
          <w:rFonts w:ascii="宋体" w:hAnsi="宋体" w:eastAsia="宋体" w:cs="宋体"/>
          <w:b/>
          <w:bCs/>
          <w:color w:val="000000"/>
          <w:sz w:val="32"/>
          <w:szCs w:val="32"/>
          <w:highlight w:val="none"/>
        </w:rPr>
        <w:br w:type="page" w:clear="all"/>
      </w:r>
      <w:r>
        <w:rPr>
          <w:rFonts w:hint="eastAsia" w:ascii="黑体" w:hAnsi="黑体" w:eastAsia="黑体" w:cs="黑体"/>
          <w:b w:val="0"/>
          <w:bCs w:val="0"/>
          <w:color w:val="000000"/>
          <w:sz w:val="32"/>
          <w:szCs w:val="32"/>
          <w:highlight w:val="none"/>
        </w:rPr>
        <w:t xml:space="preserve">十</w:t>
      </w:r>
      <w:r>
        <w:rPr>
          <w:rFonts w:hint="eastAsia" w:ascii="黑体" w:hAnsi="黑体" w:eastAsia="黑体" w:cs="黑体"/>
          <w:b w:val="0"/>
          <w:bCs w:val="0"/>
          <w:color w:val="000000"/>
          <w:sz w:val="32"/>
          <w:szCs w:val="32"/>
          <w:highlight w:val="none"/>
          <w:lang w:val="en-US" w:eastAsia="zh-CN"/>
        </w:rPr>
        <w:t xml:space="preserve">七</w:t>
      </w:r>
      <w:r>
        <w:rPr>
          <w:rFonts w:hint="eastAsia" w:ascii="黑体" w:hAnsi="黑体" w:eastAsia="黑体" w:cs="黑体"/>
          <w:b w:val="0"/>
          <w:bCs w:val="0"/>
          <w:color w:val="000000"/>
          <w:sz w:val="32"/>
          <w:szCs w:val="32"/>
          <w:highlight w:val="none"/>
        </w:rPr>
        <w:t xml:space="preserve">、盐城经济技术开发区政府采购事前信用承诺书</w:t>
      </w:r>
      <w:r>
        <w:rPr>
          <w:rFonts w:ascii="宋体" w:hAnsi="宋体" w:eastAsia="宋体" w:cs="宋体"/>
          <w:b/>
          <w:bCs/>
          <w:color w:val="000000"/>
          <w:sz w:val="32"/>
          <w:szCs w:val="32"/>
          <w:highlight w:val="none"/>
        </w:rPr>
      </w:r>
      <w:r/>
    </w:p>
    <w:p>
      <w:pPr>
        <w:pStyle w:val="672"/>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为营造我区公开、公平、公正、诚实守信的政府采购交易环境，树立诚信守法的投标人形象，本人代表本单位作出以下承诺：</w:t>
      </w:r>
      <w:r>
        <w:rPr>
          <w:rFonts w:ascii="宋体" w:hAnsi="宋体" w:eastAsia="宋体" w:cs="宋体"/>
          <w:color w:val="000000"/>
          <w:sz w:val="24"/>
          <w:highlight w:val="none"/>
        </w:rPr>
      </w:r>
      <w:r/>
    </w:p>
    <w:p>
      <w:pPr>
        <w:pStyle w:val="672"/>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eastAsia="宋体" w:cs="宋体"/>
          <w:color w:val="000000"/>
          <w:sz w:val="24"/>
          <w:highlight w:val="none"/>
        </w:rPr>
      </w:r>
      <w:r/>
    </w:p>
    <w:p>
      <w:pPr>
        <w:pStyle w:val="672"/>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color w:val="000000"/>
          <w:sz w:val="24"/>
          <w:highlight w:val="none"/>
        </w:rPr>
      </w:r>
      <w:r/>
    </w:p>
    <w:p>
      <w:pPr>
        <w:pStyle w:val="672"/>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ascii="宋体" w:hAnsi="宋体" w:eastAsia="宋体" w:cs="宋体"/>
          <w:color w:val="000000"/>
          <w:sz w:val="24"/>
          <w:highlight w:val="none"/>
        </w:rPr>
      </w:r>
      <w:r/>
    </w:p>
    <w:p>
      <w:pPr>
        <w:pStyle w:val="672"/>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（四）严格遵守即时信息公示规定，及时维护和更新维护和更新盐城市政府采购网中与本单位相关的信息；</w:t>
      </w:r>
      <w:r>
        <w:rPr>
          <w:rFonts w:ascii="宋体" w:hAnsi="宋体" w:eastAsia="宋体" w:cs="宋体"/>
          <w:color w:val="000000"/>
          <w:sz w:val="24"/>
          <w:highlight w:val="none"/>
        </w:rPr>
      </w:r>
      <w:r/>
    </w:p>
    <w:p>
      <w:pPr>
        <w:pStyle w:val="672"/>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color w:val="000000"/>
          <w:sz w:val="24"/>
          <w:highlight w:val="none"/>
        </w:rPr>
      </w:r>
      <w:r/>
    </w:p>
    <w:p>
      <w:pPr>
        <w:pStyle w:val="672"/>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ascii="宋体" w:hAnsi="宋体" w:eastAsia="宋体" w:cs="宋体"/>
          <w:color w:val="000000"/>
          <w:sz w:val="24"/>
          <w:highlight w:val="none"/>
        </w:rPr>
      </w:r>
      <w:r/>
    </w:p>
    <w:p>
      <w:pPr>
        <w:pStyle w:val="672"/>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color w:val="000000"/>
          <w:sz w:val="24"/>
          <w:highlight w:val="none"/>
        </w:rPr>
      </w:r>
      <w:r/>
    </w:p>
    <w:p>
      <w:pPr>
        <w:pStyle w:val="672"/>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rPr>
          <w:rFonts w:ascii="宋体" w:hAnsi="宋体" w:eastAsia="宋体" w:cs="宋体"/>
          <w:color w:val="000000"/>
          <w:sz w:val="24"/>
          <w:highlight w:val="none"/>
        </w:rPr>
      </w:r>
      <w:r/>
    </w:p>
    <w:p>
      <w:pPr>
        <w:pStyle w:val="672"/>
        <w:spacing w:line="499"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p>
      <w:pPr>
        <w:pStyle w:val="672"/>
        <w:ind w:firstLine="4320"/>
        <w:spacing w:line="499"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w:t>
      </w:r>
      <w:r>
        <w:rPr>
          <w:rFonts w:ascii="宋体" w:hAnsi="宋体" w:eastAsia="宋体" w:cs="宋体"/>
          <w:color w:val="000000"/>
          <w:sz w:val="24"/>
          <w:highlight w:val="none"/>
        </w:rPr>
      </w:r>
      <w:r/>
    </w:p>
    <w:p>
      <w:pPr>
        <w:pStyle w:val="672"/>
        <w:jc w:val="center"/>
        <w:spacing w:line="499"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ascii="宋体" w:hAnsi="宋体" w:eastAsia="宋体" w:cs="宋体"/>
          <w:color w:val="000000"/>
          <w:sz w:val="24"/>
          <w:highlight w:val="none"/>
        </w:rPr>
      </w:r>
      <w:r/>
    </w:p>
    <w:p>
      <w:pPr>
        <w:pStyle w:val="672"/>
        <w:jc w:val="center"/>
        <w:spacing w:line="499"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bookmarkEnd w:id="38"/>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184"/>
      <w:r/>
      <w:bookmarkEnd w:id="189"/>
      <w:r/>
      <w:bookmarkEnd w:id="195"/>
      <w:r/>
      <w:bookmarkEnd w:id="196"/>
      <w:r/>
      <w:bookmarkEnd w:id="246"/>
      <w:r/>
      <w:bookmarkEnd w:id="247"/>
      <w:r/>
      <w:bookmarkEnd w:id="248"/>
      <w:r/>
      <w:bookmarkEnd w:id="267"/>
      <w:r/>
      <w:bookmarkEnd w:id="268"/>
      <w:r/>
      <w:bookmarkEnd w:id="269"/>
      <w:r/>
      <w:bookmarkEnd w:id="270"/>
      <w:r>
        <w:rPr>
          <w:rFonts w:hint="eastAsia" w:ascii="宋体" w:hAnsi="宋体" w:eastAsia="宋体" w:cs="宋体"/>
          <w:color w:val="000000"/>
          <w:sz w:val="24"/>
          <w:highlight w:val="none"/>
        </w:rPr>
      </w:r>
      <w:r/>
    </w:p>
    <w:p>
      <w:pPr>
        <w:pStyle w:val="672"/>
        <w:jc w:val="center"/>
        <w:spacing w:line="499" w:lineRule="atLeast"/>
        <w:rPr>
          <w:rFonts w:ascii="宋体" w:hAnsi="宋体" w:eastAsia="宋体" w:cs="宋体"/>
          <w:b/>
          <w:color w:val="000000"/>
          <w:sz w:val="32"/>
          <w:szCs w:val="32"/>
          <w:highlight w:val="none"/>
        </w:rPr>
      </w:pPr>
      <w:r>
        <w:rPr>
          <w:rFonts w:hint="eastAsia" w:ascii="宋体" w:hAnsi="宋体" w:eastAsia="宋体" w:cs="宋体"/>
          <w:color w:val="000000"/>
          <w:sz w:val="24"/>
          <w:highlight w:val="none"/>
        </w:rPr>
        <w:br w:type="page" w:clear="all"/>
      </w:r>
      <w:r>
        <w:rPr>
          <w:rFonts w:hint="eastAsia" w:ascii="黑体" w:hAnsi="黑体" w:eastAsia="黑体" w:cs="黑体"/>
          <w:b w:val="0"/>
          <w:bCs w:val="0"/>
          <w:color w:val="000000"/>
          <w:sz w:val="32"/>
          <w:szCs w:val="32"/>
          <w:highlight w:val="none"/>
        </w:rPr>
        <w:t xml:space="preserve">十</w:t>
      </w:r>
      <w:r>
        <w:rPr>
          <w:rFonts w:hint="eastAsia" w:ascii="黑体" w:hAnsi="黑体" w:eastAsia="黑体" w:cs="黑体"/>
          <w:b w:val="0"/>
          <w:bCs w:val="0"/>
          <w:color w:val="000000"/>
          <w:sz w:val="32"/>
          <w:szCs w:val="32"/>
          <w:highlight w:val="none"/>
          <w:lang w:val="en-US" w:eastAsia="zh-CN"/>
        </w:rPr>
        <w:t xml:space="preserve">八</w:t>
      </w:r>
      <w:r>
        <w:rPr>
          <w:rFonts w:hint="eastAsia" w:ascii="黑体" w:hAnsi="黑体" w:eastAsia="黑体" w:cs="黑体"/>
          <w:b w:val="0"/>
          <w:bCs w:val="0"/>
          <w:color w:val="000000"/>
          <w:sz w:val="32"/>
          <w:szCs w:val="32"/>
          <w:highlight w:val="none"/>
        </w:rPr>
        <w:t xml:space="preserve">、招标文件中规定要求提供的证明材料和投标人认为需要提供的其他材料</w:t>
      </w:r>
      <w:r>
        <w:rPr>
          <w:rFonts w:ascii="宋体" w:hAnsi="宋体" w:eastAsia="宋体" w:cs="宋体"/>
          <w:b/>
          <w:color w:val="000000"/>
          <w:sz w:val="32"/>
          <w:szCs w:val="32"/>
          <w:highlight w:val="none"/>
        </w:rPr>
      </w:r>
      <w:r/>
    </w:p>
    <w:p>
      <w:pPr>
        <w:pStyle w:val="725"/>
        <w:ind w:firstLine="643"/>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25"/>
        <w:ind w:firstLine="643"/>
        <w:jc w:val="center"/>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质疑函范本</w:t>
      </w:r>
      <w:r>
        <w:rPr>
          <w:rFonts w:ascii="宋体" w:hAnsi="宋体" w:eastAsia="宋体" w:cs="宋体"/>
          <w:b/>
          <w:bCs/>
          <w:color w:val="000000"/>
          <w:sz w:val="32"/>
          <w:szCs w:val="32"/>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一、质疑供应商基本信息</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二、质疑项目基本情况</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三、质疑事项具体内容</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质疑事项2</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四、与质疑事项相关的质疑请求</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725"/>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签字(签章)：                 公章：               日期：    </w:t>
      </w:r>
      <w:r>
        <w:rPr>
          <w:rFonts w:ascii="宋体" w:hAnsi="宋体" w:eastAsia="宋体" w:cs="宋体"/>
          <w:color w:val="000000"/>
          <w:sz w:val="21"/>
          <w:szCs w:val="21"/>
          <w:highlight w:val="none"/>
        </w:rPr>
      </w:r>
      <w:r/>
    </w:p>
    <w:p>
      <w:pPr>
        <w:pStyle w:val="725"/>
        <w:ind w:firstLine="482"/>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质疑函制作说明：</w:t>
      </w:r>
      <w:r>
        <w:rPr>
          <w:rFonts w:ascii="宋体" w:hAnsi="宋体" w:eastAsia="宋体" w:cs="宋体"/>
          <w:color w:val="000000"/>
          <w:sz w:val="21"/>
          <w:szCs w:val="21"/>
          <w:highlight w:val="none"/>
        </w:rPr>
      </w:r>
      <w:r/>
    </w:p>
    <w:p>
      <w:pPr>
        <w:pStyle w:val="725"/>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rPr>
          <w:rFonts w:ascii="宋体" w:hAnsi="宋体" w:eastAsia="宋体" w:cs="宋体"/>
          <w:color w:val="000000"/>
          <w:sz w:val="21"/>
          <w:szCs w:val="21"/>
          <w:highlight w:val="none"/>
        </w:rPr>
      </w:r>
      <w:r/>
    </w:p>
    <w:p>
      <w:pPr>
        <w:pStyle w:val="725"/>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sz w:val="21"/>
          <w:szCs w:val="21"/>
          <w:highlight w:val="none"/>
        </w:rPr>
      </w:r>
      <w:r/>
    </w:p>
    <w:p>
      <w:pPr>
        <w:pStyle w:val="725"/>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3.质疑供应商若对项目的某一分包进行质疑，质疑函中应列明具体分包号。</w:t>
      </w:r>
      <w:r>
        <w:rPr>
          <w:rFonts w:ascii="宋体" w:hAnsi="宋体" w:eastAsia="宋体" w:cs="宋体"/>
          <w:color w:val="000000"/>
          <w:sz w:val="21"/>
          <w:szCs w:val="21"/>
          <w:highlight w:val="none"/>
        </w:rPr>
      </w:r>
      <w:r/>
    </w:p>
    <w:p>
      <w:pPr>
        <w:pStyle w:val="725"/>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rPr>
          <w:rFonts w:ascii="宋体" w:hAnsi="宋体" w:eastAsia="宋体" w:cs="宋体"/>
          <w:color w:val="000000"/>
          <w:sz w:val="21"/>
          <w:szCs w:val="21"/>
          <w:highlight w:val="none"/>
        </w:rPr>
      </w:r>
      <w:r/>
    </w:p>
    <w:p>
      <w:pPr>
        <w:pStyle w:val="725"/>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rPr>
          <w:rFonts w:ascii="宋体" w:hAnsi="宋体" w:eastAsia="宋体" w:cs="宋体"/>
          <w:color w:val="000000"/>
          <w:sz w:val="21"/>
          <w:szCs w:val="21"/>
          <w:highlight w:val="none"/>
        </w:rPr>
      </w:r>
      <w:r/>
    </w:p>
    <w:p>
      <w:pPr>
        <w:pStyle w:val="725"/>
        <w:ind w:firstLine="482"/>
        <w:spacing w:beforeAutospacing="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楷体_GB2312">
    <w:panose1 w:val="02010609060101010101"/>
  </w:font>
  <w:font w:name="等线">
    <w:panose1 w:val="02010600030101010101"/>
  </w:font>
  <w:font w:name="Cambria">
    <w:panose1 w:val="02040503050406030204"/>
  </w:font>
  <w:font w:name="Courier New">
    <w:panose1 w:val="02070309020205020404"/>
  </w:font>
  <w:font w:name="黑体">
    <w:panose1 w:val="02010609060101010101"/>
  </w:font>
  <w:font w:name="仿宋_GB2312">
    <w:panose1 w:val="02010609060101010101"/>
  </w:font>
  <w:font w:name="楷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tabs>
        <w:tab w:val="center" w:pos="4153" w:leader="none"/>
        <w:tab w:val="right" w:pos="8306" w:leader="none"/>
      </w:tabs>
      <w:rPr>
        <w:rFonts w:hint="eastAsia" w:eastAsia="宋体"/>
        <w:lang w:val="en-US" w:eastAsia="zh-CN"/>
      </w:rPr>
    </w:pPr>
    <w:r>
      <w:rPr>
        <w:rFonts w:hint="eastAsia"/>
        <w:lang w:val="en-US" w:eastAsia="zh-CN"/>
      </w:rPr>
      <w:t xml:space="preserve">1</w:t>
    </w:r>
    <w:r>
      <w:rPr>
        <w:rFonts w:hint="eastAsia"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5"/>
      <w:isLgl w:val="false"/>
      <w:suff w:val="tab"/>
      <w:lvlText w:val="%1、"/>
      <w:lvlJc w:val="left"/>
      <w:pPr>
        <w:pStyle w:val="672"/>
        <w:ind w:left="360" w:hanging="360"/>
      </w:pPr>
    </w:lvl>
    <w:lvl w:ilvl="1">
      <w:start w:val="1"/>
      <w:numFmt w:val="lowerLetter"/>
      <w:isLgl w:val="false"/>
      <w:suff w:val="tab"/>
      <w:lvlText w:val="%2)"/>
      <w:lvlJc w:val="left"/>
      <w:pPr>
        <w:pStyle w:val="672"/>
        <w:ind w:left="840" w:hanging="420"/>
      </w:pPr>
    </w:lvl>
    <w:lvl w:ilvl="2">
      <w:start w:val="1"/>
      <w:numFmt w:val="lowerRoman"/>
      <w:isLgl w:val="false"/>
      <w:suff w:val="tab"/>
      <w:lvlText w:val="%3."/>
      <w:lvlJc w:val="right"/>
      <w:pPr>
        <w:pStyle w:val="672"/>
        <w:ind w:left="1260" w:hanging="420"/>
      </w:pPr>
    </w:lvl>
    <w:lvl w:ilvl="3">
      <w:start w:val="1"/>
      <w:numFmt w:val="decimal"/>
      <w:isLgl w:val="false"/>
      <w:suff w:val="tab"/>
      <w:lvlText w:val="%4."/>
      <w:lvlJc w:val="left"/>
      <w:pPr>
        <w:pStyle w:val="672"/>
        <w:ind w:left="1680" w:hanging="420"/>
      </w:pPr>
    </w:lvl>
    <w:lvl w:ilvl="4">
      <w:start w:val="1"/>
      <w:numFmt w:val="lowerLetter"/>
      <w:isLgl w:val="false"/>
      <w:suff w:val="tab"/>
      <w:lvlText w:val="%5)"/>
      <w:lvlJc w:val="left"/>
      <w:pPr>
        <w:pStyle w:val="672"/>
        <w:ind w:left="2100" w:hanging="420"/>
      </w:pPr>
    </w:lvl>
    <w:lvl w:ilvl="5">
      <w:start w:val="1"/>
      <w:numFmt w:val="lowerRoman"/>
      <w:isLgl w:val="false"/>
      <w:suff w:val="tab"/>
      <w:lvlText w:val="%6."/>
      <w:lvlJc w:val="right"/>
      <w:pPr>
        <w:pStyle w:val="672"/>
        <w:ind w:left="2520" w:hanging="420"/>
      </w:pPr>
    </w:lvl>
    <w:lvl w:ilvl="6">
      <w:start w:val="1"/>
      <w:numFmt w:val="decimal"/>
      <w:isLgl w:val="false"/>
      <w:suff w:val="tab"/>
      <w:lvlText w:val="%7."/>
      <w:lvlJc w:val="left"/>
      <w:pPr>
        <w:pStyle w:val="672"/>
        <w:ind w:left="2940" w:hanging="420"/>
      </w:pPr>
    </w:lvl>
    <w:lvl w:ilvl="7">
      <w:start w:val="1"/>
      <w:numFmt w:val="lowerLetter"/>
      <w:isLgl w:val="false"/>
      <w:suff w:val="tab"/>
      <w:lvlText w:val="%8)"/>
      <w:lvlJc w:val="left"/>
      <w:pPr>
        <w:pStyle w:val="672"/>
        <w:ind w:left="3360" w:hanging="420"/>
      </w:pPr>
    </w:lvl>
    <w:lvl w:ilvl="8">
      <w:start w:val="1"/>
      <w:numFmt w:val="lowerRoman"/>
      <w:isLgl w:val="false"/>
      <w:suff w:val="tab"/>
      <w:lvlText w:val="%9."/>
      <w:lvlJc w:val="right"/>
      <w:pPr>
        <w:pStyle w:val="672"/>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759"/>
    <w:uiPriority w:val="9"/>
    <w:qFormat/>
    <w:pPr>
      <w:keepLines/>
      <w:keepNext/>
      <w:spacing w:before="480" w:after="200"/>
      <w:outlineLvl w:val="0"/>
    </w:pPr>
    <w:rPr>
      <w:rFonts w:ascii="Arial" w:hAnsi="Arial" w:eastAsia="Arial" w:cs="Arial"/>
      <w:sz w:val="40"/>
      <w:szCs w:val="40"/>
    </w:rPr>
  </w:style>
  <w:style w:type="paragraph" w:styleId="14">
    <w:name w:val="Heading 2"/>
    <w:basedOn w:val="672"/>
    <w:next w:val="672"/>
    <w:link w:val="758"/>
    <w:uiPriority w:val="9"/>
    <w:unhideWhenUsed/>
    <w:qFormat/>
    <w:pPr>
      <w:keepLines/>
      <w:keepNext/>
      <w:spacing w:before="360" w:after="200"/>
      <w:outlineLvl w:val="1"/>
    </w:pPr>
    <w:rPr>
      <w:rFonts w:ascii="Arial" w:hAnsi="Arial" w:eastAsia="Arial" w:cs="Arial"/>
      <w:sz w:val="34"/>
    </w:rPr>
  </w:style>
  <w:style w:type="paragraph" w:styleId="16">
    <w:name w:val="Heading 3"/>
    <w:basedOn w:val="672"/>
    <w:next w:val="672"/>
    <w:link w:val="74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2"/>
    <w:next w:val="672"/>
    <w:link w:val="75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2"/>
    <w:next w:val="672"/>
    <w:link w:val="75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2"/>
    <w:next w:val="672"/>
    <w:link w:val="75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2"/>
    <w:next w:val="672"/>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2"/>
    <w:next w:val="672"/>
    <w:link w:val="75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2"/>
    <w:next w:val="672"/>
    <w:link w:val="76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72"/>
    <w:next w:val="672"/>
    <w:link w:val="752"/>
    <w:uiPriority w:val="10"/>
    <w:qFormat/>
    <w:pPr>
      <w:contextualSpacing/>
      <w:spacing w:before="300" w:after="200"/>
    </w:pPr>
    <w:rPr>
      <w:sz w:val="48"/>
      <w:szCs w:val="48"/>
    </w:rPr>
  </w:style>
  <w:style w:type="paragraph" w:styleId="35">
    <w:name w:val="Subtitle"/>
    <w:basedOn w:val="672"/>
    <w:next w:val="672"/>
    <w:link w:val="761"/>
    <w:uiPriority w:val="11"/>
    <w:qFormat/>
    <w:pPr>
      <w:spacing w:before="200" w:after="200"/>
    </w:pPr>
    <w:rPr>
      <w:sz w:val="24"/>
      <w:szCs w:val="24"/>
    </w:rPr>
  </w:style>
  <w:style w:type="paragraph" w:styleId="41">
    <w:name w:val="Header"/>
    <w:basedOn w:val="672"/>
    <w:link w:val="742"/>
    <w:uiPriority w:val="99"/>
    <w:unhideWhenUsed/>
    <w:pPr>
      <w:spacing w:after="0" w:line="240" w:lineRule="auto"/>
      <w:tabs>
        <w:tab w:val="center" w:pos="7143" w:leader="none"/>
        <w:tab w:val="right" w:pos="14287" w:leader="none"/>
      </w:tabs>
    </w:pPr>
  </w:style>
  <w:style w:type="paragraph" w:styleId="43">
    <w:name w:val="Footer"/>
    <w:basedOn w:val="672"/>
    <w:link w:val="740"/>
    <w:uiPriority w:val="99"/>
    <w:unhideWhenUsed/>
    <w:pPr>
      <w:spacing w:after="0" w:line="240" w:lineRule="auto"/>
      <w:tabs>
        <w:tab w:val="center" w:pos="7143" w:leader="none"/>
        <w:tab w:val="right" w:pos="14287" w:leader="none"/>
      </w:tabs>
    </w:pPr>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2"/>
    <w:link w:val="74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2"/>
    <w:link w:val="74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90">
    <w:name w:val="table of figures"/>
    <w:basedOn w:val="672"/>
    <w:next w:val="672"/>
    <w:uiPriority w:val="99"/>
    <w:unhideWhenUsed/>
    <w:pPr>
      <w:spacing w:after="0" w:afterAutospacing="0"/>
    </w:pPr>
  </w:style>
  <w:style w:type="paragraph" w:styleId="672" w:default="1">
    <w:name w:val="Normal"/>
    <w:next w:val="672"/>
    <w:link w:val="672"/>
    <w:qFormat/>
    <w:rPr>
      <w:rFonts w:ascii="Calibri" w:hAnsi="Calibri" w:eastAsia="宋体" w:cs="Times New Roman"/>
      <w:sz w:val="21"/>
      <w:szCs w:val="24"/>
    </w:rPr>
  </w:style>
  <w:style w:type="paragraph" w:styleId="673">
    <w:name w:val="标题 1"/>
    <w:basedOn w:val="672"/>
    <w:next w:val="672"/>
    <w:link w:val="684"/>
    <w:uiPriority w:val="9"/>
    <w:qFormat/>
    <w:pPr>
      <w:keepLines/>
      <w:keepNext/>
      <w:spacing w:before="480" w:after="200"/>
      <w:outlineLvl w:val="0"/>
    </w:pPr>
    <w:rPr>
      <w:rFonts w:ascii="Arial" w:hAnsi="Arial" w:eastAsia="Arial" w:cs="Arial"/>
      <w:sz w:val="40"/>
      <w:szCs w:val="40"/>
    </w:rPr>
  </w:style>
  <w:style w:type="paragraph" w:styleId="674">
    <w:name w:val="标题 2"/>
    <w:basedOn w:val="672"/>
    <w:next w:val="672"/>
    <w:link w:val="685"/>
    <w:unhideWhenUsed/>
    <w:qFormat/>
    <w:pPr>
      <w:ind w:firstLine="482"/>
      <w:spacing w:line="440" w:lineRule="exact"/>
      <w:shd w:val="clear" w:color="auto" w:fill="ffffff"/>
      <w:outlineLvl w:val="1"/>
    </w:pPr>
    <w:rPr>
      <w:rFonts w:ascii="宋体" w:hAnsi="宋体" w:eastAsia="宋体" w:cs="宋体"/>
      <w:b/>
      <w:color w:val="333333"/>
      <w:sz w:val="24"/>
      <w:shd w:val="clear" w:color="auto" w:fill="ffffff"/>
    </w:rPr>
  </w:style>
  <w:style w:type="paragraph" w:styleId="675">
    <w:name w:val="标题 3"/>
    <w:basedOn w:val="672"/>
    <w:next w:val="672"/>
    <w:link w:val="686"/>
    <w:uiPriority w:val="99"/>
    <w:unhideWhenUsed/>
    <w:qFormat/>
    <w:pPr>
      <w:ind w:left="200"/>
      <w:keepLines/>
      <w:keepNext/>
      <w:spacing w:before="260" w:after="260"/>
      <w:outlineLvl w:val="2"/>
    </w:pPr>
    <w:rPr>
      <w:rFonts w:ascii="Times New Roman" w:hAnsi="Times New Roman" w:eastAsia="楷体"/>
      <w:b/>
      <w:bCs/>
      <w:sz w:val="26"/>
      <w:szCs w:val="32"/>
    </w:rPr>
  </w:style>
  <w:style w:type="paragraph" w:styleId="676">
    <w:name w:val="标题 4"/>
    <w:basedOn w:val="672"/>
    <w:next w:val="672"/>
    <w:link w:val="687"/>
    <w:uiPriority w:val="9"/>
    <w:unhideWhenUsed/>
    <w:qFormat/>
    <w:pPr>
      <w:keepLines/>
      <w:keepNext/>
      <w:spacing w:before="320" w:after="200"/>
      <w:outlineLvl w:val="3"/>
    </w:pPr>
    <w:rPr>
      <w:rFonts w:ascii="Arial" w:hAnsi="Arial" w:eastAsia="Arial" w:cs="Arial"/>
      <w:b/>
      <w:bCs/>
      <w:sz w:val="26"/>
      <w:szCs w:val="26"/>
    </w:rPr>
  </w:style>
  <w:style w:type="paragraph" w:styleId="677">
    <w:name w:val="标题 5"/>
    <w:basedOn w:val="672"/>
    <w:next w:val="672"/>
    <w:link w:val="688"/>
    <w:uiPriority w:val="9"/>
    <w:unhideWhenUsed/>
    <w:qFormat/>
    <w:pPr>
      <w:keepLines/>
      <w:keepNext/>
      <w:spacing w:before="320" w:after="200"/>
      <w:outlineLvl w:val="4"/>
    </w:pPr>
    <w:rPr>
      <w:rFonts w:ascii="Arial" w:hAnsi="Arial" w:eastAsia="Arial" w:cs="Arial"/>
      <w:b/>
      <w:bCs/>
      <w:sz w:val="24"/>
    </w:rPr>
  </w:style>
  <w:style w:type="paragraph" w:styleId="678">
    <w:name w:val="标题 6"/>
    <w:basedOn w:val="672"/>
    <w:next w:val="672"/>
    <w:link w:val="689"/>
    <w:uiPriority w:val="9"/>
    <w:unhideWhenUsed/>
    <w:qFormat/>
    <w:pPr>
      <w:keepLines/>
      <w:keepNext/>
      <w:spacing w:before="320" w:after="200"/>
      <w:outlineLvl w:val="5"/>
    </w:pPr>
    <w:rPr>
      <w:rFonts w:ascii="Arial" w:hAnsi="Arial" w:eastAsia="Arial" w:cs="Arial"/>
      <w:b/>
      <w:bCs/>
      <w:sz w:val="22"/>
      <w:szCs w:val="22"/>
    </w:rPr>
  </w:style>
  <w:style w:type="paragraph" w:styleId="679">
    <w:name w:val="标题 7"/>
    <w:basedOn w:val="672"/>
    <w:next w:val="672"/>
    <w:link w:val="690"/>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标题 8"/>
    <w:basedOn w:val="672"/>
    <w:next w:val="672"/>
    <w:link w:val="691"/>
    <w:uiPriority w:val="9"/>
    <w:unhideWhenUsed/>
    <w:qFormat/>
    <w:pPr>
      <w:keepLines/>
      <w:keepNext/>
      <w:spacing w:before="320" w:after="200"/>
      <w:outlineLvl w:val="7"/>
    </w:pPr>
    <w:rPr>
      <w:rFonts w:ascii="Arial" w:hAnsi="Arial" w:eastAsia="Arial" w:cs="Arial"/>
      <w:i/>
      <w:iCs/>
      <w:sz w:val="22"/>
      <w:szCs w:val="22"/>
    </w:rPr>
  </w:style>
  <w:style w:type="paragraph" w:styleId="681">
    <w:name w:val="标题 9"/>
    <w:basedOn w:val="672"/>
    <w:next w:val="672"/>
    <w:link w:val="692"/>
    <w:uiPriority w:val="9"/>
    <w:unhideWhenUsed/>
    <w:qFormat/>
    <w:pPr>
      <w:keepLines/>
      <w:keepNext/>
      <w:spacing w:before="320" w:after="200"/>
      <w:outlineLvl w:val="8"/>
    </w:pPr>
    <w:rPr>
      <w:rFonts w:ascii="Arial" w:hAnsi="Arial" w:eastAsia="Arial" w:cs="Arial"/>
      <w:i/>
      <w:iCs/>
      <w:szCs w:val="21"/>
    </w:rPr>
  </w:style>
  <w:style w:type="character" w:styleId="682">
    <w:name w:val="默认段落字体"/>
    <w:next w:val="682"/>
    <w:link w:val="672"/>
    <w:uiPriority w:val="1"/>
    <w:unhideWhenUsed/>
  </w:style>
  <w:style w:type="table" w:styleId="683">
    <w:name w:val="普通表格"/>
    <w:next w:val="683"/>
    <w:link w:val="672"/>
    <w:uiPriority w:val="99"/>
    <w:unhideWhenUsed/>
    <w:qFormat/>
    <w:tblPr/>
  </w:style>
  <w:style w:type="character" w:styleId="684">
    <w:name w:val="标题 1 字符"/>
    <w:basedOn w:val="682"/>
    <w:next w:val="684"/>
    <w:link w:val="673"/>
    <w:uiPriority w:val="9"/>
    <w:qFormat/>
    <w:rPr>
      <w:rFonts w:ascii="Arial" w:hAnsi="Arial" w:eastAsia="Arial" w:cs="Arial"/>
      <w:sz w:val="40"/>
      <w:szCs w:val="40"/>
    </w:rPr>
  </w:style>
  <w:style w:type="character" w:styleId="685">
    <w:name w:val="标题 2 字符"/>
    <w:basedOn w:val="682"/>
    <w:next w:val="685"/>
    <w:link w:val="674"/>
    <w:uiPriority w:val="9"/>
    <w:qFormat/>
    <w:rPr>
      <w:rFonts w:ascii="Arial" w:hAnsi="Arial" w:eastAsia="Arial" w:cs="Arial"/>
      <w:sz w:val="34"/>
    </w:rPr>
  </w:style>
  <w:style w:type="character" w:styleId="686">
    <w:name w:val="标题 3 字符"/>
    <w:next w:val="686"/>
    <w:link w:val="675"/>
    <w:qFormat/>
    <w:rPr>
      <w:rFonts w:ascii="Times New Roman" w:hAnsi="Times New Roman" w:eastAsia="楷体"/>
      <w:b/>
      <w:bCs/>
      <w:sz w:val="26"/>
      <w:szCs w:val="32"/>
      <w:lang w:val="en-US" w:eastAsia="zh-CN" w:bidi="ar-SA"/>
    </w:rPr>
  </w:style>
  <w:style w:type="character" w:styleId="687">
    <w:name w:val="标题 4 字符"/>
    <w:basedOn w:val="682"/>
    <w:next w:val="687"/>
    <w:link w:val="676"/>
    <w:uiPriority w:val="9"/>
    <w:qFormat/>
    <w:rPr>
      <w:rFonts w:ascii="Arial" w:hAnsi="Arial" w:eastAsia="Arial" w:cs="Arial"/>
      <w:b/>
      <w:bCs/>
      <w:sz w:val="26"/>
      <w:szCs w:val="26"/>
    </w:rPr>
  </w:style>
  <w:style w:type="character" w:styleId="688">
    <w:name w:val="标题 5 字符"/>
    <w:basedOn w:val="682"/>
    <w:next w:val="688"/>
    <w:link w:val="677"/>
    <w:uiPriority w:val="9"/>
    <w:qFormat/>
    <w:rPr>
      <w:rFonts w:ascii="Arial" w:hAnsi="Arial" w:eastAsia="Arial" w:cs="Arial"/>
      <w:b/>
      <w:bCs/>
      <w:sz w:val="24"/>
      <w:szCs w:val="24"/>
    </w:rPr>
  </w:style>
  <w:style w:type="character" w:styleId="689">
    <w:name w:val="标题 6 字符"/>
    <w:basedOn w:val="682"/>
    <w:next w:val="689"/>
    <w:link w:val="678"/>
    <w:uiPriority w:val="9"/>
    <w:qFormat/>
    <w:rPr>
      <w:rFonts w:ascii="Arial" w:hAnsi="Arial" w:eastAsia="Arial" w:cs="Arial"/>
      <w:b/>
      <w:bCs/>
      <w:sz w:val="22"/>
      <w:szCs w:val="22"/>
    </w:rPr>
  </w:style>
  <w:style w:type="character" w:styleId="690">
    <w:name w:val="标题 7 字符"/>
    <w:basedOn w:val="682"/>
    <w:next w:val="690"/>
    <w:link w:val="679"/>
    <w:uiPriority w:val="9"/>
    <w:qFormat/>
    <w:rPr>
      <w:rFonts w:ascii="Arial" w:hAnsi="Arial" w:eastAsia="Arial" w:cs="Arial"/>
      <w:b/>
      <w:bCs/>
      <w:i/>
      <w:iCs/>
      <w:sz w:val="22"/>
      <w:szCs w:val="22"/>
    </w:rPr>
  </w:style>
  <w:style w:type="character" w:styleId="691">
    <w:name w:val="标题 8 字符"/>
    <w:basedOn w:val="682"/>
    <w:next w:val="691"/>
    <w:link w:val="680"/>
    <w:uiPriority w:val="9"/>
    <w:qFormat/>
    <w:rPr>
      <w:rFonts w:ascii="Arial" w:hAnsi="Arial" w:eastAsia="Arial" w:cs="Arial"/>
      <w:i/>
      <w:iCs/>
      <w:sz w:val="22"/>
      <w:szCs w:val="22"/>
    </w:rPr>
  </w:style>
  <w:style w:type="character" w:styleId="692">
    <w:name w:val="标题 9 字符"/>
    <w:basedOn w:val="682"/>
    <w:next w:val="692"/>
    <w:link w:val="681"/>
    <w:uiPriority w:val="9"/>
    <w:qFormat/>
    <w:rPr>
      <w:rFonts w:ascii="Arial" w:hAnsi="Arial" w:eastAsia="Arial" w:cs="Arial"/>
      <w:i/>
      <w:iCs/>
      <w:sz w:val="21"/>
      <w:szCs w:val="21"/>
    </w:rPr>
  </w:style>
  <w:style w:type="paragraph" w:styleId="693">
    <w:name w:val="目录 7"/>
    <w:basedOn w:val="672"/>
    <w:next w:val="672"/>
    <w:link w:val="672"/>
    <w:uiPriority w:val="39"/>
    <w:unhideWhenUsed/>
    <w:qFormat/>
    <w:pPr>
      <w:ind w:left="1701"/>
      <w:spacing w:after="57"/>
    </w:pPr>
  </w:style>
  <w:style w:type="paragraph" w:styleId="694">
    <w:name w:val="正文缩进"/>
    <w:basedOn w:val="672"/>
    <w:next w:val="672"/>
    <w:link w:val="672"/>
    <w:qFormat/>
    <w:pPr>
      <w:ind w:firstLine="420"/>
    </w:pPr>
    <w:rPr>
      <w:rFonts w:ascii="Times New Roman" w:hAnsi="Times New Roman" w:eastAsia="宋体" w:cs="Times New Roman"/>
      <w:sz w:val="20"/>
      <w:szCs w:val="21"/>
    </w:rPr>
  </w:style>
  <w:style w:type="paragraph" w:styleId="695">
    <w:name w:val="题注"/>
    <w:basedOn w:val="672"/>
    <w:next w:val="672"/>
    <w:link w:val="672"/>
    <w:uiPriority w:val="35"/>
    <w:unhideWhenUsed/>
    <w:qFormat/>
    <w:pPr>
      <w:spacing w:line="276" w:lineRule="auto"/>
    </w:pPr>
    <w:rPr>
      <w:b/>
      <w:bCs/>
      <w:color w:val="4874cb"/>
      <w:sz w:val="18"/>
      <w:szCs w:val="18"/>
    </w:rPr>
  </w:style>
  <w:style w:type="paragraph" w:styleId="696">
    <w:name w:val="批注文字"/>
    <w:basedOn w:val="672"/>
    <w:next w:val="696"/>
    <w:link w:val="697"/>
    <w:qFormat/>
  </w:style>
  <w:style w:type="character" w:styleId="697">
    <w:name w:val="批注文字 字符"/>
    <w:basedOn w:val="682"/>
    <w:next w:val="697"/>
    <w:link w:val="696"/>
    <w:rPr>
      <w:sz w:val="21"/>
      <w:szCs w:val="24"/>
    </w:rPr>
  </w:style>
  <w:style w:type="paragraph" w:styleId="698">
    <w:name w:val="正文文本"/>
    <w:basedOn w:val="672"/>
    <w:next w:val="698"/>
    <w:link w:val="699"/>
    <w:qFormat/>
    <w:pPr>
      <w:spacing w:after="120"/>
    </w:pPr>
  </w:style>
  <w:style w:type="character" w:styleId="699">
    <w:name w:val="正文文本 字符"/>
    <w:basedOn w:val="682"/>
    <w:next w:val="699"/>
    <w:link w:val="698"/>
    <w:qFormat/>
    <w:rPr>
      <w:sz w:val="21"/>
      <w:szCs w:val="24"/>
    </w:rPr>
  </w:style>
  <w:style w:type="paragraph" w:styleId="700">
    <w:name w:val="正文文本缩进"/>
    <w:basedOn w:val="672"/>
    <w:next w:val="702"/>
    <w:link w:val="701"/>
    <w:qFormat/>
    <w:pPr>
      <w:ind w:firstLine="600"/>
      <w:spacing w:line="360" w:lineRule="auto"/>
    </w:pPr>
    <w:rPr>
      <w:rFonts w:ascii="仿宋_GB2312" w:eastAsia="仿宋_GB2312"/>
      <w:sz w:val="30"/>
    </w:rPr>
  </w:style>
  <w:style w:type="character" w:styleId="701">
    <w:name w:val="正文文本缩进 字符"/>
    <w:basedOn w:val="682"/>
    <w:next w:val="701"/>
    <w:link w:val="700"/>
    <w:qFormat/>
    <w:rPr>
      <w:rFonts w:ascii="仿宋_GB2312" w:eastAsia="仿宋_GB2312"/>
      <w:sz w:val="30"/>
      <w:szCs w:val="24"/>
    </w:rPr>
  </w:style>
  <w:style w:type="paragraph" w:styleId="702">
    <w:name w:val="寄信人地址"/>
    <w:basedOn w:val="672"/>
    <w:next w:val="702"/>
    <w:link w:val="672"/>
    <w:qFormat/>
    <w:rPr>
      <w:rFonts w:ascii="Arial" w:hAnsi="Arial"/>
    </w:rPr>
  </w:style>
  <w:style w:type="paragraph" w:styleId="703">
    <w:name w:val="目录 5"/>
    <w:basedOn w:val="672"/>
    <w:next w:val="672"/>
    <w:link w:val="672"/>
    <w:uiPriority w:val="39"/>
    <w:unhideWhenUsed/>
    <w:qFormat/>
    <w:pPr>
      <w:ind w:left="1134"/>
      <w:spacing w:after="57"/>
    </w:pPr>
  </w:style>
  <w:style w:type="paragraph" w:styleId="704">
    <w:name w:val="目录 3"/>
    <w:basedOn w:val="672"/>
    <w:next w:val="672"/>
    <w:link w:val="672"/>
    <w:uiPriority w:val="39"/>
    <w:unhideWhenUsed/>
    <w:qFormat/>
    <w:pPr>
      <w:ind w:left="567"/>
      <w:spacing w:after="57"/>
    </w:pPr>
  </w:style>
  <w:style w:type="paragraph" w:styleId="705">
    <w:name w:val="纯文本"/>
    <w:basedOn w:val="672"/>
    <w:next w:val="705"/>
    <w:link w:val="706"/>
    <w:qFormat/>
    <w:rPr>
      <w:rFonts w:ascii="宋体" w:hAnsi="Courier New" w:eastAsia="宋体" w:cs="Times New Roman"/>
      <w:szCs w:val="20"/>
    </w:rPr>
  </w:style>
  <w:style w:type="character" w:styleId="706">
    <w:name w:val="纯文本 字符"/>
    <w:basedOn w:val="682"/>
    <w:next w:val="706"/>
    <w:link w:val="705"/>
    <w:qFormat/>
    <w:rPr>
      <w:rFonts w:ascii="宋体" w:hAnsi="Courier New" w:eastAsia="宋体" w:cs="Times New Roman"/>
      <w:sz w:val="21"/>
    </w:rPr>
  </w:style>
  <w:style w:type="paragraph" w:styleId="707">
    <w:name w:val="目录 8"/>
    <w:basedOn w:val="672"/>
    <w:next w:val="672"/>
    <w:link w:val="672"/>
    <w:uiPriority w:val="39"/>
    <w:unhideWhenUsed/>
    <w:qFormat/>
    <w:pPr>
      <w:ind w:left="1984"/>
      <w:spacing w:after="57"/>
    </w:pPr>
  </w:style>
  <w:style w:type="paragraph" w:styleId="708">
    <w:name w:val="正文文本缩进 2"/>
    <w:basedOn w:val="672"/>
    <w:next w:val="672"/>
    <w:link w:val="672"/>
    <w:uiPriority w:val="99"/>
    <w:qFormat/>
    <w:pPr>
      <w:ind w:left="420"/>
      <w:jc w:val="left"/>
      <w:spacing w:after="120" w:line="480" w:lineRule="auto"/>
      <w:widowControl w:val="off"/>
    </w:pPr>
    <w:rPr>
      <w:rFonts w:ascii="宋体" w:hAnsi="宋体" w:cs="宋体"/>
      <w:sz w:val="22"/>
      <w:szCs w:val="22"/>
      <w:lang w:val="zh-CN" w:bidi="zh-CN"/>
    </w:rPr>
  </w:style>
  <w:style w:type="paragraph" w:styleId="709">
    <w:name w:val="尾注文本"/>
    <w:basedOn w:val="672"/>
    <w:next w:val="709"/>
    <w:link w:val="710"/>
    <w:uiPriority w:val="99"/>
    <w:unhideWhenUsed/>
    <w:qFormat/>
    <w:rPr>
      <w:sz w:val="20"/>
    </w:rPr>
  </w:style>
  <w:style w:type="character" w:styleId="710">
    <w:name w:val="尾注文本 字符"/>
    <w:next w:val="710"/>
    <w:link w:val="709"/>
    <w:uiPriority w:val="99"/>
    <w:qFormat/>
    <w:rPr>
      <w:sz w:val="20"/>
    </w:rPr>
  </w:style>
  <w:style w:type="paragraph" w:styleId="711">
    <w:name w:val="页脚"/>
    <w:basedOn w:val="672"/>
    <w:next w:val="711"/>
    <w:link w:val="712"/>
    <w:uiPriority w:val="99"/>
    <w:qFormat/>
    <w:pPr>
      <w:tabs>
        <w:tab w:val="center" w:pos="4153" w:leader="none"/>
        <w:tab w:val="right" w:pos="8306" w:leader="none"/>
      </w:tabs>
    </w:pPr>
    <w:rPr>
      <w:sz w:val="18"/>
      <w:szCs w:val="18"/>
    </w:rPr>
  </w:style>
  <w:style w:type="character" w:styleId="712">
    <w:name w:val="页脚 字符"/>
    <w:basedOn w:val="682"/>
    <w:next w:val="712"/>
    <w:link w:val="711"/>
    <w:uiPriority w:val="99"/>
    <w:qFormat/>
    <w:rPr>
      <w:sz w:val="18"/>
      <w:szCs w:val="18"/>
    </w:rPr>
  </w:style>
  <w:style w:type="paragraph" w:styleId="713">
    <w:name w:val="页眉"/>
    <w:basedOn w:val="672"/>
    <w:next w:val="713"/>
    <w:link w:val="714"/>
    <w:uiPriority w:val="99"/>
    <w:qFormat/>
    <w:pPr>
      <w:jc w:val="center"/>
      <w:tabs>
        <w:tab w:val="center" w:pos="4153" w:leader="none"/>
        <w:tab w:val="right" w:pos="8306" w:leader="none"/>
      </w:tabs>
    </w:pPr>
    <w:rPr>
      <w:sz w:val="18"/>
      <w:szCs w:val="18"/>
    </w:rPr>
  </w:style>
  <w:style w:type="character" w:styleId="714">
    <w:name w:val="页眉 字符"/>
    <w:basedOn w:val="682"/>
    <w:next w:val="714"/>
    <w:link w:val="713"/>
    <w:uiPriority w:val="99"/>
    <w:qFormat/>
    <w:rPr>
      <w:sz w:val="18"/>
      <w:szCs w:val="18"/>
    </w:rPr>
  </w:style>
  <w:style w:type="paragraph" w:styleId="715">
    <w:name w:val="目录 1"/>
    <w:basedOn w:val="672"/>
    <w:next w:val="672"/>
    <w:link w:val="672"/>
    <w:uiPriority w:val="39"/>
    <w:unhideWhenUsed/>
    <w:qFormat/>
    <w:pPr>
      <w:spacing w:after="57"/>
    </w:pPr>
  </w:style>
  <w:style w:type="paragraph" w:styleId="716">
    <w:name w:val="目录 4"/>
    <w:basedOn w:val="672"/>
    <w:next w:val="672"/>
    <w:link w:val="672"/>
    <w:uiPriority w:val="39"/>
    <w:unhideWhenUsed/>
    <w:qFormat/>
    <w:pPr>
      <w:ind w:left="850"/>
      <w:spacing w:after="57"/>
    </w:pPr>
  </w:style>
  <w:style w:type="paragraph" w:styleId="717">
    <w:name w:val="副标题"/>
    <w:basedOn w:val="672"/>
    <w:next w:val="672"/>
    <w:link w:val="718"/>
    <w:uiPriority w:val="99"/>
    <w:qFormat/>
    <w:pPr>
      <w:spacing w:before="200" w:after="200"/>
    </w:pPr>
    <w:rPr>
      <w:sz w:val="24"/>
    </w:rPr>
  </w:style>
  <w:style w:type="character" w:styleId="718">
    <w:name w:val="副标题 字符"/>
    <w:basedOn w:val="682"/>
    <w:next w:val="718"/>
    <w:link w:val="717"/>
    <w:uiPriority w:val="11"/>
    <w:qFormat/>
    <w:rPr>
      <w:sz w:val="24"/>
      <w:szCs w:val="24"/>
    </w:rPr>
  </w:style>
  <w:style w:type="paragraph" w:styleId="719">
    <w:name w:val="脚注文本"/>
    <w:basedOn w:val="672"/>
    <w:next w:val="719"/>
    <w:link w:val="720"/>
    <w:uiPriority w:val="99"/>
    <w:unhideWhenUsed/>
    <w:qFormat/>
    <w:pPr>
      <w:spacing w:after="40"/>
    </w:pPr>
    <w:rPr>
      <w:sz w:val="18"/>
    </w:rPr>
  </w:style>
  <w:style w:type="character" w:styleId="720">
    <w:name w:val="脚注文本 字符"/>
    <w:next w:val="720"/>
    <w:link w:val="719"/>
    <w:uiPriority w:val="99"/>
    <w:qFormat/>
    <w:rPr>
      <w:sz w:val="18"/>
    </w:rPr>
  </w:style>
  <w:style w:type="paragraph" w:styleId="721">
    <w:name w:val="目录 6"/>
    <w:basedOn w:val="672"/>
    <w:next w:val="672"/>
    <w:link w:val="672"/>
    <w:uiPriority w:val="39"/>
    <w:unhideWhenUsed/>
    <w:qFormat/>
    <w:pPr>
      <w:ind w:left="1417"/>
      <w:spacing w:after="57"/>
    </w:pPr>
  </w:style>
  <w:style w:type="paragraph" w:styleId="722">
    <w:name w:val="图表目录"/>
    <w:basedOn w:val="672"/>
    <w:next w:val="672"/>
    <w:link w:val="672"/>
    <w:uiPriority w:val="99"/>
    <w:unhideWhenUsed/>
    <w:qFormat/>
  </w:style>
  <w:style w:type="paragraph" w:styleId="723">
    <w:name w:val="目录 2"/>
    <w:basedOn w:val="672"/>
    <w:next w:val="672"/>
    <w:link w:val="672"/>
    <w:uiPriority w:val="39"/>
    <w:unhideWhenUsed/>
    <w:qFormat/>
    <w:pPr>
      <w:ind w:left="283"/>
      <w:spacing w:after="57"/>
    </w:pPr>
  </w:style>
  <w:style w:type="paragraph" w:styleId="724">
    <w:name w:val="目录 9"/>
    <w:basedOn w:val="672"/>
    <w:next w:val="672"/>
    <w:link w:val="672"/>
    <w:uiPriority w:val="39"/>
    <w:unhideWhenUsed/>
    <w:qFormat/>
    <w:pPr>
      <w:ind w:left="2268"/>
      <w:spacing w:after="57"/>
    </w:pPr>
  </w:style>
  <w:style w:type="paragraph" w:styleId="725">
    <w:name w:val="普通(网站)"/>
    <w:basedOn w:val="672"/>
    <w:next w:val="725"/>
    <w:link w:val="726"/>
    <w:uiPriority w:val="99"/>
    <w:qFormat/>
    <w:pPr>
      <w:spacing w:beforeAutospacing="1" w:afterAutospacing="1"/>
    </w:pPr>
    <w:rPr>
      <w:rFonts w:cs="Times New Roman"/>
      <w:sz w:val="24"/>
    </w:rPr>
  </w:style>
  <w:style w:type="character" w:styleId="726">
    <w:name w:val="普通(网站) 字符"/>
    <w:next w:val="726"/>
    <w:link w:val="725"/>
    <w:qFormat/>
    <w:rPr>
      <w:rFonts w:cs="Times New Roman"/>
      <w:sz w:val="24"/>
      <w:szCs w:val="24"/>
    </w:rPr>
  </w:style>
  <w:style w:type="paragraph" w:styleId="727">
    <w:name w:val="标题"/>
    <w:basedOn w:val="672"/>
    <w:next w:val="672"/>
    <w:link w:val="728"/>
    <w:uiPriority w:val="10"/>
    <w:qFormat/>
    <w:pPr>
      <w:contextualSpacing/>
      <w:spacing w:before="300" w:after="200"/>
    </w:pPr>
    <w:rPr>
      <w:sz w:val="48"/>
      <w:szCs w:val="48"/>
    </w:rPr>
  </w:style>
  <w:style w:type="character" w:styleId="728">
    <w:name w:val="标题 字符"/>
    <w:basedOn w:val="682"/>
    <w:next w:val="728"/>
    <w:link w:val="727"/>
    <w:uiPriority w:val="10"/>
    <w:qFormat/>
    <w:rPr>
      <w:sz w:val="48"/>
      <w:szCs w:val="48"/>
    </w:rPr>
  </w:style>
  <w:style w:type="paragraph" w:styleId="729">
    <w:name w:val="正文首行缩进"/>
    <w:basedOn w:val="672"/>
    <w:next w:val="672"/>
    <w:link w:val="730"/>
    <w:uiPriority w:val="99"/>
    <w:unhideWhenUsed/>
    <w:qFormat/>
    <w:pPr>
      <w:ind w:firstLine="420"/>
    </w:pPr>
    <w:rPr>
      <w:rFonts w:ascii="Times New Roman" w:hAnsi="Times New Roman" w:eastAsia="宋体" w:cs="Times New Roman"/>
    </w:rPr>
  </w:style>
  <w:style w:type="character" w:styleId="730">
    <w:name w:val="正文文本首行缩进 字符"/>
    <w:basedOn w:val="699"/>
    <w:next w:val="730"/>
    <w:link w:val="729"/>
    <w:uiPriority w:val="99"/>
    <w:qFormat/>
    <w:rPr>
      <w:rFonts w:ascii="Times New Roman" w:hAnsi="Times New Roman" w:eastAsia="宋体" w:cs="Times New Roman"/>
      <w:sz w:val="21"/>
      <w:szCs w:val="24"/>
    </w:rPr>
  </w:style>
  <w:style w:type="paragraph" w:styleId="731">
    <w:name w:val="正文首行缩进 2"/>
    <w:basedOn w:val="700"/>
    <w:next w:val="672"/>
    <w:link w:val="732"/>
    <w:qFormat/>
    <w:pPr>
      <w:ind w:left="420" w:firstLine="420"/>
      <w:spacing w:before="50" w:after="120"/>
    </w:pPr>
    <w:rPr>
      <w:rFonts w:ascii="Calibri" w:eastAsia="宋体"/>
    </w:rPr>
  </w:style>
  <w:style w:type="character" w:styleId="732">
    <w:name w:val="正文文本首行缩进 2 字符"/>
    <w:basedOn w:val="701"/>
    <w:next w:val="732"/>
    <w:link w:val="731"/>
    <w:rPr>
      <w:rFonts w:ascii="Calibri" w:eastAsia="宋体"/>
      <w:sz w:val="30"/>
      <w:szCs w:val="24"/>
    </w:rPr>
  </w:style>
  <w:style w:type="table" w:styleId="733">
    <w:name w:val="网格型"/>
    <w:basedOn w:val="683"/>
    <w:next w:val="733"/>
    <w:link w:val="672"/>
    <w:uiPriority w:val="59"/>
    <w:qFormat/>
    <w:tblPr/>
  </w:style>
  <w:style w:type="character" w:styleId="734">
    <w:name w:val="要点"/>
    <w:basedOn w:val="682"/>
    <w:next w:val="734"/>
    <w:link w:val="672"/>
    <w:uiPriority w:val="1"/>
    <w:qFormat/>
    <w:rPr>
      <w:b/>
    </w:rPr>
  </w:style>
  <w:style w:type="character" w:styleId="735">
    <w:name w:val="尾注引用"/>
    <w:basedOn w:val="682"/>
    <w:next w:val="735"/>
    <w:link w:val="672"/>
    <w:uiPriority w:val="99"/>
    <w:unhideWhenUsed/>
    <w:qFormat/>
    <w:rPr>
      <w:vertAlign w:val="superscript"/>
    </w:rPr>
  </w:style>
  <w:style w:type="character" w:styleId="736">
    <w:name w:val="超链接"/>
    <w:next w:val="736"/>
    <w:link w:val="672"/>
    <w:uiPriority w:val="99"/>
    <w:unhideWhenUsed/>
    <w:qFormat/>
    <w:rPr>
      <w:color w:val="0026e5"/>
      <w:u w:val="single"/>
    </w:rPr>
  </w:style>
  <w:style w:type="character" w:styleId="737">
    <w:name w:val="脚注引用"/>
    <w:basedOn w:val="682"/>
    <w:next w:val="737"/>
    <w:link w:val="672"/>
    <w:uiPriority w:val="99"/>
    <w:unhideWhenUsed/>
    <w:qFormat/>
    <w:rPr>
      <w:vertAlign w:val="superscript"/>
    </w:rPr>
  </w:style>
  <w:style w:type="character" w:styleId="738">
    <w:name w:val="font101"/>
    <w:basedOn w:val="682"/>
    <w:next w:val="738"/>
    <w:link w:val="672"/>
    <w:qFormat/>
    <w:rPr>
      <w:rFonts w:hint="eastAsia" w:ascii="宋体" w:hAnsi="宋体" w:eastAsia="宋体" w:cs="宋体"/>
      <w:color w:val="ff0000"/>
      <w:sz w:val="20"/>
      <w:szCs w:val="20"/>
      <w:u w:val="none"/>
    </w:rPr>
  </w:style>
  <w:style w:type="character" w:styleId="739">
    <w:name w:val="font91"/>
    <w:basedOn w:val="682"/>
    <w:next w:val="739"/>
    <w:link w:val="672"/>
    <w:qFormat/>
    <w:rPr>
      <w:rFonts w:hint="eastAsia" w:ascii="宋体" w:hAnsi="宋体" w:eastAsia="宋体" w:cs="宋体"/>
      <w:color w:val="000000"/>
      <w:sz w:val="20"/>
      <w:szCs w:val="20"/>
      <w:u w:val="none"/>
    </w:rPr>
  </w:style>
  <w:style w:type="character" w:styleId="740">
    <w:name w:val="Caption Char"/>
    <w:next w:val="740"/>
    <w:link w:val="672"/>
    <w:uiPriority w:val="99"/>
    <w:qFormat/>
  </w:style>
  <w:style w:type="character" w:styleId="741">
    <w:name w:val="Footer Char"/>
    <w:basedOn w:val="682"/>
    <w:next w:val="741"/>
    <w:link w:val="672"/>
    <w:uiPriority w:val="99"/>
    <w:qFormat/>
  </w:style>
  <w:style w:type="character" w:styleId="742">
    <w:name w:val="Header Char"/>
    <w:basedOn w:val="682"/>
    <w:next w:val="742"/>
    <w:link w:val="672"/>
    <w:uiPriority w:val="99"/>
    <w:qFormat/>
  </w:style>
  <w:style w:type="character" w:styleId="743">
    <w:name w:val="明显引用 字符"/>
    <w:next w:val="743"/>
    <w:link w:val="744"/>
    <w:uiPriority w:val="30"/>
    <w:qFormat/>
    <w:rPr>
      <w:i/>
    </w:rPr>
  </w:style>
  <w:style w:type="paragraph" w:styleId="744">
    <w:name w:val="Intense Quote"/>
    <w:basedOn w:val="672"/>
    <w:next w:val="672"/>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引用 字符"/>
    <w:next w:val="745"/>
    <w:link w:val="746"/>
    <w:uiPriority w:val="29"/>
    <w:qFormat/>
    <w:rPr>
      <w:i/>
    </w:rPr>
  </w:style>
  <w:style w:type="paragraph" w:styleId="746">
    <w:name w:val="Quote"/>
    <w:basedOn w:val="672"/>
    <w:next w:val="672"/>
    <w:link w:val="745"/>
    <w:uiPriority w:val="29"/>
    <w:qFormat/>
    <w:pPr>
      <w:ind w:left="720" w:right="720"/>
    </w:pPr>
    <w:rPr>
      <w:i/>
    </w:rPr>
  </w:style>
  <w:style w:type="character" w:styleId="747">
    <w:name w:val="Heading 3 Char"/>
    <w:basedOn w:val="682"/>
    <w:next w:val="747"/>
    <w:link w:val="672"/>
    <w:uiPriority w:val="9"/>
    <w:qFormat/>
    <w:rPr>
      <w:rFonts w:ascii="Arial" w:hAnsi="Arial" w:eastAsia="Arial" w:cs="Arial"/>
      <w:sz w:val="30"/>
      <w:szCs w:val="30"/>
    </w:rPr>
  </w:style>
  <w:style w:type="character" w:styleId="748">
    <w:name w:val="Endnote Text Char"/>
    <w:next w:val="748"/>
    <w:link w:val="672"/>
    <w:uiPriority w:val="99"/>
    <w:qFormat/>
    <w:rPr>
      <w:sz w:val="20"/>
    </w:rPr>
  </w:style>
  <w:style w:type="character" w:styleId="749">
    <w:name w:val="Footnote Text Char"/>
    <w:next w:val="749"/>
    <w:link w:val="672"/>
    <w:uiPriority w:val="99"/>
    <w:qFormat/>
    <w:rPr>
      <w:sz w:val="18"/>
    </w:rPr>
  </w:style>
  <w:style w:type="character" w:styleId="750">
    <w:name w:val="Intense Quote Char"/>
    <w:next w:val="750"/>
    <w:link w:val="672"/>
    <w:uiPriority w:val="30"/>
    <w:qFormat/>
    <w:rPr>
      <w:i/>
    </w:rPr>
  </w:style>
  <w:style w:type="character" w:styleId="751">
    <w:name w:val="Quote Char"/>
    <w:next w:val="751"/>
    <w:link w:val="672"/>
    <w:uiPriority w:val="29"/>
    <w:qFormat/>
    <w:rPr>
      <w:i/>
    </w:rPr>
  </w:style>
  <w:style w:type="character" w:styleId="752">
    <w:name w:val="Title Char"/>
    <w:basedOn w:val="682"/>
    <w:next w:val="752"/>
    <w:link w:val="672"/>
    <w:uiPriority w:val="10"/>
    <w:qFormat/>
    <w:rPr>
      <w:sz w:val="48"/>
      <w:szCs w:val="48"/>
    </w:rPr>
  </w:style>
  <w:style w:type="character" w:styleId="753">
    <w:name w:val="Heading 8 Char"/>
    <w:basedOn w:val="682"/>
    <w:next w:val="753"/>
    <w:link w:val="672"/>
    <w:uiPriority w:val="9"/>
    <w:qFormat/>
    <w:rPr>
      <w:rFonts w:ascii="Arial" w:hAnsi="Arial" w:eastAsia="Arial" w:cs="Arial"/>
      <w:i/>
      <w:iCs/>
      <w:sz w:val="22"/>
      <w:szCs w:val="22"/>
    </w:rPr>
  </w:style>
  <w:style w:type="character" w:styleId="754">
    <w:name w:val="Heading 7 Char"/>
    <w:basedOn w:val="682"/>
    <w:next w:val="754"/>
    <w:link w:val="672"/>
    <w:uiPriority w:val="9"/>
    <w:qFormat/>
    <w:rPr>
      <w:rFonts w:ascii="Arial" w:hAnsi="Arial" w:eastAsia="Arial" w:cs="Arial"/>
      <w:b/>
      <w:bCs/>
      <w:i/>
      <w:iCs/>
      <w:sz w:val="22"/>
      <w:szCs w:val="22"/>
    </w:rPr>
  </w:style>
  <w:style w:type="character" w:styleId="755">
    <w:name w:val="Heading 6 Char"/>
    <w:basedOn w:val="682"/>
    <w:next w:val="755"/>
    <w:link w:val="672"/>
    <w:uiPriority w:val="9"/>
    <w:qFormat/>
    <w:rPr>
      <w:rFonts w:ascii="Arial" w:hAnsi="Arial" w:eastAsia="Arial" w:cs="Arial"/>
      <w:b/>
      <w:bCs/>
      <w:sz w:val="22"/>
      <w:szCs w:val="22"/>
    </w:rPr>
  </w:style>
  <w:style w:type="character" w:styleId="756">
    <w:name w:val="Heading 5 Char"/>
    <w:basedOn w:val="682"/>
    <w:next w:val="756"/>
    <w:link w:val="672"/>
    <w:uiPriority w:val="9"/>
    <w:qFormat/>
    <w:rPr>
      <w:rFonts w:ascii="Arial" w:hAnsi="Arial" w:eastAsia="Arial" w:cs="Arial"/>
      <w:b/>
      <w:bCs/>
      <w:sz w:val="24"/>
      <w:szCs w:val="24"/>
    </w:rPr>
  </w:style>
  <w:style w:type="character" w:styleId="757">
    <w:name w:val="Heading 4 Char"/>
    <w:basedOn w:val="682"/>
    <w:next w:val="757"/>
    <w:link w:val="672"/>
    <w:uiPriority w:val="9"/>
    <w:qFormat/>
    <w:rPr>
      <w:rFonts w:ascii="Arial" w:hAnsi="Arial" w:eastAsia="Arial" w:cs="Arial"/>
      <w:b/>
      <w:bCs/>
      <w:sz w:val="26"/>
      <w:szCs w:val="26"/>
    </w:rPr>
  </w:style>
  <w:style w:type="character" w:styleId="758">
    <w:name w:val="Heading 2 Char"/>
    <w:basedOn w:val="682"/>
    <w:next w:val="758"/>
    <w:link w:val="672"/>
    <w:uiPriority w:val="9"/>
    <w:qFormat/>
    <w:rPr>
      <w:rFonts w:ascii="Arial" w:hAnsi="Arial" w:eastAsia="Arial" w:cs="Arial"/>
      <w:sz w:val="34"/>
    </w:rPr>
  </w:style>
  <w:style w:type="character" w:styleId="759">
    <w:name w:val="Heading 1 Char"/>
    <w:basedOn w:val="682"/>
    <w:next w:val="759"/>
    <w:link w:val="672"/>
    <w:uiPriority w:val="9"/>
    <w:qFormat/>
    <w:rPr>
      <w:rFonts w:ascii="Arial" w:hAnsi="Arial" w:eastAsia="Arial" w:cs="Arial"/>
      <w:sz w:val="40"/>
      <w:szCs w:val="40"/>
    </w:rPr>
  </w:style>
  <w:style w:type="character" w:styleId="760">
    <w:name w:val="副标题 字符1"/>
    <w:next w:val="760"/>
    <w:link w:val="672"/>
    <w:uiPriority w:val="99"/>
    <w:qFormat/>
    <w:rPr>
      <w:rFonts w:ascii="Cambria" w:hAnsi="Cambria" w:cs="宋体"/>
      <w:b/>
      <w:bCs/>
      <w:sz w:val="32"/>
      <w:szCs w:val="32"/>
    </w:rPr>
  </w:style>
  <w:style w:type="character" w:styleId="761">
    <w:name w:val="Subtitle Char"/>
    <w:basedOn w:val="682"/>
    <w:next w:val="761"/>
    <w:link w:val="672"/>
    <w:uiPriority w:val="11"/>
    <w:qFormat/>
    <w:rPr>
      <w:sz w:val="24"/>
      <w:szCs w:val="24"/>
    </w:rPr>
  </w:style>
  <w:style w:type="character" w:styleId="762">
    <w:name w:val="Heading 9 Char"/>
    <w:basedOn w:val="682"/>
    <w:next w:val="762"/>
    <w:link w:val="672"/>
    <w:uiPriority w:val="9"/>
    <w:qFormat/>
    <w:rPr>
      <w:rFonts w:ascii="Arial" w:hAnsi="Arial" w:eastAsia="Arial" w:cs="Arial"/>
      <w:i/>
      <w:iCs/>
      <w:sz w:val="21"/>
      <w:szCs w:val="21"/>
    </w:rPr>
  </w:style>
  <w:style w:type="paragraph" w:styleId="763">
    <w:name w:val="批注文字1"/>
    <w:basedOn w:val="672"/>
    <w:next w:val="763"/>
    <w:link w:val="672"/>
    <w:uiPriority w:val="99"/>
    <w:qFormat/>
    <w:pPr>
      <w:jc w:val="left"/>
    </w:pPr>
    <w:rPr>
      <w:rFonts w:ascii="Times New Roman" w:hAnsi="Times New Roman" w:eastAsia="宋体" w:cs="Times New Roman"/>
      <w:sz w:val="20"/>
      <w:szCs w:val="21"/>
    </w:rPr>
  </w:style>
  <w:style w:type="paragraph" w:styleId="764">
    <w:name w:val="Table Text"/>
    <w:basedOn w:val="672"/>
    <w:next w:val="764"/>
    <w:link w:val="672"/>
    <w:semiHidden/>
    <w:qFormat/>
    <w:rPr>
      <w:rFonts w:ascii="宋体" w:hAnsi="宋体" w:eastAsia="宋体" w:cs="宋体"/>
      <w:sz w:val="24"/>
      <w:szCs w:val="24"/>
      <w:lang w:val="en-US" w:eastAsia="en-US" w:bidi="ar-SA"/>
    </w:rPr>
  </w:style>
  <w:style w:type="paragraph" w:styleId="765">
    <w:name w:val="项目编号1"/>
    <w:basedOn w:val="672"/>
    <w:next w:val="672"/>
    <w:link w:val="672"/>
    <w:qFormat/>
    <w:pPr>
      <w:numPr>
        <w:ilvl w:val="0"/>
        <w:numId w:val="1"/>
      </w:numPr>
      <w:spacing w:line="360" w:lineRule="auto"/>
    </w:pPr>
    <w:rPr>
      <w:rFonts w:ascii="宋体" w:hAnsi="Times New Roman" w:eastAsia="宋体" w:cs="Times New Roman"/>
      <w:sz w:val="24"/>
    </w:rPr>
  </w:style>
  <w:style w:type="paragraph" w:styleId="766">
    <w:name w:val="列出段落1"/>
    <w:basedOn w:val="672"/>
    <w:next w:val="766"/>
    <w:link w:val="672"/>
    <w:uiPriority w:val="34"/>
    <w:qFormat/>
    <w:pPr>
      <w:ind w:firstLine="420"/>
    </w:pPr>
    <w:rPr>
      <w:rFonts w:cs="Times New Roman"/>
      <w:lang w:eastAsia="en-US"/>
    </w:rPr>
  </w:style>
  <w:style w:type="paragraph" w:styleId="767">
    <w:name w:val="正文文本缩进1"/>
    <w:basedOn w:val="672"/>
    <w:next w:val="767"/>
    <w:link w:val="672"/>
    <w:qFormat/>
    <w:pPr>
      <w:ind w:left="420"/>
      <w:spacing w:after="120"/>
    </w:pPr>
  </w:style>
  <w:style w:type="paragraph" w:styleId="768">
    <w:name w:val="普通正文"/>
    <w:basedOn w:val="672"/>
    <w:next w:val="768"/>
    <w:link w:val="672"/>
    <w:qFormat/>
    <w:pPr>
      <w:ind w:firstLine="480"/>
      <w:spacing w:before="120" w:after="120" w:line="360" w:lineRule="auto"/>
    </w:pPr>
    <w:rPr>
      <w:rFonts w:ascii="Arial" w:hAnsi="Arial" w:eastAsia="等线" w:cs="Arial"/>
      <w:sz w:val="24"/>
    </w:rPr>
  </w:style>
  <w:style w:type="paragraph" w:styleId="769">
    <w:name w:val="页脚1"/>
    <w:basedOn w:val="672"/>
    <w:next w:val="769"/>
    <w:link w:val="672"/>
    <w:uiPriority w:val="99"/>
    <w:unhideWhenUsed/>
    <w:qFormat/>
    <w:pPr>
      <w:tabs>
        <w:tab w:val="center" w:pos="4153" w:leader="none"/>
        <w:tab w:val="right" w:pos="8306" w:leader="none"/>
      </w:tabs>
    </w:pPr>
    <w:rPr>
      <w:sz w:val="18"/>
      <w:szCs w:val="18"/>
    </w:rPr>
  </w:style>
  <w:style w:type="paragraph" w:styleId="770">
    <w:name w:val="列出段落3"/>
    <w:basedOn w:val="672"/>
    <w:next w:val="770"/>
    <w:link w:val="672"/>
    <w:qFormat/>
    <w:pPr>
      <w:ind w:firstLine="420"/>
    </w:pPr>
    <w:rPr>
      <w:rFonts w:ascii="Calibri" w:hAnsi="Calibri" w:eastAsia="宋体" w:cs="Times New Roman"/>
      <w:szCs w:val="21"/>
    </w:rPr>
  </w:style>
  <w:style w:type="paragraph" w:styleId="771">
    <w:name w:val="List Paragraph"/>
    <w:basedOn w:val="672"/>
    <w:next w:val="771"/>
    <w:link w:val="672"/>
    <w:uiPriority w:val="1"/>
    <w:unhideWhenUsed/>
    <w:qFormat/>
    <w:pPr>
      <w:ind w:firstLine="420"/>
    </w:pPr>
  </w:style>
  <w:style w:type="paragraph" w:styleId="772">
    <w:name w:val="Table Paragraph"/>
    <w:basedOn w:val="672"/>
    <w:next w:val="772"/>
    <w:link w:val="672"/>
    <w:uiPriority w:val="1"/>
    <w:unhideWhenUsed/>
    <w:qFormat/>
    <w:rPr>
      <w:rFonts w:ascii="Times New Roman" w:hAnsi="Times New Roman" w:eastAsia="宋体" w:cs="Times New Roman"/>
      <w:sz w:val="24"/>
    </w:rPr>
  </w:style>
  <w:style w:type="paragraph" w:styleId="773">
    <w:name w:val="普通(网站)1"/>
    <w:basedOn w:val="672"/>
    <w:next w:val="773"/>
    <w:link w:val="672"/>
    <w:qFormat/>
    <w:pPr>
      <w:spacing w:before="100" w:beforeAutospacing="1" w:after="100" w:afterAutospacing="1"/>
    </w:pPr>
    <w:rPr>
      <w:rFonts w:ascii="宋体" w:hAnsi="宋体" w:eastAsia="宋体" w:cs="宋体"/>
      <w:sz w:val="24"/>
    </w:rPr>
  </w:style>
  <w:style w:type="paragraph" w:styleId="774">
    <w:name w:val="Default"/>
    <w:basedOn w:val="672"/>
    <w:next w:val="774"/>
    <w:link w:val="672"/>
    <w:semiHidden/>
    <w:qFormat/>
    <w:rPr>
      <w:rFonts w:ascii="宋体" w:hAnsi="Calibri" w:cs="宋体"/>
      <w:color w:val="000000"/>
      <w:sz w:val="24"/>
    </w:rPr>
  </w:style>
  <w:style w:type="paragraph" w:styleId="775">
    <w:name w:val="TOC 标题11"/>
    <w:next w:val="775"/>
    <w:link w:val="672"/>
    <w:uiPriority w:val="39"/>
    <w:unhideWhenUsed/>
    <w:qFormat/>
    <w:rPr>
      <w:rFonts w:ascii="Calibri" w:hAnsi="Calibri" w:eastAsia="宋体" w:cs="Times New Roman"/>
    </w:rPr>
  </w:style>
  <w:style w:type="paragraph" w:styleId="776">
    <w:name w:val="No Spacing"/>
    <w:next w:val="776"/>
    <w:link w:val="672"/>
    <w:uiPriority w:val="1"/>
    <w:qFormat/>
    <w:rPr>
      <w:rFonts w:ascii="Calibri" w:hAnsi="Calibri" w:eastAsia="宋体" w:cs="Times New Roman"/>
    </w:rPr>
  </w:style>
  <w:style w:type="paragraph" w:styleId="777">
    <w:name w:val="TOC 标题111"/>
    <w:next w:val="777"/>
    <w:link w:val="672"/>
    <w:uiPriority w:val="39"/>
    <w:unhideWhenUsed/>
    <w:qFormat/>
    <w:rPr>
      <w:rFonts w:ascii="Calibri" w:hAnsi="Calibri" w:eastAsia="宋体" w:cs="Times New Roman"/>
    </w:rPr>
  </w:style>
  <w:style w:type="paragraph" w:styleId="778">
    <w:name w:val="TOC 标题112"/>
    <w:next w:val="778"/>
    <w:link w:val="672"/>
    <w:uiPriority w:val="39"/>
    <w:unhideWhenUsed/>
    <w:qFormat/>
    <w:rPr>
      <w:rFonts w:ascii="Calibri" w:hAnsi="Calibri" w:eastAsia="宋体" w:cs="Times New Roman"/>
    </w:rPr>
  </w:style>
  <w:style w:type="paragraph" w:styleId="779">
    <w:name w:val="正文文本缩进11"/>
    <w:basedOn w:val="672"/>
    <w:next w:val="779"/>
    <w:link w:val="672"/>
    <w:qFormat/>
    <w:pPr>
      <w:ind w:firstLine="645"/>
    </w:pPr>
    <w:rPr>
      <w:rFonts w:ascii="楷体_GB2312" w:eastAsia="楷体_GB2312" w:cs="Times New Roman"/>
      <w:sz w:val="32"/>
    </w:rPr>
  </w:style>
  <w:style w:type="paragraph" w:styleId="780">
    <w:name w:val="TOC 标题113"/>
    <w:next w:val="780"/>
    <w:link w:val="672"/>
    <w:uiPriority w:val="39"/>
    <w:unhideWhenUsed/>
    <w:qFormat/>
    <w:rPr>
      <w:rFonts w:ascii="Calibri" w:hAnsi="Calibri" w:eastAsia="宋体" w:cs="Times New Roman"/>
    </w:rPr>
  </w:style>
  <w:style w:type="paragraph" w:styleId="781">
    <w:name w:val="TOC 标题1"/>
    <w:next w:val="781"/>
    <w:link w:val="672"/>
    <w:uiPriority w:val="39"/>
    <w:unhideWhenUsed/>
    <w:qFormat/>
    <w:rPr>
      <w:rFonts w:ascii="Calibri" w:hAnsi="Calibri" w:eastAsia="宋体" w:cs="Times New Roman"/>
    </w:rPr>
  </w:style>
  <w:style w:type="paragraph" w:styleId="782">
    <w:name w:val="TOC Heading"/>
    <w:next w:val="782"/>
    <w:link w:val="672"/>
    <w:uiPriority w:val="39"/>
    <w:unhideWhenUsed/>
    <w:rPr>
      <w:rFonts w:ascii="Calibri" w:hAnsi="Calibri" w:eastAsia="宋体" w:cs="Times New Roman"/>
    </w:rPr>
  </w:style>
  <w:style w:type="paragraph" w:styleId="783">
    <w:name w:val="A正文"/>
    <w:next w:val="783"/>
    <w:link w:val="672"/>
    <w:qFormat/>
    <w:pPr>
      <w:ind w:firstLine="200"/>
      <w:jc w:val="both"/>
      <w:widowControl w:val="off"/>
    </w:pPr>
    <w:rPr>
      <w:rFonts w:ascii="Times New Roman" w:hAnsi="Times New Roman" w:eastAsia="宋体" w:cs="Times New Roman"/>
      <w:sz w:val="28"/>
      <w:szCs w:val="28"/>
    </w:rPr>
  </w:style>
  <w:style w:type="paragraph" w:styleId="784">
    <w:name w:val="AONormal"/>
    <w:next w:val="784"/>
    <w:link w:val="672"/>
    <w:qFormat/>
    <w:pPr>
      <w:ind w:firstLine="440"/>
      <w:spacing w:line="400" w:lineRule="exact"/>
    </w:pPr>
    <w:rPr>
      <w:rFonts w:ascii="华文楷体" w:hAnsi="华文楷体" w:eastAsia="华文楷体" w:cs="华文楷体"/>
      <w:sz w:val="22"/>
      <w:szCs w:val="21"/>
    </w:rPr>
  </w:style>
  <w:style w:type="paragraph" w:styleId="785">
    <w:name w:val="正文首行缩进 21"/>
    <w:basedOn w:val="779"/>
    <w:next w:val="785"/>
    <w:link w:val="672"/>
    <w:qFormat/>
    <w:pPr>
      <w:ind w:firstLine="420"/>
    </w:pPr>
  </w:style>
  <w:style w:type="table" w:styleId="786">
    <w:name w:val="普通表格1"/>
    <w:next w:val="786"/>
    <w:link w:val="672"/>
    <w:semiHidden/>
    <w:tblPr/>
  </w:style>
  <w:style w:type="table" w:styleId="787">
    <w:name w:val="Table Normal"/>
    <w:next w:val="787"/>
    <w:link w:val="672"/>
    <w:uiPriority w:val="2"/>
    <w:unhideWhenUsed/>
    <w:qFormat/>
    <w:rPr>
      <w:rFonts w:ascii="Times New Roman" w:hAnsi="Times New Roman" w:eastAsia="宋体" w:cs="Times New Roman"/>
    </w:rPr>
    <w:tblPr/>
  </w:style>
  <w:style w:type="table" w:styleId="788">
    <w:name w:val="Bordered - Accent 5"/>
    <w:basedOn w:val="683"/>
    <w:next w:val="788"/>
    <w:link w:val="672"/>
    <w:uiPriority w:val="99"/>
    <w:qFormat/>
    <w:tblPr/>
  </w:style>
  <w:style w:type="table" w:styleId="789">
    <w:name w:val="Bordered - Accent 3"/>
    <w:basedOn w:val="683"/>
    <w:next w:val="789"/>
    <w:link w:val="672"/>
    <w:uiPriority w:val="99"/>
    <w:qFormat/>
    <w:tblPr/>
  </w:style>
  <w:style w:type="table" w:styleId="790">
    <w:name w:val="Bordered - Accent 2"/>
    <w:basedOn w:val="683"/>
    <w:next w:val="790"/>
    <w:link w:val="672"/>
    <w:uiPriority w:val="99"/>
    <w:qFormat/>
    <w:tblPr/>
  </w:style>
  <w:style w:type="table" w:styleId="791">
    <w:name w:val="Bordered"/>
    <w:basedOn w:val="683"/>
    <w:next w:val="791"/>
    <w:link w:val="672"/>
    <w:uiPriority w:val="99"/>
    <w:qFormat/>
    <w:tblPr/>
  </w:style>
  <w:style w:type="table" w:styleId="792">
    <w:name w:val="Bordered &amp; Lined - Accent 5"/>
    <w:basedOn w:val="683"/>
    <w:next w:val="792"/>
    <w:link w:val="672"/>
    <w:uiPriority w:val="99"/>
    <w:qFormat/>
    <w:rPr>
      <w:color w:val="404040"/>
    </w:rPr>
    <w:tblPr/>
  </w:style>
  <w:style w:type="table" w:styleId="793">
    <w:name w:val="Bordered &amp; Lined - Accent 6"/>
    <w:basedOn w:val="683"/>
    <w:next w:val="793"/>
    <w:link w:val="672"/>
    <w:uiPriority w:val="99"/>
    <w:qFormat/>
    <w:rPr>
      <w:color w:val="404040"/>
    </w:rPr>
    <w:tblPr/>
  </w:style>
  <w:style w:type="table" w:styleId="794">
    <w:name w:val="Bordered &amp; Lined - Accent 3"/>
    <w:basedOn w:val="683"/>
    <w:next w:val="794"/>
    <w:link w:val="672"/>
    <w:uiPriority w:val="99"/>
    <w:qFormat/>
    <w:rPr>
      <w:color w:val="404040"/>
    </w:rPr>
    <w:tblPr/>
  </w:style>
  <w:style w:type="table" w:styleId="795">
    <w:name w:val="Bordered &amp; Lined - Accent"/>
    <w:basedOn w:val="683"/>
    <w:next w:val="795"/>
    <w:link w:val="672"/>
    <w:uiPriority w:val="99"/>
    <w:qFormat/>
    <w:rPr>
      <w:color w:val="404040"/>
    </w:rPr>
    <w:tblPr/>
  </w:style>
  <w:style w:type="table" w:styleId="796">
    <w:name w:val="Lined - Accent 4"/>
    <w:basedOn w:val="683"/>
    <w:next w:val="796"/>
    <w:link w:val="672"/>
    <w:uiPriority w:val="99"/>
    <w:rPr>
      <w:color w:val="404040"/>
    </w:rPr>
    <w:tblPr/>
  </w:style>
  <w:style w:type="table" w:styleId="797">
    <w:name w:val="Lined - Accent 3"/>
    <w:basedOn w:val="683"/>
    <w:next w:val="797"/>
    <w:link w:val="672"/>
    <w:uiPriority w:val="99"/>
    <w:qFormat/>
    <w:rPr>
      <w:color w:val="404040"/>
    </w:rPr>
    <w:tblPr/>
  </w:style>
  <w:style w:type="table" w:styleId="798">
    <w:name w:val="Lined - Accent 2"/>
    <w:basedOn w:val="683"/>
    <w:next w:val="798"/>
    <w:link w:val="672"/>
    <w:uiPriority w:val="99"/>
    <w:qFormat/>
    <w:rPr>
      <w:color w:val="404040"/>
    </w:rPr>
    <w:tblPr/>
  </w:style>
  <w:style w:type="table" w:styleId="799">
    <w:name w:val="Lined - Accent 1"/>
    <w:basedOn w:val="683"/>
    <w:next w:val="799"/>
    <w:link w:val="672"/>
    <w:uiPriority w:val="99"/>
    <w:qFormat/>
    <w:rPr>
      <w:color w:val="404040"/>
    </w:rPr>
    <w:tblPr/>
  </w:style>
  <w:style w:type="table" w:styleId="800">
    <w:name w:val="List Table 7 Colorful - Accent 6"/>
    <w:basedOn w:val="683"/>
    <w:next w:val="800"/>
    <w:link w:val="672"/>
    <w:uiPriority w:val="99"/>
    <w:qFormat/>
    <w:tblPr/>
  </w:style>
  <w:style w:type="table" w:styleId="801">
    <w:name w:val="List Table 7 Colorful - Accent 4"/>
    <w:basedOn w:val="683"/>
    <w:next w:val="801"/>
    <w:link w:val="672"/>
    <w:uiPriority w:val="99"/>
    <w:qFormat/>
    <w:tblPr/>
  </w:style>
  <w:style w:type="table" w:styleId="802">
    <w:name w:val="List Table 7 Colorful - Accent 2"/>
    <w:basedOn w:val="683"/>
    <w:next w:val="802"/>
    <w:link w:val="672"/>
    <w:uiPriority w:val="99"/>
    <w:qFormat/>
    <w:tblPr/>
  </w:style>
  <w:style w:type="table" w:styleId="803">
    <w:name w:val="List Table 6 Colorful - Accent 5"/>
    <w:basedOn w:val="683"/>
    <w:next w:val="803"/>
    <w:link w:val="672"/>
    <w:uiPriority w:val="99"/>
    <w:qFormat/>
    <w:tblPr/>
  </w:style>
  <w:style w:type="table" w:styleId="804">
    <w:name w:val="List Table 6 Colorful - Accent 3"/>
    <w:basedOn w:val="683"/>
    <w:next w:val="804"/>
    <w:link w:val="672"/>
    <w:uiPriority w:val="99"/>
    <w:qFormat/>
    <w:tblPr/>
  </w:style>
  <w:style w:type="table" w:styleId="805">
    <w:name w:val="List Table 6 Colorful - Accent 2"/>
    <w:basedOn w:val="683"/>
    <w:next w:val="805"/>
    <w:link w:val="672"/>
    <w:uiPriority w:val="99"/>
    <w:qFormat/>
    <w:tblPr/>
  </w:style>
  <w:style w:type="table" w:styleId="806">
    <w:name w:val="List Table 5 Dark - Accent 5"/>
    <w:basedOn w:val="683"/>
    <w:next w:val="806"/>
    <w:link w:val="672"/>
    <w:uiPriority w:val="99"/>
    <w:qFormat/>
    <w:tblPr/>
  </w:style>
  <w:style w:type="table" w:styleId="807">
    <w:name w:val="Bordered &amp; Lined - Accent 4"/>
    <w:basedOn w:val="683"/>
    <w:next w:val="807"/>
    <w:link w:val="672"/>
    <w:uiPriority w:val="99"/>
    <w:qFormat/>
    <w:rPr>
      <w:color w:val="404040"/>
    </w:rPr>
    <w:tblPr/>
  </w:style>
  <w:style w:type="table" w:styleId="808">
    <w:name w:val="List Table 5 Dark - Accent 4"/>
    <w:basedOn w:val="683"/>
    <w:next w:val="808"/>
    <w:link w:val="672"/>
    <w:uiPriority w:val="99"/>
    <w:qFormat/>
    <w:tblPr/>
  </w:style>
  <w:style w:type="table" w:styleId="809">
    <w:name w:val="List Table 5 Dark - Accent 3"/>
    <w:basedOn w:val="683"/>
    <w:next w:val="809"/>
    <w:link w:val="672"/>
    <w:uiPriority w:val="99"/>
    <w:qFormat/>
    <w:tblPr/>
  </w:style>
  <w:style w:type="table" w:styleId="810">
    <w:name w:val="Bordered - Accent 6"/>
    <w:basedOn w:val="683"/>
    <w:next w:val="810"/>
    <w:link w:val="672"/>
    <w:uiPriority w:val="99"/>
    <w:qFormat/>
    <w:tblPr/>
  </w:style>
  <w:style w:type="table" w:styleId="811">
    <w:name w:val="List Table 5 Dark - Accent 1"/>
    <w:basedOn w:val="683"/>
    <w:next w:val="811"/>
    <w:link w:val="672"/>
    <w:uiPriority w:val="99"/>
    <w:qFormat/>
    <w:tblPr/>
  </w:style>
  <w:style w:type="table" w:styleId="812">
    <w:name w:val="List Table 4 - Accent 5"/>
    <w:basedOn w:val="683"/>
    <w:next w:val="812"/>
    <w:link w:val="672"/>
    <w:uiPriority w:val="99"/>
    <w:qFormat/>
    <w:tblPr/>
  </w:style>
  <w:style w:type="table" w:styleId="813">
    <w:name w:val="List Table 4 - Accent 2"/>
    <w:basedOn w:val="683"/>
    <w:next w:val="813"/>
    <w:link w:val="672"/>
    <w:uiPriority w:val="99"/>
    <w:qFormat/>
    <w:tblPr/>
  </w:style>
  <w:style w:type="table" w:styleId="814">
    <w:name w:val="List Table 4 - Accent 1"/>
    <w:basedOn w:val="683"/>
    <w:next w:val="814"/>
    <w:link w:val="672"/>
    <w:uiPriority w:val="99"/>
    <w:qFormat/>
    <w:tblPr/>
  </w:style>
  <w:style w:type="table" w:styleId="815">
    <w:name w:val="List Table 3 - Accent 6"/>
    <w:basedOn w:val="683"/>
    <w:next w:val="815"/>
    <w:link w:val="672"/>
    <w:uiPriority w:val="99"/>
    <w:qFormat/>
    <w:tblPr/>
  </w:style>
  <w:style w:type="table" w:styleId="816">
    <w:name w:val="List Table 6 Colorful - Accent 4"/>
    <w:basedOn w:val="683"/>
    <w:next w:val="816"/>
    <w:link w:val="672"/>
    <w:uiPriority w:val="99"/>
    <w:qFormat/>
    <w:tblPr/>
  </w:style>
  <w:style w:type="table" w:styleId="817">
    <w:name w:val="List Table 3 - Accent 3"/>
    <w:basedOn w:val="683"/>
    <w:next w:val="817"/>
    <w:link w:val="672"/>
    <w:uiPriority w:val="99"/>
    <w:qFormat/>
    <w:tblPr/>
  </w:style>
  <w:style w:type="table" w:styleId="818">
    <w:name w:val="List Table 3 - Accent 2"/>
    <w:basedOn w:val="683"/>
    <w:next w:val="818"/>
    <w:link w:val="672"/>
    <w:uiPriority w:val="99"/>
    <w:qFormat/>
    <w:tblPr/>
  </w:style>
  <w:style w:type="table" w:styleId="819">
    <w:name w:val="List Table 2 - Accent 5"/>
    <w:basedOn w:val="683"/>
    <w:next w:val="819"/>
    <w:link w:val="672"/>
    <w:uiPriority w:val="99"/>
    <w:qFormat/>
    <w:tblPr/>
  </w:style>
  <w:style w:type="table" w:styleId="820">
    <w:name w:val="List Table 2 - Accent 4"/>
    <w:basedOn w:val="683"/>
    <w:next w:val="820"/>
    <w:link w:val="672"/>
    <w:uiPriority w:val="99"/>
    <w:qFormat/>
    <w:tblPr/>
  </w:style>
  <w:style w:type="table" w:styleId="821">
    <w:name w:val="List Table 2 - Accent 3"/>
    <w:basedOn w:val="683"/>
    <w:next w:val="821"/>
    <w:link w:val="672"/>
    <w:uiPriority w:val="99"/>
    <w:qFormat/>
    <w:tblPr/>
  </w:style>
  <w:style w:type="table" w:styleId="822">
    <w:name w:val="List Table 2 - Accent 2"/>
    <w:basedOn w:val="683"/>
    <w:next w:val="822"/>
    <w:link w:val="672"/>
    <w:uiPriority w:val="99"/>
    <w:qFormat/>
    <w:tblPr/>
  </w:style>
  <w:style w:type="table" w:styleId="823">
    <w:name w:val="List Table 2 - Accent 1"/>
    <w:basedOn w:val="683"/>
    <w:next w:val="823"/>
    <w:link w:val="672"/>
    <w:uiPriority w:val="99"/>
    <w:qFormat/>
    <w:tblPr/>
  </w:style>
  <w:style w:type="table" w:styleId="824">
    <w:name w:val="List Table 1 Light - Accent 6"/>
    <w:basedOn w:val="683"/>
    <w:next w:val="824"/>
    <w:link w:val="672"/>
    <w:uiPriority w:val="99"/>
    <w:qFormat/>
    <w:tblPr/>
  </w:style>
  <w:style w:type="table" w:styleId="825">
    <w:name w:val="Lined - Accent 5"/>
    <w:basedOn w:val="683"/>
    <w:next w:val="825"/>
    <w:link w:val="672"/>
    <w:uiPriority w:val="99"/>
    <w:qFormat/>
    <w:rPr>
      <w:color w:val="404040"/>
    </w:rPr>
    <w:tblPr/>
  </w:style>
  <w:style w:type="table" w:styleId="826">
    <w:name w:val="List Table 1 Light - Accent 5"/>
    <w:basedOn w:val="683"/>
    <w:next w:val="826"/>
    <w:link w:val="672"/>
    <w:uiPriority w:val="99"/>
    <w:qFormat/>
    <w:tblPr/>
  </w:style>
  <w:style w:type="table" w:styleId="827">
    <w:name w:val="List Table 1 Light - Accent 1"/>
    <w:basedOn w:val="683"/>
    <w:next w:val="827"/>
    <w:link w:val="672"/>
    <w:uiPriority w:val="99"/>
    <w:qFormat/>
    <w:tblPr/>
  </w:style>
  <w:style w:type="table" w:styleId="828">
    <w:name w:val="Grid Table 7 Colorful - Accent 6"/>
    <w:basedOn w:val="683"/>
    <w:next w:val="828"/>
    <w:link w:val="672"/>
    <w:uiPriority w:val="99"/>
    <w:qFormat/>
    <w:tblPr/>
  </w:style>
  <w:style w:type="table" w:styleId="829">
    <w:name w:val="Lined - Accent 6"/>
    <w:basedOn w:val="683"/>
    <w:next w:val="829"/>
    <w:link w:val="672"/>
    <w:uiPriority w:val="99"/>
    <w:qFormat/>
    <w:rPr>
      <w:color w:val="404040"/>
    </w:rPr>
    <w:tblPr/>
  </w:style>
  <w:style w:type="table" w:styleId="830">
    <w:name w:val="Grid Table 7 Colorful - Accent 4"/>
    <w:basedOn w:val="683"/>
    <w:next w:val="830"/>
    <w:link w:val="672"/>
    <w:uiPriority w:val="99"/>
    <w:qFormat/>
    <w:tblPr/>
  </w:style>
  <w:style w:type="table" w:styleId="831">
    <w:name w:val="Grid Table 7 Colorful - Accent 3"/>
    <w:basedOn w:val="683"/>
    <w:next w:val="831"/>
    <w:link w:val="672"/>
    <w:uiPriority w:val="99"/>
    <w:qFormat/>
    <w:tblPr/>
  </w:style>
  <w:style w:type="table" w:styleId="832">
    <w:name w:val="Grid Table 7 Colorful - Accent 2"/>
    <w:basedOn w:val="683"/>
    <w:next w:val="832"/>
    <w:link w:val="672"/>
    <w:uiPriority w:val="99"/>
    <w:qFormat/>
    <w:tblPr/>
  </w:style>
  <w:style w:type="table" w:styleId="833">
    <w:name w:val="Bordered - Accent 1"/>
    <w:basedOn w:val="683"/>
    <w:next w:val="833"/>
    <w:link w:val="672"/>
    <w:uiPriority w:val="99"/>
    <w:qFormat/>
    <w:tblPr/>
  </w:style>
  <w:style w:type="table" w:styleId="834">
    <w:name w:val="Grid Table 7 Colorful - Accent 1"/>
    <w:basedOn w:val="683"/>
    <w:next w:val="834"/>
    <w:link w:val="672"/>
    <w:uiPriority w:val="99"/>
    <w:qFormat/>
    <w:tblPr/>
  </w:style>
  <w:style w:type="table" w:styleId="835">
    <w:name w:val="Grid Table 6 Colorful - Accent 6"/>
    <w:basedOn w:val="683"/>
    <w:next w:val="835"/>
    <w:link w:val="672"/>
    <w:uiPriority w:val="99"/>
    <w:qFormat/>
    <w:tblPr/>
  </w:style>
  <w:style w:type="table" w:styleId="836">
    <w:name w:val="Grid Table 6 Colorful - Accent 4"/>
    <w:basedOn w:val="683"/>
    <w:next w:val="836"/>
    <w:link w:val="672"/>
    <w:uiPriority w:val="99"/>
    <w:qFormat/>
    <w:tblPr/>
  </w:style>
  <w:style w:type="table" w:styleId="837">
    <w:name w:val="Grid Table 6 Colorful - Accent 2"/>
    <w:basedOn w:val="683"/>
    <w:next w:val="837"/>
    <w:link w:val="672"/>
    <w:uiPriority w:val="99"/>
    <w:qFormat/>
    <w:tblPr/>
  </w:style>
  <w:style w:type="table" w:styleId="838">
    <w:name w:val="Grid Table 5 Dark - Accent 6"/>
    <w:basedOn w:val="683"/>
    <w:next w:val="838"/>
    <w:link w:val="672"/>
    <w:uiPriority w:val="99"/>
    <w:qFormat/>
    <w:tblPr/>
  </w:style>
  <w:style w:type="table" w:styleId="839">
    <w:name w:val="List Table 3 - Accent 1"/>
    <w:basedOn w:val="683"/>
    <w:next w:val="839"/>
    <w:link w:val="672"/>
    <w:uiPriority w:val="99"/>
    <w:qFormat/>
    <w:tblPr/>
  </w:style>
  <w:style w:type="table" w:styleId="840">
    <w:name w:val="Grid Table 5 Dark - Accent 5"/>
    <w:basedOn w:val="683"/>
    <w:next w:val="840"/>
    <w:link w:val="672"/>
    <w:uiPriority w:val="99"/>
    <w:qFormat/>
    <w:tblPr/>
  </w:style>
  <w:style w:type="table" w:styleId="841">
    <w:name w:val="Grid Table 5 Dark - Accent 3"/>
    <w:basedOn w:val="683"/>
    <w:next w:val="841"/>
    <w:link w:val="672"/>
    <w:uiPriority w:val="99"/>
    <w:qFormat/>
    <w:tblPr/>
  </w:style>
  <w:style w:type="table" w:styleId="842">
    <w:name w:val="Grid Table 5 Dark - Accent 2"/>
    <w:basedOn w:val="683"/>
    <w:next w:val="842"/>
    <w:link w:val="672"/>
    <w:uiPriority w:val="99"/>
    <w:qFormat/>
    <w:tblPr/>
  </w:style>
  <w:style w:type="table" w:styleId="843">
    <w:name w:val="Grid Table 5 Dark- Accent 1"/>
    <w:basedOn w:val="683"/>
    <w:next w:val="843"/>
    <w:link w:val="672"/>
    <w:uiPriority w:val="99"/>
    <w:qFormat/>
    <w:tblPr/>
  </w:style>
  <w:style w:type="table" w:styleId="844">
    <w:name w:val="Grid Table 4 - Accent 6"/>
    <w:basedOn w:val="683"/>
    <w:next w:val="844"/>
    <w:link w:val="672"/>
    <w:uiPriority w:val="59"/>
    <w:qFormat/>
    <w:tblPr/>
  </w:style>
  <w:style w:type="table" w:styleId="845">
    <w:name w:val="Grid Table 4 - Accent 5"/>
    <w:basedOn w:val="683"/>
    <w:next w:val="845"/>
    <w:link w:val="672"/>
    <w:uiPriority w:val="59"/>
    <w:qFormat/>
    <w:tblPr/>
  </w:style>
  <w:style w:type="table" w:styleId="846">
    <w:name w:val="Grid Table 4 - Accent 4"/>
    <w:basedOn w:val="683"/>
    <w:next w:val="846"/>
    <w:link w:val="672"/>
    <w:uiPriority w:val="59"/>
    <w:qFormat/>
    <w:tblPr/>
  </w:style>
  <w:style w:type="table" w:styleId="847">
    <w:name w:val="Grid Table 4 - Accent 2"/>
    <w:basedOn w:val="683"/>
    <w:next w:val="847"/>
    <w:link w:val="672"/>
    <w:uiPriority w:val="59"/>
    <w:qFormat/>
    <w:tblPr/>
  </w:style>
  <w:style w:type="table" w:styleId="848">
    <w:name w:val="Grid Table 4 - Accent 1"/>
    <w:basedOn w:val="683"/>
    <w:next w:val="848"/>
    <w:link w:val="672"/>
    <w:uiPriority w:val="59"/>
    <w:qFormat/>
    <w:tblPr/>
  </w:style>
  <w:style w:type="table" w:styleId="849">
    <w:name w:val="Grid Table 3 - Accent 5"/>
    <w:basedOn w:val="683"/>
    <w:next w:val="849"/>
    <w:link w:val="672"/>
    <w:uiPriority w:val="99"/>
    <w:qFormat/>
    <w:tblPr/>
  </w:style>
  <w:style w:type="table" w:styleId="850">
    <w:name w:val="Grid Table 3 - Accent 4"/>
    <w:basedOn w:val="683"/>
    <w:next w:val="850"/>
    <w:link w:val="672"/>
    <w:uiPriority w:val="99"/>
    <w:qFormat/>
    <w:tblPr/>
  </w:style>
  <w:style w:type="table" w:styleId="851">
    <w:name w:val="List Table 7 Colorful - Accent 3"/>
    <w:basedOn w:val="683"/>
    <w:next w:val="851"/>
    <w:link w:val="672"/>
    <w:uiPriority w:val="99"/>
    <w:qFormat/>
    <w:tblPr/>
  </w:style>
  <w:style w:type="table" w:styleId="852">
    <w:name w:val="Grid Table 3 - Accent 3"/>
    <w:basedOn w:val="683"/>
    <w:next w:val="852"/>
    <w:link w:val="672"/>
    <w:uiPriority w:val="99"/>
    <w:qFormat/>
    <w:tblPr/>
  </w:style>
  <w:style w:type="table" w:styleId="853">
    <w:name w:val="Grid Table 3 - Accent 2"/>
    <w:basedOn w:val="683"/>
    <w:next w:val="853"/>
    <w:link w:val="672"/>
    <w:uiPriority w:val="99"/>
    <w:qFormat/>
    <w:tblPr/>
  </w:style>
  <w:style w:type="table" w:styleId="854">
    <w:name w:val="Grid Table 3 - Accent 1"/>
    <w:basedOn w:val="683"/>
    <w:next w:val="854"/>
    <w:link w:val="672"/>
    <w:uiPriority w:val="99"/>
    <w:qFormat/>
    <w:tblPr/>
  </w:style>
  <w:style w:type="table" w:styleId="855">
    <w:name w:val="Grid Table 2 - Accent 6"/>
    <w:basedOn w:val="683"/>
    <w:next w:val="855"/>
    <w:link w:val="672"/>
    <w:uiPriority w:val="99"/>
    <w:qFormat/>
    <w:tblPr/>
  </w:style>
  <w:style w:type="table" w:styleId="856">
    <w:name w:val="Bordered &amp; Lined - Accent 2"/>
    <w:basedOn w:val="683"/>
    <w:next w:val="856"/>
    <w:link w:val="672"/>
    <w:uiPriority w:val="99"/>
    <w:qFormat/>
    <w:rPr>
      <w:color w:val="404040"/>
    </w:rPr>
    <w:tblPr/>
  </w:style>
  <w:style w:type="table" w:styleId="857">
    <w:name w:val="Grid Table 2 - Accent 4"/>
    <w:basedOn w:val="683"/>
    <w:next w:val="857"/>
    <w:link w:val="672"/>
    <w:uiPriority w:val="99"/>
    <w:qFormat/>
    <w:tblPr/>
  </w:style>
  <w:style w:type="table" w:styleId="858">
    <w:name w:val="List Table 2 - Accent 6"/>
    <w:basedOn w:val="683"/>
    <w:next w:val="858"/>
    <w:link w:val="672"/>
    <w:uiPriority w:val="99"/>
    <w:qFormat/>
    <w:tblPr/>
  </w:style>
  <w:style w:type="table" w:styleId="859">
    <w:name w:val="Grid Table 2 - Accent 3"/>
    <w:basedOn w:val="683"/>
    <w:next w:val="859"/>
    <w:link w:val="672"/>
    <w:uiPriority w:val="99"/>
    <w:qFormat/>
    <w:tblPr/>
  </w:style>
  <w:style w:type="table" w:styleId="860">
    <w:name w:val="Grid Table 6 Colorful - Accent 3"/>
    <w:basedOn w:val="683"/>
    <w:next w:val="860"/>
    <w:link w:val="672"/>
    <w:uiPriority w:val="99"/>
    <w:qFormat/>
    <w:tblPr/>
  </w:style>
  <w:style w:type="table" w:styleId="861">
    <w:name w:val="Grid Table 2 - Accent 2"/>
    <w:basedOn w:val="683"/>
    <w:next w:val="861"/>
    <w:link w:val="672"/>
    <w:uiPriority w:val="99"/>
    <w:qFormat/>
    <w:tblPr/>
  </w:style>
  <w:style w:type="table" w:styleId="862">
    <w:name w:val="Grid Table 1 Light - Accent 6"/>
    <w:basedOn w:val="683"/>
    <w:next w:val="862"/>
    <w:link w:val="672"/>
    <w:uiPriority w:val="99"/>
    <w:qFormat/>
    <w:tblPr/>
  </w:style>
  <w:style w:type="table" w:styleId="863">
    <w:name w:val="Grid Table 1 Light - Accent 4"/>
    <w:basedOn w:val="683"/>
    <w:next w:val="863"/>
    <w:link w:val="672"/>
    <w:uiPriority w:val="99"/>
    <w:qFormat/>
    <w:tblPr/>
  </w:style>
  <w:style w:type="table" w:styleId="864">
    <w:name w:val="Grid Table 1 Light - Accent 3"/>
    <w:basedOn w:val="683"/>
    <w:next w:val="864"/>
    <w:link w:val="672"/>
    <w:uiPriority w:val="99"/>
    <w:qFormat/>
    <w:tblPr/>
  </w:style>
  <w:style w:type="table" w:styleId="865">
    <w:name w:val="Grid Table 1 Light - Accent 2"/>
    <w:basedOn w:val="683"/>
    <w:next w:val="865"/>
    <w:link w:val="672"/>
    <w:uiPriority w:val="99"/>
    <w:qFormat/>
    <w:tblPr/>
  </w:style>
  <w:style w:type="table" w:styleId="866">
    <w:name w:val="Table Grid Light"/>
    <w:basedOn w:val="683"/>
    <w:next w:val="866"/>
    <w:link w:val="672"/>
    <w:uiPriority w:val="59"/>
    <w:qFormat/>
    <w:tblPr/>
  </w:style>
  <w:style w:type="table" w:styleId="867">
    <w:name w:val="清单表 7 彩色1"/>
    <w:basedOn w:val="683"/>
    <w:next w:val="867"/>
    <w:link w:val="672"/>
    <w:uiPriority w:val="99"/>
    <w:qFormat/>
    <w:tblPr/>
  </w:style>
  <w:style w:type="table" w:styleId="868">
    <w:name w:val="List Table 1 Light - Accent 2"/>
    <w:basedOn w:val="683"/>
    <w:next w:val="868"/>
    <w:link w:val="672"/>
    <w:uiPriority w:val="99"/>
    <w:qFormat/>
    <w:tblPr/>
  </w:style>
  <w:style w:type="table" w:styleId="869">
    <w:name w:val="清单表 5 深色1"/>
    <w:basedOn w:val="683"/>
    <w:next w:val="869"/>
    <w:link w:val="672"/>
    <w:uiPriority w:val="99"/>
    <w:qFormat/>
    <w:tblPr/>
  </w:style>
  <w:style w:type="table" w:styleId="870">
    <w:name w:val="清单表 41"/>
    <w:basedOn w:val="683"/>
    <w:next w:val="870"/>
    <w:link w:val="672"/>
    <w:uiPriority w:val="99"/>
    <w:qFormat/>
    <w:tblPr/>
  </w:style>
  <w:style w:type="table" w:styleId="871">
    <w:name w:val="清单表 31"/>
    <w:basedOn w:val="683"/>
    <w:next w:val="871"/>
    <w:link w:val="672"/>
    <w:uiPriority w:val="99"/>
    <w:qFormat/>
    <w:tblPr/>
  </w:style>
  <w:style w:type="table" w:styleId="872">
    <w:name w:val="清单表 21"/>
    <w:basedOn w:val="683"/>
    <w:next w:val="872"/>
    <w:link w:val="672"/>
    <w:uiPriority w:val="99"/>
    <w:qFormat/>
    <w:tblPr/>
  </w:style>
  <w:style w:type="table" w:styleId="873">
    <w:name w:val="清单表 1 浅色1"/>
    <w:basedOn w:val="683"/>
    <w:next w:val="873"/>
    <w:link w:val="672"/>
    <w:uiPriority w:val="99"/>
    <w:qFormat/>
    <w:tblPr/>
  </w:style>
  <w:style w:type="table" w:styleId="874">
    <w:name w:val="网格表 6 彩色1"/>
    <w:basedOn w:val="683"/>
    <w:next w:val="874"/>
    <w:link w:val="672"/>
    <w:uiPriority w:val="99"/>
    <w:qFormat/>
    <w:tblPr/>
  </w:style>
  <w:style w:type="table" w:styleId="875">
    <w:name w:val="网格表 21"/>
    <w:basedOn w:val="683"/>
    <w:next w:val="875"/>
    <w:link w:val="672"/>
    <w:uiPriority w:val="99"/>
    <w:qFormat/>
    <w:tblPr/>
  </w:style>
  <w:style w:type="table" w:styleId="876">
    <w:name w:val="Grid Table 3 - Accent 6"/>
    <w:basedOn w:val="683"/>
    <w:next w:val="876"/>
    <w:link w:val="672"/>
    <w:uiPriority w:val="99"/>
    <w:qFormat/>
    <w:tblPr/>
  </w:style>
  <w:style w:type="table" w:styleId="877">
    <w:name w:val="网格表 1 浅色1"/>
    <w:basedOn w:val="683"/>
    <w:next w:val="877"/>
    <w:link w:val="672"/>
    <w:uiPriority w:val="99"/>
    <w:qFormat/>
    <w:tblPr/>
  </w:style>
  <w:style w:type="table" w:styleId="878">
    <w:name w:val="无格式表格 51"/>
    <w:basedOn w:val="683"/>
    <w:next w:val="878"/>
    <w:link w:val="672"/>
    <w:uiPriority w:val="99"/>
    <w:qFormat/>
    <w:tblPr/>
  </w:style>
  <w:style w:type="table" w:styleId="879">
    <w:name w:val="无格式表格 41"/>
    <w:basedOn w:val="683"/>
    <w:next w:val="879"/>
    <w:link w:val="672"/>
    <w:uiPriority w:val="99"/>
    <w:qFormat/>
    <w:tblPr/>
  </w:style>
  <w:style w:type="table" w:styleId="880">
    <w:name w:val="无格式表格 31"/>
    <w:basedOn w:val="683"/>
    <w:next w:val="880"/>
    <w:link w:val="672"/>
    <w:uiPriority w:val="99"/>
    <w:qFormat/>
    <w:tblPr/>
  </w:style>
  <w:style w:type="table" w:styleId="881">
    <w:name w:val="无格式表格 11"/>
    <w:basedOn w:val="683"/>
    <w:next w:val="881"/>
    <w:link w:val="672"/>
    <w:uiPriority w:val="59"/>
    <w:qFormat/>
    <w:tblPr/>
  </w:style>
  <w:style w:type="table" w:styleId="882">
    <w:name w:val="List Table 7 Colorful"/>
    <w:basedOn w:val="683"/>
    <w:next w:val="882"/>
    <w:link w:val="672"/>
    <w:uiPriority w:val="99"/>
    <w:pPr>
      <w:spacing w:after="0" w:line="240" w:lineRule="auto"/>
    </w:pPr>
    <w:tblPr/>
  </w:style>
  <w:style w:type="table" w:styleId="883">
    <w:name w:val="List Table 4 - Accent 6"/>
    <w:basedOn w:val="683"/>
    <w:next w:val="883"/>
    <w:link w:val="672"/>
    <w:uiPriority w:val="99"/>
    <w:qFormat/>
    <w:tblPr/>
  </w:style>
  <w:style w:type="table" w:styleId="884">
    <w:name w:val="List Table 4"/>
    <w:basedOn w:val="683"/>
    <w:next w:val="884"/>
    <w:link w:val="672"/>
    <w:uiPriority w:val="99"/>
    <w:qFormat/>
    <w:pPr>
      <w:spacing w:after="0" w:line="240" w:lineRule="auto"/>
    </w:pPr>
    <w:tblPr/>
  </w:style>
  <w:style w:type="table" w:styleId="885">
    <w:name w:val="Grid Table 4 - Accent 3"/>
    <w:basedOn w:val="683"/>
    <w:next w:val="885"/>
    <w:link w:val="672"/>
    <w:uiPriority w:val="59"/>
    <w:qFormat/>
    <w:tblPr/>
  </w:style>
  <w:style w:type="table" w:styleId="886">
    <w:name w:val="List Table 3"/>
    <w:basedOn w:val="683"/>
    <w:next w:val="886"/>
    <w:link w:val="672"/>
    <w:uiPriority w:val="99"/>
    <w:pPr>
      <w:spacing w:after="0" w:line="240" w:lineRule="auto"/>
    </w:pPr>
    <w:tblPr/>
  </w:style>
  <w:style w:type="table" w:styleId="887">
    <w:name w:val="List Table 3 - Accent 5"/>
    <w:basedOn w:val="683"/>
    <w:next w:val="887"/>
    <w:link w:val="672"/>
    <w:uiPriority w:val="99"/>
    <w:qFormat/>
    <w:tblPr/>
  </w:style>
  <w:style w:type="table" w:styleId="888">
    <w:name w:val="Grid Table 6 Colorful - Accent 1"/>
    <w:basedOn w:val="683"/>
    <w:next w:val="888"/>
    <w:link w:val="672"/>
    <w:uiPriority w:val="99"/>
    <w:qFormat/>
    <w:tblPr/>
  </w:style>
  <w:style w:type="table" w:styleId="889">
    <w:name w:val="List Table 1 Light"/>
    <w:basedOn w:val="683"/>
    <w:next w:val="889"/>
    <w:link w:val="672"/>
    <w:uiPriority w:val="99"/>
    <w:qFormat/>
    <w:pPr>
      <w:spacing w:after="0" w:line="240" w:lineRule="auto"/>
    </w:pPr>
    <w:tblPr/>
  </w:style>
  <w:style w:type="table" w:styleId="890">
    <w:name w:val="Grid Table 7 Colorful"/>
    <w:basedOn w:val="683"/>
    <w:next w:val="890"/>
    <w:link w:val="672"/>
    <w:uiPriority w:val="99"/>
    <w:qFormat/>
    <w:pPr>
      <w:spacing w:after="0" w:line="240" w:lineRule="auto"/>
    </w:pPr>
    <w:tblPr/>
  </w:style>
  <w:style w:type="table" w:styleId="891">
    <w:name w:val="Grid Table 5 Dark"/>
    <w:basedOn w:val="683"/>
    <w:next w:val="891"/>
    <w:link w:val="672"/>
    <w:uiPriority w:val="99"/>
    <w:qFormat/>
    <w:pPr>
      <w:spacing w:after="0" w:line="240" w:lineRule="auto"/>
    </w:pPr>
    <w:tblPr/>
  </w:style>
  <w:style w:type="table" w:styleId="892">
    <w:name w:val="List Table 6 Colorful - Accent 6"/>
    <w:basedOn w:val="683"/>
    <w:next w:val="892"/>
    <w:link w:val="672"/>
    <w:uiPriority w:val="99"/>
    <w:qFormat/>
    <w:tblPr/>
  </w:style>
  <w:style w:type="table" w:styleId="893">
    <w:name w:val="Grid Table 4"/>
    <w:basedOn w:val="683"/>
    <w:next w:val="893"/>
    <w:link w:val="672"/>
    <w:uiPriority w:val="59"/>
    <w:qFormat/>
    <w:pPr>
      <w:spacing w:after="0" w:line="240" w:lineRule="auto"/>
    </w:pPr>
    <w:tblPr/>
  </w:style>
  <w:style w:type="table" w:styleId="894">
    <w:name w:val="Grid Table 3"/>
    <w:basedOn w:val="683"/>
    <w:next w:val="894"/>
    <w:link w:val="672"/>
    <w:uiPriority w:val="99"/>
    <w:qFormat/>
    <w:pPr>
      <w:spacing w:after="0" w:line="240" w:lineRule="auto"/>
    </w:pPr>
    <w:tblPr/>
  </w:style>
  <w:style w:type="table" w:styleId="895">
    <w:name w:val="Plain Table 5"/>
    <w:basedOn w:val="683"/>
    <w:next w:val="895"/>
    <w:link w:val="672"/>
    <w:uiPriority w:val="99"/>
    <w:qFormat/>
    <w:pPr>
      <w:spacing w:after="0" w:line="240" w:lineRule="auto"/>
    </w:pPr>
    <w:tblPr/>
  </w:style>
  <w:style w:type="table" w:styleId="896">
    <w:name w:val="List Table 2"/>
    <w:basedOn w:val="683"/>
    <w:next w:val="896"/>
    <w:link w:val="672"/>
    <w:uiPriority w:val="99"/>
    <w:qFormat/>
    <w:pPr>
      <w:spacing w:after="0" w:line="240" w:lineRule="auto"/>
    </w:pPr>
    <w:tblPr/>
  </w:style>
  <w:style w:type="table" w:styleId="897">
    <w:name w:val="Plain Table 4"/>
    <w:basedOn w:val="683"/>
    <w:next w:val="897"/>
    <w:link w:val="672"/>
    <w:uiPriority w:val="99"/>
    <w:pPr>
      <w:spacing w:after="0" w:line="240" w:lineRule="auto"/>
    </w:pPr>
    <w:tblPr/>
  </w:style>
  <w:style w:type="table" w:styleId="898">
    <w:name w:val="Plain Table 2"/>
    <w:basedOn w:val="683"/>
    <w:next w:val="898"/>
    <w:link w:val="672"/>
    <w:uiPriority w:val="59"/>
    <w:pPr>
      <w:spacing w:after="0" w:line="240" w:lineRule="auto"/>
    </w:pPr>
    <w:tblPr/>
  </w:style>
  <w:style w:type="table" w:styleId="899">
    <w:name w:val="Grid Table 6 Colorful - Accent 5"/>
    <w:basedOn w:val="683"/>
    <w:next w:val="899"/>
    <w:link w:val="672"/>
    <w:uiPriority w:val="99"/>
    <w:qFormat/>
    <w:tblPr/>
  </w:style>
  <w:style w:type="table" w:styleId="900">
    <w:name w:val="网格表 5 深色1"/>
    <w:basedOn w:val="683"/>
    <w:next w:val="900"/>
    <w:link w:val="672"/>
    <w:uiPriority w:val="99"/>
    <w:qFormat/>
    <w:tblPr/>
  </w:style>
  <w:style w:type="table" w:styleId="901">
    <w:name w:val="Plain Table 1"/>
    <w:basedOn w:val="683"/>
    <w:next w:val="901"/>
    <w:link w:val="672"/>
    <w:uiPriority w:val="59"/>
    <w:pPr>
      <w:spacing w:after="0" w:line="240" w:lineRule="auto"/>
    </w:pPr>
    <w:tblPr/>
  </w:style>
  <w:style w:type="table" w:styleId="902">
    <w:name w:val="网格表 41"/>
    <w:basedOn w:val="683"/>
    <w:next w:val="902"/>
    <w:link w:val="672"/>
    <w:uiPriority w:val="59"/>
    <w:qFormat/>
    <w:tblPr/>
  </w:style>
  <w:style w:type="table" w:styleId="903">
    <w:name w:val="清单表 6 彩色1"/>
    <w:basedOn w:val="683"/>
    <w:next w:val="903"/>
    <w:link w:val="672"/>
    <w:uiPriority w:val="99"/>
    <w:qFormat/>
    <w:tblPr/>
  </w:style>
  <w:style w:type="table" w:styleId="904">
    <w:name w:val="无格式表格 21"/>
    <w:basedOn w:val="683"/>
    <w:next w:val="904"/>
    <w:link w:val="672"/>
    <w:uiPriority w:val="59"/>
    <w:qFormat/>
    <w:tblPr/>
  </w:style>
  <w:style w:type="table" w:styleId="905">
    <w:name w:val="Grid Table 1 Light - Accent 5"/>
    <w:basedOn w:val="683"/>
    <w:next w:val="905"/>
    <w:link w:val="672"/>
    <w:uiPriority w:val="99"/>
    <w:qFormat/>
    <w:tblPr/>
  </w:style>
  <w:style w:type="table" w:styleId="906">
    <w:name w:val="网格表 7 彩色1"/>
    <w:basedOn w:val="683"/>
    <w:next w:val="906"/>
    <w:link w:val="672"/>
    <w:uiPriority w:val="99"/>
    <w:qFormat/>
    <w:tblPr/>
  </w:style>
  <w:style w:type="table" w:styleId="907">
    <w:name w:val="Grid Table 2 - Accent 1"/>
    <w:basedOn w:val="683"/>
    <w:next w:val="907"/>
    <w:link w:val="672"/>
    <w:uiPriority w:val="99"/>
    <w:qFormat/>
    <w:tblPr/>
  </w:style>
  <w:style w:type="table" w:styleId="908">
    <w:name w:val="Grid Table 7 Colorful - Accent 5"/>
    <w:basedOn w:val="683"/>
    <w:next w:val="908"/>
    <w:link w:val="672"/>
    <w:uiPriority w:val="99"/>
    <w:qFormat/>
    <w:tblPr/>
  </w:style>
  <w:style w:type="table" w:styleId="909">
    <w:name w:val="List Table 7 Colorful - Accent 1"/>
    <w:basedOn w:val="683"/>
    <w:next w:val="909"/>
    <w:link w:val="672"/>
    <w:uiPriority w:val="99"/>
    <w:qFormat/>
    <w:tblPr/>
  </w:style>
  <w:style w:type="table" w:styleId="910">
    <w:name w:val="List Table 3 - Accent 4"/>
    <w:basedOn w:val="683"/>
    <w:next w:val="910"/>
    <w:link w:val="672"/>
    <w:uiPriority w:val="99"/>
    <w:qFormat/>
    <w:tblPr/>
  </w:style>
  <w:style w:type="table" w:styleId="911">
    <w:name w:val="Grid Table 2 - Accent 5"/>
    <w:basedOn w:val="683"/>
    <w:next w:val="911"/>
    <w:link w:val="672"/>
    <w:uiPriority w:val="99"/>
    <w:qFormat/>
    <w:tblPr/>
  </w:style>
  <w:style w:type="table" w:styleId="912">
    <w:name w:val="Grid Table 2"/>
    <w:basedOn w:val="683"/>
    <w:next w:val="912"/>
    <w:link w:val="672"/>
    <w:uiPriority w:val="99"/>
    <w:pPr>
      <w:spacing w:after="0" w:line="240" w:lineRule="auto"/>
    </w:pPr>
    <w:tblPr/>
  </w:style>
  <w:style w:type="table" w:styleId="913">
    <w:name w:val="Plain Table 3"/>
    <w:basedOn w:val="683"/>
    <w:next w:val="913"/>
    <w:link w:val="672"/>
    <w:uiPriority w:val="99"/>
    <w:pPr>
      <w:spacing w:after="0" w:line="240" w:lineRule="auto"/>
    </w:pPr>
    <w:tblPr/>
  </w:style>
  <w:style w:type="table" w:styleId="914">
    <w:name w:val="List Table 7 Colorful - Accent 5"/>
    <w:basedOn w:val="683"/>
    <w:next w:val="914"/>
    <w:link w:val="672"/>
    <w:uiPriority w:val="99"/>
    <w:qFormat/>
    <w:tblPr/>
  </w:style>
  <w:style w:type="table" w:styleId="915">
    <w:name w:val="List Table 1 Light - Accent 4"/>
    <w:basedOn w:val="683"/>
    <w:next w:val="915"/>
    <w:link w:val="672"/>
    <w:uiPriority w:val="99"/>
    <w:qFormat/>
    <w:tblPr/>
  </w:style>
  <w:style w:type="table" w:styleId="916">
    <w:name w:val="Lined - Accent"/>
    <w:basedOn w:val="683"/>
    <w:next w:val="916"/>
    <w:link w:val="672"/>
    <w:uiPriority w:val="99"/>
    <w:qFormat/>
    <w:rPr>
      <w:color w:val="404040"/>
    </w:rPr>
    <w:tblPr/>
  </w:style>
  <w:style w:type="table" w:styleId="917">
    <w:name w:val="Grid Table 5 Dark- Accent 4"/>
    <w:basedOn w:val="683"/>
    <w:next w:val="917"/>
    <w:link w:val="672"/>
    <w:uiPriority w:val="99"/>
    <w:qFormat/>
    <w:tblPr/>
  </w:style>
  <w:style w:type="table" w:styleId="918">
    <w:name w:val="List Table 6 Colorful - Accent 1"/>
    <w:basedOn w:val="683"/>
    <w:next w:val="918"/>
    <w:link w:val="672"/>
    <w:uiPriority w:val="99"/>
    <w:qFormat/>
    <w:tblPr/>
  </w:style>
  <w:style w:type="table" w:styleId="919">
    <w:name w:val="List Table 5 Dark - Accent 6"/>
    <w:basedOn w:val="683"/>
    <w:next w:val="919"/>
    <w:link w:val="672"/>
    <w:uiPriority w:val="99"/>
    <w:qFormat/>
    <w:tblPr/>
  </w:style>
  <w:style w:type="table" w:styleId="920">
    <w:name w:val="List Table 5 Dark"/>
    <w:basedOn w:val="683"/>
    <w:next w:val="920"/>
    <w:link w:val="672"/>
    <w:uiPriority w:val="99"/>
    <w:pPr>
      <w:spacing w:after="0" w:line="240" w:lineRule="auto"/>
    </w:pPr>
    <w:tblPr/>
  </w:style>
  <w:style w:type="table" w:styleId="921">
    <w:name w:val="Grid Table 1 Light - Accent 1"/>
    <w:basedOn w:val="683"/>
    <w:next w:val="921"/>
    <w:link w:val="672"/>
    <w:uiPriority w:val="99"/>
    <w:tblPr/>
  </w:style>
  <w:style w:type="table" w:styleId="922">
    <w:name w:val="List Table 1 Light - Accent 3"/>
    <w:basedOn w:val="683"/>
    <w:next w:val="922"/>
    <w:link w:val="672"/>
    <w:uiPriority w:val="99"/>
    <w:qFormat/>
    <w:tblPr/>
  </w:style>
  <w:style w:type="table" w:styleId="923">
    <w:name w:val="Bordered - Accent 4"/>
    <w:basedOn w:val="683"/>
    <w:next w:val="923"/>
    <w:link w:val="672"/>
    <w:uiPriority w:val="99"/>
    <w:qFormat/>
    <w:tblPr/>
  </w:style>
  <w:style w:type="table" w:styleId="924">
    <w:name w:val="Bordered &amp; Lined - Accent 1"/>
    <w:basedOn w:val="683"/>
    <w:next w:val="924"/>
    <w:link w:val="672"/>
    <w:uiPriority w:val="99"/>
    <w:qFormat/>
    <w:rPr>
      <w:color w:val="404040"/>
    </w:rPr>
    <w:tblPr/>
  </w:style>
  <w:style w:type="table" w:styleId="925">
    <w:name w:val="List Table 4 - Accent 3"/>
    <w:basedOn w:val="683"/>
    <w:next w:val="925"/>
    <w:link w:val="672"/>
    <w:uiPriority w:val="99"/>
    <w:qFormat/>
    <w:tblPr/>
  </w:style>
  <w:style w:type="table" w:styleId="926">
    <w:name w:val="List Table 5 Dark - Accent 2"/>
    <w:basedOn w:val="683"/>
    <w:next w:val="926"/>
    <w:link w:val="672"/>
    <w:uiPriority w:val="99"/>
    <w:qFormat/>
    <w:tblPr/>
  </w:style>
  <w:style w:type="table" w:styleId="927">
    <w:name w:val="网格表 31"/>
    <w:basedOn w:val="683"/>
    <w:next w:val="927"/>
    <w:link w:val="672"/>
    <w:uiPriority w:val="99"/>
    <w:qFormat/>
    <w:tblPr/>
  </w:style>
  <w:style w:type="table" w:styleId="928">
    <w:name w:val="Grid Table 1 Light"/>
    <w:basedOn w:val="683"/>
    <w:next w:val="928"/>
    <w:link w:val="672"/>
    <w:uiPriority w:val="99"/>
    <w:qFormat/>
    <w:pPr>
      <w:spacing w:after="0" w:line="240" w:lineRule="auto"/>
    </w:pPr>
    <w:tblPr/>
  </w:style>
  <w:style w:type="table" w:styleId="929">
    <w:name w:val="网格型1"/>
    <w:basedOn w:val="786"/>
    <w:next w:val="929"/>
    <w:link w:val="672"/>
    <w:pPr>
      <w:jc w:val="both"/>
      <w:widowControl w:val="off"/>
    </w:pPr>
    <w:tblPr/>
  </w:style>
  <w:style w:type="table" w:styleId="930">
    <w:name w:val="List Table 4 - Accent 4"/>
    <w:basedOn w:val="683"/>
    <w:next w:val="930"/>
    <w:link w:val="672"/>
    <w:uiPriority w:val="99"/>
    <w:qFormat/>
    <w:tblPr/>
  </w:style>
  <w:style w:type="table" w:styleId="931">
    <w:name w:val="List Table 6 Colorful"/>
    <w:basedOn w:val="683"/>
    <w:next w:val="931"/>
    <w:link w:val="672"/>
    <w:uiPriority w:val="99"/>
    <w:qFormat/>
    <w:pPr>
      <w:spacing w:after="0" w:line="240" w:lineRule="auto"/>
    </w:pPr>
    <w:tblPr/>
  </w:style>
  <w:style w:type="table" w:styleId="932">
    <w:name w:val="Grid Table 6 Colorful"/>
    <w:basedOn w:val="683"/>
    <w:next w:val="932"/>
    <w:link w:val="672"/>
    <w:uiPriority w:val="99"/>
    <w:pPr>
      <w:spacing w:after="0" w:line="240" w:lineRule="auto"/>
    </w:pPr>
    <w:tblPr/>
  </w:style>
  <w:style w:type="character" w:styleId="12710" w:default="1">
    <w:name w:val="Default Paragraph Font"/>
    <w:uiPriority w:val="1"/>
    <w:semiHidden/>
    <w:unhideWhenUsed/>
  </w:style>
  <w:style w:type="numbering" w:styleId="12711" w:default="1">
    <w:name w:val="No List"/>
    <w:uiPriority w:val="99"/>
    <w:semiHidden/>
    <w:unhideWhenUsed/>
  </w:style>
  <w:style w:type="table" w:styleId="127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朱艳艳</cp:lastModifiedBy>
  <cp:revision>6</cp:revision>
  <dcterms:created xsi:type="dcterms:W3CDTF">2025-11-15T01:41:00Z</dcterms:created>
  <dcterms:modified xsi:type="dcterms:W3CDTF">2026-01-19T04:08:11Z</dcterms:modified>
</cp:coreProperties>
</file>