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660"/>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660"/>
        <w:jc w:val="center"/>
        <w:spacing w:before="120" w:beforeAutospacing="0" w:after="120" w:afterAutospacing="0" w:line="360" w:lineRule="auto"/>
      </w:pPr>
      <w:r>
        <w:rPr>
          <w:rFonts w:ascii="Arial" w:hAnsi="Arial" w:cs="Arial"/>
          <w:b/>
          <w:color w:val="000000"/>
          <w:sz w:val="84"/>
          <w:szCs w:val="84"/>
        </w:rPr>
        <w:t xml:space="preserve">招 标 文 件</w:t>
      </w:r>
      <w:r/>
    </w:p>
    <w:p>
      <w:pPr>
        <w:pStyle w:val="660"/>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60"/>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60"/>
        <w:ind w:firstLine="2249"/>
        <w:spacing w:before="120" w:beforeAutospacing="0" w:after="120" w:afterAutospacing="0" w:line="360" w:lineRule="auto"/>
      </w:pPr>
      <w:r/>
      <w:r/>
    </w:p>
    <w:p>
      <w:pPr>
        <w:pStyle w:val="660"/>
        <w:ind w:firstLine="2249"/>
        <w:spacing w:before="120" w:beforeAutospacing="0" w:after="120" w:afterAutospacing="0" w:line="360" w:lineRule="auto"/>
      </w:pPr>
      <w:r/>
      <w:r/>
    </w:p>
    <w:p>
      <w:pPr>
        <w:rPr>
          <w:rFonts w:hint="eastAsia" w:ascii="宋体" w:hAnsi="宋体" w:eastAsia="宋体" w:cs="宋体"/>
          <w:b/>
          <w:bCs/>
          <w:color w:val="000000"/>
          <w:spacing w:val="7"/>
          <w:sz w:val="31"/>
          <w:szCs w:val="31"/>
        </w:rPr>
      </w:pPr>
      <w:r>
        <w:rPr>
          <w:rFonts w:hint="eastAsia" w:ascii="宋体" w:hAnsi="宋体" w:eastAsia="宋体" w:cs="宋体"/>
          <w:b/>
          <w:bCs/>
          <w:color w:val="000000"/>
          <w:spacing w:val="7"/>
          <w:sz w:val="31"/>
          <w:szCs w:val="31"/>
        </w:rPr>
      </w:r>
      <w:r/>
    </w:p>
    <w:p>
      <w:pPr>
        <w:ind w:firstLine="964"/>
        <w:jc w:val="center"/>
        <w:rPr>
          <w:rFonts w:hint="eastAsia" w:ascii="宋体" w:hAnsi="宋体" w:eastAsia="宋体" w:cs="宋体"/>
          <w:b/>
          <w:bCs/>
          <w:color w:val="000000"/>
          <w:spacing w:val="7"/>
          <w:sz w:val="31"/>
          <w:szCs w:val="31"/>
        </w:rPr>
      </w:pPr>
      <w:r>
        <w:rPr>
          <w:rFonts w:hint="eastAsia" w:ascii="宋体" w:hAnsi="宋体" w:eastAsia="宋体" w:cs="宋体"/>
          <w:b/>
          <w:bCs/>
          <w:color w:val="000000"/>
          <w:spacing w:val="7"/>
          <w:sz w:val="31"/>
          <w:szCs w:val="31"/>
        </w:rPr>
      </w:r>
      <w:r/>
    </w:p>
    <w:p>
      <w:pPr>
        <w:rPr>
          <w:rFonts w:hint="eastAsia" w:ascii="宋体" w:hAnsi="宋体" w:eastAsia="宋体" w:cs="宋体"/>
          <w:b/>
          <w:bCs/>
          <w:color w:val="000000"/>
          <w:spacing w:val="7"/>
          <w:sz w:val="31"/>
          <w:szCs w:val="31"/>
          <w:lang w:eastAsia="zh-CN"/>
        </w:rPr>
      </w:pPr>
      <w:r>
        <w:rPr>
          <w:rFonts w:hint="eastAsia" w:ascii="宋体" w:hAnsi="宋体" w:eastAsia="宋体" w:cs="宋体"/>
          <w:b/>
          <w:bCs/>
          <w:color w:val="000000"/>
          <w:spacing w:val="7"/>
          <w:sz w:val="31"/>
          <w:szCs w:val="31"/>
        </w:rPr>
        <w:t xml:space="preserve">项目名称：</w:t>
      </w:r>
      <w:r>
        <w:rPr>
          <w:rFonts w:hint="eastAsia" w:ascii="宋体" w:hAnsi="宋体" w:eastAsia="宋体" w:cs="宋体"/>
          <w:b/>
          <w:bCs/>
          <w:color w:val="000000"/>
          <w:spacing w:val="7"/>
          <w:sz w:val="31"/>
          <w:szCs w:val="31"/>
          <w:lang w:eastAsia="zh-CN"/>
        </w:rPr>
        <w:t xml:space="preserve">盐城市大丰区南阳中学2026-2027学年</w:t>
      </w:r>
      <w:r/>
    </w:p>
    <w:p>
      <w:pPr>
        <w:ind w:firstLine="1626"/>
        <w:rPr>
          <w:rFonts w:hint="eastAsia" w:eastAsia="宋体"/>
          <w:b/>
          <w:bCs/>
          <w:sz w:val="32"/>
          <w:szCs w:val="40"/>
          <w:lang w:eastAsia="zh-CN"/>
        </w:rPr>
      </w:pPr>
      <w:r>
        <w:rPr>
          <w:rFonts w:hint="eastAsia" w:ascii="宋体" w:hAnsi="宋体" w:eastAsia="宋体" w:cs="宋体"/>
          <w:b/>
          <w:bCs/>
          <w:color w:val="000000"/>
          <w:spacing w:val="7"/>
          <w:sz w:val="31"/>
          <w:szCs w:val="31"/>
          <w:lang w:eastAsia="zh-CN"/>
        </w:rPr>
        <w:t xml:space="preserve">食堂餐饮服务项目</w:t>
      </w:r>
      <w:r/>
    </w:p>
    <w:p>
      <w:pPr>
        <w:ind w:firstLine="964"/>
        <w:jc w:val="center"/>
        <w:rPr>
          <w:b/>
          <w:bCs/>
          <w:sz w:val="32"/>
          <w:szCs w:val="40"/>
        </w:rPr>
      </w:pPr>
      <w:r>
        <w:rPr>
          <w:b/>
          <w:bCs/>
          <w:sz w:val="32"/>
          <w:szCs w:val="40"/>
        </w:rPr>
      </w:r>
      <w:r/>
    </w:p>
    <w:p>
      <w:pPr>
        <w:pStyle w:val="660"/>
        <w:jc w:val="both"/>
        <w:spacing w:beforeAutospacing="0" w:afterAutospacing="0" w:line="348" w:lineRule="auto"/>
        <w:rPr>
          <w:rFonts w:hint="default" w:ascii="宋体" w:hAnsi="宋体" w:eastAsia="宋体" w:cs="宋体"/>
          <w:color w:val="000000"/>
          <w:lang w:val="en-US" w:eastAsia="zh-CN"/>
        </w:rPr>
      </w:pPr>
      <w:r>
        <w:rPr>
          <w:rFonts w:hint="eastAsia" w:ascii="宋体" w:hAnsi="宋体" w:eastAsia="宋体" w:cs="宋体"/>
          <w:b/>
          <w:bCs/>
          <w:color w:val="000000"/>
          <w:spacing w:val="7"/>
          <w:sz w:val="31"/>
          <w:szCs w:val="31"/>
          <w:lang w:val="en-US" w:eastAsia="zh-CN"/>
        </w:rPr>
        <w:t xml:space="preserve">项目编号：</w:t>
      </w:r>
      <w:r>
        <w:rPr>
          <w:rFonts w:hint="eastAsia" w:ascii="宋体" w:hAnsi="宋体" w:eastAsia="宋体" w:cs="宋体"/>
          <w:b/>
          <w:bCs/>
          <w:color w:val="000000"/>
          <w:spacing w:val="7"/>
          <w:sz w:val="31"/>
          <w:szCs w:val="31"/>
          <w:lang w:val="en-US" w:eastAsia="zh-CN" w:bidi="ar-SA"/>
        </w:rPr>
        <w:t xml:space="preserve">JSZC-320904-TAIC-G2026-0004</w:t>
      </w:r>
      <w:r/>
    </w:p>
    <w:p>
      <w:pPr>
        <w:ind w:left="1941" w:hanging="1626"/>
        <w:rPr>
          <w:rFonts w:hint="default" w:ascii="宋体" w:hAnsi="宋体" w:eastAsia="宋体" w:cs="宋体"/>
          <w:b/>
          <w:bCs/>
          <w:color w:val="000000"/>
          <w:spacing w:val="7"/>
          <w:sz w:val="31"/>
          <w:szCs w:val="31"/>
          <w:lang w:val="en-US" w:eastAsia="zh-CN"/>
        </w:rPr>
      </w:pPr>
      <w:r>
        <w:rPr>
          <w:rFonts w:hint="default" w:ascii="宋体" w:hAnsi="宋体" w:eastAsia="宋体" w:cs="宋体"/>
          <w:b/>
          <w:bCs/>
          <w:color w:val="000000"/>
          <w:spacing w:val="7"/>
          <w:sz w:val="31"/>
          <w:szCs w:val="31"/>
          <w:lang w:val="en-US" w:eastAsia="zh-CN"/>
        </w:rPr>
      </w:r>
      <w:r/>
    </w:p>
    <w:p>
      <w:pPr>
        <w:ind w:firstLine="964"/>
        <w:jc w:val="center"/>
        <w:rPr>
          <w:b/>
          <w:bCs/>
          <w:sz w:val="32"/>
          <w:szCs w:val="40"/>
        </w:rPr>
      </w:pPr>
      <w:r>
        <w:rPr>
          <w:b/>
          <w:bCs/>
          <w:sz w:val="32"/>
          <w:szCs w:val="40"/>
        </w:rPr>
      </w:r>
      <w:r/>
    </w:p>
    <w:p>
      <w:pPr>
        <w:ind w:firstLine="964"/>
        <w:jc w:val="center"/>
        <w:rPr>
          <w:b/>
          <w:bCs/>
          <w:sz w:val="32"/>
          <w:szCs w:val="40"/>
        </w:rPr>
      </w:pPr>
      <w:r>
        <w:rPr>
          <w:b/>
          <w:bCs/>
          <w:sz w:val="32"/>
          <w:szCs w:val="40"/>
        </w:rPr>
      </w:r>
      <w:r/>
    </w:p>
    <w:p>
      <w:pPr>
        <w:ind w:firstLine="964"/>
        <w:jc w:val="center"/>
        <w:rPr>
          <w:b/>
          <w:bCs/>
          <w:sz w:val="32"/>
          <w:szCs w:val="40"/>
        </w:rPr>
      </w:pPr>
      <w:r>
        <w:rPr>
          <w:b/>
          <w:bCs/>
          <w:sz w:val="32"/>
          <w:szCs w:val="40"/>
        </w:rPr>
      </w:r>
      <w:r/>
    </w:p>
    <w:p>
      <w:pPr>
        <w:jc w:val="center"/>
        <w:spacing w:before="101" w:line="295" w:lineRule="auto"/>
        <w:widowControl/>
        <w:rPr>
          <w:rFonts w:hint="eastAsia" w:ascii="黑体" w:hAnsi="黑体" w:eastAsia="黑体" w:cs="黑体"/>
          <w:color w:val="000000"/>
          <w:spacing w:val="2"/>
          <w:sz w:val="31"/>
          <w:szCs w:val="31"/>
          <w:lang w:eastAsia="zh-CN"/>
        </w:rPr>
      </w:pPr>
      <w:r>
        <w:rPr>
          <w:rFonts w:hint="eastAsia" w:ascii="黑体" w:hAnsi="黑体" w:eastAsia="黑体" w:cs="黑体"/>
          <w:color w:val="000000"/>
          <w:spacing w:val="7"/>
          <w:sz w:val="31"/>
          <w:szCs w:val="31"/>
          <w:lang w:eastAsia="zh-CN"/>
        </w:rPr>
        <w:t xml:space="preserve">盐城市大丰区南阳中学</w:t>
      </w:r>
      <w:r/>
    </w:p>
    <w:p>
      <w:pPr>
        <w:jc w:val="center"/>
        <w:spacing w:before="101" w:line="295" w:lineRule="auto"/>
        <w:widowControl/>
        <w:rPr>
          <w:rFonts w:hint="eastAsia" w:ascii="黑体" w:hAnsi="黑体" w:eastAsia="黑体" w:cs="黑体"/>
          <w:color w:val="000000"/>
          <w:sz w:val="31"/>
          <w:szCs w:val="31"/>
        </w:rPr>
      </w:pPr>
      <w:r>
        <w:rPr>
          <w:rFonts w:ascii="黑体" w:hAnsi="黑体" w:eastAsia="黑体" w:cs="黑体"/>
          <w:color w:val="000000"/>
          <w:spacing w:val="-1"/>
          <w:sz w:val="31"/>
          <w:szCs w:val="31"/>
        </w:rPr>
        <w:t xml:space="preserve">202</w:t>
      </w:r>
      <w:r>
        <w:rPr>
          <w:rFonts w:hint="eastAsia" w:ascii="黑体" w:hAnsi="黑体" w:eastAsia="黑体" w:cs="黑体"/>
          <w:color w:val="000000"/>
          <w:spacing w:val="-1"/>
          <w:sz w:val="31"/>
          <w:szCs w:val="31"/>
          <w:lang w:val="en-US" w:eastAsia="zh-CN"/>
        </w:rPr>
        <w:t xml:space="preserve">6</w:t>
      </w:r>
      <w:r>
        <w:rPr>
          <w:rFonts w:ascii="黑体" w:hAnsi="黑体" w:eastAsia="黑体" w:cs="黑体"/>
          <w:color w:val="000000"/>
          <w:spacing w:val="-58"/>
          <w:sz w:val="31"/>
          <w:szCs w:val="31"/>
        </w:rPr>
        <w:t xml:space="preserve"> </w:t>
      </w:r>
      <w:r>
        <w:rPr>
          <w:rFonts w:ascii="黑体" w:hAnsi="黑体" w:eastAsia="黑体" w:cs="黑体"/>
          <w:color w:val="000000"/>
          <w:spacing w:val="-1"/>
          <w:sz w:val="31"/>
          <w:szCs w:val="31"/>
        </w:rPr>
        <w:t xml:space="preserve">年</w:t>
      </w:r>
      <w:r>
        <w:rPr>
          <w:rFonts w:ascii="黑体" w:hAnsi="黑体" w:eastAsia="黑体" w:cs="黑体"/>
          <w:color w:val="000000"/>
          <w:spacing w:val="-63"/>
          <w:sz w:val="31"/>
          <w:szCs w:val="31"/>
        </w:rPr>
        <w:t xml:space="preserve"> </w:t>
      </w:r>
      <w:r>
        <w:rPr>
          <w:rFonts w:hint="eastAsia" w:ascii="黑体" w:hAnsi="黑体" w:eastAsia="黑体" w:cs="黑体"/>
          <w:color w:val="000000"/>
          <w:spacing w:val="-1"/>
          <w:sz w:val="31"/>
          <w:szCs w:val="31"/>
          <w:lang w:val="en-US" w:eastAsia="zh-CN"/>
        </w:rPr>
        <w:t xml:space="preserve">6</w:t>
      </w:r>
      <w:r>
        <w:rPr>
          <w:rFonts w:ascii="黑体" w:hAnsi="黑体" w:eastAsia="黑体" w:cs="黑体"/>
          <w:color w:val="000000"/>
          <w:spacing w:val="-1"/>
          <w:sz w:val="31"/>
          <w:szCs w:val="31"/>
        </w:rPr>
        <w:t xml:space="preserve">月</w:t>
      </w:r>
      <w:r/>
    </w:p>
    <w:p>
      <w:pPr>
        <w:pStyle w:val="660"/>
        <w:spacing w:before="120" w:beforeAutospacing="0" w:after="120" w:afterAutospacing="0" w:line="360" w:lineRule="auto"/>
      </w:pPr>
      <w:r>
        <w:rPr>
          <w:rFonts w:ascii="Arial" w:hAnsi="Arial" w:cs="Arial"/>
          <w:color w:val="000000"/>
        </w:rPr>
        <w:t xml:space="preserve">                        </w:t>
      </w:r>
      <w:r/>
    </w:p>
    <w:p>
      <w:pPr>
        <w:pStyle w:val="660"/>
        <w:jc w:val="center"/>
        <w:spacing w:before="120" w:beforeAutospacing="0" w:after="120" w:afterAutospacing="0" w:line="360" w:lineRule="auto"/>
      </w:pPr>
      <w:r>
        <w:t xml:space="preserve"> </w:t>
      </w:r>
      <w:r/>
    </w:p>
    <w:p>
      <w:pPr>
        <w:pStyle w:val="660"/>
        <w:jc w:val="center"/>
        <w:spacing w:beforeAutospacing="0" w:afterAutospacing="0" w:line="480" w:lineRule="auto"/>
        <w:rPr>
          <w:rFonts w:ascii="Times New Roman" w:hAnsi="Times New Roman"/>
          <w:color w:val="000000"/>
          <w:sz w:val="21"/>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000000"/>
          <w:sz w:val="21"/>
          <w:szCs w:val="21"/>
        </w:rPr>
      </w:r>
      <w:r/>
    </w:p>
    <w:p>
      <w:pPr>
        <w:pStyle w:val="660"/>
        <w:jc w:val="center"/>
        <w:spacing w:beforeAutospacing="0" w:afterAutospacing="0" w:line="480" w:lineRule="auto"/>
      </w:pPr>
      <w:r>
        <w:rPr>
          <w:rFonts w:ascii="Times New Roman" w:hAnsi="Times New Roman"/>
          <w:color w:val="000000"/>
          <w:sz w:val="21"/>
          <w:szCs w:val="21"/>
        </w:rPr>
        <w:t xml:space="preserve"> </w:t>
      </w:r>
      <w:bookmarkStart w:id="0" w:name="_Toc120614210"/>
      <w:r/>
      <w:bookmarkStart w:id="1" w:name="_Toc16938516"/>
      <w:r/>
      <w:bookmarkStart w:id="2" w:name="_Toc479757206"/>
      <w:r/>
      <w:bookmarkStart w:id="3" w:name="_Toc20823272"/>
      <w:r/>
      <w:bookmarkStart w:id="4" w:name="_Toc523127445"/>
      <w:r/>
      <w:bookmarkStart w:id="5" w:name="_Toc513029200"/>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60"/>
        <w:jc w:val="both"/>
        <w:spacing w:beforeAutospacing="0" w:afterAutospacing="0" w:line="480" w:lineRule="auto"/>
      </w:pPr>
      <w:r>
        <w:t xml:space="preserve"> </w:t>
      </w:r>
      <w:r/>
    </w:p>
    <w:p>
      <w:pPr>
        <w:pStyle w:val="660"/>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第一章  招标公告 </w:t>
      </w:r>
      <w:r/>
    </w:p>
    <w:p>
      <w:pPr>
        <w:pStyle w:val="660"/>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第二章  投标人须知  </w:t>
      </w:r>
      <w:r/>
    </w:p>
    <w:p>
      <w:pPr>
        <w:pStyle w:val="660"/>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第三章  合同文本</w:t>
      </w:r>
      <w:r/>
    </w:p>
    <w:p>
      <w:pPr>
        <w:pStyle w:val="660"/>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第四章  </w:t>
      </w:r>
      <w:r>
        <w:rPr>
          <w:rFonts w:hint="eastAsia" w:ascii="黑体" w:hAnsi="宋体" w:eastAsia="黑体" w:cs="黑体"/>
          <w:color w:val="000000"/>
          <w:sz w:val="36"/>
          <w:szCs w:val="36"/>
          <w:lang w:val="en-US" w:eastAsia="zh-CN"/>
        </w:rPr>
        <w:t xml:space="preserve">采购</w:t>
      </w:r>
      <w:r>
        <w:rPr>
          <w:rFonts w:hint="eastAsia" w:ascii="黑体" w:hAnsi="宋体" w:eastAsia="黑体" w:cs="黑体"/>
          <w:color w:val="000000"/>
          <w:sz w:val="36"/>
          <w:szCs w:val="36"/>
        </w:rPr>
        <w:t xml:space="preserve">需求</w:t>
      </w:r>
      <w:r/>
    </w:p>
    <w:p>
      <w:pPr>
        <w:pStyle w:val="660"/>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第五章  评标方法与评标标准</w:t>
      </w:r>
      <w:r/>
    </w:p>
    <w:p>
      <w:pPr>
        <w:pStyle w:val="660"/>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第六章  投标文件格式</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both"/>
        <w:spacing w:beforeAutospacing="0" w:afterAutospacing="0"/>
      </w:pPr>
      <w:r>
        <w:t xml:space="preserve"> </w:t>
      </w:r>
      <w:r/>
    </w:p>
    <w:p>
      <w:pPr>
        <w:pStyle w:val="660"/>
        <w:jc w:val="center"/>
        <w:spacing w:beforeAutospacing="0" w:afterAutospacing="0"/>
      </w:pPr>
      <w:r>
        <w:t xml:space="preserve"> </w:t>
      </w:r>
      <w:r>
        <w:rPr>
          <w:rFonts w:hint="eastAsia" w:ascii="黑体" w:hAnsi="宋体" w:eastAsia="黑体" w:cs="黑体"/>
          <w:color w:val="000000"/>
          <w:sz w:val="44"/>
          <w:szCs w:val="44"/>
        </w:rPr>
        <w:t xml:space="preserve">第一章 招标公告</w:t>
      </w:r>
      <w:r/>
    </w:p>
    <w:p>
      <w:pPr>
        <w:pStyle w:val="660"/>
        <w:ind w:firstLine="480"/>
        <w:jc w:val="both"/>
        <w:spacing w:beforeAutospacing="0" w:afterAutospacing="0" w:line="348"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60"/>
        <w:ind w:firstLine="480"/>
        <w:jc w:val="both"/>
        <w:spacing w:beforeAutospacing="0" w:afterAutospacing="0" w:line="348"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lang w:eastAsia="zh-CN"/>
        </w:rPr>
        <w:t xml:space="preserve">盐城市大丰区南阳中学2026-2027学年食堂餐饮服务项目</w:t>
      </w:r>
      <w:r>
        <w:rPr>
          <w:rFonts w:hint="eastAsia"/>
          <w:u w:val="single"/>
        </w:rPr>
        <w:t xml:space="preserve"> </w:t>
      </w:r>
      <w:r>
        <w:rPr>
          <w:rFonts w:hint="eastAsia"/>
        </w:rPr>
        <w:t xml:space="preserve">招标项目</w:t>
      </w:r>
      <w:r>
        <w:rPr>
          <w:rFonts w:hint="eastAsia" w:ascii="宋体" w:hAnsi="宋体" w:eastAsia="宋体" w:cs="宋体"/>
          <w:color w:val="000000"/>
        </w:rPr>
        <w:t xml:space="preserve">的潜在投标人应在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年</w:t>
      </w:r>
      <w:r>
        <w:rPr>
          <w:rFonts w:hint="eastAsia" w:ascii="宋体" w:hAnsi="宋体" w:eastAsia="宋体" w:cs="宋体"/>
          <w:color w:val="000000"/>
          <w:u w:val="single"/>
          <w:lang w:val="en-US" w:eastAsia="zh-CN"/>
        </w:rPr>
        <w:t xml:space="preserve">7</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7</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09</w:t>
      </w:r>
      <w:r>
        <w:rPr>
          <w:rFonts w:hint="eastAsia" w:ascii="宋体" w:hAnsi="宋体" w:eastAsia="宋体" w:cs="宋体"/>
          <w:color w:val="000000"/>
          <w:u w:val="single"/>
        </w:rPr>
        <w:t xml:space="preserve">点</w:t>
      </w:r>
      <w:r>
        <w:rPr>
          <w:rFonts w:hint="eastAsia" w:ascii="宋体" w:hAnsi="宋体" w:eastAsia="宋体" w:cs="宋体"/>
          <w:color w:val="000000"/>
          <w:u w:val="single"/>
          <w:lang w:val="en-US" w:eastAsia="zh-CN"/>
        </w:rPr>
        <w:t xml:space="preserve">3</w:t>
      </w:r>
      <w:r>
        <w:rPr>
          <w:rFonts w:hint="eastAsia" w:ascii="宋体" w:hAnsi="宋体" w:eastAsia="宋体" w:cs="宋体"/>
          <w:color w:val="000000"/>
          <w:u w:val="single"/>
        </w:rPr>
        <w:t xml:space="preserve">0分（</w:t>
      </w:r>
      <w:r>
        <w:rPr>
          <w:rFonts w:hint="eastAsia" w:ascii="宋体" w:hAnsi="宋体" w:eastAsia="宋体" w:cs="宋体"/>
          <w:color w:val="000000"/>
        </w:rPr>
        <w:t xml:space="preserve">北京时间）前递交投标文件。</w:t>
      </w:r>
      <w:r/>
    </w:p>
    <w:p>
      <w:pPr>
        <w:pStyle w:val="660"/>
        <w:ind w:firstLine="498"/>
        <w:jc w:val="both"/>
        <w:keepLines/>
        <w:keepNext/>
        <w:spacing w:before="145" w:beforeAutospacing="0" w:after="145" w:afterAutospacing="0" w:line="348" w:lineRule="auto"/>
        <w:rPr>
          <w:rFonts w:hint="eastAsia" w:ascii="宋体" w:hAnsi="宋体" w:eastAsia="宋体" w:cs="宋体"/>
        </w:rPr>
      </w:pPr>
      <w:r/>
      <w:bookmarkStart w:id="6" w:name="_Hlk24379207"/>
      <w:r/>
      <w:bookmarkStart w:id="7" w:name="_Toc28359002"/>
      <w:r/>
      <w:bookmarkStart w:id="8" w:name="_Toc35393790"/>
      <w:r/>
      <w:bookmarkStart w:id="9" w:name="_Toc35393621"/>
      <w:r/>
      <w:bookmarkStart w:id="10" w:name="_Toc28359079"/>
      <w:r/>
      <w:bookmarkStart w:id="11" w:name="_Toc38985263"/>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660"/>
        <w:ind w:firstLine="480"/>
        <w:jc w:val="both"/>
        <w:spacing w:beforeAutospacing="0" w:afterAutospacing="0" w:line="348" w:lineRule="auto"/>
        <w:rPr>
          <w:rFonts w:hint="default" w:ascii="宋体" w:hAnsi="宋体" w:eastAsia="宋体" w:cs="宋体"/>
          <w:color w:val="000000"/>
          <w:lang w:val="en-US" w:eastAsia="zh-CN"/>
        </w:rPr>
      </w:pPr>
      <w:r>
        <w:rPr>
          <w:rFonts w:hint="eastAsia" w:ascii="宋体" w:hAnsi="宋体" w:eastAsia="宋体" w:cs="宋体"/>
          <w:color w:val="000000"/>
        </w:rPr>
        <w:t xml:space="preserve">1.项目编号：JSZC-320904-TAIC-G2026-00</w:t>
      </w:r>
      <w:r>
        <w:rPr>
          <w:rFonts w:hint="eastAsia" w:ascii="宋体" w:hAnsi="宋体" w:eastAsia="宋体" w:cs="宋体"/>
          <w:color w:val="000000"/>
          <w:lang w:val="en-US" w:eastAsia="zh-CN"/>
        </w:rPr>
        <w:t xml:space="preserve">04</w:t>
      </w:r>
      <w:r/>
    </w:p>
    <w:p>
      <w:pPr>
        <w:pStyle w:val="660"/>
        <w:ind w:firstLine="480"/>
        <w:jc w:val="both"/>
        <w:spacing w:beforeAutospacing="0" w:afterAutospacing="0" w:line="348" w:lineRule="auto"/>
        <w:rPr>
          <w:rFonts w:hint="eastAsia" w:ascii="宋体" w:hAnsi="宋体" w:eastAsia="宋体" w:cs="宋体"/>
          <w:color w:val="000000"/>
          <w:lang w:eastAsia="zh-CN"/>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盐城市大丰区南阳中学2026-2027学年食堂餐饮服务项目</w:t>
      </w:r>
      <w:r/>
    </w:p>
    <w:p>
      <w:pPr>
        <w:pStyle w:val="660"/>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3.采购方式：公开招标</w:t>
      </w:r>
      <w:r/>
    </w:p>
    <w:p>
      <w:pPr>
        <w:pStyle w:val="660"/>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4.预算金额：人民币</w:t>
      </w:r>
      <w:r>
        <w:rPr>
          <w:rFonts w:hint="eastAsia" w:ascii="宋体" w:hAnsi="宋体" w:eastAsia="宋体" w:cs="宋体"/>
          <w:color w:val="000000"/>
          <w:lang w:val="en-US" w:eastAsia="zh-CN"/>
        </w:rPr>
        <w:t xml:space="preserve">1857600</w:t>
      </w:r>
      <w:r>
        <w:rPr>
          <w:rFonts w:hint="eastAsia" w:ascii="宋体" w:hAnsi="宋体" w:eastAsia="宋体" w:cs="宋体"/>
          <w:color w:val="000000"/>
        </w:rPr>
        <w:t xml:space="preserve">.00元</w:t>
      </w:r>
      <w:r/>
    </w:p>
    <w:p>
      <w:pPr>
        <w:pStyle w:val="660"/>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5.最高限价：人民币1</w:t>
      </w:r>
      <w:r>
        <w:rPr>
          <w:rFonts w:hint="eastAsia" w:ascii="宋体" w:hAnsi="宋体" w:eastAsia="宋体" w:cs="宋体"/>
          <w:color w:val="000000"/>
          <w:lang w:val="en-US" w:eastAsia="zh-CN"/>
        </w:rPr>
        <w:t xml:space="preserve">857600</w:t>
      </w:r>
      <w:r>
        <w:rPr>
          <w:rFonts w:hint="eastAsia" w:ascii="宋体" w:hAnsi="宋体" w:eastAsia="宋体" w:cs="宋体"/>
          <w:color w:val="000000"/>
        </w:rPr>
        <w:t xml:space="preserve">.00元</w:t>
      </w:r>
      <w:r/>
    </w:p>
    <w:p>
      <w:pPr>
        <w:pStyle w:val="660"/>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6.采购需求：大丰区南阳中学2026-2027学年食堂餐饮服务</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具体内容及要求详见招标文件第四章</w:t>
      </w:r>
      <w:bookmarkStart w:id="12" w:name="OLE_LINK11"/>
      <w:r>
        <w:rPr>
          <w:rFonts w:hint="eastAsia" w:ascii="宋体" w:hAnsi="宋体" w:eastAsia="宋体" w:cs="宋体"/>
          <w:color w:val="000000"/>
          <w:lang w:val="en-US" w:eastAsia="zh-CN"/>
        </w:rPr>
        <w:t xml:space="preserve">采购</w:t>
      </w:r>
      <w:r>
        <w:rPr>
          <w:rFonts w:hint="eastAsia" w:ascii="宋体" w:hAnsi="宋体" w:eastAsia="宋体" w:cs="宋体"/>
          <w:color w:val="000000"/>
        </w:rPr>
        <w:t xml:space="preserve">需求</w:t>
      </w:r>
      <w:bookmarkEnd w:id="12"/>
      <w:r>
        <w:rPr>
          <w:rFonts w:hint="eastAsia" w:ascii="宋体" w:hAnsi="宋体" w:eastAsia="宋体" w:cs="宋体"/>
          <w:color w:val="000000"/>
        </w:rPr>
        <w:t xml:space="preserve">。</w:t>
      </w:r>
      <w:r/>
    </w:p>
    <w:p>
      <w:pPr>
        <w:pStyle w:val="660"/>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7.合同履行期限：</w:t>
      </w:r>
      <w:bookmarkStart w:id="13" w:name="_Hlk204822276"/>
      <w:r>
        <w:rPr>
          <w:rFonts w:hint="eastAsia" w:ascii="宋体" w:hAnsi="宋体" w:eastAsia="宋体" w:cs="宋体"/>
          <w:color w:val="000000"/>
        </w:rPr>
        <w:t xml:space="preserve">一年</w:t>
      </w:r>
      <w:bookmarkEnd w:id="13"/>
      <w:r/>
    </w:p>
    <w:p>
      <w:pPr>
        <w:pStyle w:val="660"/>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8. 质量标准：考核合格，符合国家相关餐饮行业管理规范要求。</w:t>
      </w:r>
      <w:r/>
    </w:p>
    <w:p>
      <w:pPr>
        <w:pStyle w:val="660"/>
        <w:ind w:firstLine="480"/>
        <w:jc w:val="both"/>
        <w:spacing w:beforeAutospacing="0" w:afterAutospacing="0" w:line="348" w:lineRule="auto"/>
        <w:rPr>
          <w:rFonts w:hint="eastAsia" w:ascii="宋体" w:hAnsi="宋体" w:eastAsia="宋体" w:cs="宋体"/>
          <w:color w:val="000000"/>
          <w:u w:val="single"/>
          <w:lang w:val="en-US" w:eastAsia="zh-CN"/>
        </w:rPr>
      </w:pPr>
      <w:r>
        <w:rPr>
          <w:rFonts w:hint="eastAsia" w:ascii="宋体" w:hAnsi="宋体" w:eastAsia="宋体" w:cs="宋体"/>
          <w:color w:val="000000"/>
        </w:rPr>
        <w:t xml:space="preserve">9.本项目（是/否）接受联合体投标：</w:t>
      </w:r>
      <w:r>
        <w:rPr>
          <w:rFonts w:hint="eastAsia" w:ascii="宋体" w:hAnsi="宋体" w:eastAsia="宋体" w:cs="宋体"/>
          <w:color w:val="000000"/>
          <w:u w:val="none"/>
        </w:rPr>
        <w:t xml:space="preserve">否</w:t>
      </w:r>
      <w:r>
        <w:rPr>
          <w:rFonts w:hint="eastAsia" w:ascii="宋体" w:hAnsi="宋体" w:eastAsia="宋体" w:cs="宋体"/>
          <w:color w:val="000000"/>
          <w:u w:val="none"/>
          <w:lang w:val="en-US" w:eastAsia="zh-CN"/>
        </w:rPr>
        <w:t xml:space="preserve"> </w:t>
      </w:r>
      <w:r/>
    </w:p>
    <w:p>
      <w:pPr>
        <w:pStyle w:val="660"/>
        <w:ind w:firstLine="498"/>
        <w:jc w:val="both"/>
        <w:keepLines/>
        <w:keepNext/>
        <w:spacing w:before="145" w:beforeAutospacing="0" w:after="145" w:afterAutospacing="0" w:line="348" w:lineRule="auto"/>
        <w:rPr>
          <w:rFonts w:hint="eastAsia" w:ascii="宋体" w:hAnsi="宋体" w:eastAsia="宋体" w:cs="宋体"/>
        </w:rPr>
      </w:pPr>
      <w:r/>
      <w:bookmarkStart w:id="14" w:name="_Toc35393791"/>
      <w:r/>
      <w:bookmarkStart w:id="15" w:name="_Toc28359080"/>
      <w:r/>
      <w:bookmarkStart w:id="16" w:name="_Toc28359003"/>
      <w:r/>
      <w:bookmarkStart w:id="17" w:name="_Toc38985264"/>
      <w:r/>
      <w:bookmarkStart w:id="18" w:name="_Toc35393622"/>
      <w:r>
        <w:rPr>
          <w:rFonts w:hint="eastAsia" w:ascii="宋体" w:hAnsi="宋体" w:eastAsia="宋体" w:cs="宋体"/>
          <w:b/>
          <w:color w:val="000000"/>
        </w:rPr>
        <w:t xml:space="preserve">二、申请人的资格要求：</w:t>
      </w:r>
      <w:bookmarkEnd w:id="14"/>
      <w:r/>
      <w:bookmarkEnd w:id="15"/>
      <w:r/>
      <w:bookmarkEnd w:id="16"/>
      <w:r/>
      <w:bookmarkEnd w:id="17"/>
      <w:r/>
      <w:bookmarkEnd w:id="18"/>
      <w:r/>
      <w:r/>
    </w:p>
    <w:p>
      <w:pPr>
        <w:pStyle w:val="660"/>
        <w:ind w:firstLine="480"/>
        <w:jc w:val="both"/>
        <w:spacing w:beforeAutospacing="0" w:afterAutospacing="0" w:line="348" w:lineRule="auto"/>
        <w:rPr>
          <w:rFonts w:hint="eastAsia"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660"/>
        <w:ind w:firstLine="480"/>
        <w:jc w:val="both"/>
        <w:spacing w:beforeAutospacing="0" w:afterAutospacing="0" w:line="348" w:lineRule="auto"/>
        <w:rPr>
          <w:rFonts w:hint="eastAsia"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660"/>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lang w:val="en-US" w:eastAsia="zh-CN"/>
        </w:rPr>
        <w:t xml:space="preserve"> 2024或2025</w:t>
      </w:r>
      <w:r>
        <w:rPr>
          <w:rFonts w:hint="eastAsia" w:ascii="宋体" w:hAnsi="宋体" w:eastAsia="宋体" w:cs="宋体"/>
          <w:color w:val="000000"/>
        </w:rPr>
        <w:t xml:space="preserve">年度的财务状况报告（至少提供资产负债表、利润表、现金流量表，成立不满一年无需提供）；</w:t>
      </w:r>
      <w:r/>
    </w:p>
    <w:p>
      <w:pPr>
        <w:pStyle w:val="660"/>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1.3 具备履行合同所必需的设备和专业技术能力的书面声明；</w:t>
      </w:r>
      <w:r/>
    </w:p>
    <w:p>
      <w:pPr>
        <w:pStyle w:val="660"/>
        <w:ind w:firstLine="480"/>
        <w:jc w:val="both"/>
        <w:spacing w:beforeAutospacing="0" w:afterAutospacing="0" w:line="348" w:lineRule="auto"/>
        <w:rPr>
          <w:rFonts w:hint="eastAsia" w:ascii="宋体" w:hAnsi="宋体" w:eastAsia="宋体" w:cs="宋体"/>
        </w:rPr>
      </w:pPr>
      <w:r>
        <w:rPr>
          <w:rFonts w:hint="eastAsia" w:ascii="宋体" w:hAnsi="宋体" w:eastAsia="宋体" w:cs="宋体"/>
          <w:color w:val="000000"/>
        </w:rPr>
        <w:t xml:space="preserve">1.4 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0"/>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1.5 参加政府采购活动前3年内在经营活动中没有重大违法记录的书面声</w:t>
      </w:r>
      <w:r>
        <w:rPr>
          <w:rFonts w:hint="eastAsia" w:ascii="宋体" w:hAnsi="宋体" w:eastAsia="宋体" w:cs="宋体"/>
        </w:rPr>
        <w:t xml:space="preserve">明；</w:t>
      </w:r>
      <w:r/>
    </w:p>
    <w:p>
      <w:pPr>
        <w:pStyle w:val="660"/>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1.6 </w:t>
      </w:r>
      <w:bookmarkStart w:id="19" w:name="OLE_LINK6"/>
      <w:r>
        <w:rPr>
          <w:rFonts w:hint="eastAsia" w:ascii="宋体" w:hAnsi="宋体" w:eastAsia="宋体" w:cs="宋体"/>
          <w:color w:val="000000"/>
        </w:rPr>
        <w:t xml:space="preserve">法律、行政法规规定的其他条件。</w:t>
      </w:r>
      <w:bookmarkEnd w:id="19"/>
      <w:r/>
      <w:r/>
    </w:p>
    <w:p>
      <w:pPr>
        <w:pStyle w:val="660"/>
        <w:ind w:firstLine="480"/>
        <w:jc w:val="both"/>
        <w:spacing w:beforeAutospacing="0" w:afterAutospacing="0" w:line="348" w:lineRule="auto"/>
        <w:rPr>
          <w:rFonts w:hint="eastAsia" w:ascii="宋体" w:hAnsi="宋体" w:eastAsia="宋体" w:cs="宋体"/>
          <w:color w:val="000000"/>
          <w:lang w:eastAsia="zh-CN"/>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rPr>
        <w:t xml:space="preserve">（响应</w:t>
      </w:r>
      <w:r>
        <w:rPr>
          <w:rFonts w:hint="eastAsia" w:ascii="宋体" w:hAnsi="宋体" w:eastAsia="宋体" w:cs="宋体"/>
          <w:color w:val="000000"/>
        </w:rPr>
        <w:t xml:space="preserve">文件中无需提供证明材料）</w:t>
      </w:r>
      <w:r>
        <w:rPr>
          <w:rFonts w:hint="eastAsia" w:ascii="宋体" w:hAnsi="宋体" w:eastAsia="宋体" w:cs="宋体"/>
          <w:color w:val="000000"/>
          <w:lang w:eastAsia="zh-CN"/>
        </w:rPr>
        <w:t xml:space="preserve">。</w:t>
      </w:r>
      <w:r/>
    </w:p>
    <w:p>
      <w:pPr>
        <w:pStyle w:val="660"/>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1.8 </w:t>
      </w:r>
      <w:bookmarkStart w:id="20" w:name="OLE_LINK9"/>
      <w:r>
        <w:rPr>
          <w:rFonts w:ascii="宋体" w:hAnsi="宋体" w:eastAsia="宋体" w:cs="宋体"/>
          <w:color w:val="000000"/>
        </w:rPr>
        <w:t xml:space="preserve">单位负责人为同一人或者存在直接控股、管理关系的不同供应商，不得参加同一合同项下的政府采购活动。</w:t>
      </w:r>
      <w:bookmarkEnd w:id="20"/>
      <w:r/>
      <w:r/>
    </w:p>
    <w:p>
      <w:pPr>
        <w:pStyle w:val="660"/>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rPr>
        <w:t xml:space="preserve">2.落实政府采购政策需满足的资格要求：</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无</w:t>
      </w:r>
      <w:r>
        <w:rPr>
          <w:rFonts w:hint="eastAsia" w:ascii="宋体" w:hAnsi="宋体" w:eastAsia="宋体" w:cs="宋体"/>
          <w:u w:val="single"/>
          <w:lang w:val="en-US" w:eastAsia="zh-CN"/>
        </w:rPr>
        <w:t xml:space="preserve"> </w:t>
      </w:r>
      <w:r>
        <w:rPr>
          <w:rFonts w:hint="eastAsia" w:ascii="宋体" w:hAnsi="宋体" w:eastAsia="宋体" w:cs="宋体"/>
        </w:rPr>
        <w:t xml:space="preserve">。</w:t>
      </w:r>
      <w:r/>
    </w:p>
    <w:p>
      <w:pPr>
        <w:pStyle w:val="660"/>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3.本项目的特定资格要求：</w:t>
      </w:r>
      <w:r/>
    </w:p>
    <w:p>
      <w:pPr>
        <w:pStyle w:val="660"/>
        <w:ind w:firstLine="480"/>
        <w:jc w:val="both"/>
        <w:spacing w:beforeAutospacing="0" w:afterAutospacing="0" w:line="348" w:lineRule="auto"/>
        <w:rPr>
          <w:rFonts w:hint="eastAsia" w:ascii="宋体" w:hAnsi="宋体" w:eastAsia="宋体" w:cs="宋体"/>
          <w:color w:val="000000"/>
        </w:rPr>
      </w:pPr>
      <w:r>
        <w:rPr>
          <w:rFonts w:hint="eastAsia" w:ascii="宋体" w:hAnsi="宋体" w:eastAsia="宋体" w:cs="宋体"/>
          <w:color w:val="000000"/>
        </w:rPr>
        <w:t xml:space="preserve">3.1</w:t>
      </w:r>
      <w:bookmarkStart w:id="21" w:name="OLE_LINK10"/>
      <w:r>
        <w:rPr>
          <w:rFonts w:hint="eastAsia" w:ascii="宋体" w:hAnsi="宋体" w:eastAsia="宋体" w:cs="宋体"/>
          <w:color w:val="000000"/>
        </w:rPr>
        <w:t xml:space="preserve">投标人须具有食品经营许可证，能承担食品安全责任、社会信誉良好的餐饮服务单位或者符合条件的餐饮管理单位。</w:t>
      </w:r>
      <w:bookmarkEnd w:id="21"/>
      <w:r/>
    </w:p>
    <w:p>
      <w:pPr>
        <w:pStyle w:val="660"/>
        <w:ind w:firstLine="498"/>
        <w:jc w:val="both"/>
        <w:keepLines/>
        <w:keepNext/>
        <w:spacing w:before="145" w:beforeAutospacing="0" w:after="145" w:afterAutospacing="0" w:line="348" w:lineRule="auto"/>
        <w:rPr>
          <w:rFonts w:hint="eastAsia" w:ascii="宋体" w:hAnsi="宋体" w:eastAsia="宋体" w:cs="宋体"/>
        </w:rPr>
      </w:pPr>
      <w:r>
        <w:rPr>
          <w:rFonts w:hint="eastAsia" w:ascii="宋体" w:hAnsi="宋体" w:eastAsia="宋体" w:cs="宋体"/>
          <w:b/>
          <w:color w:val="000000"/>
        </w:rPr>
        <w:t xml:space="preserve">三、获取招标文件</w:t>
      </w:r>
      <w:r/>
    </w:p>
    <w:p>
      <w:pPr>
        <w:ind w:firstLine="480"/>
        <w:jc w:val="left"/>
        <w:spacing w:line="348" w:lineRule="auto"/>
        <w:widowControl/>
        <w:rPr>
          <w:rFonts w:hint="eastAsia" w:ascii="宋体" w:hAnsi="宋体" w:eastAsia="宋体" w:cs="宋体"/>
          <w:color w:val="000000"/>
          <w:sz w:val="24"/>
        </w:rPr>
      </w:pPr>
      <w:r/>
      <w:bookmarkStart w:id="22" w:name="_Toc35393624"/>
      <w:r/>
      <w:bookmarkStart w:id="23" w:name="_Toc38985266"/>
      <w:r/>
      <w:bookmarkStart w:id="24" w:name="_Toc28359082"/>
      <w:r/>
      <w:bookmarkStart w:id="25" w:name="_Toc28359005"/>
      <w:r/>
      <w:bookmarkStart w:id="26" w:name="_Toc35393793"/>
      <w:r>
        <w:rPr>
          <w:rFonts w:hint="eastAsia" w:ascii="宋体" w:hAnsi="宋体" w:eastAsia="宋体" w:cs="宋体"/>
          <w:color w:val="000000"/>
          <w:sz w:val="24"/>
        </w:rPr>
        <w:t xml:space="preserve">1.时间：</w:t>
      </w:r>
      <w:bookmarkEnd w:id="22"/>
      <w:r/>
      <w:bookmarkEnd w:id="23"/>
      <w:r/>
      <w:bookmarkEnd w:id="24"/>
      <w:r/>
      <w:bookmarkEnd w:id="25"/>
      <w:r/>
      <w:bookmarkEnd w:id="26"/>
      <w:r>
        <w:rPr>
          <w:rFonts w:hint="eastAsia" w:ascii="宋体" w:hAnsi="宋体" w:eastAsia="宋体" w:cs="宋体"/>
          <w:color w:val="000000"/>
          <w:sz w:val="24"/>
        </w:rPr>
        <w:t xml:space="preserve">自招标文件公告发布之日起5个工作日。</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3.方式：网上注册登记成功后苏采云系统内免费下载。 </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4.售价：0元</w:t>
      </w:r>
      <w:r/>
    </w:p>
    <w:p>
      <w:pPr>
        <w:pStyle w:val="660"/>
        <w:ind w:firstLine="498"/>
        <w:jc w:val="both"/>
        <w:keepLines/>
        <w:keepNext/>
        <w:spacing w:before="145" w:beforeAutospacing="0" w:after="145" w:afterAutospacing="0" w:line="348"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1.时间：</w:t>
      </w:r>
      <w:r>
        <w:rPr>
          <w:rFonts w:hint="eastAsia" w:ascii="宋体" w:hAnsi="宋体" w:eastAsia="宋体" w:cs="宋体"/>
          <w:color w:val="000000"/>
          <w:sz w:val="24"/>
          <w:u w:val="single"/>
        </w:rPr>
        <w:t xml:space="preserve">202</w:t>
      </w:r>
      <w:r>
        <w:rPr>
          <w:rFonts w:hint="eastAsia" w:ascii="宋体" w:hAnsi="宋体" w:eastAsia="宋体" w:cs="宋体"/>
          <w:color w:val="000000"/>
          <w:sz w:val="24"/>
          <w:u w:val="single"/>
          <w:lang w:val="en-US" w:eastAsia="zh-CN"/>
        </w:rPr>
        <w:t xml:space="preserve">6</w:t>
      </w:r>
      <w:r>
        <w:rPr>
          <w:rFonts w:hint="eastAsia" w:ascii="宋体" w:hAnsi="宋体" w:eastAsia="宋体" w:cs="宋体"/>
          <w:color w:val="000000"/>
          <w:sz w:val="24"/>
          <w:u w:val="single"/>
        </w:rPr>
        <w:t xml:space="preserve">年</w:t>
      </w:r>
      <w:r>
        <w:rPr>
          <w:rFonts w:hint="eastAsia" w:ascii="宋体" w:hAnsi="宋体" w:eastAsia="宋体" w:cs="宋体"/>
          <w:color w:val="000000"/>
          <w:sz w:val="24"/>
          <w:u w:val="single"/>
          <w:lang w:val="en-US" w:eastAsia="zh-CN"/>
        </w:rPr>
        <w:t xml:space="preserve">7</w:t>
      </w:r>
      <w:r>
        <w:rPr>
          <w:rFonts w:hint="eastAsia" w:ascii="宋体" w:hAnsi="宋体" w:eastAsia="宋体" w:cs="宋体"/>
          <w:color w:val="000000"/>
          <w:sz w:val="24"/>
          <w:u w:val="single"/>
        </w:rPr>
        <w:t xml:space="preserve">月</w:t>
      </w:r>
      <w:r>
        <w:rPr>
          <w:rFonts w:hint="eastAsia" w:ascii="宋体" w:hAnsi="宋体" w:eastAsia="宋体" w:cs="宋体"/>
          <w:color w:val="000000"/>
          <w:sz w:val="24"/>
          <w:u w:val="single"/>
          <w:lang w:val="en-US" w:eastAsia="zh-CN"/>
        </w:rPr>
        <w:t xml:space="preserve">7</w:t>
      </w:r>
      <w:r>
        <w:rPr>
          <w:rFonts w:hint="eastAsia" w:ascii="宋体" w:hAnsi="宋体" w:eastAsia="宋体" w:cs="宋体"/>
          <w:color w:val="000000"/>
          <w:sz w:val="24"/>
          <w:u w:val="single"/>
        </w:rPr>
        <w:t xml:space="preserve">日</w:t>
      </w:r>
      <w:r>
        <w:rPr>
          <w:rFonts w:hint="eastAsia" w:ascii="宋体" w:hAnsi="宋体" w:eastAsia="宋体" w:cs="宋体"/>
          <w:color w:val="000000"/>
          <w:sz w:val="24"/>
          <w:u w:val="single"/>
          <w:lang w:val="en-US" w:eastAsia="zh-CN"/>
        </w:rPr>
        <w:t xml:space="preserve">09</w:t>
      </w:r>
      <w:r>
        <w:rPr>
          <w:rFonts w:hint="eastAsia" w:ascii="宋体" w:hAnsi="宋体" w:eastAsia="宋体" w:cs="宋体"/>
          <w:color w:val="000000"/>
          <w:sz w:val="24"/>
          <w:u w:val="single"/>
        </w:rPr>
        <w:t xml:space="preserve">点</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u w:val="single"/>
        </w:rPr>
        <w:t xml:space="preserve">0分</w:t>
      </w:r>
      <w:r>
        <w:rPr>
          <w:rFonts w:hint="eastAsia" w:ascii="宋体" w:hAnsi="宋体" w:eastAsia="宋体" w:cs="宋体"/>
          <w:color w:val="000000"/>
          <w:sz w:val="24"/>
        </w:rPr>
        <w:t xml:space="preserve">（北京时间）</w:t>
      </w:r>
      <w:r/>
    </w:p>
    <w:p>
      <w:pPr>
        <w:ind w:firstLine="480"/>
        <w:jc w:val="left"/>
        <w:spacing w:line="348" w:lineRule="auto"/>
        <w:widowControl/>
        <w:rPr>
          <w:rFonts w:hint="eastAsia" w:ascii="宋体" w:hAnsi="宋体" w:eastAsia="宋体" w:cs="宋体"/>
          <w:sz w:val="24"/>
          <w:szCs w:val="20"/>
        </w:rPr>
      </w:pPr>
      <w:r>
        <w:rPr>
          <w:rFonts w:hint="eastAsia" w:ascii="宋体" w:hAnsi="宋体" w:eastAsia="宋体" w:cs="宋体"/>
          <w:color w:val="000000"/>
          <w:sz w:val="24"/>
        </w:rPr>
        <w:t xml:space="preserve">2.地点：</w:t>
      </w:r>
      <w:r>
        <w:rPr>
          <w:rFonts w:hint="eastAsia" w:ascii="宋体" w:hAnsi="宋体" w:eastAsia="宋体" w:cs="宋体"/>
          <w:sz w:val="24"/>
          <w:szCs w:val="20"/>
        </w:rPr>
        <w:t xml:space="preserve">“苏采云”系统（网址：http://jszfcg.jsczt.cn/）“开标大厅”。</w:t>
      </w:r>
      <w:r/>
    </w:p>
    <w:p>
      <w:pPr>
        <w:pStyle w:val="660"/>
        <w:ind w:firstLine="498"/>
        <w:jc w:val="both"/>
        <w:keepLines/>
        <w:keepNext/>
        <w:spacing w:before="145" w:beforeAutospacing="0" w:after="145" w:afterAutospacing="0" w:line="348" w:lineRule="auto"/>
        <w:rPr>
          <w:rFonts w:hint="eastAsia" w:ascii="宋体" w:hAnsi="宋体" w:eastAsia="宋体" w:cs="宋体"/>
        </w:rPr>
      </w:pPr>
      <w:r/>
      <w:bookmarkStart w:id="27" w:name="_Toc38985267"/>
      <w:r/>
      <w:bookmarkStart w:id="28" w:name="_Toc28359084"/>
      <w:r/>
      <w:bookmarkStart w:id="29" w:name="_Toc35393625"/>
      <w:r/>
      <w:bookmarkStart w:id="30" w:name="_Toc35393794"/>
      <w:r/>
      <w:bookmarkStart w:id="31" w:name="_Toc28359007"/>
      <w:r>
        <w:rPr>
          <w:rFonts w:hint="eastAsia" w:ascii="宋体" w:hAnsi="宋体" w:eastAsia="宋体" w:cs="宋体"/>
          <w:b/>
          <w:color w:val="000000"/>
        </w:rPr>
        <w:t xml:space="preserve">五、公告期限</w:t>
      </w:r>
      <w:bookmarkEnd w:id="27"/>
      <w:r/>
      <w:bookmarkEnd w:id="28"/>
      <w:r/>
      <w:bookmarkEnd w:id="29"/>
      <w:r/>
      <w:bookmarkEnd w:id="30"/>
      <w:r/>
      <w:bookmarkEnd w:id="31"/>
      <w:r/>
      <w:r/>
    </w:p>
    <w:p>
      <w:pPr>
        <w:pStyle w:val="660"/>
        <w:ind w:firstLine="560"/>
        <w:jc w:val="both"/>
        <w:spacing w:beforeAutospacing="0" w:afterAutospacing="0" w:line="348" w:lineRule="auto"/>
        <w:shd w:val="clear" w:color="auto" w:fill="ffffff"/>
        <w:widowControl/>
        <w:rPr>
          <w:rFonts w:hint="eastAsia" w:ascii="宋体" w:hAnsi="宋体" w:eastAsia="宋体" w:cs="宋体"/>
          <w:color w:val="333333"/>
          <w:shd w:val="clear" w:color="auto" w:fill="ffffff"/>
        </w:rPr>
      </w:pPr>
      <w:r/>
      <w:bookmarkStart w:id="32" w:name="_Toc38985268"/>
      <w:r/>
      <w:bookmarkStart w:id="33" w:name="_Toc35393795"/>
      <w:r/>
      <w:bookmarkStart w:id="34" w:name="_Toc35393626"/>
      <w:r>
        <w:rPr>
          <w:rFonts w:hint="eastAsia" w:ascii="宋体" w:hAnsi="宋体" w:eastAsia="宋体" w:cs="宋体"/>
          <w:color w:val="000000"/>
        </w:rPr>
        <w:t xml:space="preserve">自本公告发布之日起5个工作日。</w:t>
      </w:r>
      <w:bookmarkEnd w:id="32"/>
      <w:r/>
      <w:bookmarkEnd w:id="33"/>
      <w:r/>
      <w:bookmarkEnd w:id="34"/>
      <w:r/>
      <w:r/>
    </w:p>
    <w:p>
      <w:pPr>
        <w:pStyle w:val="660"/>
        <w:ind w:firstLine="498"/>
        <w:jc w:val="both"/>
        <w:keepLines/>
        <w:keepNext/>
        <w:spacing w:before="145" w:beforeAutospacing="0" w:after="145" w:afterAutospacing="0" w:line="348" w:lineRule="auto"/>
        <w:rPr>
          <w:rFonts w:hint="eastAsia" w:ascii="宋体" w:hAnsi="宋体" w:eastAsia="宋体" w:cs="宋体"/>
        </w:rPr>
      </w:pPr>
      <w:r>
        <w:rPr>
          <w:rFonts w:hint="eastAsia" w:ascii="宋体" w:hAnsi="宋体" w:eastAsia="宋体" w:cs="宋体"/>
          <w:b/>
          <w:color w:val="000000"/>
        </w:rPr>
        <w:t xml:space="preserve">六、其他补充事宜</w:t>
      </w:r>
      <w:r/>
    </w:p>
    <w:p>
      <w:pPr>
        <w:ind w:firstLine="480"/>
        <w:jc w:val="left"/>
        <w:spacing w:line="348" w:lineRule="auto"/>
        <w:widowControl/>
        <w:rPr>
          <w:rFonts w:hint="eastAsia" w:ascii="宋体" w:hAnsi="宋体" w:eastAsia="宋体" w:cs="宋体"/>
          <w:color w:val="000000"/>
          <w:sz w:val="24"/>
        </w:rPr>
      </w:pPr>
      <w:r/>
      <w:bookmarkStart w:id="35" w:name="_Toc28359018"/>
      <w:r>
        <w:rPr>
          <w:rFonts w:hint="eastAsia" w:ascii="宋体" w:hAnsi="宋体" w:eastAsia="宋体" w:cs="宋体"/>
          <w:color w:val="000000"/>
          <w:sz w:val="24"/>
        </w:rPr>
        <w:t xml:space="preserve">1.电子投标文件一份(通过系统提交)；纸质投标文件正本一份，副本四份（评审结束后由中标候选人邮寄至采购人，未中标单位不需要提供）。</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有关本次招标的事项若存在变动或修改，敬请及时关注采购人在“中国政府采购网”“江苏政府采购网”、“盐城市政府采购网”发布的更正公告。</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本项目不收取投标保证金，不收取质量保证金。</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七、对本次招标提出询问，请按以下方式联系。</w:t>
      </w:r>
      <w:bookmarkEnd w:id="35"/>
      <w:r/>
      <w:r/>
    </w:p>
    <w:p>
      <w:pPr>
        <w:ind w:firstLine="480"/>
        <w:jc w:val="left"/>
        <w:spacing w:line="348" w:lineRule="auto"/>
        <w:widowControl/>
        <w:rPr>
          <w:rFonts w:hint="eastAsia" w:ascii="宋体" w:hAnsi="宋体" w:eastAsia="宋体" w:cs="宋体"/>
          <w:color w:val="000000"/>
          <w:sz w:val="24"/>
        </w:rPr>
      </w:pPr>
      <w:r/>
      <w:bookmarkStart w:id="36" w:name="_Toc28359009"/>
      <w:r>
        <w:rPr>
          <w:rFonts w:hint="eastAsia" w:ascii="宋体" w:hAnsi="宋体" w:eastAsia="宋体" w:cs="宋体"/>
          <w:color w:val="000000"/>
          <w:sz w:val="24"/>
        </w:rPr>
        <w:t xml:space="preserve">1.采购人信息</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名 称：</w:t>
      </w:r>
      <w:r>
        <w:rPr>
          <w:rFonts w:hint="eastAsia" w:ascii="宋体" w:hAnsi="宋体" w:eastAsia="宋体" w:cs="宋体"/>
          <w:color w:val="000000"/>
          <w:sz w:val="24"/>
          <w:lang w:eastAsia="zh-CN"/>
        </w:rPr>
        <w:t xml:space="preserve">盐城市大丰区南阳中学</w:t>
      </w:r>
      <w:r>
        <w:rPr>
          <w:rFonts w:hint="eastAsia" w:ascii="宋体" w:hAnsi="宋体" w:eastAsia="宋体" w:cs="宋体"/>
          <w:color w:val="000000"/>
          <w:sz w:val="24"/>
        </w:rPr>
        <w:t xml:space="preserve">  </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地 址：江苏省盐城市大丰区日月湖大道</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lang w:val="en-US" w:eastAsia="zh-CN"/>
        </w:rPr>
        <w:t xml:space="preserve">陈先生</w:t>
      </w:r>
      <w:r>
        <w:rPr>
          <w:rFonts w:hint="eastAsia" w:ascii="宋体" w:hAnsi="宋体" w:eastAsia="宋体" w:cs="宋体"/>
          <w:color w:val="000000"/>
          <w:sz w:val="24"/>
        </w:rPr>
        <w:t xml:space="preserve">              </w:t>
      </w:r>
      <w:r/>
    </w:p>
    <w:p>
      <w:pPr>
        <w:ind w:firstLine="480"/>
        <w:jc w:val="left"/>
        <w:spacing w:line="348"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联系方式：138</w:t>
      </w:r>
      <w:r>
        <w:rPr>
          <w:rFonts w:hint="eastAsia" w:ascii="宋体" w:hAnsi="宋体" w:eastAsia="宋体" w:cs="宋体"/>
          <w:color w:val="000000"/>
          <w:sz w:val="24"/>
          <w:lang w:val="en-US" w:eastAsia="zh-CN"/>
        </w:rPr>
        <w:t xml:space="preserve">51310201</w:t>
      </w:r>
      <w:r>
        <w:rPr>
          <w:rFonts w:hint="eastAsia" w:ascii="宋体" w:hAnsi="宋体" w:eastAsia="宋体" w:cs="宋体"/>
          <w:color w:val="000000"/>
          <w:sz w:val="24"/>
        </w:rPr>
        <w:t xml:space="preserve">          </w:t>
      </w:r>
      <w:r/>
    </w:p>
    <w:p>
      <w:pPr>
        <w:ind w:firstLine="480"/>
        <w:jc w:val="left"/>
        <w:spacing w:line="348" w:lineRule="auto"/>
        <w:widowControl/>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jc w:val="left"/>
        <w:spacing w:line="348" w:lineRule="auto"/>
        <w:widowControl/>
        <w:rPr>
          <w:rFonts w:hint="eastAsia" w:ascii="宋体" w:hAnsi="宋体" w:eastAsia="宋体" w:cs="宋体"/>
          <w:sz w:val="24"/>
        </w:rPr>
      </w:pPr>
      <w:r/>
      <w:bookmarkStart w:id="37" w:name="_Toc28359087"/>
      <w:r/>
      <w:bookmarkStart w:id="38" w:name="_Toc28359010"/>
      <w:r>
        <w:rPr>
          <w:rFonts w:hint="eastAsia" w:ascii="宋体" w:hAnsi="宋体" w:eastAsia="宋体" w:cs="宋体"/>
          <w:sz w:val="24"/>
        </w:rPr>
        <w:t xml:space="preserve">名    称：盐城市泰辰工程造价有限公司</w:t>
      </w:r>
      <w:r/>
    </w:p>
    <w:p>
      <w:pPr>
        <w:ind w:firstLine="480"/>
        <w:jc w:val="left"/>
        <w:spacing w:line="348" w:lineRule="auto"/>
        <w:widowControl/>
        <w:rPr>
          <w:rFonts w:hint="eastAsia" w:ascii="宋体" w:hAnsi="宋体" w:eastAsia="宋体" w:cs="宋体"/>
          <w:sz w:val="24"/>
          <w:lang w:val="en-US" w:eastAsia="zh-CN"/>
        </w:rPr>
      </w:pPr>
      <w:r>
        <w:rPr>
          <w:rFonts w:hint="eastAsia" w:ascii="宋体" w:hAnsi="宋体" w:eastAsia="宋体" w:cs="宋体"/>
          <w:sz w:val="24"/>
        </w:rPr>
        <w:t xml:space="preserve">地    址：盐城市大丰区南翔东路89号一幢</w:t>
      </w:r>
      <w:r>
        <w:rPr>
          <w:rFonts w:hint="eastAsia" w:ascii="宋体" w:hAnsi="宋体" w:eastAsia="宋体" w:cs="宋体"/>
          <w:sz w:val="24"/>
          <w:lang w:val="en-US" w:eastAsia="zh-CN"/>
        </w:rPr>
        <w:t xml:space="preserve">1F</w:t>
      </w:r>
      <w:r/>
    </w:p>
    <w:p>
      <w:pPr>
        <w:ind w:firstLine="480"/>
        <w:jc w:val="left"/>
        <w:spacing w:line="348" w:lineRule="auto"/>
        <w:widowControl/>
        <w:rPr>
          <w:rFonts w:hint="eastAsia" w:ascii="宋体" w:hAnsi="宋体" w:eastAsia="宋体" w:cs="宋体"/>
          <w:sz w:val="24"/>
        </w:rPr>
      </w:pPr>
      <w:r>
        <w:rPr>
          <w:rFonts w:hint="eastAsia" w:ascii="宋体" w:hAnsi="宋体" w:eastAsia="宋体" w:cs="宋体"/>
          <w:sz w:val="24"/>
        </w:rPr>
        <w:t xml:space="preserve">联 系 人：宗美娟                     </w:t>
      </w:r>
      <w:r/>
    </w:p>
    <w:p>
      <w:pPr>
        <w:ind w:firstLine="480"/>
        <w:jc w:val="left"/>
        <w:spacing w:line="348" w:lineRule="auto"/>
        <w:widowControl/>
        <w:rPr>
          <w:rFonts w:hint="eastAsia" w:ascii="宋体" w:hAnsi="宋体" w:eastAsia="宋体" w:cs="宋体"/>
          <w:sz w:val="24"/>
        </w:rPr>
      </w:pPr>
      <w:r>
        <w:rPr>
          <w:rFonts w:hint="eastAsia" w:ascii="宋体" w:hAnsi="宋体" w:eastAsia="宋体" w:cs="宋体"/>
          <w:sz w:val="24"/>
        </w:rPr>
        <w:t xml:space="preserve">联系方式：13961957881       </w:t>
      </w:r>
      <w:bookmarkEnd w:id="37"/>
      <w:r/>
      <w:bookmarkEnd w:id="38"/>
      <w:r>
        <w:rPr>
          <w:rFonts w:hint="eastAsia" w:ascii="宋体" w:hAnsi="宋体" w:eastAsia="宋体" w:cs="宋体"/>
          <w:sz w:val="24"/>
        </w:rPr>
        <w:t xml:space="preserve">            </w:t>
      </w:r>
      <w:r/>
    </w:p>
    <w:p>
      <w:pPr>
        <w:ind w:firstLine="480"/>
        <w:jc w:val="left"/>
        <w:spacing w:line="348" w:lineRule="auto"/>
        <w:widowControl/>
        <w:rPr>
          <w:rFonts w:hint="eastAsia" w:ascii="宋体" w:hAnsi="宋体" w:eastAsia="宋体" w:cs="宋体"/>
          <w:sz w:val="24"/>
        </w:rPr>
      </w:pPr>
      <w:r/>
      <w:bookmarkStart w:id="39" w:name="_Toc28359021"/>
      <w:r>
        <w:rPr>
          <w:rFonts w:hint="eastAsia" w:ascii="宋体" w:hAnsi="宋体" w:eastAsia="宋体" w:cs="宋体"/>
          <w:sz w:val="24"/>
        </w:rPr>
        <w:t xml:space="preserve">3.</w:t>
      </w:r>
      <w:bookmarkEnd w:id="39"/>
      <w:r>
        <w:rPr>
          <w:rFonts w:hint="eastAsia" w:ascii="宋体" w:hAnsi="宋体" w:eastAsia="宋体" w:cs="宋体"/>
          <w:sz w:val="24"/>
        </w:rPr>
        <w:t xml:space="preserve">项目联系方式</w:t>
      </w:r>
      <w:r/>
    </w:p>
    <w:p>
      <w:pPr>
        <w:ind w:firstLine="480"/>
        <w:jc w:val="left"/>
        <w:spacing w:line="348" w:lineRule="auto"/>
        <w:widowControl/>
        <w:rPr>
          <w:rFonts w:hint="eastAsia" w:ascii="宋体" w:hAnsi="宋体" w:eastAsia="宋体" w:cs="宋体"/>
          <w:sz w:val="24"/>
        </w:rPr>
      </w:pPr>
      <w:r>
        <w:rPr>
          <w:rFonts w:hint="eastAsia" w:ascii="宋体" w:hAnsi="宋体" w:eastAsia="宋体" w:cs="宋体"/>
          <w:sz w:val="24"/>
        </w:rPr>
        <w:t xml:space="preserve">项目联系人：宗美娟</w:t>
      </w:r>
      <w:r/>
    </w:p>
    <w:p>
      <w:pPr>
        <w:ind w:firstLine="480"/>
        <w:jc w:val="left"/>
        <w:spacing w:line="348" w:lineRule="auto"/>
        <w:widowControl/>
        <w:rPr>
          <w:rFonts w:hint="eastAsia" w:ascii="宋体" w:hAnsi="宋体" w:eastAsia="宋体" w:cs="宋体"/>
          <w:sz w:val="24"/>
        </w:rPr>
      </w:pPr>
      <w:r>
        <w:rPr>
          <w:rFonts w:hint="eastAsia" w:ascii="宋体" w:hAnsi="宋体" w:eastAsia="宋体" w:cs="宋体"/>
          <w:sz w:val="24"/>
        </w:rPr>
        <w:t xml:space="preserve">电　　 话：13961957881　</w:t>
      </w:r>
      <w:r/>
    </w:p>
    <w:p>
      <w:pPr>
        <w:pStyle w:val="660"/>
        <w:ind w:right="840"/>
        <w:jc w:val="center"/>
        <w:spacing w:beforeAutospacing="0" w:afterAutospacing="0" w:line="360" w:lineRule="auto"/>
      </w:pPr>
      <w:r>
        <w:rPr>
          <w:rFonts w:hint="eastAsia" w:ascii="宋体" w:hAnsi="宋体" w:eastAsia="宋体" w:cs="宋体"/>
          <w:color w:val="000000"/>
        </w:rPr>
        <w:br w:type="page" w:clear="all"/>
      </w:r>
      <w:r>
        <w:rPr>
          <w:rFonts w:hint="eastAsia" w:ascii="宋体" w:hAnsi="宋体" w:eastAsia="宋体" w:cs="宋体"/>
          <w:color w:val="000000"/>
        </w:rPr>
        <w:t xml:space="preserve"> </w:t>
      </w:r>
      <w:bookmarkStart w:id="40" w:name="_Toc120614211"/>
      <w:r>
        <w:rPr>
          <w:rFonts w:hint="eastAsia" w:ascii="黑体" w:hAnsi="宋体" w:eastAsia="黑体" w:cs="黑体"/>
          <w:b/>
          <w:color w:val="000000"/>
          <w:sz w:val="44"/>
          <w:szCs w:val="44"/>
        </w:rPr>
        <w:t xml:space="preserve">第二章  </w:t>
      </w:r>
      <w:bookmarkEnd w:id="40"/>
      <w:r/>
      <w:bookmarkStart w:id="41" w:name="_Toc20823274"/>
      <w:r/>
      <w:bookmarkStart w:id="42" w:name="_Toc120614213"/>
      <w:r/>
      <w:bookmarkStart w:id="43" w:name="_Toc16938518"/>
      <w:r/>
      <w:bookmarkStart w:id="44" w:name="_Toc513029202"/>
      <w:r>
        <w:rPr>
          <w:rFonts w:hint="eastAsia" w:ascii="黑体" w:hAnsi="宋体" w:eastAsia="黑体" w:cs="黑体"/>
          <w:b/>
          <w:color w:val="000000"/>
          <w:sz w:val="44"/>
          <w:szCs w:val="44"/>
        </w:rPr>
        <w:t xml:space="preserve">投标人须知</w:t>
      </w:r>
      <w:bookmarkEnd w:id="41"/>
      <w:r/>
      <w:bookmarkEnd w:id="42"/>
      <w:r/>
      <w:bookmarkEnd w:id="43"/>
      <w:r/>
      <w:bookmarkEnd w:id="44"/>
      <w:r/>
      <w:r/>
    </w:p>
    <w:p>
      <w:pPr>
        <w:pStyle w:val="660"/>
        <w:ind w:firstLine="498"/>
        <w:jc w:val="both"/>
        <w:keepLines/>
        <w:keepNext/>
        <w:spacing w:before="145" w:beforeAutospacing="0" w:after="145" w:afterAutospacing="0" w:line="360" w:lineRule="auto"/>
        <w:rPr>
          <w:rFonts w:hint="eastAsia" w:ascii="宋体" w:hAnsi="宋体" w:eastAsia="宋体" w:cs="宋体"/>
        </w:rPr>
      </w:pPr>
      <w:r/>
      <w:bookmarkStart w:id="45" w:name="_Toc120614214"/>
      <w:r/>
      <w:bookmarkStart w:id="46" w:name="_Toc513029203"/>
      <w:r/>
      <w:bookmarkStart w:id="47" w:name="_Toc16938519"/>
      <w:r/>
      <w:bookmarkStart w:id="48" w:name="_Toc20823275"/>
      <w:r>
        <w:rPr>
          <w:rFonts w:hint="eastAsia" w:ascii="宋体" w:hAnsi="宋体" w:eastAsia="宋体" w:cs="宋体"/>
          <w:b/>
          <w:color w:val="000000"/>
        </w:rPr>
        <w:t xml:space="preserve">一、总则</w:t>
      </w:r>
      <w:bookmarkEnd w:id="45"/>
      <w:r/>
      <w:bookmarkEnd w:id="46"/>
      <w:r/>
      <w:bookmarkEnd w:id="47"/>
      <w:r/>
      <w:bookmarkEnd w:id="48"/>
      <w:r/>
      <w:r/>
    </w:p>
    <w:p>
      <w:pPr>
        <w:pStyle w:val="660"/>
        <w:ind w:firstLine="480"/>
        <w:jc w:val="both"/>
        <w:keepLines/>
        <w:keepNext/>
        <w:spacing w:beforeAutospacing="0" w:afterAutospacing="0" w:line="360" w:lineRule="auto"/>
        <w:rPr>
          <w:rFonts w:hint="eastAsia" w:ascii="宋体" w:hAnsi="宋体" w:eastAsia="宋体" w:cs="宋体"/>
          <w:color w:val="000000"/>
        </w:rPr>
      </w:pPr>
      <w:r/>
      <w:bookmarkStart w:id="49" w:name="_Toc16938520"/>
      <w:r/>
      <w:bookmarkStart w:id="50" w:name="_Toc513029204"/>
      <w:r/>
      <w:bookmarkStart w:id="51" w:name="_Toc458694821"/>
      <w:r/>
      <w:bookmarkStart w:id="52" w:name="_Toc20823276"/>
      <w:r/>
      <w:bookmarkStart w:id="53" w:name="_Hlt16619475"/>
      <w:r>
        <w:rPr>
          <w:rFonts w:hint="eastAsia" w:ascii="宋体" w:hAnsi="宋体" w:eastAsia="宋体" w:cs="宋体"/>
          <w:color w:val="000000"/>
        </w:rPr>
        <w:t xml:space="preserve">1</w:t>
      </w:r>
      <w:bookmarkEnd w:id="49"/>
      <w:r>
        <w:rPr>
          <w:rFonts w:hint="eastAsia" w:ascii="宋体" w:hAnsi="宋体" w:eastAsia="宋体" w:cs="宋体"/>
          <w:color w:val="000000"/>
        </w:rPr>
        <w:t xml:space="preserve">、招标方式</w:t>
      </w:r>
      <w:bookmarkEnd w:id="50"/>
      <w:r/>
      <w:bookmarkEnd w:id="51"/>
      <w:r/>
      <w:bookmarkEnd w:id="52"/>
      <w:r/>
      <w:r/>
    </w:p>
    <w:p>
      <w:pPr>
        <w:pStyle w:val="660"/>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1.1本次招标采取公开招标方式，本招标文件仅适用于招标公告中所述项目。</w:t>
      </w:r>
      <w:r/>
    </w:p>
    <w:p>
      <w:pPr>
        <w:pStyle w:val="660"/>
        <w:ind w:firstLine="480"/>
        <w:jc w:val="both"/>
        <w:keepLines/>
        <w:keepNext/>
        <w:spacing w:beforeAutospacing="0" w:afterAutospacing="0" w:line="360" w:lineRule="auto"/>
        <w:rPr>
          <w:rFonts w:hint="eastAsia" w:ascii="宋体" w:hAnsi="宋体" w:eastAsia="宋体" w:cs="宋体"/>
          <w:color w:val="000000"/>
        </w:rPr>
      </w:pPr>
      <w:r/>
      <w:bookmarkStart w:id="54" w:name="_Toc16938521"/>
      <w:r/>
      <w:bookmarkStart w:id="55" w:name="_Toc20823277"/>
      <w:r/>
      <w:bookmarkStart w:id="56" w:name="_Toc513029205"/>
      <w:r>
        <w:rPr>
          <w:rFonts w:hint="eastAsia" w:ascii="宋体" w:hAnsi="宋体" w:eastAsia="宋体" w:cs="宋体"/>
          <w:color w:val="000000"/>
        </w:rPr>
        <w:t xml:space="preserve">2、合格的投标人</w:t>
      </w:r>
      <w:bookmarkEnd w:id="54"/>
      <w:r/>
      <w:bookmarkEnd w:id="55"/>
      <w:r/>
      <w:bookmarkEnd w:id="56"/>
      <w:r/>
      <w:r/>
    </w:p>
    <w:p>
      <w:pPr>
        <w:pStyle w:val="660"/>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2.1满足招标公告中供应商的资格要求的规定。</w:t>
      </w:r>
      <w:r/>
    </w:p>
    <w:p>
      <w:pPr>
        <w:pStyle w:val="660"/>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2.2满足本文件实质性要求和条件的规定。</w:t>
      </w:r>
      <w:r/>
    </w:p>
    <w:p>
      <w:pPr>
        <w:pStyle w:val="660"/>
        <w:ind w:firstLine="480"/>
        <w:jc w:val="both"/>
        <w:keepLines/>
        <w:keepNext/>
        <w:spacing w:beforeAutospacing="0" w:afterAutospacing="0" w:line="360" w:lineRule="auto"/>
        <w:rPr>
          <w:rFonts w:hint="eastAsia" w:ascii="宋体" w:hAnsi="宋体" w:eastAsia="宋体" w:cs="宋体"/>
          <w:color w:val="000000"/>
        </w:rPr>
      </w:pPr>
      <w:r/>
      <w:bookmarkStart w:id="57" w:name="_Toc513029206"/>
      <w:r/>
      <w:bookmarkStart w:id="58" w:name="_Toc16938522"/>
      <w:r/>
      <w:bookmarkStart w:id="59" w:name="_Toc20823278"/>
      <w:r>
        <w:rPr>
          <w:rFonts w:hint="eastAsia" w:ascii="宋体" w:hAnsi="宋体" w:eastAsia="宋体" w:cs="宋体"/>
          <w:color w:val="000000"/>
        </w:rPr>
        <w:t xml:space="preserve">3、适用法律</w:t>
      </w:r>
      <w:bookmarkEnd w:id="57"/>
      <w:r/>
      <w:bookmarkEnd w:id="58"/>
      <w:r/>
      <w:bookmarkEnd w:id="59"/>
      <w:r/>
      <w:r/>
    </w:p>
    <w:p>
      <w:pPr>
        <w:pStyle w:val="660"/>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3.1本次招标及由此产生的合同受中华人民共和国有关的法律法规制约和保护。</w:t>
      </w:r>
      <w:r/>
    </w:p>
    <w:p>
      <w:pPr>
        <w:pStyle w:val="660"/>
        <w:ind w:firstLine="480"/>
        <w:jc w:val="both"/>
        <w:keepLines/>
        <w:keepNext/>
        <w:spacing w:beforeAutospacing="0" w:afterAutospacing="0" w:line="360" w:lineRule="auto"/>
        <w:rPr>
          <w:rFonts w:hint="eastAsia" w:ascii="宋体" w:hAnsi="宋体" w:eastAsia="宋体" w:cs="宋体"/>
          <w:color w:val="000000"/>
        </w:rPr>
      </w:pPr>
      <w:r/>
      <w:bookmarkStart w:id="60" w:name="_Toc20823279"/>
      <w:r/>
      <w:bookmarkStart w:id="61" w:name="_Toc513029207"/>
      <w:r/>
      <w:bookmarkStart w:id="62" w:name="_Toc462564067"/>
      <w:r/>
      <w:bookmarkStart w:id="63" w:name="_Toc16938523"/>
      <w:r>
        <w:rPr>
          <w:rFonts w:hint="eastAsia" w:ascii="宋体" w:hAnsi="宋体" w:eastAsia="宋体" w:cs="宋体"/>
          <w:color w:val="000000"/>
        </w:rPr>
        <w:t xml:space="preserve">4、投标费用</w:t>
      </w:r>
      <w:bookmarkEnd w:id="60"/>
      <w:r/>
      <w:bookmarkEnd w:id="61"/>
      <w:r/>
      <w:bookmarkEnd w:id="62"/>
      <w:r/>
      <w:bookmarkEnd w:id="63"/>
      <w:r/>
      <w:r/>
    </w:p>
    <w:p>
      <w:pPr>
        <w:pStyle w:val="660"/>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4.1投标人应自行承担所有与参加投标有关（招标代理服务费：本项目招标代理费向中标单位收取，此项费用包含在投标报价中，不单独列项，由投标单位在报价时综合考虑）的费用，</w:t>
      </w:r>
      <w:r>
        <w:rPr>
          <w:rFonts w:hint="eastAsia" w:ascii="宋体" w:hAnsi="宋体" w:eastAsia="宋体" w:cs="宋体"/>
          <w:b/>
          <w:bCs/>
        </w:rPr>
        <w:t xml:space="preserve">本项目报价应包含但不限于</w:t>
      </w:r>
      <w:r>
        <w:rPr>
          <w:rFonts w:hint="eastAsia" w:ascii="宋体" w:hAnsi="宋体" w:eastAsia="宋体" w:cs="宋体"/>
          <w:b/>
          <w:bCs/>
          <w:lang w:val="zh-CN"/>
        </w:rPr>
        <w:t xml:space="preserve">人员薪资、保险、福利、税金、管理费、利润、投标所需的各项费用、国家政策性文件调整所涉及的相关费用、不可预见费（应充分考虑所有风险、责任等）所有一切费用。</w:t>
      </w:r>
      <w:r>
        <w:rPr>
          <w:rFonts w:hint="eastAsia" w:ascii="宋体" w:hAnsi="宋体" w:eastAsia="宋体" w:cs="宋体"/>
          <w:color w:val="000000"/>
        </w:rPr>
        <w:t xml:space="preserve">中标后投标报价不再调整。无论投标过程中的做法和结果如何，</w:t>
      </w:r>
      <w:r>
        <w:rPr>
          <w:rFonts w:hint="eastAsia" w:ascii="宋体" w:hAnsi="宋体" w:eastAsia="宋体" w:cs="宋体"/>
        </w:rPr>
        <w:t xml:space="preserve">采购人和采购代理机构在任何情况下均无义务和责任承担这些费用。</w:t>
      </w:r>
      <w:r/>
    </w:p>
    <w:p>
      <w:pPr>
        <w:pStyle w:val="660"/>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4.2本次招标采购人不收取标书工本费。</w:t>
      </w:r>
      <w:r/>
    </w:p>
    <w:p>
      <w:pPr>
        <w:pStyle w:val="660"/>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5、招标文件的约束力</w:t>
      </w:r>
      <w:r/>
    </w:p>
    <w:p>
      <w:pPr>
        <w:pStyle w:val="660"/>
        <w:ind w:firstLine="48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5.1投标人一旦参加本项目采购活动，即被认为接受了本招标文件的规定和约束。</w:t>
      </w:r>
      <w:r/>
    </w:p>
    <w:p>
      <w:pPr>
        <w:pStyle w:val="660"/>
        <w:ind w:firstLine="498"/>
        <w:jc w:val="both"/>
        <w:keepLines/>
        <w:keepNext/>
        <w:spacing w:before="145" w:beforeAutospacing="0" w:after="145" w:afterAutospacing="0" w:line="360" w:lineRule="auto"/>
        <w:rPr>
          <w:rFonts w:hint="eastAsia" w:ascii="宋体" w:hAnsi="宋体" w:eastAsia="宋体" w:cs="宋体"/>
          <w:b/>
          <w:color w:val="000000"/>
        </w:rPr>
      </w:pPr>
      <w:r/>
      <w:bookmarkStart w:id="64" w:name="_Toc120614215"/>
      <w:r/>
      <w:bookmarkStart w:id="65" w:name="_Toc16938525"/>
      <w:r/>
      <w:bookmarkStart w:id="66" w:name="_Toc513029209"/>
      <w:r/>
      <w:bookmarkStart w:id="67" w:name="_Toc20823281"/>
      <w:r>
        <w:rPr>
          <w:rFonts w:hint="eastAsia" w:ascii="宋体" w:hAnsi="宋体" w:eastAsia="宋体" w:cs="宋体"/>
          <w:b/>
          <w:color w:val="000000"/>
        </w:rPr>
        <w:t xml:space="preserve">二、招标文件</w:t>
      </w:r>
      <w:bookmarkEnd w:id="64"/>
      <w:r/>
      <w:bookmarkEnd w:id="65"/>
      <w:r/>
      <w:bookmarkEnd w:id="66"/>
      <w:r/>
      <w:bookmarkEnd w:id="67"/>
      <w:r/>
      <w:r/>
    </w:p>
    <w:p>
      <w:pPr>
        <w:pStyle w:val="660"/>
        <w:ind w:firstLine="480"/>
        <w:jc w:val="both"/>
        <w:keepLines/>
        <w:keepNext/>
        <w:spacing w:beforeAutospacing="0" w:afterAutospacing="0" w:line="360" w:lineRule="auto"/>
        <w:rPr>
          <w:rFonts w:hint="eastAsia" w:ascii="宋体" w:hAnsi="宋体" w:eastAsia="宋体" w:cs="宋体"/>
        </w:rPr>
      </w:pPr>
      <w:r/>
      <w:bookmarkStart w:id="68" w:name="_Toc16938526"/>
      <w:r/>
      <w:bookmarkStart w:id="69" w:name="_Toc20823282"/>
      <w:r/>
      <w:bookmarkStart w:id="70" w:name="_Toc513029210"/>
      <w:r>
        <w:rPr>
          <w:rFonts w:hint="eastAsia" w:ascii="宋体" w:hAnsi="宋体" w:eastAsia="宋体" w:cs="宋体"/>
          <w:color w:val="000000"/>
        </w:rPr>
        <w:t xml:space="preserve">6、招标文件构成</w:t>
      </w:r>
      <w:bookmarkEnd w:id="68"/>
      <w:r/>
      <w:bookmarkEnd w:id="69"/>
      <w:r/>
      <w:bookmarkEnd w:id="70"/>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（1）招标公告</w:t>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firstLine="480"/>
        <w:jc w:val="both"/>
        <w:keepLines/>
        <w:keepNext/>
        <w:spacing w:beforeAutospacing="0" w:afterAutospacing="0" w:line="360" w:lineRule="auto"/>
        <w:rPr>
          <w:rFonts w:hint="eastAsia" w:ascii="宋体" w:hAnsi="宋体" w:eastAsia="宋体" w:cs="宋体"/>
        </w:rPr>
      </w:pPr>
      <w:r/>
      <w:bookmarkStart w:id="71" w:name="_Toc462564070"/>
      <w:r/>
      <w:bookmarkStart w:id="72" w:name="_Toc20823283"/>
      <w:r/>
      <w:bookmarkStart w:id="73" w:name="_Toc513029211"/>
      <w:r/>
      <w:bookmarkStart w:id="74" w:name="_Toc16938527"/>
      <w:r>
        <w:rPr>
          <w:rFonts w:hint="eastAsia" w:ascii="宋体" w:hAnsi="宋体" w:eastAsia="宋体" w:cs="宋体"/>
          <w:color w:val="000000"/>
        </w:rPr>
        <w:t xml:space="preserve">7、招标文件的澄清</w:t>
      </w:r>
      <w:bookmarkEnd w:id="71"/>
      <w:r/>
      <w:bookmarkEnd w:id="72"/>
      <w:r/>
      <w:bookmarkEnd w:id="73"/>
      <w:r/>
      <w:bookmarkEnd w:id="74"/>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前按招标公告中的通讯地址，以书面形式通知采购代理机构。</w:t>
      </w:r>
      <w:r/>
    </w:p>
    <w:p>
      <w:pPr>
        <w:pStyle w:val="660"/>
        <w:ind w:firstLine="480"/>
        <w:jc w:val="both"/>
        <w:spacing w:beforeAutospacing="0" w:afterAutospacing="0" w:line="360" w:lineRule="auto"/>
        <w:rPr>
          <w:rFonts w:hint="eastAsia" w:ascii="宋体" w:hAnsi="宋体" w:eastAsia="宋体" w:cs="宋体"/>
          <w:color w:val="000000"/>
        </w:rPr>
      </w:pPr>
      <w:r/>
      <w:bookmarkStart w:id="75" w:name="_Toc16938528"/>
      <w:r/>
      <w:bookmarkStart w:id="76" w:name="_Toc20823284"/>
      <w:r/>
      <w:bookmarkStart w:id="77" w:name="_Toc462564071"/>
      <w:r/>
      <w:bookmarkStart w:id="78" w:name="_Toc513029212"/>
      <w:r>
        <w:rPr>
          <w:rFonts w:hint="eastAsia" w:ascii="宋体" w:hAnsi="宋体" w:eastAsia="宋体" w:cs="宋体"/>
          <w:color w:val="000000"/>
        </w:rPr>
        <w:t xml:space="preserve">8、招标文件的修改</w:t>
      </w:r>
      <w:bookmarkEnd w:id="75"/>
      <w:r/>
      <w:bookmarkEnd w:id="76"/>
      <w:r/>
      <w:bookmarkEnd w:id="77"/>
      <w:r/>
      <w:bookmarkEnd w:id="78"/>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8.1在投标截止时间前，采购人可以对招标文件进行修改。</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8.2采购人有权按照法定的要求推迟投标截止日期和开标日期。</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8.3招标文件的修改将在中国政府采购网、江苏政府采购网、盐城市政府采购网公布，补充文件将作为招标文件的组成部分，并对投标人具有约束力。</w:t>
      </w:r>
      <w:r/>
    </w:p>
    <w:p>
      <w:pPr>
        <w:pStyle w:val="660"/>
        <w:ind w:firstLine="482"/>
        <w:jc w:val="both"/>
        <w:keepLines/>
        <w:keepNext/>
        <w:spacing w:before="145" w:beforeAutospacing="0" w:after="145" w:afterAutospacing="0" w:line="360" w:lineRule="auto"/>
        <w:rPr>
          <w:rFonts w:hint="eastAsia" w:ascii="宋体" w:hAnsi="宋体" w:eastAsia="宋体" w:cs="宋体"/>
        </w:rPr>
      </w:pPr>
      <w:r/>
      <w:bookmarkStart w:id="79" w:name="_Toc16938529"/>
      <w:r/>
      <w:bookmarkStart w:id="80" w:name="_Toc120614216"/>
      <w:r/>
      <w:bookmarkStart w:id="81" w:name="_Toc20823285"/>
      <w:r/>
      <w:bookmarkStart w:id="82" w:name="_Toc513029213"/>
      <w:r/>
      <w:bookmarkStart w:id="83" w:name="_Toc462564072"/>
      <w:r>
        <w:rPr>
          <w:rFonts w:hint="eastAsia" w:ascii="宋体" w:hAnsi="宋体" w:eastAsia="宋体" w:cs="宋体"/>
          <w:b/>
          <w:color w:val="000000"/>
        </w:rPr>
        <w:t xml:space="preserve">三、投标文件的编制</w:t>
      </w:r>
      <w:bookmarkEnd w:id="79"/>
      <w:r/>
      <w:bookmarkEnd w:id="80"/>
      <w:r/>
      <w:bookmarkEnd w:id="81"/>
      <w:r/>
      <w:bookmarkEnd w:id="82"/>
      <w:r/>
      <w:bookmarkEnd w:id="83"/>
      <w:r/>
      <w:r/>
    </w:p>
    <w:p>
      <w:pPr>
        <w:pStyle w:val="660"/>
        <w:ind w:firstLine="480"/>
        <w:jc w:val="both"/>
        <w:spacing w:beforeAutospacing="0" w:afterAutospacing="0" w:line="360" w:lineRule="auto"/>
        <w:rPr>
          <w:rFonts w:hint="eastAsia" w:ascii="宋体" w:hAnsi="宋体" w:eastAsia="宋体" w:cs="宋体"/>
          <w:color w:val="000000"/>
        </w:rPr>
      </w:pPr>
      <w:r/>
      <w:bookmarkStart w:id="84" w:name="_Toc462564073"/>
      <w:r/>
      <w:bookmarkStart w:id="85" w:name="_Toc513029214"/>
      <w:r/>
      <w:bookmarkStart w:id="86" w:name="_Toc16938530"/>
      <w:r/>
      <w:bookmarkStart w:id="87" w:name="_Toc20823286"/>
      <w:r>
        <w:rPr>
          <w:rFonts w:hint="eastAsia" w:ascii="宋体" w:hAnsi="宋体" w:eastAsia="宋体" w:cs="宋体"/>
          <w:color w:val="000000"/>
        </w:rPr>
        <w:t xml:space="preserve">9、投标文件的语言及度量衡单位</w:t>
      </w:r>
      <w:bookmarkEnd w:id="84"/>
      <w:r/>
      <w:bookmarkEnd w:id="85"/>
      <w:r/>
      <w:bookmarkEnd w:id="86"/>
      <w:r/>
      <w:bookmarkEnd w:id="87"/>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9.1投标人提交的投标文件以及投标人与采购人就有关投标的所有来往通知、函件和文件均应使用简体中文。</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9.2除技术性能另有规定外，投标文件所使用的度量衡单位，均须采用国家法定计量单位。</w:t>
      </w:r>
      <w:r/>
    </w:p>
    <w:p>
      <w:pPr>
        <w:pStyle w:val="660"/>
        <w:ind w:firstLine="480"/>
        <w:jc w:val="both"/>
        <w:spacing w:beforeAutospacing="0" w:afterAutospacing="0" w:line="360" w:lineRule="auto"/>
        <w:rPr>
          <w:rFonts w:hint="eastAsia" w:ascii="宋体" w:hAnsi="宋体" w:eastAsia="宋体" w:cs="宋体"/>
          <w:color w:val="000000"/>
        </w:rPr>
      </w:pPr>
      <w:r/>
      <w:bookmarkStart w:id="88" w:name="_Toc16938531"/>
      <w:r/>
      <w:bookmarkStart w:id="89" w:name="_Toc513029215"/>
      <w:r/>
      <w:bookmarkStart w:id="90" w:name="_Toc462564074"/>
      <w:r/>
      <w:bookmarkStart w:id="91" w:name="_Toc20823287"/>
      <w:r>
        <w:rPr>
          <w:rFonts w:hint="eastAsia" w:ascii="宋体" w:hAnsi="宋体" w:eastAsia="宋体" w:cs="宋体"/>
          <w:color w:val="000000"/>
        </w:rPr>
        <w:t xml:space="preserve">10、投标文件构成</w:t>
      </w:r>
      <w:bookmarkEnd w:id="88"/>
      <w:r/>
      <w:bookmarkEnd w:id="89"/>
      <w:r/>
      <w:bookmarkEnd w:id="90"/>
      <w:r/>
      <w:bookmarkEnd w:id="91"/>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10.1投标人编写的投标文件应包括资格证明文件、符合性证明文件、投标分项报价表、服务要求响应及偏离表、商务要求响应及偏离表、其他证明文件、投标函、开标一览表等部分。</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60"/>
        <w:ind w:firstLine="480"/>
        <w:jc w:val="both"/>
        <w:spacing w:beforeAutospacing="0" w:afterAutospacing="0" w:line="360" w:lineRule="auto"/>
        <w:rPr>
          <w:rFonts w:hint="eastAsia" w:ascii="宋体" w:hAnsi="宋体" w:eastAsia="宋体" w:cs="宋体"/>
          <w:color w:val="000000"/>
        </w:rPr>
      </w:pPr>
      <w:r/>
      <w:bookmarkStart w:id="92" w:name="_Toc14577357"/>
      <w:r/>
      <w:bookmarkStart w:id="93" w:name="_Toc49090507"/>
      <w:r/>
      <w:bookmarkStart w:id="94" w:name="_Toc513029219"/>
      <w:r/>
      <w:bookmarkStart w:id="95" w:name="_Toc49090509"/>
      <w:r/>
      <w:bookmarkStart w:id="96" w:name="_Toc513029216"/>
      <w:r/>
      <w:bookmarkStart w:id="97" w:name="_Toc14577354"/>
      <w:r/>
      <w:bookmarkStart w:id="98" w:name="_Hlt26670360"/>
      <w:r/>
      <w:bookmarkStart w:id="99" w:name="_Hlt26954838"/>
      <w:r/>
      <w:bookmarkStart w:id="100" w:name="_Hlt26668975"/>
      <w:r>
        <w:rPr>
          <w:rFonts w:hint="eastAsia" w:ascii="宋体" w:hAnsi="宋体" w:eastAsia="宋体" w:cs="宋体"/>
          <w:color w:val="000000"/>
        </w:rPr>
        <w:t xml:space="preserve">11、证明投标人及投标标的符合招标文件规定的文件</w:t>
      </w:r>
      <w:bookmarkEnd w:id="92"/>
      <w:r/>
      <w:bookmarkEnd w:id="93"/>
      <w:r/>
      <w:bookmarkEnd w:id="94"/>
      <w:r/>
      <w:bookmarkEnd w:id="95"/>
      <w:r/>
      <w:bookmarkEnd w:id="96"/>
      <w:r/>
      <w:bookmarkEnd w:id="97"/>
      <w:r/>
      <w:r/>
    </w:p>
    <w:p>
      <w:pPr>
        <w:pStyle w:val="660"/>
        <w:ind w:firstLine="480"/>
        <w:jc w:val="both"/>
        <w:spacing w:beforeAutospacing="0" w:afterAutospacing="0" w:line="360" w:lineRule="auto"/>
        <w:rPr>
          <w:rFonts w:hint="eastAsia" w:ascii="宋体" w:hAnsi="宋体" w:eastAsia="宋体" w:cs="宋体"/>
          <w:color w:val="000000"/>
        </w:rPr>
      </w:pPr>
      <w:r/>
      <w:bookmarkStart w:id="101" w:name="_Toc14577355"/>
      <w:r/>
      <w:bookmarkStart w:id="102" w:name="_Toc49090508"/>
      <w:r>
        <w:rPr>
          <w:rFonts w:hint="eastAsia" w:ascii="宋体" w:hAnsi="宋体" w:eastAsia="宋体" w:cs="宋体"/>
          <w:color w:val="000000"/>
        </w:rPr>
        <w:t xml:space="preserve">11.1投标人应按照法律、法规、规章和规范性文件以及招标文件要求提交证明文件，证明其及投标标的符合招标文件规定。</w:t>
      </w:r>
      <w:bookmarkEnd w:id="101"/>
      <w:r/>
      <w:bookmarkEnd w:id="102"/>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12、投标分项报价</w:t>
      </w:r>
      <w:bookmarkStart w:id="103" w:name="_Hlt26670373"/>
      <w:r>
        <w:rPr>
          <w:rFonts w:hint="eastAsia" w:ascii="宋体" w:hAnsi="宋体" w:eastAsia="宋体" w:cs="宋体"/>
          <w:color w:val="000000"/>
        </w:rPr>
        <w:t xml:space="preserve">表</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12.1投</w:t>
      </w:r>
      <w:bookmarkStart w:id="104" w:name="_Hlt26954840"/>
      <w:r>
        <w:rPr>
          <w:rFonts w:hint="eastAsia" w:ascii="宋体" w:hAnsi="宋体" w:eastAsia="宋体" w:cs="宋体"/>
          <w:color w:val="000000"/>
        </w:rPr>
        <w:t xml:space="preserve">标人应按照招标文件规定格式填报投标分项报价表</w:t>
      </w:r>
      <w:bookmarkStart w:id="105" w:name="_Hlt26670399"/>
      <w:r>
        <w:rPr>
          <w:rFonts w:hint="eastAsia" w:ascii="宋体" w:hAnsi="宋体" w:eastAsia="宋体" w:cs="宋体"/>
          <w:color w:val="000000"/>
        </w:rPr>
        <w:t xml:space="preserve">。</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60"/>
        <w:ind w:firstLine="480"/>
        <w:jc w:val="both"/>
        <w:spacing w:beforeAutospacing="0" w:afterAutospacing="0" w:line="360" w:lineRule="auto"/>
        <w:rPr>
          <w:rFonts w:hint="eastAsia" w:ascii="宋体" w:hAnsi="宋体" w:eastAsia="宋体" w:cs="宋体"/>
          <w:color w:val="000000"/>
        </w:rPr>
      </w:pPr>
      <w:r/>
      <w:bookmarkStart w:id="106" w:name="_Hlt26670425"/>
      <w:r/>
      <w:bookmarkStart w:id="107" w:name="_Hlt26670482"/>
      <w:r/>
      <w:bookmarkStart w:id="108" w:name="_Hlt26670403"/>
      <w:r/>
      <w:bookmarkStart w:id="109" w:name="_Hlt26670486"/>
      <w:r/>
      <w:bookmarkStart w:id="110" w:name="_Hlt26954844"/>
      <w:r/>
      <w:bookmarkStart w:id="111" w:name="_Hlt26954842"/>
      <w:r/>
      <w:bookmarkStart w:id="112" w:name="_Hlt26954848"/>
      <w:r/>
      <w:bookmarkStart w:id="113" w:name="_Hlt26668983"/>
      <w:r/>
      <w:bookmarkStart w:id="114" w:name="_Hlt26954846"/>
      <w:r/>
      <w:bookmarkStart w:id="115" w:name="_Hlt26954731"/>
      <w:r>
        <w:rPr>
          <w:rFonts w:hint="eastAsia" w:ascii="宋体" w:hAnsi="宋体" w:eastAsia="宋体" w:cs="宋体"/>
          <w:color w:val="000000"/>
        </w:rPr>
        <w:t xml:space="preserve">13、服务要求响应及偏离表、商务要求响应及偏离表</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13.1投标人需对招标文件中的技术要求与商务要求逐项作出响应或偏离，并说明原因。</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13.2投标人可在投标文件中提供认为需要的其他技术文件或说明。</w:t>
      </w:r>
      <w:r/>
    </w:p>
    <w:p>
      <w:pPr>
        <w:pStyle w:val="660"/>
        <w:ind w:firstLine="480"/>
        <w:jc w:val="both"/>
        <w:spacing w:beforeAutospacing="0" w:afterAutospacing="0" w:line="360" w:lineRule="auto"/>
        <w:rPr>
          <w:rFonts w:hint="eastAsia" w:ascii="宋体" w:hAnsi="宋体" w:eastAsia="宋体" w:cs="宋体"/>
          <w:color w:val="000000"/>
        </w:rPr>
      </w:pPr>
      <w:r/>
      <w:bookmarkStart w:id="116" w:name="_Toc14577359"/>
      <w:r/>
      <w:bookmarkStart w:id="117" w:name="_Toc49090510"/>
      <w:r>
        <w:rPr>
          <w:rFonts w:hint="eastAsia" w:ascii="宋体" w:hAnsi="宋体" w:eastAsia="宋体" w:cs="宋体"/>
          <w:color w:val="000000"/>
        </w:rPr>
        <w:t xml:space="preserve">14、投标函和开标一览表</w:t>
      </w:r>
      <w:bookmarkEnd w:id="116"/>
      <w:r/>
      <w:bookmarkEnd w:id="117"/>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14.1投标人应按照招标文件中提供的格式完整、正确填写投标函、开标一览表。</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p>
    <w:p>
      <w:pPr>
        <w:pStyle w:val="660"/>
        <w:ind w:firstLine="480"/>
        <w:jc w:val="both"/>
        <w:spacing w:beforeAutospacing="0" w:afterAutospacing="0" w:line="360" w:lineRule="auto"/>
        <w:rPr>
          <w:rFonts w:hint="eastAsia" w:ascii="宋体" w:hAnsi="宋体" w:eastAsia="宋体" w:cs="宋体"/>
          <w:color w:val="000000"/>
        </w:rPr>
      </w:pPr>
      <w:r/>
      <w:bookmarkStart w:id="118" w:name="_Toc49090511"/>
      <w:r/>
      <w:bookmarkStart w:id="119" w:name="_Toc14577360"/>
      <w:r/>
      <w:bookmarkStart w:id="120" w:name="_Hlt26954850"/>
      <w:r/>
      <w:bookmarkStart w:id="121" w:name="_Hlt26954734"/>
      <w:r/>
      <w:bookmarkStart w:id="122" w:name="_Hlt26670489"/>
      <w:r>
        <w:rPr>
          <w:rFonts w:hint="eastAsia" w:ascii="宋体" w:hAnsi="宋体" w:eastAsia="宋体" w:cs="宋体"/>
          <w:color w:val="000000"/>
        </w:rPr>
        <w:t xml:space="preserve">15、投标有效期</w:t>
      </w:r>
      <w:bookmarkEnd w:id="118"/>
      <w:r/>
      <w:bookmarkEnd w:id="119"/>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15.1投标有效期为采购人规定的开标之日后九十（90）天。投标有效期比规定短的将被视为未实质性响应招标文件而予以拒绝。</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16、投标有效期的延长</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660"/>
        <w:ind w:firstLine="482"/>
        <w:jc w:val="both"/>
        <w:keepLines/>
        <w:keepNext/>
        <w:spacing w:before="145" w:beforeAutospacing="0" w:after="145" w:afterAutospacing="0" w:line="360" w:lineRule="auto"/>
        <w:rPr>
          <w:rFonts w:hint="eastAsia" w:ascii="宋体" w:hAnsi="宋体" w:eastAsia="宋体" w:cs="宋体"/>
        </w:rPr>
      </w:pPr>
      <w:r/>
      <w:bookmarkStart w:id="123" w:name="_Toc120614217"/>
      <w:r/>
      <w:bookmarkStart w:id="124" w:name="_Toc513029224"/>
      <w:r/>
      <w:bookmarkStart w:id="125" w:name="_Toc20823296"/>
      <w:r/>
      <w:bookmarkStart w:id="126" w:name="_Toc16938540"/>
      <w:r/>
      <w:bookmarkStart w:id="127" w:name="_Hlt26954739"/>
      <w:r/>
      <w:bookmarkStart w:id="128" w:name="_Hlt26954852"/>
      <w:r>
        <w:rPr>
          <w:rFonts w:hint="eastAsia" w:ascii="宋体" w:hAnsi="宋体" w:eastAsia="宋体" w:cs="宋体"/>
          <w:b/>
          <w:color w:val="000000"/>
        </w:rPr>
        <w:t xml:space="preserve">四、投标文件的递交</w:t>
      </w:r>
      <w:bookmarkEnd w:id="123"/>
      <w:r/>
      <w:bookmarkEnd w:id="124"/>
      <w:r/>
      <w:bookmarkEnd w:id="125"/>
      <w:r/>
      <w:bookmarkEnd w:id="126"/>
      <w:r/>
      <w:r/>
    </w:p>
    <w:p>
      <w:pPr>
        <w:pStyle w:val="660"/>
        <w:ind w:firstLine="480"/>
        <w:jc w:val="both"/>
        <w:spacing w:beforeAutospacing="0" w:afterAutospacing="0" w:line="360" w:lineRule="auto"/>
        <w:rPr>
          <w:rFonts w:hint="eastAsia" w:ascii="宋体" w:hAnsi="宋体" w:eastAsia="宋体" w:cs="宋体"/>
          <w:color w:val="000000"/>
        </w:rPr>
      </w:pPr>
      <w:r/>
      <w:bookmarkStart w:id="129" w:name="_Toc462564084"/>
      <w:r/>
      <w:bookmarkStart w:id="130" w:name="_Toc20823297"/>
      <w:r/>
      <w:bookmarkStart w:id="131" w:name="_Toc513029225"/>
      <w:r/>
      <w:bookmarkStart w:id="132" w:name="_Toc16938541"/>
      <w:r>
        <w:rPr>
          <w:rFonts w:hint="eastAsia" w:ascii="宋体" w:hAnsi="宋体" w:eastAsia="宋体" w:cs="宋体"/>
          <w:color w:val="000000"/>
        </w:rPr>
        <w:t xml:space="preserve">17、投标文件</w:t>
      </w:r>
      <w:bookmarkEnd w:id="129"/>
      <w:r/>
      <w:bookmarkEnd w:id="130"/>
      <w:r/>
      <w:bookmarkEnd w:id="131"/>
      <w:r/>
      <w:bookmarkEnd w:id="132"/>
      <w:r>
        <w:rPr>
          <w:rFonts w:hint="eastAsia" w:ascii="宋体" w:hAnsi="宋体" w:eastAsia="宋体" w:cs="宋体"/>
          <w:color w:val="000000"/>
        </w:rPr>
        <w:t xml:space="preserve">的递交</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17.1 电子投标文件的递交</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投标人应当按照《操作手册》规定，在投标截止时间前制作并上传电子投标文件。</w:t>
      </w:r>
      <w:bookmarkStart w:id="133" w:name="_Toc20823298"/>
      <w:r/>
      <w:bookmarkEnd w:id="133"/>
      <w:r/>
      <w:bookmarkStart w:id="134" w:name="_Toc16938542"/>
      <w:r/>
      <w:bookmarkEnd w:id="134"/>
      <w:r/>
      <w:bookmarkStart w:id="135" w:name="_Toc513029226"/>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18、投标截止时间</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18.1投标人上传电子投标文件的时间不得迟于招标公告中规定的投标截止时间。</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投标人应充分考虑到网络环境、网络带宽等风险因素，如因投标人自身原因造成的电子投标文件上传不成功的按照本招标文件第二章第26.1.2条规定做无效投标处理。</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18.2采购人可以按照规定，通过修改招标文件酌情延长投标截止时间，在此情况下，投标人的所有权利和义务以及投标人受制的截止时间均应以延长后新的截止时间为准。</w:t>
      </w:r>
      <w:r/>
    </w:p>
    <w:p>
      <w:pPr>
        <w:pStyle w:val="660"/>
        <w:ind w:firstLine="480"/>
        <w:jc w:val="both"/>
        <w:spacing w:beforeAutospacing="0" w:afterAutospacing="0" w:line="360" w:lineRule="auto"/>
        <w:rPr>
          <w:rFonts w:hint="eastAsia" w:ascii="宋体" w:hAnsi="宋体" w:eastAsia="宋体" w:cs="宋体"/>
          <w:color w:val="000000"/>
        </w:rPr>
      </w:pPr>
      <w:r/>
      <w:bookmarkStart w:id="136" w:name="_Toc513029227"/>
      <w:r/>
      <w:bookmarkStart w:id="137" w:name="_Toc16938543"/>
      <w:r/>
      <w:bookmarkStart w:id="138" w:name="_Toc20823299"/>
      <w:r>
        <w:rPr>
          <w:rFonts w:hint="eastAsia" w:ascii="宋体" w:hAnsi="宋体" w:eastAsia="宋体" w:cs="宋体"/>
          <w:color w:val="000000"/>
        </w:rPr>
        <w:t xml:space="preserve">19、投标文件</w:t>
      </w:r>
      <w:bookmarkEnd w:id="136"/>
      <w:r/>
      <w:bookmarkEnd w:id="137"/>
      <w:r/>
      <w:bookmarkEnd w:id="138"/>
      <w:r>
        <w:rPr>
          <w:rFonts w:hint="eastAsia" w:ascii="宋体" w:hAnsi="宋体" w:eastAsia="宋体" w:cs="宋体"/>
          <w:color w:val="000000"/>
        </w:rPr>
        <w:t xml:space="preserve">的拒收</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19.1采购人（采购代理机构）拒绝接收在其规定的投标截止时间后上传的任何投标文件。</w:t>
      </w:r>
      <w:r/>
    </w:p>
    <w:p>
      <w:pPr>
        <w:pStyle w:val="660"/>
        <w:ind w:firstLine="482"/>
        <w:jc w:val="both"/>
        <w:spacing w:beforeAutospacing="0" w:afterAutospacing="0" w:line="360" w:lineRule="auto"/>
        <w:rPr>
          <w:rFonts w:hint="eastAsia" w:ascii="宋体" w:hAnsi="宋体" w:eastAsia="宋体" w:cs="宋体"/>
          <w:color w:val="000000"/>
        </w:rPr>
      </w:pPr>
      <w:r/>
      <w:bookmarkStart w:id="139" w:name="_Toc513029228"/>
      <w:r/>
      <w:bookmarkStart w:id="140" w:name="_Toc20823300"/>
      <w:r/>
      <w:bookmarkStart w:id="141" w:name="_Toc16938544"/>
      <w:r>
        <w:rPr>
          <w:rFonts w:hint="eastAsia" w:ascii="宋体" w:hAnsi="宋体" w:eastAsia="宋体" w:cs="宋体"/>
          <w:b/>
          <w:bCs/>
          <w:color w:val="000000"/>
        </w:rPr>
        <w:t xml:space="preserve">20、投标文件的撤回和修改</w:t>
      </w:r>
      <w:bookmarkEnd w:id="139"/>
      <w:r/>
      <w:bookmarkEnd w:id="140"/>
      <w:r/>
      <w:bookmarkEnd w:id="141"/>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20.1投标文件的撤回</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20.1.1电子投标文件的撤回</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投标人可在投标截止时间前，撤回其电子投标文件，具体操作方法见《操作手册》。</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20.1.2投标人撤回电子投标文件，则认为其不再参与本项目投标活动。</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20.2 投标文件的修改</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20.2.1投标人可在投标截止时间前，对其电子投标文件进行修改，具体操作方法见《操作手册》。</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20.2.2在投标截止时间之后，投标人不得对其电子投标文件作任何修改。</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660"/>
        <w:ind w:firstLine="482"/>
        <w:jc w:val="both"/>
        <w:keepLines/>
        <w:keepNext/>
        <w:spacing w:before="145" w:beforeAutospacing="0" w:after="145" w:afterAutospacing="0" w:line="360" w:lineRule="auto"/>
        <w:rPr>
          <w:rFonts w:hint="eastAsia" w:ascii="宋体" w:hAnsi="宋体" w:eastAsia="宋体" w:cs="宋体"/>
        </w:rPr>
      </w:pPr>
      <w:r/>
      <w:bookmarkStart w:id="142" w:name="_Toc16938545"/>
      <w:r/>
      <w:bookmarkStart w:id="143" w:name="_Toc513029229"/>
      <w:r/>
      <w:bookmarkStart w:id="144" w:name="_Toc120614218"/>
      <w:r/>
      <w:bookmarkStart w:id="145" w:name="_Toc20823301"/>
      <w:r>
        <w:rPr>
          <w:rFonts w:hint="eastAsia" w:ascii="宋体" w:hAnsi="宋体" w:eastAsia="宋体" w:cs="宋体"/>
          <w:b/>
          <w:color w:val="000000"/>
        </w:rPr>
        <w:t xml:space="preserve">五、开标与评标</w:t>
      </w:r>
      <w:bookmarkEnd w:id="142"/>
      <w:r/>
      <w:bookmarkEnd w:id="143"/>
      <w:r/>
      <w:bookmarkEnd w:id="144"/>
      <w:r/>
      <w:bookmarkEnd w:id="145"/>
      <w:r/>
      <w:r/>
    </w:p>
    <w:p>
      <w:pPr>
        <w:pStyle w:val="660"/>
        <w:ind w:firstLine="480"/>
        <w:jc w:val="both"/>
        <w:spacing w:beforeAutospacing="0" w:afterAutospacing="0" w:line="360" w:lineRule="auto"/>
        <w:rPr>
          <w:rFonts w:hint="eastAsia" w:ascii="宋体" w:hAnsi="宋体" w:eastAsia="宋体" w:cs="宋体"/>
          <w:color w:val="000000"/>
        </w:rPr>
      </w:pPr>
      <w:r/>
      <w:bookmarkStart w:id="146" w:name="_Toc16938546"/>
      <w:r/>
      <w:bookmarkStart w:id="147" w:name="_Toc20823302"/>
      <w:r/>
      <w:bookmarkStart w:id="148" w:name="_Toc513029230"/>
      <w:r>
        <w:rPr>
          <w:rFonts w:hint="eastAsia" w:ascii="宋体" w:hAnsi="宋体" w:eastAsia="宋体" w:cs="宋体"/>
          <w:color w:val="000000"/>
        </w:rPr>
        <w:t xml:space="preserve">21、开标</w:t>
      </w:r>
      <w:bookmarkEnd w:id="146"/>
      <w:r/>
      <w:bookmarkEnd w:id="147"/>
      <w:r/>
      <w:bookmarkEnd w:id="148"/>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21.1采购人将在招标公告中规定的时间和地点组织公开开标。投标人应当按照《操作手册》规定，参加开标活动和在苏采云系统规定的时间内对投标文件进行解密。</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21.2开标仪式由采购代理机构组织。苏采云系统将自动对项目进行开标，并宣布各投标人名称和投标价格。</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21.3投标人在开标过程中涉及到的投标文件解密、开标结果确认等工作，应按照《操作手册》规定执行。</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21.4投标人如果对开标过程和开标记录有疑义，应当根据《操作手册》规定提出，如苏采云系统中《开标记录表》宣布后5分钟内未提出的，视同认可开标结果。</w:t>
      </w:r>
      <w:r/>
    </w:p>
    <w:p>
      <w:pPr>
        <w:pStyle w:val="660"/>
        <w:ind w:firstLine="480"/>
        <w:jc w:val="both"/>
        <w:spacing w:beforeAutospacing="0" w:afterAutospacing="0" w:line="360" w:lineRule="auto"/>
        <w:rPr>
          <w:rFonts w:hint="eastAsia" w:ascii="宋体" w:hAnsi="宋体" w:eastAsia="宋体" w:cs="宋体"/>
          <w:color w:val="000000"/>
        </w:rPr>
      </w:pPr>
      <w:r/>
      <w:bookmarkStart w:id="149" w:name="_Toc20823303"/>
      <w:r/>
      <w:bookmarkStart w:id="150" w:name="_Toc513029231"/>
      <w:r/>
      <w:bookmarkStart w:id="151" w:name="_Toc16938547"/>
      <w:r>
        <w:rPr>
          <w:rFonts w:hint="eastAsia" w:ascii="宋体" w:hAnsi="宋体" w:eastAsia="宋体" w:cs="宋体"/>
          <w:color w:val="000000"/>
        </w:rPr>
        <w:t xml:space="preserve">22、评标委员会</w:t>
      </w:r>
      <w:bookmarkEnd w:id="149"/>
      <w:r/>
      <w:bookmarkEnd w:id="150"/>
      <w:r/>
      <w:bookmarkEnd w:id="151"/>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22.1开标后，采购人将立即组织评标委员会（以下简称评委会）进行评标。</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22.2评委会由采购人代表和有关技术、经济等方面的专家组成，且人员构成符合政府采购有关规定。</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22.3评委会独立工作，负责评审所有投标文件并确定中标候选人。</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23、评标过程的保密与公正</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23.1凡是与审查、澄清、评价和比较投标的有关资料以及授标建议等，采购人、评委、采购代理机构均不得向投标人或与评标无关的其他人员透露。</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23.3采购人和评标委员会不向未中标的投标人解释未中标原因，也不公布评标过程中的相关细节。</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23.4采用综合评分法的项目，未中标的投标人可于中标结果公告期限届满之日起通过苏采云系统查看自己的评审得分及排序情况。</w:t>
      </w:r>
      <w:bookmarkStart w:id="152" w:name="_Toc513029232"/>
      <w:r/>
      <w:bookmarkStart w:id="153" w:name="_Toc16938548"/>
      <w:r/>
      <w:bookmarkStart w:id="154" w:name="_Toc20823304"/>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24、投标文件的澄清</w:t>
      </w:r>
      <w:bookmarkEnd w:id="152"/>
      <w:r/>
      <w:bookmarkEnd w:id="153"/>
      <w:r/>
      <w:bookmarkEnd w:id="154"/>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投标人的澄清、说明或者补正不得超出投标文件的范围或者改变投标文件的实质性内容。</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评标委员会并非对每个投标人都做澄清要求。</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24.3接到评委会澄清、说明和补正要求的投标人如未按规定作出澄清、说明和补正，其风险由投标人自行承担。</w:t>
      </w:r>
      <w:r/>
    </w:p>
    <w:p>
      <w:pPr>
        <w:pStyle w:val="660"/>
        <w:ind w:firstLine="480"/>
        <w:jc w:val="both"/>
        <w:spacing w:beforeAutospacing="0" w:afterAutospacing="0" w:line="360" w:lineRule="auto"/>
        <w:rPr>
          <w:rFonts w:hint="eastAsia" w:ascii="宋体" w:hAnsi="宋体" w:eastAsia="宋体" w:cs="宋体"/>
          <w:color w:val="000000"/>
        </w:rPr>
      </w:pPr>
      <w:r/>
      <w:bookmarkStart w:id="155" w:name="_Toc513029233"/>
      <w:r/>
      <w:bookmarkStart w:id="156" w:name="_Toc20823305"/>
      <w:r/>
      <w:bookmarkStart w:id="157" w:name="_Toc16938549"/>
      <w:r>
        <w:rPr>
          <w:rFonts w:hint="eastAsia" w:ascii="宋体" w:hAnsi="宋体" w:eastAsia="宋体" w:cs="宋体"/>
          <w:color w:val="000000"/>
        </w:rPr>
        <w:t xml:space="preserve">25、对投标文件的初审</w:t>
      </w:r>
      <w:bookmarkEnd w:id="155"/>
      <w:r/>
      <w:bookmarkEnd w:id="156"/>
      <w:r/>
      <w:bookmarkEnd w:id="157"/>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25.1投标文件初审分为资格审查和符合性审查。</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（1）投标文件中开标一览表内容与投标文件中相应内容不一致的，以开标一览表为准。</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（2）大写金额和小写金额不一致的，以大写金额为准。</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（3）单价金额小数点或者百分比有明显错位的，以开标一览表的总价为准，并修改单价。</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（4）总价金额与按单价汇总金额不一致的，以单价金额计算结果为准。</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同时出现两种以上错误的，按照前款规定的顺序修正。</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60"/>
        <w:ind w:firstLine="480"/>
        <w:jc w:val="both"/>
        <w:spacing w:beforeAutospacing="0" w:afterAutospacing="0" w:line="360" w:lineRule="auto"/>
        <w:rPr>
          <w:rFonts w:hint="eastAsia" w:ascii="宋体" w:hAnsi="宋体" w:eastAsia="宋体" w:cs="宋体"/>
          <w:color w:val="000000"/>
        </w:rPr>
      </w:pPr>
      <w:r/>
      <w:bookmarkStart w:id="158" w:name="_Toc16938550"/>
      <w:r/>
      <w:bookmarkStart w:id="159" w:name="_Toc20823306"/>
      <w:r/>
      <w:bookmarkStart w:id="160" w:name="_Toc513029234"/>
      <w:r>
        <w:rPr>
          <w:rFonts w:hint="eastAsia" w:ascii="宋体" w:hAnsi="宋体" w:eastAsia="宋体" w:cs="宋体"/>
          <w:color w:val="000000"/>
        </w:rPr>
        <w:t xml:space="preserve">25.6投标人在开、评标全过程中应保持通信畅通，及时登录苏采云系统查阅、答复相关信息，并安排专人与采购人及评标委员会联系。</w:t>
      </w:r>
      <w:bookmarkEnd w:id="158"/>
      <w:r/>
      <w:bookmarkEnd w:id="159"/>
      <w:r/>
      <w:bookmarkEnd w:id="160"/>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25.7政府采购异常低价审查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25.7.1评审过程中出现下列情形之一的，评审委员会应当启动异常低价投标（响应）审查程序：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 报价平均值50%的，即投标（响应）报价&lt;全部通过符合性审查供应商投标（响应）报价平均值×50%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 50%的，即投标（响应）报价&lt;通过符合性审查的次低报价供应商投标（响应）报价×50%；</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（3）投标（响应）报价低于采购项目最高限价 45% 的，即投 标（响应）报价&lt;采购项目最高限价×45%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（4）评审委员会认定的供应商报价过低、有可能影响产品质量或者不能诚信履约的其他情形。</w:t>
      </w:r>
      <w:r/>
    </w:p>
    <w:p>
      <w:pPr>
        <w:ind w:firstLine="480"/>
        <w:spacing w:line="360" w:lineRule="auto"/>
        <w:rPr>
          <w:rFonts w:hint="eastAsia" w:ascii="宋体" w:hAnsi="宋体" w:eastAsia="宋体" w:cs="宋体"/>
          <w:color w:val="000000"/>
        </w:rPr>
      </w:pPr>
      <w:r>
        <w:rPr>
          <w:rFonts w:hint="eastAsia" w:ascii="宋体" w:hAnsi="宋体" w:eastAsia="宋体" w:cs="宋体"/>
          <w:sz w:val="24"/>
        </w:rPr>
        <w:t xml:space="preserve">25.7.2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26、无效投标条款和废标条款</w:t>
      </w:r>
      <w:r/>
    </w:p>
    <w:p>
      <w:pPr>
        <w:pStyle w:val="660"/>
        <w:ind w:firstLine="480"/>
        <w:jc w:val="both"/>
        <w:spacing w:beforeAutospacing="0" w:afterAutospacing="0" w:line="360" w:lineRule="auto"/>
        <w:rPr>
          <w:rFonts w:hint="eastAsia" w:ascii="宋体" w:hAnsi="宋体" w:eastAsia="宋体" w:cs="宋体"/>
          <w:color w:val="000000"/>
        </w:rPr>
      </w:pPr>
      <w:r/>
      <w:bookmarkStart w:id="161" w:name="_Toc16938551"/>
      <w:r/>
      <w:bookmarkStart w:id="162" w:name="_Toc20823307"/>
      <w:r/>
      <w:bookmarkStart w:id="163" w:name="_Toc513029235"/>
      <w:r>
        <w:rPr>
          <w:rFonts w:hint="eastAsia" w:ascii="宋体" w:hAnsi="宋体" w:eastAsia="宋体" w:cs="宋体"/>
          <w:color w:val="000000"/>
        </w:rPr>
        <w:t xml:space="preserve">26.1无效投标条款</w:t>
      </w:r>
      <w:bookmarkEnd w:id="161"/>
      <w:r/>
      <w:bookmarkEnd w:id="162"/>
      <w:r/>
      <w:bookmarkEnd w:id="163"/>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26.1.1投标人在苏采云系统规定的时间内未成功解密电子投标文件的。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26.1.2投标人未按照招标文件要求上传电子投标文件的。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26.1.3同一投标人提交两个（含两个）以上不同的投标报价的。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26.1.4投标人不具备招标文件中规定资格要求的。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26.1.5投标人的报价超过了采购预算或最高限价的。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26.1.6未通过符合性审查的。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26.1.7不符合招标文件中规定的实质性要求和条件的（本招标文件中斜体且有下划线部分为实质性要求和条件）。</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26.1.9投标文件含有采购人不能接受的附加条件的。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26.1.11投标文件未按照招标文件要求加盖CA电子公章的。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26.1.12其他法律、法规及本招标文件规定的属无效投标的情形。</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26.2废标条款</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26.2.1符合专业条件的供应商或者对招标文件作实质响应的供应商不足三家的。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26.2.2出现影响采购公正的违法、违规行为的。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26.2.3因重大变故，采购任务取消的。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26.2.4评标委员会认定招标文件存在歧义、重大缺陷导致评审工作无法进行。</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26.2.5因苏采云系统系统故障原因造成开标不成功的。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26.3 投标截止时间结束后参加投标的供应商不足三家的处理：</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660"/>
        <w:ind w:firstLine="480"/>
        <w:jc w:val="both"/>
        <w:spacing w:beforeAutospacing="0" w:afterAutospacing="0" w:line="360" w:lineRule="auto"/>
        <w:rPr>
          <w:rFonts w:hint="eastAsia" w:ascii="宋体" w:hAnsi="宋体" w:eastAsia="宋体" w:cs="宋体"/>
          <w:color w:val="000000"/>
        </w:rPr>
      </w:pPr>
      <w:r/>
      <w:bookmarkStart w:id="164" w:name="_Toc120614219"/>
      <w:r>
        <w:rPr>
          <w:rFonts w:hint="eastAsia" w:ascii="宋体" w:hAnsi="宋体" w:eastAsia="宋体" w:cs="宋体"/>
          <w:color w:val="000000"/>
        </w:rPr>
        <w:t xml:space="preserve">六、定标</w:t>
      </w:r>
      <w:bookmarkEnd w:id="164"/>
      <w:r/>
      <w:r/>
    </w:p>
    <w:p>
      <w:pPr>
        <w:pStyle w:val="660"/>
        <w:ind w:firstLine="480"/>
        <w:jc w:val="both"/>
        <w:spacing w:beforeAutospacing="0" w:afterAutospacing="0" w:line="360" w:lineRule="auto"/>
        <w:rPr>
          <w:rFonts w:hint="eastAsia" w:ascii="宋体" w:hAnsi="宋体" w:eastAsia="宋体" w:cs="宋体"/>
          <w:color w:val="000000"/>
        </w:rPr>
      </w:pPr>
      <w:r/>
      <w:bookmarkStart w:id="165" w:name="_Toc20823310"/>
      <w:r/>
      <w:bookmarkStart w:id="166" w:name="_Toc513029238"/>
      <w:r/>
      <w:bookmarkStart w:id="167" w:name="_Toc16938554"/>
      <w:r>
        <w:rPr>
          <w:rFonts w:hint="eastAsia" w:ascii="宋体" w:hAnsi="宋体" w:eastAsia="宋体" w:cs="宋体"/>
          <w:color w:val="000000"/>
        </w:rPr>
        <w:t xml:space="preserve">27、</w:t>
      </w:r>
      <w:bookmarkEnd w:id="165"/>
      <w:r>
        <w:rPr>
          <w:rFonts w:hint="eastAsia" w:ascii="宋体" w:hAnsi="宋体" w:eastAsia="宋体" w:cs="宋体"/>
          <w:color w:val="000000"/>
        </w:rPr>
        <w:t xml:space="preserve">确定</w:t>
      </w:r>
      <w:bookmarkEnd w:id="166"/>
      <w:r/>
      <w:bookmarkEnd w:id="167"/>
      <w:r>
        <w:rPr>
          <w:rFonts w:hint="eastAsia" w:ascii="宋体" w:hAnsi="宋体" w:eastAsia="宋体" w:cs="宋体"/>
          <w:color w:val="000000"/>
        </w:rPr>
        <w:t xml:space="preserve">中标单位</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27.1中标候选人的选取原则和数量见招标文件第五章规定。 </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27.2采购人应根据评委会推荐的中标候选人确定中标人。</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27.3采购人将在“中国政府采购网”“江苏政府采购网”“盐城市政府采购网”发布中标公告，公告期限为1个工作日。</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27.4若有充分证据证明，中标人出现下列情况之一的，一经查实，将被取消中标资格：</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27.4.1提供虚假材料谋取中标的。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27.4.2向采购人、采购代理机构行贿或者提供其他不正当利益的。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27.4.3属于本文件规定的无效条件，但在评标过程中又未被评委会发现的。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27.4.4与采购人或者其他供应商恶意串通的。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27.4.5采取不正当手段诋毁、排挤其他供应商的。</w:t>
      </w:r>
      <w:r/>
    </w:p>
    <w:p>
      <w:pPr>
        <w:pStyle w:val="660"/>
        <w:ind w:firstLine="480"/>
        <w:jc w:val="both"/>
        <w:spacing w:beforeAutospacing="0" w:afterAutospacing="0" w:line="360" w:lineRule="auto"/>
        <w:rPr>
          <w:rFonts w:hint="eastAsia" w:ascii="宋体" w:hAnsi="宋体" w:eastAsia="宋体" w:cs="宋体"/>
          <w:color w:val="000000"/>
        </w:rPr>
      </w:pPr>
      <w:r/>
      <w:bookmarkStart w:id="168" w:name="_Toc200451960"/>
      <w:r>
        <w:rPr>
          <w:rFonts w:hint="eastAsia" w:ascii="宋体" w:hAnsi="宋体" w:eastAsia="宋体" w:cs="宋体"/>
          <w:color w:val="000000"/>
        </w:rPr>
        <w:t xml:space="preserve">27.5 有下列情形之一的，视为投标人串通投标，投标无效：</w:t>
      </w:r>
      <w:bookmarkEnd w:id="168"/>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27.5.1不同投标人的投标文件由同一单位或者个人编制。</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27.5.2不同投标人委托同一单位或者个人办理投标事宜。</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27.5.3不同投标人的投标文件载明的项目管理成员或者联系人员为同一人。</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27.5.4不同投标人的投标文件异常一致或者投标报价呈规律性差异。</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28、质疑处理</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28.2.2对采购过程提出质疑的，为各采购程序环节结束之日；</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28.2.3对中标或者成交结果提出质疑的，为中标或者成交结果公告期限届满之日。</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采购代理机构及采购人只接收以纸质原件形式送达的质疑,采购人和采购代理机构不接受未填写快递运单的快件。质疑接收部门为</w:t>
      </w:r>
      <w:r>
        <w:rPr>
          <w:rFonts w:hint="eastAsia" w:ascii="宋体" w:hAnsi="宋体" w:eastAsia="宋体" w:cs="宋体"/>
          <w:color w:val="000000"/>
          <w:lang w:eastAsia="zh-CN"/>
        </w:rPr>
        <w:t xml:space="preserve">盐城市大丰区南阳中学</w:t>
      </w:r>
      <w:r>
        <w:rPr>
          <w:rFonts w:hint="eastAsia" w:ascii="宋体" w:hAnsi="宋体" w:eastAsia="宋体" w:cs="宋体"/>
          <w:color w:val="000000"/>
        </w:rPr>
        <w:t xml:space="preserve">，联系地址：盐城市大丰区</w:t>
      </w:r>
      <w:r>
        <w:rPr>
          <w:rFonts w:hint="eastAsia" w:ascii="宋体" w:hAnsi="宋体" w:eastAsia="宋体" w:cs="宋体"/>
          <w:color w:val="000000"/>
          <w:lang w:val="en-US" w:eastAsia="zh-CN"/>
        </w:rPr>
        <w:t xml:space="preserve">日月湖大道</w:t>
      </w:r>
      <w:r>
        <w:rPr>
          <w:rFonts w:hint="eastAsia" w:ascii="宋体" w:hAnsi="宋体" w:eastAsia="宋体" w:cs="宋体"/>
          <w:color w:val="000000"/>
        </w:rPr>
        <w:t xml:space="preserve">，联系电话</w:t>
      </w:r>
      <w:r>
        <w:rPr>
          <w:rFonts w:hint="eastAsia" w:ascii="宋体" w:hAnsi="宋体" w:eastAsia="宋体" w:cs="宋体"/>
          <w:color w:val="000000"/>
          <w:u w:val="none"/>
        </w:rPr>
        <w:t xml:space="preserve">：</w:t>
      </w:r>
      <w:r>
        <w:rPr>
          <w:rFonts w:hint="eastAsia" w:ascii="宋体" w:hAnsi="宋体" w:eastAsia="宋体" w:cs="宋体"/>
          <w:color w:val="000000"/>
          <w:u w:val="single"/>
          <w:lang w:val="en-US" w:eastAsia="zh-CN"/>
        </w:rPr>
        <w:t xml:space="preserve"> </w:t>
      </w:r>
      <w:r>
        <w:rPr>
          <w:rFonts w:hint="eastAsia" w:ascii="宋体" w:hAnsi="宋体" w:eastAsia="宋体" w:cs="宋体"/>
          <w:bCs/>
          <w:sz w:val="24"/>
          <w:u w:val="single"/>
          <w:lang w:eastAsia="zh-CN"/>
        </w:rPr>
        <w:t xml:space="preserve">138</w:t>
      </w:r>
      <w:r>
        <w:rPr>
          <w:rFonts w:hint="eastAsia" w:ascii="宋体" w:hAnsi="宋体" w:eastAsia="宋体" w:cs="宋体"/>
          <w:bCs/>
          <w:sz w:val="24"/>
          <w:u w:val="single"/>
          <w:lang w:val="en-US" w:eastAsia="zh-CN"/>
        </w:rPr>
        <w:t xml:space="preserve">51310201 </w:t>
      </w:r>
      <w:r>
        <w:rPr>
          <w:rFonts w:hint="eastAsia" w:ascii="宋体" w:hAnsi="宋体" w:eastAsia="宋体" w:cs="宋体"/>
          <w:color w:val="000000"/>
          <w:u w:val="none"/>
        </w:rPr>
        <w:t xml:space="preserve">。</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28.5 以下情形的质疑不予受理</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28.5.1内容不符合《政府采购质疑和投诉办法》第十二条规定的质疑。</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28.5.2超出政府采购法定期限的质疑。</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28.5.3以传真、电子邮件等方式递交的非原件形式的质疑。</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29、中标通知书</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pStyle w:val="660"/>
        <w:jc w:val="both"/>
        <w:keepLines/>
        <w:keepNext/>
        <w:spacing w:before="145" w:beforeAutospacing="0" w:after="145" w:afterAutospacing="0" w:line="360" w:lineRule="auto"/>
        <w:rPr>
          <w:rFonts w:hint="eastAsia" w:ascii="宋体" w:hAnsi="宋体" w:eastAsia="宋体" w:cs="宋体"/>
        </w:rPr>
      </w:pPr>
      <w:r/>
      <w:bookmarkStart w:id="169" w:name="_Toc20823308"/>
      <w:r/>
      <w:bookmarkStart w:id="170" w:name="_Toc513029236"/>
      <w:r/>
      <w:bookmarkStart w:id="171" w:name="_Toc120614220"/>
      <w:r/>
      <w:bookmarkStart w:id="172" w:name="_Toc16938552"/>
      <w:r>
        <w:rPr>
          <w:rFonts w:hint="eastAsia" w:ascii="宋体" w:hAnsi="宋体" w:eastAsia="宋体" w:cs="宋体"/>
          <w:b/>
          <w:color w:val="000000"/>
        </w:rPr>
        <w:t xml:space="preserve">七、授予合同</w:t>
      </w:r>
      <w:bookmarkEnd w:id="169"/>
      <w:r/>
      <w:bookmarkEnd w:id="170"/>
      <w:r/>
      <w:bookmarkEnd w:id="171"/>
      <w:r/>
      <w:bookmarkEnd w:id="172"/>
      <w:r/>
      <w:r/>
    </w:p>
    <w:p>
      <w:pPr>
        <w:pStyle w:val="660"/>
        <w:ind w:firstLine="480"/>
        <w:jc w:val="both"/>
        <w:spacing w:beforeAutospacing="0" w:afterAutospacing="0" w:line="360" w:lineRule="auto"/>
        <w:rPr>
          <w:rFonts w:hint="eastAsia" w:ascii="宋体" w:hAnsi="宋体" w:eastAsia="宋体" w:cs="宋体"/>
          <w:color w:val="000000"/>
        </w:rPr>
      </w:pPr>
      <w:r/>
      <w:bookmarkStart w:id="173" w:name="_Toc16938553"/>
      <w:r/>
      <w:bookmarkStart w:id="174" w:name="_Toc513029237"/>
      <w:r/>
      <w:bookmarkStart w:id="175" w:name="_Toc20823309"/>
      <w:r>
        <w:rPr>
          <w:rFonts w:hint="eastAsia" w:ascii="宋体" w:hAnsi="宋体" w:eastAsia="宋体" w:cs="宋体"/>
          <w:color w:val="000000"/>
        </w:rPr>
        <w:t xml:space="preserve">30.签订合同</w:t>
      </w:r>
      <w:bookmarkEnd w:id="173"/>
      <w:r/>
      <w:bookmarkEnd w:id="174"/>
      <w:r/>
      <w:bookmarkEnd w:id="175"/>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30.2招标文件、中标人的投标文件及招标过程中有关澄清、承诺文件均应作为合同附件。</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30.3签订合同后，中标人不得将合同标的进行转包。未经采购人同意，中标人也不得采用分包的形式履行合同，否则采购人有权</w:t>
      </w:r>
      <w:r>
        <w:rPr>
          <w:rFonts w:hint="eastAsia" w:ascii="宋体" w:hAnsi="宋体" w:eastAsia="宋体" w:cs="宋体"/>
        </w:rPr>
        <w:t xml:space="preserve">解除</w:t>
      </w:r>
      <w:r>
        <w:rPr>
          <w:rFonts w:hint="eastAsia" w:ascii="宋体" w:hAnsi="宋体" w:eastAsia="宋体" w:cs="宋体"/>
          <w:color w:val="000000"/>
        </w:rPr>
        <w:t xml:space="preserve">合同。转包或分包造成采购人损失的，中标人应承担相应赔偿责任。</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31、服务（包含与服务相关的货物）的追加</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32.政府采购政策功能落实</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32.2进口产品</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32.3中小企业、监狱企业及残疾人福利性单位</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32.3.1中小企业定义：</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32.3.7本项目是否专门面向中小企业预留采购份额见第一章《招标公告》。</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32.3.8采购标的对应的中小企业划分标准所属行业见第四章《</w:t>
      </w:r>
      <w:r>
        <w:rPr>
          <w:rFonts w:hint="eastAsia" w:ascii="宋体" w:hAnsi="宋体" w:eastAsia="宋体" w:cs="宋体"/>
          <w:color w:val="000000"/>
          <w:lang w:val="en-US" w:eastAsia="zh-CN"/>
        </w:rPr>
        <w:t xml:space="preserve">采购</w:t>
      </w:r>
      <w:r>
        <w:rPr>
          <w:rFonts w:hint="eastAsia" w:ascii="宋体" w:hAnsi="宋体" w:eastAsia="宋体" w:cs="宋体"/>
          <w:color w:val="000000"/>
        </w:rPr>
        <w:t xml:space="preserve">需求》。</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32.5绿色包装</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32.6政府采购创新产品</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32.7绿色数据中心政策 </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32.8履约保证金政策</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660"/>
        <w:ind w:firstLine="480"/>
        <w:jc w:val="both"/>
        <w:spacing w:beforeAutospacing="0" w:afterAutospacing="0" w:line="360" w:lineRule="auto"/>
        <w:rPr>
          <w:rFonts w:hint="eastAsia" w:ascii="宋体" w:hAnsi="宋体" w:eastAsia="宋体" w:cs="宋体"/>
          <w:color w:val="ff0000"/>
        </w:rPr>
      </w:pPr>
      <w:r>
        <w:rPr>
          <w:rFonts w:hint="eastAsia" w:ascii="宋体" w:hAnsi="宋体" w:eastAsia="宋体" w:cs="宋体"/>
          <w:color w:val="000000"/>
        </w:rPr>
        <w:t xml:space="preserve">履约保证金金额为</w:t>
      </w:r>
      <w:r>
        <w:rPr>
          <w:rFonts w:hint="eastAsia" w:ascii="宋体" w:hAnsi="宋体" w:eastAsia="宋体" w:cs="宋体"/>
          <w:b/>
          <w:bCs/>
          <w:color w:val="000000"/>
          <w:u w:val="single"/>
        </w:rPr>
        <w:t xml:space="preserve">合同金额的10%</w:t>
      </w:r>
      <w:r>
        <w:rPr>
          <w:rFonts w:hint="eastAsia" w:ascii="宋体" w:hAnsi="宋体" w:eastAsia="宋体" w:cs="宋体"/>
          <w:color w:val="000000"/>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ff0000"/>
        </w:rPr>
        <w:t xml:space="preserve">。</w:t>
      </w:r>
      <w:r/>
    </w:p>
    <w:p>
      <w:pPr>
        <w:pStyle w:val="660"/>
        <w:numPr>
          <w:ilvl w:val="0"/>
          <w:numId w:val="1"/>
        </w:numPr>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预付款制度</w:t>
      </w:r>
      <w:r/>
    </w:p>
    <w:p>
      <w:pPr>
        <w:pStyle w:val="660"/>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本项目落实预付款制度，预付款比例为合同价款的</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30</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%。在签订合同时，中标、成交供应商明确书面表示无需预付款或者主动要求降低预付款比例的，采购人可就预付款比例作相应调整。</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34.其他</w:t>
      </w:r>
      <w:r/>
    </w:p>
    <w:p>
      <w:pPr>
        <w:pStyle w:val="660"/>
        <w:ind w:firstLine="482"/>
        <w:jc w:val="left"/>
        <w:spacing w:beforeAutospacing="0" w:afterAutospacing="0" w:line="360" w:lineRule="auto"/>
        <w:rPr>
          <w:rFonts w:hint="default" w:ascii="宋体" w:hAnsi="宋体" w:eastAsia="宋体" w:cs="宋体"/>
          <w:b/>
          <w:bCs/>
          <w:lang w:val="en-US" w:eastAsia="zh-CN"/>
        </w:rPr>
      </w:pPr>
      <w:r>
        <w:rPr>
          <w:rFonts w:hint="eastAsia" w:ascii="宋体" w:hAnsi="宋体" w:eastAsia="宋体" w:cs="宋体"/>
          <w:b/>
          <w:bCs/>
          <w:lang w:val="en-US" w:eastAsia="zh-CN"/>
        </w:rPr>
        <w:t xml:space="preserve">34.1本项目招标代理服务费参照江苏省政府采购代理收费指导意见（苏政采协【2024】20号文）计取，供应商将以上费用考虑在投标报价中，但不单列，自行分摊至报价单价、合价中，招标完成后，由中标供应商在领取中标通知书前一次性向代理机构支付。</w:t>
      </w:r>
      <w:r/>
    </w:p>
    <w:p>
      <w:pPr>
        <w:pStyle w:val="660"/>
        <w:ind w:firstLine="482"/>
        <w:jc w:val="both"/>
        <w:spacing w:beforeAutospacing="0" w:afterAutospacing="0" w:line="360" w:lineRule="auto"/>
        <w:rPr>
          <w:rFonts w:hint="eastAsia" w:ascii="黑体" w:hAnsi="宋体" w:eastAsia="黑体" w:cs="黑体"/>
          <w:b/>
          <w:bCs/>
          <w:color w:val="000000"/>
          <w:sz w:val="44"/>
          <w:szCs w:val="44"/>
        </w:rPr>
      </w:pPr>
      <w:r>
        <w:rPr>
          <w:rFonts w:hint="eastAsia" w:ascii="宋体" w:hAnsi="宋体" w:eastAsia="宋体" w:cs="宋体"/>
          <w:b/>
          <w:bCs/>
          <w:lang w:val="en-US" w:eastAsia="zh-CN"/>
        </w:rPr>
        <w:t xml:space="preserve">34.2</w:t>
      </w:r>
      <w:r>
        <w:rPr>
          <w:rFonts w:hint="eastAsia" w:ascii="宋体" w:hAnsi="宋体" w:eastAsia="宋体" w:cs="宋体"/>
          <w:b/>
          <w:bCs/>
        </w:rPr>
        <w:t xml:space="preserve">本项目报价应包含但不限于</w:t>
      </w:r>
      <w:r>
        <w:rPr>
          <w:rFonts w:hint="eastAsia" w:ascii="宋体" w:hAnsi="宋体" w:eastAsia="宋体" w:cs="宋体"/>
          <w:b/>
          <w:bCs/>
          <w:lang w:val="zh-CN"/>
        </w:rPr>
        <w:t xml:space="preserve">人员薪资、保险、福利、税金、管理费、利润、投标所需的各项费用、国家政策性文件调整所涉及的相关费用、不可预见费（应充分考虑所有风险、责任等）所有一切费用。</w:t>
      </w:r>
      <w:r/>
    </w:p>
    <w:p>
      <w:pPr>
        <w:spacing w:line="360" w:lineRule="auto"/>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60"/>
        <w:ind w:right="840"/>
        <w:jc w:val="center"/>
        <w:spacing w:beforeAutospacing="0" w:afterAutospacing="0" w:line="360" w:lineRule="auto"/>
        <w:rPr>
          <w:rFonts w:hint="eastAsia" w:ascii="黑体" w:hAnsi="宋体" w:eastAsia="黑体" w:cs="黑体"/>
          <w:b/>
          <w:color w:val="000000"/>
          <w:sz w:val="44"/>
          <w:szCs w:val="44"/>
        </w:rPr>
      </w:pPr>
      <w:r>
        <w:rPr>
          <w:rFonts w:hint="eastAsia" w:ascii="黑体" w:hAnsi="宋体" w:eastAsia="黑体" w:cs="黑体"/>
          <w:b/>
          <w:color w:val="000000"/>
          <w:sz w:val="44"/>
          <w:szCs w:val="44"/>
        </w:rPr>
        <w:t xml:space="preserve">第三章  合同文本</w:t>
      </w:r>
      <w:r>
        <w:rPr>
          <w:rFonts w:ascii="黑体" w:hAnsi="宋体" w:eastAsia="黑体" w:cs="黑体"/>
          <w:b/>
          <w:color w:val="000000"/>
          <w:sz w:val="44"/>
          <w:szCs w:val="44"/>
        </w:rPr>
        <w:t xml:space="preserve"> </w:t>
      </w:r>
      <w:r/>
    </w:p>
    <w:p>
      <w:pPr>
        <w:pStyle w:val="660"/>
        <w:jc w:val="center"/>
        <w:spacing w:before="145" w:beforeAutospacing="0" w:after="145" w:afterAutospacing="0" w:line="360" w:lineRule="auto"/>
      </w:pPr>
      <w:r>
        <w:rPr>
          <w:rFonts w:hint="eastAsia" w:ascii="宋体" w:hAnsi="宋体" w:eastAsia="宋体" w:cs="宋体"/>
          <w:b/>
          <w:color w:val="000000"/>
        </w:rPr>
        <w:t xml:space="preserve">盐城市政府采购合同（服务）（合同编号）</w:t>
      </w:r>
      <w:r/>
    </w:p>
    <w:p>
      <w:pPr>
        <w:pStyle w:val="828"/>
        <w:ind w:firstLine="480"/>
        <w:spacing w:line="360" w:lineRule="auto"/>
        <w:rPr>
          <w:rFonts w:hint="eastAsia" w:hAnsi="宋体" w:eastAsia="宋体" w:cs="宋体"/>
          <w:color w:val="000000"/>
          <w:sz w:val="24"/>
          <w:szCs w:val="24"/>
        </w:rPr>
      </w:pPr>
      <w:r/>
      <w:bookmarkStart w:id="176" w:name="_Toc479757211"/>
      <w:r/>
      <w:bookmarkStart w:id="177" w:name="_Toc16938590"/>
      <w:r/>
      <w:bookmarkStart w:id="178" w:name="_Toc462564139"/>
      <w:r/>
      <w:bookmarkStart w:id="179" w:name="_Hlt16619350"/>
      <w:r/>
      <w:bookmarkStart w:id="180" w:name="_Toc120614244"/>
      <w:r/>
      <w:bookmarkStart w:id="181" w:name="_Toc20823346"/>
      <w:r/>
      <w:bookmarkStart w:id="182" w:name="_Hlt16619369"/>
      <w:r>
        <w:rPr>
          <w:rFonts w:hint="eastAsia" w:hAnsi="宋体" w:eastAsia="宋体" w:cs="宋体"/>
          <w:b/>
          <w:bCs/>
          <w:color w:val="000000"/>
          <w:sz w:val="30"/>
          <w:szCs w:val="30"/>
          <w:lang w:eastAsia="zh-CN"/>
        </w:rPr>
        <w:t xml:space="preserve">采购人</w:t>
      </w:r>
      <w:r>
        <w:rPr>
          <w:rFonts w:hint="eastAsia" w:hAnsi="宋体" w:eastAsia="宋体" w:cs="宋体"/>
          <w:color w:val="000000"/>
          <w:sz w:val="24"/>
          <w:szCs w:val="24"/>
        </w:rPr>
        <w:t xml:space="preserve">：</w:t>
      </w:r>
      <w:r>
        <w:rPr>
          <w:rFonts w:hint="eastAsia" w:hAnsi="宋体" w:eastAsia="宋体" w:cs="宋体"/>
          <w:color w:val="000000"/>
          <w:sz w:val="24"/>
          <w:szCs w:val="24"/>
          <w:u w:val="single"/>
          <w:lang w:eastAsia="zh-CN"/>
        </w:rPr>
        <w:t xml:space="preserve">盐城市大丰区南阳中学</w:t>
      </w:r>
      <w:r>
        <w:rPr>
          <w:rFonts w:hint="eastAsia" w:hAnsi="宋体" w:eastAsia="宋体" w:cs="宋体"/>
          <w:color w:val="000000"/>
          <w:sz w:val="24"/>
          <w:szCs w:val="24"/>
        </w:rPr>
        <w:t xml:space="preserve">（以下简称甲方）</w:t>
      </w:r>
      <w:r/>
    </w:p>
    <w:p>
      <w:pPr>
        <w:pStyle w:val="828"/>
        <w:ind w:firstLine="480"/>
        <w:spacing w:line="360" w:lineRule="auto"/>
        <w:rPr>
          <w:rFonts w:hint="eastAsia" w:hAnsi="宋体" w:eastAsia="宋体" w:cs="宋体"/>
          <w:color w:val="000000"/>
          <w:sz w:val="24"/>
          <w:szCs w:val="24"/>
        </w:rPr>
      </w:pPr>
      <w:r>
        <w:rPr>
          <w:rFonts w:hint="eastAsia" w:hAnsi="宋体" w:eastAsia="宋体" w:cs="宋体"/>
          <w:b/>
          <w:bCs/>
          <w:color w:val="000000"/>
          <w:sz w:val="30"/>
          <w:szCs w:val="30"/>
          <w:lang w:eastAsia="zh-CN"/>
        </w:rPr>
        <w:t xml:space="preserve">供应商</w:t>
      </w:r>
      <w:r>
        <w:rPr>
          <w:rFonts w:hint="eastAsia" w:hAnsi="宋体" w:eastAsia="宋体" w:cs="宋体"/>
          <w:color w:val="000000"/>
          <w:sz w:val="24"/>
          <w:szCs w:val="24"/>
        </w:rPr>
        <w:t xml:space="preserve">：</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 （以下简称乙方）</w:t>
      </w:r>
      <w:r/>
    </w:p>
    <w:p>
      <w:pPr>
        <w:pStyle w:val="828"/>
        <w:ind w:firstLine="480"/>
        <w:spacing w:line="360" w:lineRule="auto"/>
        <w:rPr>
          <w:rFonts w:hint="eastAsia" w:hAnsi="宋体" w:eastAsia="宋体" w:cs="宋体"/>
          <w:sz w:val="24"/>
          <w:szCs w:val="24"/>
        </w:rPr>
      </w:pPr>
      <w:r>
        <w:rPr>
          <w:rFonts w:hint="eastAsia" w:hAnsi="宋体" w:eastAsia="宋体" w:cs="宋体"/>
          <w:color w:val="000000"/>
          <w:sz w:val="24"/>
          <w:szCs w:val="24"/>
        </w:rPr>
        <w:t xml:space="preserve">甲、乙双方根据盐城市大丰区公共资源交易中心</w:t>
      </w:r>
      <w:r>
        <w:rPr>
          <w:rFonts w:hint="eastAsia" w:hAnsi="宋体" w:eastAsia="宋体" w:cs="宋体"/>
          <w:color w:val="000000"/>
          <w:sz w:val="24"/>
          <w:szCs w:val="24"/>
          <w:u w:val="single"/>
        </w:rPr>
        <w:t xml:space="preserve"> </w:t>
      </w:r>
      <w:r>
        <w:rPr>
          <w:rFonts w:hint="eastAsia" w:hAnsi="宋体" w:eastAsia="宋体" w:cs="宋体"/>
          <w:color w:val="000000"/>
          <w:sz w:val="24"/>
          <w:szCs w:val="24"/>
          <w:u w:val="single"/>
          <w:lang w:eastAsia="zh-CN"/>
        </w:rPr>
        <w:t xml:space="preserve">盐城市大丰区南阳中学2026-2027学年食堂餐饮服务项目</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公开</w:t>
      </w:r>
      <w:r>
        <w:rPr>
          <w:rFonts w:hint="eastAsia" w:hAnsi="宋体" w:eastAsia="宋体" w:cs="宋体"/>
          <w:sz w:val="24"/>
          <w:szCs w:val="24"/>
        </w:rPr>
        <w:t xml:space="preserve">招标的中标结果及中标通知书，经协商一致后签署本合同。</w:t>
      </w:r>
      <w:r/>
    </w:p>
    <w:p>
      <w:pPr>
        <w:ind w:firstLine="482"/>
        <w:spacing w:line="460" w:lineRule="exact"/>
        <w:rPr>
          <w:rFonts w:ascii="Arial" w:hAnsi="Arial" w:eastAsia="Arial" w:cs="Arial"/>
          <w:b/>
          <w:bCs/>
          <w:color w:val="000000"/>
          <w:sz w:val="24"/>
        </w:rPr>
      </w:pPr>
      <w:r>
        <w:rPr>
          <w:rFonts w:hint="eastAsia" w:ascii="宋体" w:hAnsi="宋体" w:eastAsia="宋体" w:cs="宋体"/>
          <w:b/>
          <w:bCs/>
          <w:color w:val="000000"/>
          <w:sz w:val="24"/>
        </w:rPr>
        <w:t xml:space="preserve">一、承包范围</w:t>
      </w:r>
      <w:r/>
    </w:p>
    <w:p>
      <w:pPr>
        <w:ind w:firstLine="480"/>
        <w:spacing w:line="460" w:lineRule="exact"/>
        <w:widowControl/>
        <w:rPr>
          <w:rFonts w:ascii="Arial" w:hAnsi="Arial" w:eastAsia="Arial" w:cs="仿宋_GB2312"/>
          <w:color w:val="000000"/>
          <w:sz w:val="24"/>
        </w:rPr>
      </w:pPr>
      <w:r>
        <w:rPr>
          <w:rFonts w:hint="eastAsia" w:ascii="宋体" w:hAnsi="宋体" w:eastAsia="宋体" w:cs="宋体"/>
          <w:color w:val="000000"/>
          <w:sz w:val="24"/>
        </w:rPr>
        <w:t xml:space="preserve">承包范围：</w:t>
      </w:r>
      <w:r>
        <w:rPr>
          <w:rFonts w:hint="eastAsia" w:ascii="宋体" w:hAnsi="宋体" w:eastAsia="宋体" w:cs="宋体"/>
          <w:color w:val="000000"/>
          <w:sz w:val="24"/>
          <w:lang w:eastAsia="zh-CN"/>
        </w:rPr>
        <w:t xml:space="preserve">盐城市大丰区南阳中学</w:t>
      </w: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7学</w:t>
      </w:r>
      <w:r>
        <w:rPr>
          <w:rFonts w:hint="eastAsia" w:ascii="宋体" w:hAnsi="宋体" w:eastAsia="宋体" w:cs="宋体"/>
          <w:color w:val="000000"/>
          <w:sz w:val="24"/>
        </w:rPr>
        <w:t xml:space="preserve">年食堂餐饮服务</w:t>
      </w:r>
      <w:r/>
    </w:p>
    <w:p>
      <w:pPr>
        <w:ind w:firstLine="482"/>
        <w:spacing w:line="460" w:lineRule="exact"/>
        <w:rPr>
          <w:rFonts w:ascii="Arial" w:hAnsi="Arial" w:eastAsia="Arial" w:cs="Arial"/>
          <w:b/>
          <w:bCs/>
          <w:color w:val="000000"/>
          <w:sz w:val="24"/>
        </w:rPr>
      </w:pPr>
      <w:r>
        <w:rPr>
          <w:rFonts w:hint="eastAsia" w:ascii="宋体" w:hAnsi="宋体" w:eastAsia="宋体" w:cs="宋体"/>
          <w:b/>
          <w:bCs/>
          <w:color w:val="000000"/>
          <w:sz w:val="24"/>
        </w:rPr>
        <w:t xml:space="preserve">二、承包服务内容：</w:t>
      </w:r>
      <w:r/>
    </w:p>
    <w:p>
      <w:pPr>
        <w:ind w:firstLine="480"/>
        <w:spacing w:line="460" w:lineRule="exact"/>
        <w:widowControl/>
        <w:rPr>
          <w:rFonts w:hint="eastAsia" w:ascii="宋体" w:hAnsi="宋体" w:eastAsia="宋体" w:cs="宋体"/>
          <w:color w:val="000000"/>
          <w:sz w:val="24"/>
        </w:rPr>
      </w:pPr>
      <w:r>
        <w:rPr>
          <w:rFonts w:hint="eastAsia" w:cs="仿宋_GB2312" w:asciiTheme="minorEastAsia" w:hAnsiTheme="minorEastAsia"/>
          <w:color w:val="000000" w:themeColor="text1"/>
          <w:sz w:val="24"/>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sz w:val="24"/>
        </w:rPr>
        <w:t xml:space="preserve">主要工作量细化：</w:t>
      </w:r>
      <w:r>
        <w:rPr>
          <w:rFonts w:hint="eastAsia" w:ascii="宋体" w:hAnsi="宋体" w:eastAsia="宋体" w:cs="宋体"/>
          <w:color w:val="000000"/>
          <w:sz w:val="24"/>
          <w:szCs w:val="21"/>
        </w:rPr>
        <w:t xml:space="preserve">⑴粗加工（包括学校所有配送的食材，如蔬菜、鸡、鱼、肉、虾等）；⑵蒸饭煮粥下面条等；⑶细加工（切配，加工成品等）；⑷烹调；⑸分发；⑹保洁；⑺消洗；⑻室内外环境整理；⑼留样试吃、存放、登记、包括相关安全卫生台账的整理以及相关平台录入等；⑽食堂员工规范操作、消防、食品安全等培训。</w:t>
      </w:r>
      <w:r/>
    </w:p>
    <w:p>
      <w:pPr>
        <w:ind w:firstLine="480"/>
        <w:jc w:val="left"/>
        <w:spacing w:line="460" w:lineRule="exact"/>
        <w:widowControl/>
        <w:rPr>
          <w:rFonts w:ascii="Arial" w:hAnsi="Arial" w:eastAsia="Arial" w:cs="仿宋_GB2312"/>
          <w:color w:val="000000"/>
          <w:sz w:val="24"/>
        </w:rPr>
      </w:pPr>
      <w:r>
        <w:rPr>
          <w:rFonts w:hint="eastAsia" w:ascii="宋体" w:hAnsi="宋体" w:eastAsia="宋体" w:cs="仿宋_GB2312"/>
          <w:color w:val="000000"/>
          <w:sz w:val="24"/>
          <w:szCs w:val="21"/>
        </w:rPr>
        <w:t xml:space="preserve">2</w:t>
      </w:r>
      <w:r>
        <w:rPr>
          <w:rFonts w:hint="eastAsia" w:ascii="宋体" w:hAnsi="宋体" w:eastAsia="宋体" w:cs="宋体"/>
          <w:color w:val="000000"/>
          <w:sz w:val="24"/>
          <w:szCs w:val="21"/>
        </w:rPr>
        <w:t xml:space="preserve">、</w:t>
      </w:r>
      <w:r>
        <w:rPr>
          <w:rFonts w:hint="eastAsia" w:ascii="宋体" w:hAnsi="宋体" w:eastAsia="宋体" w:cs="宋体"/>
          <w:color w:val="000000"/>
          <w:sz w:val="24"/>
        </w:rPr>
        <w:t xml:space="preserve">工作服务时间要求：师生在校的工作日和学校工作需要安排的供餐服务。</w:t>
      </w:r>
      <w:r/>
    </w:p>
    <w:p>
      <w:pPr>
        <w:ind w:firstLine="472"/>
        <w:spacing w:line="460" w:lineRule="exact"/>
        <w:widowControl/>
        <w:rPr>
          <w:rFonts w:ascii="Times New Roman" w:hAnsi="Times New Roman" w:eastAsia="Arial" w:cs="Arial"/>
          <w:b/>
          <w:bCs/>
          <w:color w:val="000000"/>
          <w:sz w:val="24"/>
        </w:rPr>
      </w:pPr>
      <w:r>
        <w:rPr>
          <w:rFonts w:hint="eastAsia" w:ascii="宋体" w:hAnsi="宋体" w:eastAsia="宋体" w:cs="宋体"/>
          <w:b/>
          <w:bCs/>
          <w:color w:val="000000"/>
          <w:sz w:val="24"/>
        </w:rPr>
        <w:t xml:space="preserve">三、合同期限：</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val="0"/>
          <w:bCs w:val="0"/>
          <w:color w:val="000000"/>
          <w:sz w:val="24"/>
        </w:rPr>
        <w:t xml:space="preserve">一年，自2026年</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 xml:space="preserve">月</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 xml:space="preserve">日起，至2027年</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 xml:space="preserve">月</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 xml:space="preserve">日止。</w:t>
      </w:r>
      <w:r/>
    </w:p>
    <w:p>
      <w:pPr>
        <w:ind w:firstLine="482"/>
        <w:spacing w:line="460" w:lineRule="exact"/>
        <w:widowControl/>
        <w:rPr>
          <w:rFonts w:ascii="Times New Roman" w:hAnsi="Times New Roman" w:eastAsia="Arial" w:cs="Arial"/>
          <w:b/>
          <w:bCs/>
          <w:color w:val="000000"/>
          <w:sz w:val="24"/>
        </w:rPr>
      </w:pPr>
      <w:r>
        <w:rPr>
          <w:rFonts w:hint="eastAsia" w:ascii="宋体" w:hAnsi="宋体" w:eastAsia="宋体" w:cs="宋体"/>
          <w:b/>
          <w:bCs/>
          <w:color w:val="000000"/>
          <w:sz w:val="24"/>
          <w:lang w:val="en-US" w:eastAsia="zh-CN"/>
        </w:rPr>
        <w:t xml:space="preserve">四</w:t>
      </w:r>
      <w:r>
        <w:rPr>
          <w:rFonts w:hint="eastAsia" w:ascii="宋体" w:hAnsi="宋体" w:eastAsia="宋体" w:cs="宋体"/>
          <w:b/>
          <w:bCs/>
          <w:color w:val="000000"/>
          <w:sz w:val="24"/>
        </w:rPr>
        <w:t xml:space="preserve">、经营要求：</w:t>
      </w:r>
      <w:r/>
    </w:p>
    <w:p>
      <w:pPr>
        <w:ind w:firstLine="480"/>
        <w:spacing w:line="460" w:lineRule="exact"/>
        <w:rPr>
          <w:rFonts w:ascii="Arial" w:hAnsi="Arial" w:eastAsia="Arial" w:cs="仿宋_GB2312"/>
          <w:color w:val="000000"/>
          <w:sz w:val="24"/>
        </w:rPr>
      </w:pPr>
      <w:r>
        <w:rPr>
          <w:rFonts w:hint="eastAsia" w:cs="仿宋_GB2312" w:asciiTheme="minorEastAsia" w:hAnsiTheme="minorEastAsia"/>
          <w:color w:val="000000"/>
          <w:sz w:val="24"/>
        </w:rPr>
        <w:t xml:space="preserve">1</w:t>
      </w:r>
      <w:r>
        <w:rPr>
          <w:rFonts w:hint="eastAsia" w:ascii="宋体" w:hAnsi="宋体" w:eastAsia="宋体" w:cs="宋体"/>
          <w:color w:val="000000"/>
          <w:sz w:val="24"/>
        </w:rPr>
        <w:t xml:space="preserve">、食堂仅由</w:t>
      </w:r>
      <w:r>
        <w:rPr>
          <w:rFonts w:hint="eastAsia" w:ascii="Arial" w:hAnsi="Arial" w:eastAsia="宋体" w:cs="仿宋_GB2312"/>
          <w:color w:val="000000"/>
          <w:sz w:val="24"/>
        </w:rPr>
        <w:t xml:space="preserve">乙方</w:t>
      </w:r>
      <w:r>
        <w:rPr>
          <w:rFonts w:hint="eastAsia" w:ascii="宋体" w:hAnsi="宋体" w:eastAsia="宋体" w:cs="宋体"/>
          <w:color w:val="000000"/>
          <w:sz w:val="24"/>
        </w:rPr>
        <w:t xml:space="preserve">一家餐饮企业承包运行，不得分包、转包。　　</w:t>
      </w:r>
      <w:r/>
    </w:p>
    <w:p>
      <w:pPr>
        <w:ind w:firstLine="480"/>
        <w:spacing w:line="460" w:lineRule="exact"/>
        <w:rPr>
          <w:rFonts w:ascii="Arial" w:hAnsi="Arial" w:eastAsia="Arial" w:cs="仿宋_GB2312"/>
          <w:color w:val="000000"/>
          <w:sz w:val="24"/>
        </w:rPr>
      </w:pPr>
      <w:r>
        <w:rPr>
          <w:rFonts w:hint="eastAsia" w:ascii="宋体" w:hAnsi="宋体" w:eastAsia="Arial" w:cs="仿宋_GB2312"/>
          <w:color w:val="000000"/>
          <w:sz w:val="24"/>
        </w:rPr>
        <w:t xml:space="preserve">2</w:t>
      </w:r>
      <w:r>
        <w:rPr>
          <w:rFonts w:hint="eastAsia" w:ascii="宋体" w:hAnsi="宋体" w:eastAsia="宋体" w:cs="宋体"/>
          <w:color w:val="000000"/>
          <w:sz w:val="24"/>
        </w:rPr>
        <w:t xml:space="preserve">、</w:t>
      </w:r>
      <w:r>
        <w:rPr>
          <w:rFonts w:hint="eastAsia" w:ascii="宋体" w:hAnsi="宋体" w:eastAsia="宋体" w:cs="仿宋_GB2312"/>
          <w:color w:val="000000"/>
          <w:sz w:val="24"/>
        </w:rPr>
        <w:t xml:space="preserve">乙方</w:t>
      </w:r>
      <w:r>
        <w:rPr>
          <w:rFonts w:hint="eastAsia" w:ascii="宋体" w:hAnsi="宋体" w:eastAsia="宋体" w:cs="宋体"/>
          <w:color w:val="000000"/>
          <w:sz w:val="24"/>
        </w:rPr>
        <w:t xml:space="preserve">不得将食堂私自转让或委托他人经营</w:t>
      </w:r>
      <w:r>
        <w:rPr>
          <w:rFonts w:hint="eastAsia" w:ascii="宋体" w:hAnsi="宋体" w:eastAsia="Arial" w:cs="仿宋_GB2312"/>
          <w:color w:val="000000"/>
          <w:sz w:val="24"/>
        </w:rPr>
        <w:t xml:space="preserve">,</w:t>
      </w:r>
      <w:r>
        <w:rPr>
          <w:rFonts w:hint="eastAsia" w:ascii="宋体" w:hAnsi="宋体" w:eastAsia="宋体" w:cs="宋体"/>
          <w:color w:val="000000"/>
          <w:sz w:val="24"/>
        </w:rPr>
        <w:t xml:space="preserve">更不能利用校有资产搞不法经营，不得有参与学校食堂的材料和食材等任何供货行为出现。一经发现，</w:t>
      </w:r>
      <w:r>
        <w:rPr>
          <w:rFonts w:hint="eastAsia" w:ascii="Arial" w:hAnsi="Arial" w:eastAsia="宋体" w:cs="仿宋_GB2312"/>
          <w:color w:val="000000"/>
          <w:sz w:val="24"/>
        </w:rPr>
        <w:t xml:space="preserve">乙</w:t>
      </w:r>
      <w:r>
        <w:rPr>
          <w:rFonts w:hint="eastAsia" w:ascii="宋体" w:hAnsi="宋体" w:eastAsia="宋体" w:cs="宋体"/>
          <w:color w:val="000000"/>
          <w:sz w:val="24"/>
        </w:rPr>
        <w:t xml:space="preserve">方有权取消其承包资格，并给予经济处罚或诉诸法律。</w:t>
      </w:r>
      <w:r/>
    </w:p>
    <w:p>
      <w:pPr>
        <w:ind w:firstLine="480"/>
        <w:spacing w:line="460" w:lineRule="exact"/>
        <w:rPr>
          <w:rFonts w:ascii="Arial" w:hAnsi="Arial" w:eastAsia="Arial" w:cs="仿宋_GB2312"/>
          <w:color w:val="000000"/>
          <w:sz w:val="24"/>
        </w:rPr>
      </w:pPr>
      <w:r>
        <w:rPr>
          <w:rFonts w:hint="eastAsia" w:ascii="宋体" w:hAnsi="宋体" w:eastAsia="宋体" w:cs="仿宋_GB2312"/>
          <w:color w:val="000000"/>
          <w:sz w:val="24"/>
        </w:rPr>
        <w:t xml:space="preserve">3</w:t>
      </w:r>
      <w:r>
        <w:rPr>
          <w:rFonts w:hint="eastAsia" w:ascii="宋体" w:hAnsi="宋体" w:eastAsia="宋体" w:cs="宋体"/>
          <w:color w:val="000000"/>
          <w:sz w:val="24"/>
        </w:rPr>
        <w:t xml:space="preserve">、餐厅、操作间、售饭间、洗消间、粗细加工间、更衣室</w:t>
      </w:r>
      <w:r>
        <w:rPr>
          <w:rFonts w:hint="eastAsia" w:ascii="Arial" w:hAnsi="Arial" w:eastAsia="宋体" w:cs="仿宋_GB2312"/>
          <w:color w:val="000000"/>
          <w:sz w:val="24"/>
        </w:rPr>
        <w:t xml:space="preserve">、食堂周边及垃圾房</w:t>
      </w:r>
      <w:r>
        <w:rPr>
          <w:rFonts w:hint="eastAsia" w:ascii="宋体" w:hAnsi="宋体" w:eastAsia="宋体" w:cs="宋体"/>
          <w:color w:val="000000"/>
          <w:sz w:val="24"/>
        </w:rPr>
        <w:t xml:space="preserve">等场所均属于</w:t>
      </w:r>
      <w:r>
        <w:rPr>
          <w:rFonts w:hint="eastAsia" w:ascii="Arial" w:hAnsi="Arial" w:eastAsia="宋体" w:cs="仿宋_GB2312"/>
          <w:color w:val="000000"/>
          <w:sz w:val="24"/>
        </w:rPr>
        <w:t xml:space="preserve">乙</w:t>
      </w:r>
      <w:r>
        <w:rPr>
          <w:rFonts w:hint="eastAsia" w:ascii="宋体" w:hAnsi="宋体" w:eastAsia="宋体" w:cs="宋体"/>
          <w:color w:val="000000"/>
          <w:sz w:val="24"/>
        </w:rPr>
        <w:t xml:space="preserve">方管理范围。食堂工作人员由</w:t>
      </w:r>
      <w:r>
        <w:rPr>
          <w:rFonts w:hint="eastAsia" w:ascii="Arial" w:hAnsi="Arial" w:eastAsia="宋体" w:cs="仿宋_GB2312"/>
          <w:color w:val="000000"/>
          <w:sz w:val="24"/>
        </w:rPr>
        <w:t xml:space="preserve">乙方</w:t>
      </w:r>
      <w:r>
        <w:rPr>
          <w:rFonts w:hint="eastAsia" w:ascii="宋体" w:hAnsi="宋体" w:eastAsia="宋体" w:cs="宋体"/>
          <w:color w:val="000000"/>
          <w:sz w:val="24"/>
        </w:rPr>
        <w:t xml:space="preserve">自行安排，</w:t>
      </w:r>
      <w:r>
        <w:rPr>
          <w:rFonts w:hint="eastAsia" w:ascii="宋体" w:hAnsi="宋体" w:eastAsia="宋体" w:cs="Arial"/>
          <w:color w:val="000000"/>
          <w:sz w:val="24"/>
          <w:szCs w:val="21"/>
        </w:rPr>
        <w:t xml:space="preserve">乙方需与食堂工作人员签订劳动合同</w:t>
      </w:r>
      <w:r>
        <w:rPr>
          <w:rFonts w:hint="eastAsia" w:ascii="宋体" w:hAnsi="宋体" w:eastAsia="宋体" w:cs="宋体"/>
          <w:color w:val="000000"/>
          <w:sz w:val="24"/>
        </w:rPr>
        <w:t xml:space="preserve">。工作人员要遵守餐饮法规以及校纪校规，爱护公物，节约水电，要有良好的服务态度并监督实施，不与师生发生争吵或冲突，如发现违规，学校有权视情节轻重提出处理意见。</w:t>
      </w:r>
      <w:r/>
    </w:p>
    <w:p>
      <w:pPr>
        <w:ind w:firstLine="480"/>
        <w:spacing w:line="460" w:lineRule="exact"/>
        <w:rPr>
          <w:rFonts w:ascii="Arial" w:hAnsi="Arial" w:eastAsia="Arial" w:cs="仿宋_GB2312"/>
          <w:color w:val="000000"/>
          <w:sz w:val="24"/>
        </w:rPr>
      </w:pPr>
      <w:r>
        <w:rPr>
          <w:rFonts w:hint="eastAsia" w:ascii="宋体" w:hAnsi="宋体" w:eastAsia="宋体" w:cs="仿宋_GB2312"/>
          <w:color w:val="000000"/>
          <w:sz w:val="24"/>
        </w:rPr>
        <w:t xml:space="preserve">4</w:t>
      </w:r>
      <w:r>
        <w:rPr>
          <w:rFonts w:hint="eastAsia" w:ascii="宋体" w:hAnsi="宋体" w:eastAsia="宋体" w:cs="宋体"/>
          <w:color w:val="000000"/>
          <w:sz w:val="24"/>
        </w:rPr>
        <w:t xml:space="preserve">、</w:t>
      </w:r>
      <w:r>
        <w:rPr>
          <w:rFonts w:hint="eastAsia" w:ascii="宋体" w:hAnsi="宋体" w:eastAsia="宋体" w:cs="Arial"/>
          <w:color w:val="000000"/>
          <w:sz w:val="24"/>
          <w:szCs w:val="21"/>
        </w:rPr>
        <w:t xml:space="preserve">乙方</w:t>
      </w:r>
      <w:r>
        <w:rPr>
          <w:rFonts w:hint="eastAsia" w:ascii="宋体" w:hAnsi="宋体" w:eastAsia="宋体" w:cs="宋体"/>
          <w:color w:val="000000"/>
          <w:sz w:val="24"/>
        </w:rPr>
        <w:t xml:space="preserve">要安排专人每天对学生餐厅进行紫外线消毒和其他方式的消毒，并做好食品卫生安全台账资料。高温严寒季节，</w:t>
      </w:r>
      <w:r>
        <w:rPr>
          <w:rFonts w:hint="eastAsia" w:ascii="宋体" w:hAnsi="宋体" w:eastAsia="宋体" w:cs="Arial"/>
          <w:color w:val="000000"/>
          <w:sz w:val="24"/>
          <w:szCs w:val="21"/>
        </w:rPr>
        <w:t xml:space="preserve">乙方</w:t>
      </w:r>
      <w:r>
        <w:rPr>
          <w:rFonts w:hint="eastAsia" w:ascii="宋体" w:hAnsi="宋体" w:eastAsia="宋体" w:cs="宋体"/>
          <w:color w:val="000000"/>
          <w:sz w:val="24"/>
        </w:rPr>
        <w:t xml:space="preserve">要安排专人及时开关空调。</w:t>
      </w:r>
      <w:r/>
    </w:p>
    <w:p>
      <w:pPr>
        <w:ind w:firstLine="480"/>
        <w:spacing w:line="460" w:lineRule="exact"/>
        <w:rPr>
          <w:rFonts w:ascii="宋体" w:hAnsi="宋体" w:eastAsia="Arial" w:cs="仿宋_GB2312"/>
          <w:color w:val="000000"/>
          <w:sz w:val="24"/>
        </w:rPr>
      </w:pPr>
      <w:r>
        <w:rPr>
          <w:rFonts w:hint="eastAsia" w:cs="仿宋_GB2312" w:asciiTheme="minorEastAsia" w:hAnsiTheme="minorEastAsia"/>
          <w:color w:val="000000"/>
          <w:sz w:val="24"/>
        </w:rPr>
        <w:t xml:space="preserve">5</w:t>
      </w:r>
      <w:r>
        <w:rPr>
          <w:rFonts w:hint="eastAsia" w:ascii="宋体" w:hAnsi="宋体" w:eastAsia="宋体" w:cs="宋体"/>
          <w:color w:val="000000"/>
          <w:sz w:val="24"/>
        </w:rPr>
        <w:t xml:space="preserve">、因</w:t>
      </w:r>
      <w:r>
        <w:rPr>
          <w:rFonts w:hint="eastAsia" w:ascii="宋体" w:hAnsi="宋体" w:eastAsia="宋体" w:cs="Arial"/>
          <w:color w:val="000000"/>
          <w:sz w:val="24"/>
          <w:szCs w:val="21"/>
        </w:rPr>
        <w:t xml:space="preserve">乙方</w:t>
      </w:r>
      <w:r>
        <w:rPr>
          <w:rFonts w:hint="eastAsia" w:ascii="宋体" w:hAnsi="宋体" w:eastAsia="宋体" w:cs="宋体"/>
          <w:color w:val="000000"/>
          <w:sz w:val="24"/>
        </w:rPr>
        <w:t xml:space="preserve">的管理不善、操作不当造成师生食物中毒及其它安全事故</w:t>
      </w:r>
      <w:r>
        <w:rPr>
          <w:rFonts w:hint="eastAsia" w:ascii="宋体" w:hAnsi="宋体" w:eastAsia="Arial" w:cs="仿宋_GB2312"/>
          <w:color w:val="000000"/>
          <w:sz w:val="24"/>
        </w:rPr>
        <w:t xml:space="preserve">,</w:t>
      </w:r>
      <w:r>
        <w:rPr>
          <w:rFonts w:hint="eastAsia" w:ascii="宋体" w:hAnsi="宋体" w:eastAsia="宋体" w:cs="宋体"/>
          <w:color w:val="000000"/>
          <w:sz w:val="24"/>
        </w:rPr>
        <w:t xml:space="preserve">由</w:t>
      </w:r>
      <w:r>
        <w:rPr>
          <w:rFonts w:hint="eastAsia" w:ascii="宋体" w:hAnsi="宋体" w:eastAsia="宋体" w:cs="Arial"/>
          <w:color w:val="000000"/>
          <w:sz w:val="24"/>
          <w:szCs w:val="21"/>
        </w:rPr>
        <w:t xml:space="preserve">乙方</w:t>
      </w:r>
      <w:r>
        <w:rPr>
          <w:rFonts w:hint="eastAsia" w:ascii="宋体" w:hAnsi="宋体" w:eastAsia="宋体" w:cs="宋体"/>
          <w:color w:val="000000"/>
          <w:sz w:val="24"/>
        </w:rPr>
        <w:t xml:space="preserve">负全部责任。</w:t>
      </w:r>
      <w:r/>
    </w:p>
    <w:p>
      <w:pPr>
        <w:ind w:firstLine="480"/>
        <w:spacing w:line="460" w:lineRule="exact"/>
        <w:rPr>
          <w:rFonts w:ascii="Arial" w:hAnsi="Arial" w:eastAsia="Arial" w:cs="仿宋_GB2312"/>
          <w:color w:val="000000"/>
          <w:sz w:val="24"/>
        </w:rPr>
      </w:pPr>
      <w:r>
        <w:rPr>
          <w:rFonts w:hint="eastAsia" w:ascii="宋体" w:hAnsi="宋体" w:eastAsia="Arial" w:cs="仿宋_GB2312"/>
          <w:b/>
          <w:bCs/>
          <w:color w:val="000000"/>
          <w:sz w:val="24"/>
        </w:rPr>
        <w:t xml:space="preserve">6</w:t>
      </w:r>
      <w:r>
        <w:rPr>
          <w:rFonts w:hint="eastAsia" w:ascii="宋体" w:hAnsi="宋体" w:eastAsia="宋体" w:cs="宋体"/>
          <w:color w:val="000000"/>
          <w:sz w:val="24"/>
        </w:rPr>
        <w:t xml:space="preserve">、整个食堂的卫生防疫、就餐环境必须达到权威部门的标准，校方有权监督，并定时检查。</w:t>
      </w:r>
      <w:r/>
    </w:p>
    <w:p>
      <w:pPr>
        <w:ind w:firstLine="480"/>
        <w:spacing w:line="460" w:lineRule="exact"/>
        <w:rPr>
          <w:rFonts w:ascii="Arial" w:hAnsi="Arial" w:eastAsia="Arial" w:cs="仿宋_GB2312"/>
          <w:color w:val="000000"/>
          <w:sz w:val="24"/>
        </w:rPr>
      </w:pPr>
      <w:r>
        <w:rPr>
          <w:rFonts w:hint="eastAsia" w:cs="仿宋_GB2312" w:asciiTheme="minorEastAsia" w:hAnsiTheme="minorEastAsia"/>
          <w:color w:val="000000"/>
          <w:sz w:val="24"/>
        </w:rPr>
        <w:t xml:space="preserve">7</w:t>
      </w:r>
      <w:r>
        <w:rPr>
          <w:rFonts w:hint="eastAsia" w:ascii="宋体" w:hAnsi="宋体" w:eastAsia="宋体" w:cs="宋体"/>
          <w:color w:val="000000"/>
          <w:sz w:val="24"/>
        </w:rPr>
        <w:t xml:space="preserve">、学校食堂供应一日三餐需正点、足量</w:t>
      </w:r>
      <w:r>
        <w:rPr>
          <w:rFonts w:hint="eastAsia" w:ascii="Arial" w:hAnsi="Arial" w:eastAsia="Arial" w:cs="仿宋_GB2312"/>
          <w:color w:val="000000"/>
          <w:sz w:val="24"/>
        </w:rPr>
        <w:t xml:space="preserve">(</w:t>
      </w:r>
      <w:r>
        <w:rPr>
          <w:rFonts w:hint="eastAsia" w:ascii="宋体" w:hAnsi="宋体" w:eastAsia="宋体" w:cs="宋体"/>
          <w:color w:val="000000"/>
          <w:sz w:val="24"/>
        </w:rPr>
        <w:t xml:space="preserve">注：每份饭菜数量</w:t>
      </w:r>
      <w:r>
        <w:rPr>
          <w:rFonts w:hint="eastAsia" w:ascii="Arial" w:hAnsi="Arial" w:eastAsia="Arial" w:cs="仿宋_GB2312"/>
          <w:color w:val="000000"/>
          <w:sz w:val="24"/>
        </w:rPr>
        <w:t xml:space="preserve">)</w:t>
      </w:r>
      <w:r>
        <w:rPr>
          <w:rFonts w:hint="eastAsia" w:ascii="宋体" w:hAnsi="宋体" w:eastAsia="宋体" w:cs="宋体"/>
          <w:color w:val="000000"/>
          <w:sz w:val="24"/>
        </w:rPr>
        <w:t xml:space="preserve">、优质</w:t>
      </w:r>
      <w:r>
        <w:rPr>
          <w:rFonts w:hint="eastAsia" w:ascii="Arial" w:hAnsi="Arial" w:eastAsia="Arial" w:cs="仿宋_GB2312"/>
          <w:color w:val="000000"/>
          <w:sz w:val="24"/>
        </w:rPr>
        <w:t xml:space="preserve">(</w:t>
      </w:r>
      <w:r>
        <w:rPr>
          <w:rFonts w:hint="eastAsia" w:ascii="宋体" w:hAnsi="宋体" w:eastAsia="宋体" w:cs="宋体"/>
          <w:color w:val="000000"/>
          <w:sz w:val="24"/>
        </w:rPr>
        <w:t xml:space="preserve">质量保证体系</w:t>
      </w:r>
      <w:r>
        <w:rPr>
          <w:rFonts w:hint="eastAsia" w:ascii="Arial" w:hAnsi="Arial" w:eastAsia="Arial" w:cs="仿宋_GB2312"/>
          <w:color w:val="000000"/>
          <w:sz w:val="24"/>
        </w:rPr>
        <w:t xml:space="preserve">)</w:t>
      </w:r>
      <w:r>
        <w:rPr>
          <w:rFonts w:hint="eastAsia" w:ascii="宋体" w:hAnsi="宋体" w:eastAsia="宋体" w:cs="宋体"/>
          <w:color w:val="000000"/>
          <w:sz w:val="24"/>
        </w:rPr>
        <w:t xml:space="preserve">，做到品种多样化、零浪费，能适应不同口味的师生就餐。不得出现变质、变味以及剩饭剩菜的情况，不出现有关食堂餐饮服务方面的负面舆情。学校委托相关人员定期或不定期在师生中调查饭菜质量、数量及服务情况，并将有关信息通知</w:t>
      </w:r>
      <w:r>
        <w:rPr>
          <w:rFonts w:hint="eastAsia" w:ascii="宋体" w:hAnsi="宋体" w:eastAsia="宋体" w:cs="Arial"/>
          <w:color w:val="000000"/>
          <w:sz w:val="24"/>
          <w:szCs w:val="21"/>
        </w:rPr>
        <w:t xml:space="preserve">乙方</w:t>
      </w:r>
      <w:r>
        <w:rPr>
          <w:rFonts w:hint="eastAsia" w:ascii="宋体" w:hAnsi="宋体" w:eastAsia="宋体" w:cs="宋体"/>
          <w:color w:val="000000"/>
          <w:sz w:val="24"/>
        </w:rPr>
        <w:t xml:space="preserve">，</w:t>
      </w:r>
      <w:r>
        <w:rPr>
          <w:rFonts w:hint="eastAsia" w:ascii="宋体" w:hAnsi="宋体" w:eastAsia="宋体" w:cs="Arial"/>
          <w:color w:val="000000"/>
          <w:sz w:val="24"/>
          <w:szCs w:val="21"/>
        </w:rPr>
        <w:t xml:space="preserve">乙方</w:t>
      </w:r>
      <w:r>
        <w:rPr>
          <w:rFonts w:hint="eastAsia" w:ascii="宋体" w:hAnsi="宋体" w:eastAsia="宋体" w:cs="宋体"/>
          <w:color w:val="000000"/>
          <w:sz w:val="24"/>
        </w:rPr>
        <w:t xml:space="preserve">应虚心听取意见，采取措施及时解决存在问题。</w:t>
      </w:r>
      <w:r/>
    </w:p>
    <w:p>
      <w:pPr>
        <w:ind w:firstLine="480"/>
        <w:spacing w:line="460" w:lineRule="exact"/>
        <w:rPr>
          <w:rFonts w:ascii="Arial" w:hAnsi="Arial" w:eastAsia="Arial" w:cs="仿宋_GB2312"/>
          <w:color w:val="000000"/>
          <w:sz w:val="24"/>
        </w:rPr>
      </w:pPr>
      <w:r>
        <w:rPr>
          <w:rFonts w:cs="仿宋_GB2312" w:asciiTheme="minorEastAsia" w:hAnsiTheme="minorEastAsia"/>
          <w:color w:val="000000"/>
          <w:sz w:val="24"/>
        </w:rPr>
        <w:t xml:space="preserve">8</w:t>
      </w:r>
      <w:r>
        <w:rPr>
          <w:rFonts w:hint="eastAsia" w:ascii="宋体" w:hAnsi="宋体" w:eastAsia="宋体" w:cs="宋体"/>
          <w:color w:val="000000"/>
          <w:sz w:val="24"/>
        </w:rPr>
        <w:t xml:space="preserve">、乙方另需负责学校寒暑假和节假日师生加班、培训以及临时的早中晚餐的供餐服务，乙方需无条件提供服务。</w:t>
      </w:r>
      <w:r/>
    </w:p>
    <w:p>
      <w:pPr>
        <w:ind w:firstLine="480"/>
        <w:spacing w:line="460" w:lineRule="exact"/>
        <w:widowControl/>
        <w:rPr>
          <w:rFonts w:hint="eastAsia" w:ascii="宋体" w:hAnsi="宋体" w:eastAsia="宋体" w:cs="宋体"/>
          <w:color w:val="000000"/>
          <w:sz w:val="24"/>
        </w:rPr>
      </w:pPr>
      <w:r>
        <w:rPr>
          <w:rFonts w:hint="eastAsia" w:cs="仿宋_GB2312" w:asciiTheme="minorEastAsia" w:hAnsiTheme="minorEastAsia"/>
          <w:color w:val="000000"/>
          <w:sz w:val="24"/>
        </w:rPr>
        <w:t xml:space="preserve">9</w:t>
      </w:r>
      <w:r>
        <w:rPr>
          <w:rFonts w:hint="eastAsia" w:cs="宋体" w:asciiTheme="minorEastAsia" w:hAnsiTheme="minorEastAsia"/>
          <w:color w:val="000000"/>
          <w:sz w:val="24"/>
        </w:rPr>
        <w:t xml:space="preserve">、</w:t>
      </w:r>
      <w:r>
        <w:rPr>
          <w:rFonts w:hint="eastAsia" w:ascii="宋体" w:hAnsi="宋体" w:eastAsia="宋体" w:cs="宋体"/>
          <w:color w:val="000000"/>
          <w:sz w:val="24"/>
        </w:rPr>
        <w:t xml:space="preserve">根据测算，</w:t>
      </w:r>
      <w:r>
        <w:rPr>
          <w:rFonts w:hint="eastAsia" w:ascii="宋体" w:hAnsi="宋体" w:eastAsia="宋体" w:cs="宋体"/>
          <w:b/>
          <w:bCs/>
          <w:color w:val="000000" w:themeColor="text1"/>
          <w:sz w:val="24"/>
          <w14:textFill>
            <w14:solidFill>
              <w14:schemeClr w14:val="tx1"/>
            </w14:solidFill>
          </w14:textFill>
        </w:rPr>
        <w:t xml:space="preserve">学校食堂累计至少需要配备全日制工作人员</w:t>
      </w:r>
      <w:r>
        <w:rPr>
          <w:rFonts w:hint="eastAsia" w:ascii="Arial" w:hAnsi="Arial" w:eastAsia="宋体" w:cs="仿宋_GB2312"/>
          <w:b/>
          <w:bCs/>
          <w:color w:val="000000" w:themeColor="text1"/>
          <w:sz w:val="24"/>
          <w:lang w:val="en-US" w:eastAsia="zh-CN"/>
          <w14:textFill>
            <w14:solidFill>
              <w14:schemeClr w14:val="tx1"/>
            </w14:solidFill>
          </w14:textFill>
        </w:rPr>
        <w:t xml:space="preserve">45</w:t>
      </w:r>
      <w:r>
        <w:rPr>
          <w:rFonts w:hint="eastAsia" w:ascii="宋体" w:hAnsi="宋体" w:eastAsia="宋体" w:cs="宋体"/>
          <w:b/>
          <w:bCs/>
          <w:color w:val="000000" w:themeColor="text1"/>
          <w:sz w:val="24"/>
          <w14:textFill>
            <w14:solidFill>
              <w14:schemeClr w14:val="tx1"/>
            </w14:solidFill>
          </w14:textFill>
        </w:rPr>
        <w:t xml:space="preserve">人。其中至少包含项目经理（现场负责人）1名，主厨3名（分大锅菜主厨和小锅菜主厨），面点师2名，班组长4名，信息员1名，蒸饭工、帮厨、普工、钟点工若干。乙方需确保以上人员到位，如经甲方检查发现人员不到位，将进行相关处罚或终止合同。</w:t>
      </w:r>
      <w:r/>
    </w:p>
    <w:p>
      <w:pPr>
        <w:ind w:firstLine="480"/>
        <w:spacing w:line="460" w:lineRule="exact"/>
        <w:widowControl/>
        <w:rPr>
          <w:rFonts w:hint="eastAsia" w:ascii="宋体" w:hAnsi="宋体" w:eastAsia="宋体" w:cs="Arial"/>
          <w:color w:val="000000"/>
          <w:sz w:val="24"/>
          <w:szCs w:val="21"/>
        </w:rPr>
      </w:pPr>
      <w:r>
        <w:rPr>
          <w:rFonts w:hint="eastAsia" w:ascii="宋体" w:hAnsi="宋体" w:eastAsia="宋体" w:cs="宋体"/>
          <w:color w:val="000000"/>
          <w:sz w:val="24"/>
        </w:rPr>
        <w:t xml:space="preserve">员工年龄男不得超过60周岁，女不得超过55周岁。同时</w:t>
      </w:r>
      <w:r>
        <w:rPr>
          <w:rFonts w:hint="eastAsia" w:ascii="宋体" w:hAnsi="宋体" w:eastAsia="宋体" w:cs="Arial"/>
          <w:color w:val="000000"/>
          <w:sz w:val="24"/>
          <w:szCs w:val="21"/>
        </w:rPr>
        <w:t xml:space="preserve">要求身体健康、无残疾、无传染病，需持202</w:t>
      </w:r>
      <w:r>
        <w:rPr>
          <w:rFonts w:hint="eastAsia" w:ascii="宋体" w:hAnsi="宋体" w:eastAsia="宋体" w:cs="Arial"/>
          <w:color w:val="000000"/>
          <w:sz w:val="24"/>
          <w:szCs w:val="21"/>
          <w:lang w:val="en-US" w:eastAsia="zh-CN"/>
        </w:rPr>
        <w:t xml:space="preserve">6</w:t>
      </w:r>
      <w:r>
        <w:rPr>
          <w:rFonts w:hint="eastAsia" w:ascii="宋体" w:hAnsi="宋体" w:eastAsia="宋体" w:cs="Arial"/>
          <w:color w:val="000000"/>
          <w:sz w:val="24"/>
          <w:szCs w:val="21"/>
        </w:rPr>
        <w:t xml:space="preserve">年《健康证》上岗。以上各项要求需提供证明材料（身份证、健康证），如有材料作假，乙方承担所有法律责任。</w:t>
      </w:r>
      <w:r/>
    </w:p>
    <w:p>
      <w:pPr>
        <w:ind w:firstLine="480"/>
        <w:spacing w:line="460" w:lineRule="exact"/>
        <w:widowControl/>
        <w:rPr>
          <w:rFonts w:hint="eastAsia" w:ascii="宋体" w:hAnsi="宋体" w:eastAsia="宋体" w:cs="宋体"/>
          <w:color w:val="000000"/>
          <w:sz w:val="24"/>
        </w:rPr>
      </w:pPr>
      <w:r>
        <w:rPr>
          <w:rFonts w:cs="仿宋_GB2312" w:asciiTheme="minorEastAsia" w:hAnsiTheme="minorEastAsia"/>
          <w:color w:val="000000"/>
          <w:sz w:val="24"/>
        </w:rPr>
        <w:t xml:space="preserve">1</w:t>
      </w:r>
      <w:r>
        <w:rPr>
          <w:rFonts w:hint="eastAsia" w:cs="仿宋_GB2312" w:asciiTheme="minorEastAsia" w:hAnsiTheme="minorEastAsia"/>
          <w:color w:val="000000"/>
          <w:sz w:val="24"/>
        </w:rPr>
        <w:t xml:space="preserve">0</w:t>
      </w:r>
      <w:r>
        <w:rPr>
          <w:rFonts w:hint="eastAsia" w:cs="宋体" w:asciiTheme="minorEastAsia" w:hAnsiTheme="minorEastAsia"/>
          <w:color w:val="000000"/>
          <w:sz w:val="24"/>
        </w:rPr>
        <w:t xml:space="preserve">、</w:t>
      </w:r>
      <w:r>
        <w:rPr>
          <w:rFonts w:hint="eastAsia" w:ascii="宋体" w:hAnsi="宋体" w:eastAsia="宋体" w:cs="宋体"/>
          <w:color w:val="000000"/>
          <w:sz w:val="24"/>
        </w:rPr>
        <w:t xml:space="preserve">乙方在合同执行期间不得存在下列情形：</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①</w:t>
      </w:r>
      <w:r>
        <w:rPr>
          <w:rFonts w:hint="eastAsia" w:ascii="宋体" w:hAnsi="宋体" w:eastAsia="宋体" w:cs="宋体"/>
          <w:color w:val="000000"/>
          <w:sz w:val="24"/>
        </w:rPr>
        <w:t xml:space="preserve">录用有犯罪记录的员工参与甲方食堂服务；</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②</w:t>
      </w:r>
      <w:r>
        <w:rPr>
          <w:rFonts w:hint="eastAsia" w:ascii="宋体" w:hAnsi="宋体" w:eastAsia="宋体" w:cs="宋体"/>
          <w:color w:val="000000"/>
          <w:sz w:val="24"/>
        </w:rPr>
        <w:t xml:space="preserve">录用有参加非法组织经历的员工参与甲方食堂服务；</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③</w:t>
      </w:r>
      <w:r>
        <w:rPr>
          <w:rFonts w:hint="eastAsia" w:ascii="宋体" w:hAnsi="宋体" w:eastAsia="宋体" w:cs="宋体"/>
          <w:color w:val="000000"/>
          <w:sz w:val="24"/>
        </w:rPr>
        <w:t xml:space="preserve">引入在食品经营过程中发生食品安全事故的单位和个人参与甲方食堂服务；</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④</w:t>
      </w:r>
      <w:r>
        <w:rPr>
          <w:rFonts w:hint="eastAsia" w:ascii="宋体" w:hAnsi="宋体" w:eastAsia="宋体" w:cs="宋体"/>
          <w:color w:val="000000"/>
          <w:sz w:val="24"/>
        </w:rPr>
        <w:t xml:space="preserve">录用在劳务承包中有偷窃学校食材或公共财物行为被发现和查处的员工员工参与甲方食堂服务。</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⑤</w:t>
      </w:r>
      <w:r>
        <w:rPr>
          <w:rFonts w:hint="eastAsia" w:ascii="宋体" w:hAnsi="宋体" w:eastAsia="宋体" w:cs="宋体"/>
          <w:color w:val="000000"/>
          <w:sz w:val="24"/>
        </w:rPr>
        <w:t xml:space="preserve">有传染病病史，根据病学要求不宜在人群集中地工作的。</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⑥</w:t>
      </w:r>
      <w:r>
        <w:rPr>
          <w:rFonts w:hint="eastAsia" w:ascii="宋体" w:hAnsi="宋体" w:eastAsia="宋体" w:cs="宋体"/>
          <w:color w:val="000000"/>
          <w:sz w:val="24"/>
        </w:rPr>
        <w:t xml:space="preserve">乙方单位及其工人有过体罚学生，辱骂教师行为的。</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如有上列情形，甲方将视情况进行处罚，情节严重的将终止合同并追究责任。</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1、所有服务人员与甲方无任何劳动人事关系，所有用工事宜等由乙方负责安排。服务人员在岗履行工作职责期间，发生自身伤害、伤亡等事故，均由乙方负责处理并承担经济和道义上的责任，学校及采购人不承担任何责任。乙方违反国家相关法规，与聘用人员发生纠纷，均由乙方负责调解与处理，学校及采购人不承担责任。</w:t>
      </w:r>
      <w:r/>
    </w:p>
    <w:p>
      <w:pPr>
        <w:ind w:firstLine="480"/>
        <w:spacing w:line="460" w:lineRule="exact"/>
        <w:widowControl/>
        <w:rPr>
          <w:rFonts w:hint="eastAsia" w:ascii="宋体" w:hAnsi="宋体" w:eastAsia="宋体" w:cs="宋体"/>
          <w:color w:val="auto"/>
          <w:sz w:val="24"/>
        </w:rPr>
      </w:pPr>
      <w:r>
        <w:rPr>
          <w:rFonts w:hint="eastAsia" w:ascii="宋体" w:hAnsi="宋体" w:eastAsia="宋体" w:cs="宋体"/>
          <w:color w:val="000000"/>
          <w:sz w:val="24"/>
        </w:rPr>
        <w:t xml:space="preserve">12、乙方须按劳动法要求招聘人员，并负责聘用人员的培训、健康证年审和人员定期体检</w:t>
      </w:r>
      <w:r>
        <w:rPr>
          <w:rFonts w:hint="eastAsia" w:ascii="宋体" w:hAnsi="宋体" w:eastAsia="宋体" w:cs="宋体"/>
          <w:color w:val="auto"/>
          <w:sz w:val="24"/>
          <w:lang w:eastAsia="zh-CN"/>
        </w:rPr>
        <w:t xml:space="preserve">，其中体检费用由甲方</w:t>
      </w:r>
      <w:r>
        <w:rPr>
          <w:rFonts w:hint="eastAsia" w:ascii="宋体" w:hAnsi="宋体" w:eastAsia="宋体" w:cs="宋体"/>
          <w:color w:val="auto"/>
          <w:sz w:val="24"/>
        </w:rPr>
        <w:t xml:space="preserve">承担。</w:t>
      </w:r>
      <w:r/>
    </w:p>
    <w:p>
      <w:pPr>
        <w:ind w:firstLine="480"/>
        <w:spacing w:line="4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13、认真抓好食堂成本管理与控制，保持食堂伙食成本收支平衡。成交供应商须协助采购人对收支成本进行核算，协助采购人对食谱上每样饭菜单品进行全要素成本分析并拟定价格。协助采购人对当日材料消耗统计工作、对经营收入记录，对每周收支情况进行核算、分析。</w:t>
      </w:r>
      <w:r/>
    </w:p>
    <w:p>
      <w:pPr>
        <w:ind w:firstLine="480"/>
        <w:spacing w:line="4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14、乙方在服务期内须服从学校安排，食堂所有工作含学校承办的大型活动（如体育活动、军训、大赛、对外培训、年终福利食品加工等、节假日服务等）均由乙方负责安排，</w:t>
      </w:r>
      <w:r>
        <w:rPr>
          <w:rFonts w:hint="eastAsia" w:ascii="宋体" w:hAnsi="宋体" w:eastAsia="宋体" w:cs="宋体"/>
          <w:color w:val="auto"/>
          <w:sz w:val="24"/>
          <w:lang w:eastAsia="zh-CN"/>
        </w:rPr>
        <w:t xml:space="preserve">服务</w:t>
      </w:r>
      <w:r>
        <w:rPr>
          <w:rFonts w:hint="eastAsia" w:ascii="宋体" w:hAnsi="宋体" w:eastAsia="宋体" w:cs="宋体"/>
          <w:color w:val="auto"/>
          <w:sz w:val="24"/>
        </w:rPr>
        <w:t xml:space="preserve">费用由乙方承担。</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15、乙方须认真执行食堂固定资产管理要求，建立固定资产清单，妥善保管、科学合理使用学校的餐具、炊具、工具等烹饪相关设施，损坏或遗失按学校要求修复或购买到位并承担一切费用，保证完好且能正常使用，合同期满全部完好移交给学校。</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6、乙方负责对承接的学校食堂设备设施进行维护保养并保证安全使用。</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7、乙方须与聘用人员签订劳动合同，并将复印件交学校留存。</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五</w:t>
      </w:r>
      <w:r>
        <w:rPr>
          <w:rFonts w:hint="eastAsia" w:ascii="宋体" w:hAnsi="宋体" w:eastAsia="宋体" w:cs="宋体"/>
          <w:b/>
          <w:bCs/>
          <w:color w:val="000000"/>
          <w:sz w:val="24"/>
        </w:rPr>
        <w:t xml:space="preserve">、结算方式</w:t>
      </w:r>
      <w:r>
        <w:rPr>
          <w:rFonts w:ascii="宋体" w:hAnsi="宋体" w:eastAsia="宋体" w:cs="宋体"/>
          <w:b/>
          <w:bCs/>
          <w:color w:val="000000"/>
          <w:sz w:val="24"/>
        </w:rPr>
        <w:tab/>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1、按中标总价计入结算，每月考核</w:t>
      </w:r>
      <w:r>
        <w:rPr>
          <w:rFonts w:hint="eastAsia" w:ascii="宋体" w:hAnsi="宋体" w:eastAsia="宋体" w:cs="宋体"/>
          <w:color w:val="000000"/>
          <w:sz w:val="24"/>
          <w:lang w:val="en-US" w:eastAsia="zh-CN"/>
        </w:rPr>
        <w:t xml:space="preserve">合格后</w:t>
      </w:r>
      <w:r>
        <w:rPr>
          <w:rFonts w:hint="eastAsia" w:ascii="宋体" w:hAnsi="宋体" w:eastAsia="宋体" w:cs="宋体"/>
          <w:color w:val="000000"/>
          <w:sz w:val="24"/>
        </w:rPr>
        <w:t xml:space="preserve">按</w:t>
      </w:r>
      <w:r>
        <w:rPr>
          <w:rFonts w:hint="eastAsia" w:ascii="宋体" w:hAnsi="宋体" w:eastAsia="宋体" w:cs="宋体"/>
          <w:color w:val="000000"/>
          <w:sz w:val="24"/>
          <w:lang w:val="en-US" w:eastAsia="zh-CN"/>
        </w:rPr>
        <w:t xml:space="preserve">月</w:t>
      </w:r>
      <w:r>
        <w:rPr>
          <w:rFonts w:hint="eastAsia" w:ascii="宋体" w:hAnsi="宋体" w:eastAsia="宋体" w:cs="宋体"/>
          <w:color w:val="000000"/>
          <w:sz w:val="24"/>
        </w:rPr>
        <w:t xml:space="preserve">发放。</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2、如因就餐人数变动较大（增减超过10%范围），导致采购需求有所变动，甲方有权终止合同，重新进行协商。</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六</w:t>
      </w:r>
      <w:r>
        <w:rPr>
          <w:rFonts w:hint="eastAsia" w:ascii="宋体" w:hAnsi="宋体" w:eastAsia="宋体" w:cs="宋体"/>
          <w:b/>
          <w:bCs/>
          <w:color w:val="000000"/>
          <w:sz w:val="24"/>
        </w:rPr>
        <w:t xml:space="preserve">、合同金额、付款方式</w:t>
      </w:r>
      <w:r/>
    </w:p>
    <w:p>
      <w:pPr>
        <w:ind w:firstLine="480"/>
        <w:spacing w:line="460" w:lineRule="exact"/>
        <w:widowControl/>
        <w:rPr>
          <w:rFonts w:hint="eastAsia" w:ascii="宋体" w:hAnsi="宋体" w:eastAsia="宋体" w:cs="宋体"/>
          <w:color w:val="000000"/>
          <w:sz w:val="24"/>
          <w:u w:val="single"/>
        </w:rPr>
      </w:pPr>
      <w:r>
        <w:rPr>
          <w:rFonts w:hint="eastAsia" w:ascii="宋体" w:hAnsi="宋体" w:eastAsia="宋体" w:cs="宋体"/>
          <w:color w:val="000000"/>
          <w:sz w:val="24"/>
        </w:rPr>
        <w:t xml:space="preserve">1、根据招标中标结果全年服务费合同价格为：</w:t>
      </w:r>
      <w:r>
        <w:rPr>
          <w:rFonts w:hint="eastAsia" w:ascii="宋体" w:hAnsi="宋体" w:eastAsia="宋体" w:cs="宋体"/>
          <w:color w:val="000000"/>
          <w:sz w:val="24"/>
          <w:u w:val="single"/>
        </w:rPr>
        <w:t xml:space="preserve">（大写）          元/年（含税）。</w:t>
      </w:r>
      <w:r/>
    </w:p>
    <w:p>
      <w:pPr>
        <w:ind w:firstLine="480"/>
        <w:spacing w:line="4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2、付款方式：</w:t>
      </w:r>
      <w:r>
        <w:rPr>
          <w:rFonts w:hint="eastAsia" w:ascii="宋体" w:hAnsi="宋体" w:eastAsia="宋体" w:cs="宋体"/>
          <w:color w:val="000000"/>
          <w:sz w:val="24"/>
          <w:u w:val="single"/>
        </w:rPr>
        <w:t xml:space="preserve">本项目预付款</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val="en-US" w:eastAsia="zh-CN"/>
        </w:rPr>
        <w:t xml:space="preserve">合同价款的30%</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rPr>
        <w:t xml:space="preserve">服务费用按</w:t>
      </w:r>
      <w:r>
        <w:rPr>
          <w:rFonts w:hint="eastAsia" w:ascii="宋体" w:hAnsi="宋体" w:eastAsia="宋体" w:cs="宋体"/>
          <w:color w:val="000000"/>
          <w:sz w:val="24"/>
          <w:u w:val="single"/>
          <w:lang w:val="en-US" w:eastAsia="zh-CN"/>
        </w:rPr>
        <w:t xml:space="preserve">月结算</w:t>
      </w:r>
      <w:r>
        <w:rPr>
          <w:rFonts w:hint="eastAsia" w:ascii="宋体" w:hAnsi="宋体" w:eastAsia="宋体" w:cs="宋体"/>
          <w:color w:val="000000"/>
          <w:sz w:val="24"/>
          <w:u w:val="single"/>
        </w:rPr>
        <w:t xml:space="preserve">，每月经考核合格后</w:t>
      </w:r>
      <w:r>
        <w:rPr>
          <w:rFonts w:hint="eastAsia" w:ascii="宋体" w:hAnsi="宋体" w:eastAsia="宋体" w:cs="宋体"/>
          <w:color w:val="000000"/>
          <w:sz w:val="24"/>
          <w:u w:val="single"/>
          <w:lang w:eastAsia="zh-CN"/>
        </w:rPr>
        <w:t xml:space="preserve">的下个月支付上个月的服务费用，以此类推。乙方须提供正规发票后方可付款（无任何利息补偿）。具体到款时间以财政实际拨付为准，财政延迟审核拨付不视为甲方违约。</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本合同价包括（但不限于）人员薪资、保险、福利、税金、管理费、利润、投标所需的各项费用、国家政策性文件调整所涉及的相关费用、不可预见费（应充分考虑所有风险、责任等）所有一切费用。</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七</w:t>
      </w:r>
      <w:r>
        <w:rPr>
          <w:rFonts w:hint="eastAsia" w:ascii="宋体" w:hAnsi="宋体" w:eastAsia="宋体" w:cs="宋体"/>
          <w:b/>
          <w:bCs/>
          <w:color w:val="000000"/>
          <w:sz w:val="24"/>
        </w:rPr>
        <w:t xml:space="preserve">、安全保证金及履约保证金</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1、乙方签合同时须交纳</w:t>
      </w:r>
      <w:bookmarkStart w:id="183" w:name="OLE_LINK1"/>
      <w:r>
        <w:rPr>
          <w:rFonts w:hint="eastAsia" w:ascii="宋体" w:hAnsi="宋体" w:eastAsia="宋体" w:cs="宋体"/>
          <w:sz w:val="24"/>
        </w:rPr>
        <w:t xml:space="preserve">安全保证金人民币</w:t>
      </w:r>
      <w:r>
        <w:rPr>
          <w:rFonts w:hint="eastAsia" w:ascii="宋体" w:hAnsi="宋体" w:eastAsia="宋体" w:cs="宋体"/>
          <w:sz w:val="24"/>
          <w:u w:val="single"/>
        </w:rPr>
        <w:t xml:space="preserve"> </w:t>
      </w:r>
      <w:r>
        <w:rPr>
          <w:rFonts w:hint="eastAsia" w:ascii="宋体" w:hAnsi="宋体" w:eastAsia="宋体" w:cs="宋体"/>
          <w:b/>
          <w:bCs/>
          <w:sz w:val="24"/>
          <w:u w:val="single"/>
        </w:rPr>
        <w:t xml:space="preserve">贰拾万元整 </w:t>
      </w:r>
      <w:bookmarkEnd w:id="183"/>
      <w:r>
        <w:rPr>
          <w:rFonts w:hint="eastAsia" w:ascii="宋体" w:hAnsi="宋体" w:eastAsia="宋体" w:cs="宋体"/>
          <w:sz w:val="24"/>
        </w:rPr>
        <w:t xml:space="preserve">。履约保证金人民币</w:t>
      </w:r>
      <w:r>
        <w:rPr>
          <w:rFonts w:hint="eastAsia" w:ascii="宋体" w:hAnsi="宋体" w:eastAsia="宋体" w:cs="宋体"/>
          <w:sz w:val="24"/>
          <w:u w:val="single"/>
          <w:lang w:val="en-US" w:eastAsia="zh-CN"/>
        </w:rPr>
        <w:t xml:space="preserve"> </w:t>
      </w:r>
      <w:r>
        <w:rPr>
          <w:rFonts w:hint="eastAsia" w:ascii="宋体" w:hAnsi="宋体" w:eastAsia="宋体" w:cs="宋体"/>
          <w:b/>
          <w:bCs/>
          <w:sz w:val="24"/>
          <w:u w:val="single"/>
        </w:rPr>
        <w:t xml:space="preserve">合同金额的10%</w:t>
      </w:r>
      <w:r>
        <w:rPr>
          <w:rFonts w:hint="eastAsia" w:ascii="宋体" w:hAnsi="宋体" w:eastAsia="宋体" w:cs="宋体"/>
          <w:b/>
          <w:bCs/>
          <w:sz w:val="24"/>
          <w:u w:val="single"/>
          <w:lang w:val="en-US" w:eastAsia="zh-CN"/>
        </w:rPr>
        <w:t xml:space="preserve"> </w:t>
      </w:r>
      <w:r>
        <w:rPr>
          <w:rFonts w:hint="eastAsia" w:ascii="宋体" w:hAnsi="宋体" w:eastAsia="宋体" w:cs="宋体"/>
          <w:sz w:val="24"/>
        </w:rPr>
        <w:t xml:space="preserve">元作为本合同的履约保证金。【备注：合同金额的10%，甲方应当对AA评级及以上政府采购供应商（需提供信用管理部门备案的第三方信用报告，且信用报告通过“信用盐城网”可查实）降低履约保证金缴纳比例（合同金额的5%）。</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2、确需收取履约保证金的，履约保证金的缴纳形式：</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2.2 如以履约保函（保险）形式缴纳履约保证金，乙方可通过政府采购电子履约保函（保险）平台（www.jsdzbh.com）在线申请履约保函（保险）。</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3、合同履行结束后，甲方应及时退还交纳的履约保证金。</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4、履约保证金的退还：</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4.1方式：无息退还至乙方缴纳履约保证金的账户。如为保函，在到期时自行失效。</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4.2时间：该项目服务结束后一周内无息退还。</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4.3不予退还情形：</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除不可抗力情况外，乙方出现下列情形之一的，其履约保证金，甲方将视情节决定不予退还或部分不予退还。</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（1）乙方无正当理由拒绝签订合同的，或者在签订合同时向甲方提出附加条件或者更改合同实质性内容要求的；</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（2）乙方不履行与甲方订立的合同的；</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（3）乙方服务不符合招标文件规定要求的；</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（4）乙方采取欺骗、弄虚作假方式投标的或与其它供应商串通投标的；</w:t>
      </w:r>
      <w:r/>
    </w:p>
    <w:p>
      <w:pPr>
        <w:ind w:firstLine="480"/>
        <w:spacing w:line="480" w:lineRule="exact"/>
        <w:tabs>
          <w:tab w:val="left" w:pos="2472" w:leader="none"/>
        </w:tabs>
        <w:rPr>
          <w:rFonts w:hint="eastAsia" w:ascii="宋体" w:hAnsi="宋体" w:eastAsia="宋体" w:cs="宋体"/>
          <w:sz w:val="24"/>
        </w:rPr>
      </w:pPr>
      <w:r>
        <w:rPr>
          <w:rFonts w:hint="eastAsia" w:ascii="宋体" w:hAnsi="宋体" w:eastAsia="宋体" w:cs="宋体"/>
          <w:sz w:val="24"/>
        </w:rPr>
        <w:t xml:space="preserve">（5）乙方将合同内容转包、违法分包的；</w:t>
      </w:r>
      <w:r/>
    </w:p>
    <w:p>
      <w:pPr>
        <w:ind w:firstLine="480"/>
        <w:spacing w:line="480" w:lineRule="exact"/>
        <w:tabs>
          <w:tab w:val="left" w:pos="2472" w:leader="none"/>
        </w:tabs>
        <w:rPr>
          <w:rFonts w:hint="eastAsia" w:ascii="宋体" w:hAnsi="宋体" w:eastAsia="宋体" w:cs="宋体"/>
          <w:b/>
          <w:bCs/>
          <w:sz w:val="24"/>
        </w:rPr>
      </w:pPr>
      <w:r>
        <w:rPr>
          <w:rFonts w:hint="eastAsia" w:ascii="宋体" w:hAnsi="宋体" w:eastAsia="宋体" w:cs="宋体"/>
          <w:sz w:val="24"/>
        </w:rPr>
        <w:t xml:space="preserve">（6）乙方故意捏造事实或伪造证明材料，进行虚假恶意投诉或反映的。</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九、权利和义务：</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甲方明确人员对乙方进行管理、协调、考核，每月为一个考核期，如连续两个月考核不合格，或一年内累计三个月考核不合格，甲方有权终止合同，并将考核结果与经济处罚相挂钩。（考核办法拟采用食堂就餐人员满意度问卷调查形式，测评满意率低于</w:t>
      </w:r>
      <w:r>
        <w:rPr>
          <w:rFonts w:ascii="宋体" w:hAnsi="宋体" w:eastAsia="宋体" w:cs="宋体"/>
          <w:color w:val="000000"/>
          <w:sz w:val="24"/>
        </w:rPr>
        <w:t xml:space="preserve">8</w:t>
      </w:r>
      <w:r>
        <w:rPr>
          <w:rFonts w:hint="eastAsia" w:ascii="宋体" w:hAnsi="宋体" w:eastAsia="宋体" w:cs="宋体"/>
          <w:color w:val="000000"/>
          <w:sz w:val="24"/>
        </w:rPr>
        <w:t xml:space="preserve">0</w:t>
      </w:r>
      <w:r>
        <w:rPr>
          <w:rFonts w:ascii="宋体" w:hAnsi="宋体" w:eastAsia="宋体" w:cs="宋体"/>
          <w:color w:val="000000"/>
          <w:sz w:val="24"/>
        </w:rPr>
        <w:t xml:space="preserve">%</w:t>
      </w:r>
      <w:r>
        <w:rPr>
          <w:rFonts w:hint="eastAsia" w:ascii="宋体" w:hAnsi="宋体" w:eastAsia="宋体" w:cs="宋体"/>
          <w:color w:val="000000"/>
          <w:sz w:val="24"/>
        </w:rPr>
        <w:t xml:space="preserve">扣除履约保证金，连续</w:t>
      </w:r>
      <w:r>
        <w:rPr>
          <w:rFonts w:ascii="宋体" w:hAnsi="宋体" w:eastAsia="宋体" w:cs="宋体"/>
          <w:color w:val="000000"/>
          <w:sz w:val="24"/>
        </w:rPr>
        <w:t xml:space="preserve">2</w:t>
      </w:r>
      <w:r>
        <w:rPr>
          <w:rFonts w:hint="eastAsia" w:ascii="宋体" w:hAnsi="宋体" w:eastAsia="宋体" w:cs="宋体"/>
          <w:color w:val="000000"/>
          <w:sz w:val="24"/>
        </w:rPr>
        <w:t xml:space="preserve">次或累计</w:t>
      </w:r>
      <w:r>
        <w:rPr>
          <w:rFonts w:ascii="宋体" w:hAnsi="宋体" w:eastAsia="宋体" w:cs="宋体"/>
          <w:color w:val="000000"/>
          <w:sz w:val="24"/>
        </w:rPr>
        <w:t xml:space="preserve">3</w:t>
      </w:r>
      <w:r>
        <w:rPr>
          <w:rFonts w:hint="eastAsia" w:ascii="宋体" w:hAnsi="宋体" w:eastAsia="宋体" w:cs="宋体"/>
          <w:color w:val="000000"/>
          <w:sz w:val="24"/>
        </w:rPr>
        <w:t xml:space="preserve">次低于</w:t>
      </w:r>
      <w:r>
        <w:rPr>
          <w:rFonts w:ascii="宋体" w:hAnsi="宋体" w:eastAsia="宋体" w:cs="宋体"/>
          <w:color w:val="000000"/>
          <w:sz w:val="24"/>
        </w:rPr>
        <w:t xml:space="preserve">8</w:t>
      </w:r>
      <w:r>
        <w:rPr>
          <w:rFonts w:hint="eastAsia" w:ascii="宋体" w:hAnsi="宋体" w:eastAsia="宋体" w:cs="宋体"/>
          <w:color w:val="000000"/>
          <w:sz w:val="24"/>
        </w:rPr>
        <w:t xml:space="preserve">0</w:t>
      </w:r>
      <w:r>
        <w:rPr>
          <w:rFonts w:ascii="宋体" w:hAnsi="宋体" w:eastAsia="宋体" w:cs="宋体"/>
          <w:color w:val="000000"/>
          <w:sz w:val="24"/>
        </w:rPr>
        <w:t xml:space="preserve">%</w:t>
      </w:r>
      <w:r>
        <w:rPr>
          <w:rFonts w:hint="eastAsia" w:ascii="宋体" w:hAnsi="宋体" w:eastAsia="宋体" w:cs="宋体"/>
          <w:color w:val="000000"/>
          <w:sz w:val="24"/>
        </w:rPr>
        <w:t xml:space="preserve">终止合同），具体考核办法在签订本合同前甲乙双方认可后出具考核办法，依据《</w:t>
      </w:r>
      <w:r>
        <w:rPr>
          <w:rFonts w:hint="eastAsia" w:ascii="宋体" w:hAnsi="宋体" w:eastAsia="宋体" w:cs="宋体"/>
          <w:color w:val="000000"/>
          <w:sz w:val="24"/>
          <w:lang w:eastAsia="zh-CN"/>
        </w:rPr>
        <w:t xml:space="preserve">盐城市大丰区南阳中学</w:t>
      </w:r>
      <w:r>
        <w:rPr>
          <w:rFonts w:hint="eastAsia" w:ascii="宋体" w:hAnsi="宋体" w:eastAsia="宋体" w:cs="宋体"/>
          <w:color w:val="000000"/>
          <w:sz w:val="24"/>
        </w:rPr>
        <w:t xml:space="preserve">食堂管理条例》制定。</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、乙方负责所有承包场所的安全、卫生管理使用人员的劳动关系，并承担经营服务范围内的经济、民事和行政处罚责任。</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3</w:t>
      </w:r>
      <w:r>
        <w:rPr>
          <w:rFonts w:hint="eastAsia" w:ascii="宋体" w:hAnsi="宋体" w:eastAsia="宋体" w:cs="宋体"/>
          <w:color w:val="000000"/>
          <w:sz w:val="24"/>
        </w:rPr>
        <w:t xml:space="preserve">、乙方保证所有管理和工作人员均需与乙方有合法的劳动关系，持有健康证等证件，满足餐饮业从业人员所需的必备条件方可上岗。</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4</w:t>
      </w:r>
      <w:r>
        <w:rPr>
          <w:rFonts w:hint="eastAsia" w:ascii="宋体" w:hAnsi="宋体" w:eastAsia="宋体" w:cs="宋体"/>
          <w:color w:val="000000"/>
          <w:sz w:val="24"/>
        </w:rPr>
        <w:t xml:space="preserve">、乙方的经营管理必须满足工商、税务、环保、公安、消防、卫生和防疫等部门的所有规定，如受到相关上级部门的处罚，则与乙方的考核挂</w:t>
      </w:r>
      <w:r>
        <w:rPr>
          <w:rFonts w:hint="eastAsia" w:ascii="宋体" w:hAnsi="宋体" w:eastAsia="宋体" w:cs="宋体"/>
          <w:color w:val="000000"/>
          <w:sz w:val="24"/>
          <w:lang w:val="en-US" w:eastAsia="zh-CN"/>
        </w:rPr>
        <w:t xml:space="preserve">钩</w:t>
      </w:r>
      <w:r>
        <w:rPr>
          <w:rFonts w:hint="eastAsia" w:ascii="宋体" w:hAnsi="宋体" w:eastAsia="宋体" w:cs="宋体"/>
          <w:color w:val="000000"/>
          <w:sz w:val="24"/>
        </w:rPr>
        <w:t xml:space="preserve">，情节严重的，影响恶劣的，造成一定的社会影响的，甲方有权进行相关处罚或终止合同。  </w:t>
      </w:r>
      <w:r>
        <w:rPr>
          <w:rFonts w:ascii="宋体" w:hAnsi="宋体" w:eastAsia="宋体" w:cs="宋体"/>
          <w:color w:val="000000"/>
          <w:sz w:val="24"/>
        </w:rPr>
        <w:t xml:space="preserve">  </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5、餐厅室内外装修装饰，均由甲方实施到位，乙方在使用过程中需负责维护，不得损坏，如因前期设计施工方面的缺陷造成的损坏，由甲方负责完善、维修。甲方投入的所有物资、设备、易耗品进行分类登记，一次性移交，承包期满后，乙方如未能获得续包的，其自由装饰装修和投入部分，除可拆除的大型设备和可动产外，均无偿予以移交甲方，不计残值。</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6、乙方必须按公司化运作，必须遵守国家的法律法规并负责本公司人员的管理，乙方所有员工需提供公安机关出具的无违法犯罪证明。</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7、乙方每学期开展员工行业规范培训及食品安全集中培训不少于2次，对所聘员工定期考核，建立退出机制。协助学校做好员工社会关系排查。</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8、乙方除应做好工人的安全教育外，还应为其提供必要的劳动保护条件，一切安全责任事故均由乙方负责。</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十、违约责任：</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1.如因甲方原因，造成乙方未完成规定管理目标或直接造成乙方经济损失的，甲方应给予乙方相应补偿。</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2.如因乙方原因，造成不能完成管理目标或直接造成甲方经济损失的，乙方应给予甲方相应补偿。甲方有权要求乙方限期整改，并有权终止合同。</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3.因甲方房屋建筑或设施设备质量或安装技术等原因，造成重大事故的，由甲方承担责任并负责善后处理。因乙方管理不善或操作不当等原因造成重大事故的 ，由乙方承担责任并负责善后处理。(产生事故的直接原因，以政府有关部门的鉴定结论为准)。</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十一、不可抗力事件处理</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、在合同有效期内，任何一方因不可抗力事件导致不能履行合同，则合同履行期可延长，其延长期与不可抗力影响期相同。</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、不可抗力事件发生后，应立即通知对方，并寄送有关权威机构出具的证明。</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3</w:t>
      </w:r>
      <w:r>
        <w:rPr>
          <w:rFonts w:hint="eastAsia" w:ascii="宋体" w:hAnsi="宋体" w:eastAsia="宋体" w:cs="宋体"/>
          <w:color w:val="000000"/>
          <w:sz w:val="24"/>
        </w:rPr>
        <w:t xml:space="preserve">、不可抗力事件延续</w:t>
      </w:r>
      <w:r>
        <w:rPr>
          <w:rFonts w:ascii="宋体" w:hAnsi="宋体" w:eastAsia="宋体" w:cs="宋体"/>
          <w:color w:val="000000"/>
          <w:sz w:val="24"/>
        </w:rPr>
        <w:t xml:space="preserve">120</w:t>
      </w:r>
      <w:r>
        <w:rPr>
          <w:rFonts w:hint="eastAsia" w:ascii="宋体" w:hAnsi="宋体" w:eastAsia="宋体" w:cs="宋体"/>
          <w:color w:val="000000"/>
          <w:sz w:val="24"/>
        </w:rPr>
        <w:t xml:space="preserve">天以上，双方应通过友好协商，确定是否继续履行合同。</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十二、诉讼</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 </w:t>
      </w:r>
      <w:r>
        <w:rPr>
          <w:rFonts w:hint="eastAsia" w:ascii="宋体" w:hAnsi="宋体" w:eastAsia="宋体" w:cs="宋体"/>
          <w:color w:val="000000"/>
          <w:sz w:val="24"/>
        </w:rPr>
        <w:t xml:space="preserve">双方在执行合同中所发生的一切争议，应通过协商解决。如协商不成，可向</w:t>
      </w:r>
      <w:r>
        <w:rPr>
          <w:rFonts w:hint="eastAsia" w:ascii="宋体" w:hAnsi="宋体" w:cs="宋体"/>
          <w:b/>
          <w:bCs/>
          <w:color w:val="000000"/>
          <w:sz w:val="30"/>
          <w:szCs w:val="30"/>
          <w:lang w:eastAsia="zh-CN"/>
        </w:rPr>
        <w:t xml:space="preserve">甲方所在</w:t>
      </w:r>
      <w:r>
        <w:rPr>
          <w:rFonts w:hint="eastAsia" w:ascii="宋体" w:hAnsi="宋体" w:eastAsia="宋体" w:cs="宋体"/>
          <w:b/>
          <w:bCs/>
          <w:color w:val="000000"/>
          <w:sz w:val="30"/>
          <w:szCs w:val="30"/>
        </w:rPr>
        <w:t xml:space="preserve">地</w:t>
      </w:r>
      <w:r>
        <w:rPr>
          <w:rFonts w:hint="eastAsia" w:ascii="宋体" w:hAnsi="宋体" w:eastAsia="宋体" w:cs="宋体"/>
          <w:color w:val="000000"/>
          <w:sz w:val="24"/>
        </w:rPr>
        <w:t xml:space="preserve">法院起诉。</w:t>
      </w:r>
      <w:r/>
    </w:p>
    <w:p>
      <w:pPr>
        <w:ind w:firstLine="482"/>
        <w:spacing w:line="46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十三、合同生效及其它</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、合同经双方法定代表人或授权委托代表人签字并加盖单位公章后生效。</w:t>
      </w:r>
      <w:r/>
    </w:p>
    <w:p>
      <w:pPr>
        <w:ind w:firstLine="480"/>
        <w:spacing w:line="460" w:lineRule="exact"/>
        <w:widowControl/>
        <w:rPr>
          <w:rFonts w:hint="eastAsia"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、招标文件和乙方的投标文件中被招标方认可的部分为本合同的不可分割的组成部分，与本合同具有同样效力。</w:t>
      </w:r>
      <w:r/>
    </w:p>
    <w:p>
      <w:pPr>
        <w:ind w:firstLine="480"/>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3、本合同未尽事宜，遵照《民法典》有关条文执行。</w:t>
      </w:r>
      <w:r/>
    </w:p>
    <w:p>
      <w:pPr>
        <w:ind w:firstLine="480"/>
        <w:spacing w:line="460" w:lineRule="exact"/>
        <w:widowControl/>
        <w:rPr>
          <w:rFonts w:ascii="宋体" w:hAnsi="宋体" w:eastAsia="Arial" w:cs="Arial"/>
          <w:color w:val="000000"/>
          <w:sz w:val="24"/>
        </w:rPr>
      </w:pPr>
      <w:r>
        <w:rPr>
          <w:rFonts w:hint="eastAsia" w:ascii="宋体" w:hAnsi="宋体" w:eastAsia="Arial" w:cs="Arial"/>
          <w:color w:val="000000"/>
          <w:sz w:val="24"/>
        </w:rPr>
        <w:t xml:space="preserve">4</w:t>
      </w:r>
      <w:r>
        <w:rPr>
          <w:rFonts w:hint="eastAsia" w:ascii="宋体" w:hAnsi="宋体" w:eastAsia="宋体" w:cs="宋体"/>
          <w:color w:val="000000"/>
          <w:sz w:val="24"/>
        </w:rPr>
        <w:t xml:space="preserve">、本合同一式肆份，具有同等法律效力，甲方、乙方各执贰份。</w:t>
      </w:r>
      <w:r/>
    </w:p>
    <w:p>
      <w:pPr>
        <w:pStyle w:val="828"/>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828"/>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828"/>
        <w:ind w:firstLine="480"/>
        <w:spacing w:line="360" w:lineRule="auto"/>
        <w:rPr>
          <w:rFonts w:hint="eastAsia" w:hAnsi="宋体" w:eastAsia="宋体" w:cs="宋体"/>
          <w:sz w:val="24"/>
          <w:szCs w:val="24"/>
        </w:rPr>
      </w:pPr>
      <w:r>
        <w:rPr>
          <w:rFonts w:hint="eastAsia" w:hAnsi="宋体" w:eastAsia="宋体" w:cs="宋体"/>
          <w:sz w:val="24"/>
          <w:szCs w:val="24"/>
        </w:rPr>
        <w:t xml:space="preserve">甲方（公章）：                           乙方（公章）：</w:t>
      </w:r>
      <w:r/>
    </w:p>
    <w:p>
      <w:pPr>
        <w:pStyle w:val="828"/>
        <w:ind w:firstLine="480"/>
        <w:spacing w:line="360" w:lineRule="auto"/>
        <w:rPr>
          <w:rFonts w:hint="eastAsia" w:hAnsi="宋体" w:eastAsia="宋体" w:cs="宋体"/>
          <w:sz w:val="24"/>
          <w:szCs w:val="24"/>
        </w:rPr>
      </w:pPr>
      <w:r>
        <w:rPr>
          <w:rFonts w:hint="eastAsia" w:hAnsi="宋体" w:eastAsia="宋体" w:cs="宋体"/>
          <w:sz w:val="24"/>
          <w:szCs w:val="24"/>
        </w:rPr>
        <w:t xml:space="preserve">        </w:t>
      </w:r>
      <w:r/>
    </w:p>
    <w:p>
      <w:pPr>
        <w:pStyle w:val="828"/>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w:t>
      </w:r>
      <w:r>
        <w:rPr>
          <w:rFonts w:hint="eastAsia" w:hAnsi="宋体" w:eastAsia="宋体" w:cs="宋体"/>
          <w:sz w:val="24"/>
          <w:szCs w:val="24"/>
        </w:rPr>
        <w:tab/>
      </w:r>
      <w:r>
        <w:rPr>
          <w:rFonts w:hint="eastAsia" w:hAnsi="宋体" w:eastAsia="宋体" w:cs="宋体"/>
          <w:sz w:val="24"/>
          <w:szCs w:val="24"/>
        </w:rPr>
        <w:t xml:space="preserve">                           法定代表人</w:t>
      </w:r>
      <w:r/>
    </w:p>
    <w:p>
      <w:pPr>
        <w:pStyle w:val="828"/>
        <w:ind w:firstLine="480"/>
        <w:spacing w:line="360" w:lineRule="auto"/>
        <w:rPr>
          <w:rFonts w:hint="eastAsia" w:hAnsi="宋体" w:eastAsia="宋体" w:cs="宋体"/>
          <w:sz w:val="24"/>
          <w:szCs w:val="24"/>
        </w:rPr>
      </w:pPr>
      <w:r>
        <w:rPr>
          <w:rFonts w:hint="eastAsia" w:hAnsi="宋体" w:eastAsia="宋体" w:cs="宋体"/>
          <w:sz w:val="24"/>
          <w:szCs w:val="24"/>
        </w:rPr>
        <w:t xml:space="preserve">或其 授权代理人                         或其授权代理人</w:t>
      </w:r>
      <w:r>
        <w:rPr>
          <w:rFonts w:hint="eastAsia" w:hAnsi="宋体" w:eastAsia="宋体" w:cs="宋体"/>
          <w:sz w:val="24"/>
          <w:szCs w:val="24"/>
        </w:rPr>
        <w:tab/>
      </w:r>
      <w:r>
        <w:rPr>
          <w:rFonts w:hint="eastAsia" w:hAnsi="宋体" w:eastAsia="宋体" w:cs="宋体"/>
          <w:sz w:val="24"/>
          <w:szCs w:val="24"/>
        </w:rPr>
        <w:t xml:space="preserve">                                </w:t>
      </w:r>
      <w:r/>
    </w:p>
    <w:p>
      <w:pPr>
        <w:pStyle w:val="828"/>
        <w:ind w:firstLine="480"/>
        <w:spacing w:line="360" w:lineRule="auto"/>
        <w:rPr>
          <w:rFonts w:hint="eastAsia" w:hAnsi="宋体" w:eastAsia="宋体" w:cs="宋体"/>
          <w:sz w:val="24"/>
          <w:szCs w:val="24"/>
        </w:rPr>
      </w:pPr>
      <w:r>
        <w:rPr>
          <w:rFonts w:hint="eastAsia" w:hAnsi="宋体" w:eastAsia="宋体" w:cs="宋体"/>
          <w:sz w:val="24"/>
          <w:szCs w:val="24"/>
        </w:rPr>
      </w:r>
      <w:r/>
    </w:p>
    <w:p>
      <w:pPr>
        <w:pStyle w:val="828"/>
        <w:ind w:firstLine="480"/>
        <w:spacing w:line="360" w:lineRule="auto"/>
        <w:rPr>
          <w:rFonts w:hint="eastAsia" w:hAnsi="宋体" w:eastAsia="宋体" w:cs="宋体"/>
          <w:sz w:val="24"/>
          <w:szCs w:val="24"/>
        </w:rPr>
      </w:pPr>
      <w:r>
        <w:rPr>
          <w:rFonts w:hint="eastAsia" w:hAnsi="宋体" w:eastAsia="宋体" w:cs="宋体"/>
          <w:sz w:val="24"/>
          <w:szCs w:val="24"/>
        </w:rPr>
      </w:r>
      <w:r/>
    </w:p>
    <w:p>
      <w:pPr>
        <w:pStyle w:val="828"/>
        <w:ind w:firstLine="52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签订日期：         年     月     日</w:t>
      </w:r>
      <w:r/>
    </w:p>
    <w:p>
      <w:pPr>
        <w:pStyle w:val="660"/>
        <w:jc w:val="center"/>
        <w:spacing w:before="120" w:beforeAutospacing="0" w:after="120" w:afterAutospacing="0" w:line="360" w:lineRule="auto"/>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 </w:t>
      </w:r>
      <w:r/>
    </w:p>
    <w:p>
      <w:pPr>
        <w:jc w:val="center"/>
        <w:spacing w:line="360" w:lineRule="auto"/>
        <w:rPr>
          <w:sz w:val="44"/>
          <w:szCs w:val="44"/>
        </w:rPr>
      </w:pPr>
      <w:r>
        <w:rPr>
          <w:rFonts w:hint="eastAsia" w:ascii="黑体" w:hAnsi="宋体" w:eastAsia="黑体" w:cs="黑体"/>
          <w:color w:val="000000"/>
          <w:sz w:val="44"/>
          <w:szCs w:val="44"/>
        </w:rPr>
        <w:br w:type="page" w:clear="all"/>
      </w:r>
      <w:r>
        <w:rPr>
          <w:rFonts w:hint="eastAsia" w:hAnsi="宋体"/>
          <w:sz w:val="44"/>
          <w:szCs w:val="44"/>
        </w:rPr>
        <w:t xml:space="preserve">政府采购合同履约验收书</w:t>
      </w:r>
      <w:r/>
    </w:p>
    <w:p>
      <w:pPr>
        <w:ind w:firstLine="420"/>
        <w:jc w:val="left"/>
        <w:spacing w:line="360" w:lineRule="auto"/>
        <w:rPr>
          <w:rFonts w:eastAsia="宋体"/>
          <w:color w:val="000000"/>
        </w:rPr>
      </w:pPr>
      <w:r>
        <w:rPr>
          <w:rFonts w:hint="eastAsia" w:hAnsi="宋体" w:eastAsia="宋体"/>
          <w:szCs w:val="32"/>
        </w:rPr>
        <w:t xml:space="preserve">根据政府采购合同（编号：</w:t>
      </w:r>
      <w:r>
        <w:rPr>
          <w:rFonts w:eastAsia="宋体"/>
          <w:szCs w:val="32"/>
          <w:u w:val="single"/>
        </w:rPr>
        <w:t xml:space="preserve">          </w:t>
      </w:r>
      <w:r>
        <w:rPr>
          <w:rFonts w:hint="eastAsia" w:hAnsi="宋体" w:eastAsia="宋体"/>
          <w:szCs w:val="32"/>
        </w:rPr>
        <w:t xml:space="preserve">）的约定，我单位组织对</w:t>
      </w:r>
      <w:r>
        <w:rPr>
          <w:rFonts w:hint="eastAsia" w:hAnsi="宋体" w:eastAsia="宋体"/>
          <w:szCs w:val="32"/>
          <w:u w:val="single"/>
        </w:rPr>
        <w:t xml:space="preserve">（项目名称）</w:t>
      </w:r>
      <w:r>
        <w:rPr>
          <w:rFonts w:hint="eastAsia" w:hAnsi="宋体" w:eastAsia="宋体"/>
          <w:szCs w:val="32"/>
        </w:rPr>
        <w:t xml:space="preserve">项目中标（成交）供应商</w:t>
      </w:r>
      <w:r>
        <w:rPr>
          <w:rFonts w:hint="eastAsia" w:hAnsi="宋体" w:eastAsia="宋体"/>
          <w:szCs w:val="32"/>
          <w:u w:val="single"/>
        </w:rPr>
        <w:t xml:space="preserve">（公司名称）</w:t>
      </w:r>
      <w:r>
        <w:rPr>
          <w:rFonts w:hint="eastAsia" w:hAnsi="宋体" w:eastAsia="宋体"/>
          <w:szCs w:val="32"/>
        </w:rPr>
        <w:t xml:space="preserve">提供的服务进行了履约验收，验收情况如下：</w:t>
      </w:r>
      <w:r/>
    </w:p>
    <w:tbl>
      <w:tblPr>
        <w:tblStyle w:val="63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842"/>
        <w:gridCol w:w="3266"/>
        <w:gridCol w:w="1885"/>
        <w:gridCol w:w="2857"/>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auto"/>
              <w:rPr>
                <w:rFonts w:eastAsia="宋体"/>
                <w:szCs w:val="32"/>
              </w:rPr>
            </w:pPr>
            <w:r>
              <w:rPr>
                <w:rFonts w:eastAsia="宋体"/>
                <w:szCs w:val="32"/>
              </w:rPr>
            </w:r>
            <w:r/>
          </w:p>
        </w:tc>
        <w:tc>
          <w:tcPr>
            <w:tcBorders>
              <w:top w:val="single" w:color="auto" w:sz="8" w:space="0"/>
              <w:left w:val="none" w:color="000000" w:sz="4" w:space="0"/>
              <w:bottom w:val="single" w:color="auto" w:sz="4" w:space="0"/>
              <w:right w:val="single" w:color="auto" w:sz="4" w:space="0"/>
            </w:tcBorders>
            <w:tcW w:w="957"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项目地点</w:t>
            </w:r>
            <w:r/>
          </w:p>
        </w:tc>
        <w:tc>
          <w:tcPr>
            <w:tcBorders>
              <w:top w:val="single" w:color="auto" w:sz="8" w:space="0"/>
              <w:left w:val="none" w:color="000000" w:sz="4" w:space="0"/>
              <w:bottom w:val="single" w:color="auto" w:sz="4" w:space="0"/>
              <w:right w:val="single" w:color="auto" w:sz="8" w:space="0"/>
            </w:tcBorders>
            <w:tcW w:w="1448" w:type="pct"/>
            <w:vAlign w:val="center"/>
            <w:textDirection w:val="lrTb"/>
            <w:noWrap w:val="false"/>
          </w:tcPr>
          <w:p>
            <w:pPr>
              <w:jc w:val="center"/>
              <w:spacing w:line="360" w:lineRule="auto"/>
              <w:rPr>
                <w:rFonts w:eastAsia="宋体"/>
                <w:szCs w:val="32"/>
              </w:rPr>
            </w:pPr>
            <w:r>
              <w:rPr>
                <w:rFonts w:eastAsia="宋体"/>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auto"/>
              <w:rPr>
                <w:rFonts w:eastAsia="宋体"/>
                <w:szCs w:val="32"/>
              </w:rPr>
            </w:pPr>
            <w:r>
              <w:rPr>
                <w:rFonts w:eastAsia="宋体"/>
                <w:szCs w:val="32"/>
              </w:rPr>
            </w:r>
            <w:r/>
          </w:p>
        </w:tc>
        <w:tc>
          <w:tcPr>
            <w:tcBorders>
              <w:top w:val="none" w:color="000000" w:sz="4" w:space="0"/>
              <w:left w:val="none" w:color="000000" w:sz="4" w:space="0"/>
              <w:bottom w:val="none" w:color="000000" w:sz="4" w:space="0"/>
              <w:right w:val="none" w:color="000000" w:sz="4" w:space="0"/>
            </w:tcBorders>
            <w:tcW w:w="957"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承接单位</w:t>
            </w:r>
            <w:r/>
          </w:p>
        </w:tc>
        <w:tc>
          <w:tcPr>
            <w:tcBorders>
              <w:top w:val="none" w:color="000000" w:sz="4" w:space="0"/>
              <w:left w:val="single" w:color="auto" w:sz="4" w:space="0"/>
              <w:bottom w:val="single" w:color="auto" w:sz="4" w:space="0"/>
              <w:right w:val="single" w:color="auto" w:sz="8" w:space="0"/>
            </w:tcBorders>
            <w:tcW w:w="1448" w:type="pct"/>
            <w:vAlign w:val="center"/>
            <w:textDirection w:val="lrTb"/>
            <w:noWrap w:val="false"/>
          </w:tcPr>
          <w:p>
            <w:pPr>
              <w:jc w:val="left"/>
              <w:spacing w:line="360" w:lineRule="auto"/>
              <w:rPr>
                <w:rFonts w:eastAsia="宋体"/>
                <w:szCs w:val="32"/>
              </w:rPr>
            </w:pPr>
            <w:r>
              <w:rPr>
                <w:rFonts w:eastAsia="宋体"/>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auto"/>
              <w:rPr>
                <w:rFonts w:eastAsia="宋体"/>
                <w:szCs w:val="32"/>
              </w:rPr>
            </w:pPr>
            <w:r>
              <w:rPr>
                <w:rFonts w:eastAsia="宋体"/>
                <w:szCs w:val="32"/>
              </w:rPr>
            </w:r>
            <w:r/>
          </w:p>
        </w:tc>
        <w:tc>
          <w:tcPr>
            <w:tcBorders>
              <w:top w:val="single" w:color="auto" w:sz="4" w:space="0"/>
              <w:left w:val="none" w:color="000000" w:sz="4" w:space="0"/>
              <w:bottom w:val="single" w:color="auto" w:sz="4" w:space="0"/>
              <w:right w:val="single" w:color="auto" w:sz="4" w:space="0"/>
            </w:tcBorders>
            <w:tcW w:w="957"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项目开始时间</w:t>
            </w:r>
            <w:r/>
          </w:p>
        </w:tc>
        <w:tc>
          <w:tcPr>
            <w:tcBorders>
              <w:top w:val="none" w:color="000000" w:sz="4" w:space="0"/>
              <w:left w:val="none" w:color="000000" w:sz="4" w:space="0"/>
              <w:bottom w:val="single" w:color="auto" w:sz="4" w:space="0"/>
              <w:right w:val="single" w:color="auto" w:sz="8" w:space="0"/>
            </w:tcBorders>
            <w:tcW w:w="1448" w:type="pct"/>
            <w:vAlign w:val="center"/>
            <w:textDirection w:val="lrTb"/>
            <w:noWrap w:val="false"/>
          </w:tcPr>
          <w:p>
            <w:pPr>
              <w:jc w:val="center"/>
              <w:spacing w:line="360" w:lineRule="auto"/>
              <w:rPr>
                <w:rFonts w:eastAsia="宋体"/>
                <w:szCs w:val="32"/>
              </w:rPr>
            </w:pPr>
            <w:r>
              <w:rPr>
                <w:rFonts w:eastAsia="宋体"/>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auto"/>
              <w:rPr>
                <w:rFonts w:eastAsia="宋体"/>
                <w:szCs w:val="32"/>
              </w:rPr>
            </w:pPr>
            <w:r>
              <w:rPr>
                <w:rFonts w:eastAsia="宋体"/>
                <w:szCs w:val="32"/>
              </w:rPr>
            </w:r>
            <w:r/>
          </w:p>
        </w:tc>
        <w:tc>
          <w:tcPr>
            <w:tcBorders>
              <w:top w:val="none" w:color="000000" w:sz="4" w:space="0"/>
              <w:left w:val="none" w:color="000000" w:sz="4" w:space="0"/>
              <w:bottom w:val="single" w:color="auto" w:sz="4" w:space="0"/>
              <w:right w:val="single" w:color="auto" w:sz="4" w:space="0"/>
            </w:tcBorders>
            <w:tcW w:w="957" w:type="pct"/>
            <w:vAlign w:val="center"/>
            <w:textDirection w:val="lrTb"/>
            <w:noWrap w:val="false"/>
          </w:tcPr>
          <w:p>
            <w:pPr>
              <w:jc w:val="center"/>
              <w:spacing w:line="360" w:lineRule="auto"/>
              <w:rPr>
                <w:rFonts w:eastAsia="宋体"/>
                <w:szCs w:val="32"/>
              </w:rPr>
            </w:pPr>
            <w:r>
              <w:rPr>
                <w:rFonts w:hint="eastAsia" w:hAnsi="宋体" w:eastAsia="宋体"/>
                <w:szCs w:val="32"/>
              </w:rPr>
              <w:t xml:space="preserve">项目联系人</w:t>
            </w:r>
            <w:r/>
          </w:p>
        </w:tc>
        <w:tc>
          <w:tcPr>
            <w:tcBorders>
              <w:top w:val="none" w:color="000000" w:sz="4" w:space="0"/>
              <w:left w:val="none" w:color="000000" w:sz="4" w:space="0"/>
              <w:bottom w:val="single" w:color="auto" w:sz="4" w:space="0"/>
              <w:right w:val="single" w:color="auto" w:sz="8" w:space="0"/>
            </w:tcBorders>
            <w:tcW w:w="1448" w:type="pct"/>
            <w:vAlign w:val="center"/>
            <w:textDirection w:val="lrTb"/>
            <w:noWrap w:val="false"/>
          </w:tcPr>
          <w:p>
            <w:pPr>
              <w:jc w:val="center"/>
              <w:spacing w:line="360" w:lineRule="auto"/>
              <w:rPr>
                <w:rFonts w:eastAsia="宋体"/>
                <w:szCs w:val="32"/>
              </w:rPr>
            </w:pPr>
            <w:r>
              <w:rPr>
                <w:rFonts w:eastAsia="宋体"/>
                <w:szCs w:val="32"/>
              </w:rPr>
            </w:r>
            <w:r/>
          </w:p>
        </w:tc>
      </w:tr>
      <w:tr>
        <w:trPr>
          <w:jc w:val="center"/>
          <w:trHeight w:val="3046"/>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spacing w:line="360" w:lineRule="auto"/>
              <w:rPr>
                <w:rFonts w:eastAsia="宋体"/>
                <w:b/>
                <w:bCs/>
                <w:szCs w:val="32"/>
              </w:rPr>
            </w:pPr>
            <w:r>
              <w:rPr>
                <w:rFonts w:hint="eastAsia" w:hAnsi="宋体" w:eastAsia="宋体"/>
                <w:b/>
                <w:bCs/>
                <w:szCs w:val="32"/>
              </w:rPr>
              <w:t xml:space="preserve">验收情况和验收意见</w:t>
            </w:r>
            <w:r/>
          </w:p>
          <w:p>
            <w:pPr>
              <w:spacing w:line="360" w:lineRule="auto"/>
              <w:rPr>
                <w:rFonts w:eastAsia="宋体"/>
                <w:szCs w:val="32"/>
              </w:rPr>
            </w:pPr>
            <w:r>
              <w:rPr>
                <w:rFonts w:hint="eastAsia" w:hAnsi="宋体" w:eastAsia="宋体"/>
                <w:szCs w:val="32"/>
              </w:rPr>
              <w:t xml:space="preserve">（可另附）</w:t>
            </w:r>
            <w:r/>
          </w:p>
          <w:p>
            <w:pPr>
              <w:spacing w:line="360" w:lineRule="auto"/>
              <w:rPr>
                <w:rFonts w:eastAsia="宋体"/>
                <w:szCs w:val="32"/>
              </w:rPr>
            </w:pPr>
            <w:r>
              <w:rPr>
                <w:rFonts w:eastAsia="宋体"/>
                <w:szCs w:val="32"/>
              </w:rPr>
            </w:r>
            <w:r/>
          </w:p>
          <w:p>
            <w:pPr>
              <w:spacing w:line="360" w:lineRule="auto"/>
              <w:rPr>
                <w:rFonts w:eastAsia="宋体"/>
                <w:szCs w:val="32"/>
              </w:rPr>
            </w:pPr>
            <w:r>
              <w:rPr>
                <w:rFonts w:eastAsia="宋体"/>
                <w:szCs w:val="32"/>
              </w:rPr>
            </w:r>
            <w:r/>
          </w:p>
          <w:p>
            <w:pPr>
              <w:spacing w:line="360" w:lineRule="auto"/>
              <w:rPr>
                <w:rFonts w:eastAsia="宋体"/>
                <w:szCs w:val="32"/>
              </w:rPr>
            </w:pPr>
            <w:r>
              <w:rPr>
                <w:rFonts w:eastAsia="宋体"/>
                <w:szCs w:val="32"/>
              </w:rPr>
            </w:r>
            <w:r/>
          </w:p>
          <w:p>
            <w:pPr>
              <w:spacing w:line="360" w:lineRule="auto"/>
              <w:rPr>
                <w:rFonts w:eastAsia="宋体"/>
                <w:szCs w:val="32"/>
              </w:rPr>
            </w:pPr>
            <w:r>
              <w:rPr>
                <w:rFonts w:eastAsia="宋体"/>
                <w:szCs w:val="32"/>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spacing w:line="360" w:lineRule="auto"/>
              <w:rPr>
                <w:rFonts w:eastAsia="宋体"/>
                <w:szCs w:val="32"/>
              </w:rPr>
            </w:pPr>
            <w:r>
              <w:rPr>
                <w:rFonts w:hint="eastAsia" w:hAnsi="宋体" w:eastAsia="宋体"/>
                <w:szCs w:val="32"/>
              </w:rPr>
              <w:t xml:space="preserve">验收小组（签字）：</w:t>
            </w:r>
            <w:r/>
          </w:p>
          <w:p>
            <w:pPr>
              <w:jc w:val="left"/>
              <w:spacing w:line="360" w:lineRule="auto"/>
              <w:rPr>
                <w:rFonts w:eastAsia="宋体"/>
                <w:szCs w:val="32"/>
              </w:rPr>
            </w:pPr>
            <w:r>
              <w:rPr>
                <w:rFonts w:eastAsia="宋体"/>
                <w:szCs w:val="32"/>
              </w:rPr>
            </w:r>
            <w:r/>
          </w:p>
          <w:p>
            <w:pPr>
              <w:jc w:val="left"/>
              <w:spacing w:line="360" w:lineRule="auto"/>
              <w:rPr>
                <w:rFonts w:eastAsia="宋体"/>
                <w:szCs w:val="32"/>
              </w:rPr>
            </w:pPr>
            <w:r>
              <w:rPr>
                <w:rFonts w:hint="eastAsia" w:hAnsi="宋体" w:eastAsia="宋体"/>
                <w:szCs w:val="32"/>
              </w:rPr>
              <w:t xml:space="preserve">　</w:t>
            </w:r>
            <w:r>
              <w:rPr>
                <w:rFonts w:eastAsia="宋体"/>
                <w:szCs w:val="32"/>
              </w:rPr>
              <w:br/>
            </w:r>
            <w:r>
              <w:rPr>
                <w:rFonts w:hint="eastAsia" w:hAnsi="宋体" w:eastAsia="宋体"/>
                <w:szCs w:val="32"/>
              </w:rPr>
              <w:t xml:space="preserve">　　　　　</w:t>
            </w:r>
            <w:r>
              <w:rPr>
                <w:rFonts w:eastAsia="宋体"/>
                <w:szCs w:val="32"/>
              </w:rPr>
              <w:t xml:space="preserve">                              </w:t>
            </w:r>
            <w:r>
              <w:rPr>
                <w:rFonts w:hint="eastAsia" w:hAnsi="宋体" w:eastAsia="宋体"/>
                <w:szCs w:val="32"/>
              </w:rPr>
              <w:t xml:space="preserve">年</w:t>
            </w:r>
            <w:r>
              <w:rPr>
                <w:rFonts w:eastAsia="宋体"/>
                <w:szCs w:val="32"/>
              </w:rPr>
              <w:t xml:space="preserve">    </w:t>
            </w:r>
            <w:r>
              <w:rPr>
                <w:rFonts w:hint="eastAsia" w:hAnsi="宋体" w:eastAsia="宋体"/>
                <w:szCs w:val="32"/>
              </w:rPr>
              <w:t xml:space="preserve">月</w:t>
            </w:r>
            <w:r>
              <w:rPr>
                <w:rFonts w:eastAsia="宋体"/>
                <w:szCs w:val="32"/>
              </w:rPr>
              <w:t xml:space="preserve">    </w:t>
            </w:r>
            <w:r>
              <w:rPr>
                <w:rFonts w:hint="eastAsia" w:hAnsi="宋体" w:eastAsia="宋体"/>
                <w:szCs w:val="32"/>
              </w:rPr>
              <w:t xml:space="preserve">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spacing w:line="360" w:lineRule="auto"/>
              <w:rPr>
                <w:rFonts w:eastAsia="宋体"/>
                <w:szCs w:val="32"/>
              </w:rPr>
            </w:pPr>
            <w:r>
              <w:rPr>
                <w:rFonts w:hint="eastAsia" w:hAnsi="宋体" w:eastAsia="宋体"/>
                <w:szCs w:val="32"/>
              </w:rPr>
              <w:t xml:space="preserve">供应商确认意见（签章）：</w:t>
            </w:r>
            <w:r/>
          </w:p>
          <w:p>
            <w:pPr>
              <w:jc w:val="left"/>
              <w:spacing w:line="360" w:lineRule="auto"/>
              <w:rPr>
                <w:rFonts w:eastAsia="宋体"/>
                <w:szCs w:val="32"/>
              </w:rPr>
            </w:pPr>
            <w:r>
              <w:rPr>
                <w:rFonts w:hint="eastAsia" w:hAnsi="宋体" w:eastAsia="宋体"/>
                <w:szCs w:val="32"/>
              </w:rPr>
              <w:t xml:space="preserve">　</w:t>
            </w:r>
            <w:r>
              <w:rPr>
                <w:rFonts w:eastAsia="宋体"/>
                <w:szCs w:val="32"/>
              </w:rPr>
              <w:br/>
            </w:r>
            <w:r>
              <w:rPr>
                <w:rFonts w:hint="eastAsia" w:hAnsi="宋体" w:eastAsia="宋体"/>
                <w:szCs w:val="32"/>
              </w:rPr>
              <w:t xml:space="preserve">　　</w:t>
            </w:r>
            <w:r/>
          </w:p>
          <w:p>
            <w:pPr>
              <w:jc w:val="left"/>
              <w:spacing w:line="360" w:lineRule="auto"/>
              <w:rPr>
                <w:rFonts w:eastAsia="宋体"/>
                <w:szCs w:val="32"/>
              </w:rPr>
            </w:pPr>
            <w:r>
              <w:rPr>
                <w:rFonts w:hint="eastAsia" w:hAnsi="宋体" w:eastAsia="宋体"/>
                <w:szCs w:val="32"/>
              </w:rPr>
              <w:t xml:space="preserve">　　　</w:t>
            </w:r>
            <w:r>
              <w:rPr>
                <w:rFonts w:eastAsia="宋体"/>
                <w:szCs w:val="32"/>
              </w:rPr>
              <w:t xml:space="preserve">                              </w:t>
            </w:r>
            <w:r>
              <w:rPr>
                <w:rFonts w:hint="eastAsia" w:hAnsi="宋体" w:eastAsia="宋体"/>
                <w:szCs w:val="32"/>
              </w:rPr>
              <w:t xml:space="preserve">年</w:t>
            </w:r>
            <w:r>
              <w:rPr>
                <w:rFonts w:eastAsia="宋体"/>
                <w:szCs w:val="32"/>
              </w:rPr>
              <w:t xml:space="preserve">    </w:t>
            </w:r>
            <w:r>
              <w:rPr>
                <w:rFonts w:hint="eastAsia" w:hAnsi="宋体" w:eastAsia="宋体"/>
                <w:szCs w:val="32"/>
              </w:rPr>
              <w:t xml:space="preserve">月</w:t>
            </w:r>
            <w:r>
              <w:rPr>
                <w:rFonts w:eastAsia="宋体"/>
                <w:szCs w:val="32"/>
              </w:rPr>
              <w:t xml:space="preserve">    </w:t>
            </w:r>
            <w:r>
              <w:rPr>
                <w:rFonts w:hint="eastAsia" w:hAnsi="宋体" w:eastAsia="宋体"/>
                <w:szCs w:val="32"/>
              </w:rPr>
              <w:t xml:space="preserve">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spacing w:line="360" w:lineRule="auto"/>
              <w:rPr>
                <w:rFonts w:eastAsia="宋体"/>
                <w:szCs w:val="32"/>
              </w:rPr>
            </w:pPr>
            <w:r>
              <w:rPr>
                <w:rFonts w:hint="eastAsia" w:hAnsi="宋体" w:eastAsia="宋体"/>
                <w:szCs w:val="32"/>
              </w:rPr>
              <w:t xml:space="preserve">采购人确认意见（签章）：</w:t>
            </w:r>
            <w:r/>
          </w:p>
          <w:p>
            <w:pPr>
              <w:jc w:val="left"/>
              <w:spacing w:line="360" w:lineRule="auto"/>
              <w:rPr>
                <w:rFonts w:eastAsia="宋体"/>
                <w:szCs w:val="32"/>
              </w:rPr>
            </w:pPr>
            <w:r>
              <w:rPr>
                <w:rFonts w:eastAsia="宋体"/>
                <w:szCs w:val="32"/>
              </w:rPr>
            </w:r>
            <w:r/>
          </w:p>
          <w:p>
            <w:pPr>
              <w:jc w:val="left"/>
              <w:spacing w:line="360" w:lineRule="auto"/>
              <w:rPr>
                <w:rFonts w:eastAsia="宋体"/>
                <w:szCs w:val="32"/>
              </w:rPr>
            </w:pPr>
            <w:r>
              <w:rPr>
                <w:rFonts w:eastAsia="宋体"/>
                <w:szCs w:val="32"/>
              </w:rPr>
              <w:br/>
            </w:r>
            <w:r>
              <w:rPr>
                <w:rFonts w:hint="eastAsia" w:hAnsi="宋体" w:eastAsia="宋体"/>
                <w:szCs w:val="32"/>
              </w:rPr>
              <w:t xml:space="preserve">　　　　　</w:t>
            </w:r>
            <w:r>
              <w:rPr>
                <w:rFonts w:eastAsia="宋体"/>
                <w:szCs w:val="32"/>
              </w:rPr>
              <w:t xml:space="preserve">                              </w:t>
            </w:r>
            <w:r>
              <w:rPr>
                <w:rFonts w:hint="eastAsia" w:hAnsi="宋体" w:eastAsia="宋体"/>
                <w:szCs w:val="32"/>
              </w:rPr>
              <w:t xml:space="preserve">年</w:t>
            </w:r>
            <w:r>
              <w:rPr>
                <w:rFonts w:eastAsia="宋体"/>
                <w:szCs w:val="32"/>
              </w:rPr>
              <w:t xml:space="preserve">    </w:t>
            </w:r>
            <w:r>
              <w:rPr>
                <w:rFonts w:hint="eastAsia" w:hAnsi="宋体" w:eastAsia="宋体"/>
                <w:szCs w:val="32"/>
              </w:rPr>
              <w:t xml:space="preserve">月</w:t>
            </w:r>
            <w:r>
              <w:rPr>
                <w:rFonts w:eastAsia="宋体"/>
                <w:szCs w:val="32"/>
              </w:rPr>
              <w:t xml:space="preserve">    </w:t>
            </w:r>
            <w:r>
              <w:rPr>
                <w:rFonts w:hint="eastAsia" w:hAnsi="宋体" w:eastAsia="宋体"/>
                <w:szCs w:val="32"/>
              </w:rPr>
              <w:t xml:space="preserve">日</w:t>
            </w:r>
            <w:r/>
          </w:p>
        </w:tc>
      </w:tr>
    </w:tbl>
    <w:p>
      <w:pPr>
        <w:pStyle w:val="818"/>
        <w:spacing w:line="360" w:lineRule="auto"/>
      </w:pPr>
      <w:r/>
      <w:r/>
    </w:p>
    <w:p>
      <w:pPr>
        <w:pStyle w:val="660"/>
        <w:ind w:right="840"/>
        <w:jc w:val="center"/>
        <w:spacing w:beforeAutospacing="0" w:afterAutospacing="0" w:line="360" w:lineRule="auto"/>
        <w:rPr>
          <w:rFonts w:hint="eastAsia" w:ascii="黑体" w:hAnsi="宋体" w:eastAsia="黑体" w:cs="黑体"/>
          <w:b/>
          <w:color w:val="000000"/>
          <w:sz w:val="44"/>
          <w:szCs w:val="44"/>
        </w:rPr>
      </w:pPr>
      <w:r>
        <w:rPr>
          <w:rFonts w:hint="eastAsia" w:ascii="黑体" w:hAnsi="宋体" w:eastAsia="黑体" w:cs="黑体"/>
          <w:b/>
          <w:color w:val="000000"/>
          <w:sz w:val="44"/>
          <w:szCs w:val="44"/>
        </w:rPr>
        <w:t xml:space="preserve">第</w:t>
      </w:r>
      <w:bookmarkEnd w:id="176"/>
      <w:r>
        <w:rPr>
          <w:rFonts w:hint="eastAsia" w:ascii="黑体" w:hAnsi="宋体" w:eastAsia="黑体" w:cs="黑体"/>
          <w:b/>
          <w:color w:val="000000"/>
          <w:sz w:val="44"/>
          <w:szCs w:val="44"/>
        </w:rPr>
        <w:t xml:space="preserve">四章 </w:t>
      </w:r>
      <w:r>
        <w:rPr>
          <w:rFonts w:hint="eastAsia" w:ascii="黑体" w:hAnsi="宋体" w:eastAsia="黑体" w:cs="黑体"/>
          <w:b/>
          <w:color w:val="000000"/>
          <w:sz w:val="44"/>
          <w:szCs w:val="44"/>
          <w:lang w:val="en-US" w:eastAsia="zh-CN"/>
        </w:rPr>
        <w:t xml:space="preserve">采购</w:t>
      </w:r>
      <w:r>
        <w:rPr>
          <w:rFonts w:hint="eastAsia" w:ascii="黑体" w:hAnsi="宋体" w:eastAsia="黑体" w:cs="黑体"/>
          <w:b/>
          <w:color w:val="000000"/>
          <w:sz w:val="44"/>
          <w:szCs w:val="44"/>
        </w:rPr>
        <w:t xml:space="preserve">需求</w:t>
      </w:r>
      <w:bookmarkEnd w:id="177"/>
      <w:r/>
      <w:bookmarkEnd w:id="178"/>
      <w:r/>
      <w:bookmarkEnd w:id="179"/>
      <w:r/>
      <w:bookmarkEnd w:id="180"/>
      <w:r/>
      <w:bookmarkEnd w:id="181"/>
      <w:r/>
      <w:r/>
    </w:p>
    <w:p>
      <w:pPr>
        <w:pStyle w:val="660"/>
        <w:jc w:val="both"/>
        <w:spacing w:beforeAutospacing="0" w:afterAutospacing="0" w:line="360" w:lineRule="auto"/>
        <w:rPr>
          <w:rFonts w:hint="eastAsia" w:ascii="宋体" w:hAnsi="宋体" w:eastAsia="宋体" w:cs="宋体"/>
          <w:color w:val="000000"/>
        </w:rPr>
      </w:pPr>
      <w:r/>
      <w:bookmarkStart w:id="184" w:name="_Toc26554093"/>
      <w:r/>
      <w:bookmarkStart w:id="185" w:name="_Toc49090575"/>
      <w:r>
        <w:rPr>
          <w:rFonts w:hint="eastAsia" w:ascii="宋体" w:hAnsi="宋体" w:eastAsia="宋体" w:cs="宋体"/>
          <w:color w:val="000000"/>
        </w:rPr>
        <w:t xml:space="preserve">项目属性:服务类项目。</w:t>
      </w:r>
      <w:bookmarkEnd w:id="184"/>
      <w:r/>
      <w:bookmarkEnd w:id="185"/>
      <w:r/>
      <w:r/>
    </w:p>
    <w:p>
      <w:pPr>
        <w:ind w:firstLine="482"/>
        <w:jc w:val="left"/>
        <w:keepLines/>
        <w:keepNext/>
        <w:spacing w:line="440" w:lineRule="exact"/>
        <w:rPr>
          <w:rFonts w:hint="eastAsia" w:ascii="宋体" w:hAnsi="宋体" w:eastAsia="宋体" w:cs="仿宋"/>
          <w:b/>
          <w:bCs/>
          <w:sz w:val="24"/>
        </w:rPr>
        <w:outlineLvl w:val="0"/>
      </w:pPr>
      <w:r>
        <w:rPr>
          <w:rFonts w:hint="eastAsia" w:ascii="宋体" w:hAnsi="宋体" w:eastAsia="宋体" w:cs="仿宋"/>
          <w:b/>
          <w:bCs/>
          <w:sz w:val="24"/>
        </w:rPr>
        <w:t xml:space="preserve">一、项目基本情况说明</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1.服务范围：</w:t>
      </w:r>
      <w:r>
        <w:rPr>
          <w:rFonts w:hint="eastAsia" w:ascii="宋体" w:hAnsi="宋体" w:eastAsia="宋体" w:cs="仿宋"/>
          <w:sz w:val="24"/>
          <w:lang w:eastAsia="zh-CN"/>
        </w:rPr>
        <w:t xml:space="preserve">盐城市大丰区南阳中学2026-2027学年食堂餐饮服务项目</w:t>
      </w:r>
      <w:r>
        <w:rPr>
          <w:rFonts w:hint="eastAsia" w:ascii="宋体" w:hAnsi="宋体" w:eastAsia="宋体" w:cs="仿宋"/>
          <w:sz w:val="24"/>
        </w:rPr>
        <w:t xml:space="preserve">，为纯劳务外包服务。在项目实施过程中菜品购买、水、电、气、厨具设备、易耗品等费用均由招标人承担。</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2. </w:t>
      </w:r>
      <w:bookmarkStart w:id="186" w:name="OLE_LINK2"/>
      <w:r>
        <w:rPr>
          <w:rFonts w:hint="eastAsia" w:ascii="宋体" w:hAnsi="宋体" w:eastAsia="宋体" w:cs="仿宋"/>
          <w:sz w:val="24"/>
        </w:rPr>
        <w:t xml:space="preserve">服务内容：为全校师生提供就餐服务，就餐人数以实际为准，应无条件服从学校师生就餐需求。</w:t>
      </w:r>
      <w:bookmarkEnd w:id="186"/>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3.服务期限：</w:t>
      </w:r>
      <w:bookmarkStart w:id="187" w:name="_Hlk205368773"/>
      <w:r>
        <w:rPr>
          <w:rFonts w:hint="eastAsia" w:ascii="宋体" w:hAnsi="宋体" w:eastAsia="宋体" w:cs="仿宋"/>
          <w:sz w:val="24"/>
        </w:rPr>
        <w:t xml:space="preserve">一年</w:t>
      </w:r>
      <w:r>
        <w:rPr>
          <w:rFonts w:hint="eastAsia" w:ascii="宋体" w:hAnsi="宋体" w:eastAsia="宋体" w:cs="仿宋"/>
          <w:sz w:val="24"/>
          <w:lang w:eastAsia="zh-CN"/>
        </w:rPr>
        <w:t xml:space="preserve">，</w:t>
      </w:r>
      <w:r>
        <w:rPr>
          <w:rFonts w:hint="eastAsia" w:ascii="宋体" w:hAnsi="宋体" w:eastAsia="宋体" w:cs="仿宋"/>
          <w:sz w:val="24"/>
          <w:lang w:val="en-US" w:eastAsia="zh-CN"/>
        </w:rPr>
        <w:t xml:space="preserve">以合同签订时间为准</w:t>
      </w:r>
      <w:r>
        <w:rPr>
          <w:rFonts w:hint="eastAsia" w:ascii="宋体" w:hAnsi="宋体" w:eastAsia="宋体" w:cs="仿宋"/>
          <w:sz w:val="24"/>
        </w:rPr>
        <w:t xml:space="preserve">。</w:t>
      </w:r>
      <w:bookmarkEnd w:id="187"/>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4.食堂配置: 学校食堂水、电、气、设备设施齐全，有粗加工间、仓储间、洗消间、操作间等功能间，具备完好的餐饮服务硬件设施。</w:t>
      </w:r>
      <w:r/>
    </w:p>
    <w:p>
      <w:pPr>
        <w:ind w:firstLine="482"/>
        <w:jc w:val="left"/>
        <w:spacing w:line="480" w:lineRule="atLeast"/>
        <w:rPr>
          <w:rFonts w:hint="eastAsia" w:ascii="宋体" w:hAnsi="宋体" w:eastAsia="宋体" w:cs="仿宋"/>
          <w:b/>
          <w:bCs/>
          <w:sz w:val="24"/>
        </w:rPr>
      </w:pPr>
      <w:r>
        <w:rPr>
          <w:rFonts w:hint="eastAsia" w:ascii="宋体" w:hAnsi="宋体" w:eastAsia="宋体" w:cs="仿宋"/>
          <w:b/>
          <w:bCs/>
          <w:sz w:val="24"/>
        </w:rPr>
        <w:t xml:space="preserve">二、食堂工作人员数量及要求</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为确保服务质量，食堂工作人员数量要求全日制工作人员不少于45人，其中至少包含项目经理（现场负责人）1名，主厨3名（分大锅菜主厨和小锅菜主厨），面点师2名，班组长4名，信息员1名，蒸饭工、帮厨、普工、钟点工若干。所有员工年龄</w:t>
      </w:r>
      <w:r>
        <w:rPr>
          <w:rFonts w:hint="eastAsia" w:ascii="宋体" w:hAnsi="宋体" w:eastAsia="宋体" w:cs="仿宋"/>
          <w:sz w:val="24"/>
          <w:lang w:val="en-US" w:eastAsia="zh-CN"/>
        </w:rPr>
        <w:t xml:space="preserve">男</w:t>
      </w:r>
      <w:r>
        <w:rPr>
          <w:rFonts w:hint="eastAsia" w:ascii="宋体" w:hAnsi="宋体" w:eastAsia="宋体" w:cs="仿宋"/>
          <w:sz w:val="24"/>
        </w:rPr>
        <w:t xml:space="preserve">不得超过60周岁</w:t>
      </w:r>
      <w:r>
        <w:rPr>
          <w:rFonts w:hint="eastAsia" w:ascii="宋体" w:hAnsi="宋体" w:eastAsia="宋体" w:cs="仿宋"/>
          <w:sz w:val="24"/>
          <w:lang w:eastAsia="zh-CN"/>
        </w:rPr>
        <w:t xml:space="preserve">，女</w:t>
      </w:r>
      <w:r>
        <w:rPr>
          <w:rFonts w:hint="eastAsia" w:ascii="宋体" w:hAnsi="宋体" w:eastAsia="宋体" w:cs="仿宋"/>
          <w:sz w:val="24"/>
        </w:rPr>
        <w:t xml:space="preserve">不得超过</w:t>
      </w:r>
      <w:r>
        <w:rPr>
          <w:rFonts w:hint="eastAsia" w:ascii="宋体" w:hAnsi="宋体" w:eastAsia="宋体" w:cs="仿宋"/>
          <w:sz w:val="24"/>
          <w:lang w:val="en-US" w:eastAsia="zh-CN"/>
        </w:rPr>
        <w:t xml:space="preserve">55</w:t>
      </w:r>
      <w:r>
        <w:rPr>
          <w:rFonts w:hint="eastAsia" w:ascii="宋体" w:hAnsi="宋体" w:eastAsia="宋体" w:cs="仿宋"/>
          <w:sz w:val="24"/>
        </w:rPr>
        <w:t xml:space="preserve">周岁。必须身心健康，无精神病、传染病史和犯罪记录，上岗前所有工作人员必须办理健康证。工作期间统一着装，做到干净整洁卫生。食堂工作人员的招聘由中标人负责，但必须经招标人审查，食堂用工人</w:t>
      </w:r>
      <w:r>
        <w:rPr>
          <w:rFonts w:hint="eastAsia" w:ascii="宋体" w:hAnsi="宋体" w:eastAsia="宋体" w:cs="仿宋"/>
          <w:sz w:val="24"/>
          <w:lang w:val="en-US" w:eastAsia="zh-CN"/>
        </w:rPr>
        <w:t xml:space="preserve">员</w:t>
      </w:r>
      <w:r>
        <w:rPr>
          <w:rFonts w:hint="eastAsia" w:ascii="宋体" w:hAnsi="宋体" w:eastAsia="宋体" w:cs="仿宋"/>
          <w:sz w:val="24"/>
        </w:rPr>
        <w:t xml:space="preserve">工资、福利、保险等发生的所有费用由中标人承担，与招标人无关。因中标人原因造成的安全责任事故，一切责任均由中标人承担。</w:t>
      </w:r>
      <w:r/>
    </w:p>
    <w:p>
      <w:pPr>
        <w:ind w:firstLine="482"/>
        <w:jc w:val="left"/>
        <w:spacing w:line="480" w:lineRule="atLeast"/>
        <w:rPr>
          <w:rFonts w:hint="eastAsia" w:ascii="宋体" w:hAnsi="宋体" w:eastAsia="宋体" w:cs="仿宋"/>
          <w:b/>
          <w:bCs/>
          <w:sz w:val="24"/>
        </w:rPr>
      </w:pPr>
      <w:r>
        <w:rPr>
          <w:rFonts w:hint="eastAsia" w:ascii="宋体" w:hAnsi="宋体" w:eastAsia="宋体" w:cs="仿宋"/>
          <w:b/>
          <w:bCs/>
          <w:sz w:val="24"/>
        </w:rPr>
        <w:t xml:space="preserve">三、食堂安全管理要求</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⑴食材验收：</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1.严格规范大宗食材进货查验，建立“双人或多人联检”查验制度，查验人员至少包含食品安全员和食堂管理人员，集体验收，公开透明，清晰详实记录进货查验情况。</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2.食材进校验收应综合运用“望、闻、问、切”等多种方式，核对重量，核对生产日期和保质期，重点核查以下事项，核对包装完整性，核对食材一致性；查看食材色泽、形态；确认食材是否有异味。</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3.索取原材料产品合格证以及同批次检验（测）报告。采购畜禽肉类时，需具备动物产品检疫合格证明，猪肉还需附有非洲猪瘟检测证明、肉品品质检验合格证明；大米应具备镉、黄曲霉毒素等指标的检测报告。</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4.进货查验记录和相关凭证的保存期限不少于产品保质期满后6个月；无明确保质期的，保存期限不少于2年。其他各项记录保存期限宜为2年。</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⑵食材贮存：</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1.散装食品（食用农产品除外）应在贮存位置上标明食品名称、生产日期或生产批号、使用期限等信息。宜使用密闭容器贮存。</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2.同一库房内贮存不同类别食品和非食品（如食品包装材料等），应分设存放区域，不同区域有明显的区分标识。</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3.贮存的食品和物品离墙、离地，距离墙壁和地面均应在10cm以上。</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4.冷冻贮存食品前宜分割食品，避免使用时反复解冻、冷冻。冷冻（藏）贮存食品时不宜堆积、挤压食品。</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⑶食材加工制作：</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1.学校食堂不得制售冷荤类食品、生食类食品、裱花蛋糕，不得加工四季豆、鲜黄花菜、野生蘑菇、发芽土豆等高风险食品。</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2.动物性、植物性、水产品等食品原料的工用具和容器应分开使用，并有明显区分标识。</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3.用于原料、半成品、成品的工用具和容器应分开使用，荤素、生熟应严格区分，并有明显区分标识。</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4.专间和专用操作区使用的食品容器、工具、设备和清洁工具应专用。</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5.生食蔬菜和水果应在专用区域或设施内清洗处理，必要时进行消毒。</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6.未经清洁的禽蛋使用前应清洁外壳，必要时进行消毒。</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7.食堂内不得饲养和宰杀禽、畜等动物。</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⑷人员管理：</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1.食堂配备专兼职食品安全管理人员。</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2.从事接触直接入口食品工作的食堂从业人员（含临时聘用人员）应取得有效健康证明。</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3.定期对食堂管理人员和从业人员进行食品安全业务培训，每学期进行考核。</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4.从业人员应接受晨检。有发热、呕吐、腹泻、皮肤伤口或感染、咽部炎症等有碍食品安全病症的人员，应主动向食品安全管理人员等报告并暂停从事接触直接入口食品的工作，待查明原因并治愈后方可复岗。</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5.食品处理区内从业人员不得留长指甲、涂指甲油或化妆。工作时，佩戴的饰物不应外露。</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6.从事接触直接入口食品工作的从业人员，加工食品前应进行手部消毒。</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7.专间和专用操作区内的从业人员操作时应佩戴清洁的口罩、手套、工作帽等。</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8.清洁操作区与其他操作区从业人员的工作服应有明显的颜色或标识区分。专间和专用操作区专用工作服与其他区域工作服外观应有明显区分。</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⑸添加剂管理：</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1.食品添加剂专人专柜（位）保管，标注“食品添加剂”字样，并与食品、食品相关产品等分开存放。</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2.添加剂的使用应严格按照国家标准进行，明确允许使用的种类和最大用量，做到计量使用、专册记录，保存详细的使用记录，包括使用日期、种类、用量及相关负责人员信息。</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3.用容器盛放开封后的食品添加剂的，应在容器上标明食品添加剂名称、生产日期或批号、使用期限，并保留食品添加剂原包装。</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4.严禁贮存和使用亚硝酸盐（包括亚硝酸钠、亚硝酸钾）。</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⑹食品留样：</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1.对每餐次加工制作的每种食品成品进行留样，按品种分别盛放于清洗消毒后的专用密闭容器内。</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2.每个品种留样量不少于125克，由专用留样冰箱冷藏（0℃～8℃）保存48小时以上，并有留样记录。</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3.留样冰箱“双人双锁”，专人负责留样管理。</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⑺清洗消毒：</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1.采用物理消毒或化学消毒的设备应能正常运转，消毒温度和时间应符合相关要求，消毒液配制和浓度应严格按照规定执行。采用自动清洗消毒的应严格遵循使用说明操作。</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2.餐饮具清洗设施和设备应与食品原料及清洁工具的清洗设施、设备分开，并有明显区分。</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3.消毒后的餐饮具、盛放或接触直接入口食品的容器和工具，应定位存放在清洁、专用、密闭的保洁设施中，并有明显区分标识。定期清洁保洁设施，防止清洗消毒后的餐饮具受到污染。</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4.每餐或每班使用专间前，应对操作台面和专间空气进行消毒。</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⑻环境卫生管理：</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1.食品处理区保持墙壁和门窗无污渍、无灰尘，天花板无霉斑。</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2.就餐场所卫生清洁，地面、墙壁、门窗、天花板等无霉斑、污垢、积油、积水等情形。</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3.卫生间地面、洗手池及台面无积水、无污物、无垃圾，便池内外无污物、无积垢、冲水良好。</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4.待清洗的工作服不得存放在食品处理区。</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5.应开展有害生物防治，遵循优先使用物理方法、必要时使用化学方法的原则。化学药剂应存放在专门设施内。</w:t>
      </w:r>
      <w:r/>
    </w:p>
    <w:p>
      <w:pPr>
        <w:ind w:firstLine="482"/>
        <w:jc w:val="left"/>
        <w:spacing w:line="480" w:lineRule="atLeast"/>
        <w:rPr>
          <w:rFonts w:hint="eastAsia" w:ascii="宋体" w:hAnsi="宋体" w:eastAsia="宋体" w:cs="仿宋"/>
          <w:sz w:val="24"/>
        </w:rPr>
      </w:pPr>
      <w:r>
        <w:rPr>
          <w:rFonts w:ascii="宋体" w:hAnsi="宋体" w:eastAsia="宋体" w:cs="仿宋"/>
          <w:b/>
          <w:bCs/>
          <w:sz w:val="24"/>
        </w:rPr>
        <w:t xml:space="preserve">⑼餐厨废弃物处置：</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1.餐厨废弃物应分类放置、及时清理，日产日清，不应溢出存放容器。</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2.废弃物存放容器应配有盖子，内壁光滑，易于清洁，及时清洁废弃物存放容器，必要时进行消毒。</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3.食堂不能自行处理餐厨废弃物，应交由符合要求的生活垃圾运输单位或者餐厨垃圾处理单位处理。不具备条件的应在相关部门指导下处理餐厨废弃物。</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4.应建立餐厨垃圾处置台账，详细记录餐厨垃圾的处置时间、种类、数量、收运者等信息。</w:t>
      </w:r>
      <w:r/>
    </w:p>
    <w:p>
      <w:pPr>
        <w:ind w:firstLine="482"/>
        <w:jc w:val="left"/>
        <w:spacing w:line="480" w:lineRule="atLeast"/>
        <w:rPr>
          <w:rFonts w:hint="eastAsia" w:ascii="宋体" w:hAnsi="宋体" w:eastAsia="宋体" w:cs="仿宋"/>
          <w:b/>
          <w:bCs/>
          <w:sz w:val="24"/>
        </w:rPr>
      </w:pPr>
      <w:r>
        <w:rPr>
          <w:rFonts w:ascii="宋体" w:hAnsi="宋体" w:eastAsia="宋体" w:cs="仿宋"/>
          <w:b/>
          <w:bCs/>
          <w:sz w:val="24"/>
        </w:rPr>
        <w:t xml:space="preserve">⑽特殊食品和过敏原控制：</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1.特殊食品（如无麸质食品、无乳糖食品）应与普通食品分开存放，并在食品加工和供应过程中避免交叉污染。</w:t>
      </w:r>
      <w:r/>
    </w:p>
    <w:p>
      <w:pPr>
        <w:ind w:firstLine="480"/>
        <w:jc w:val="left"/>
        <w:spacing w:line="480" w:lineRule="atLeast"/>
        <w:rPr>
          <w:rFonts w:hint="eastAsia" w:ascii="宋体" w:hAnsi="宋体" w:eastAsia="宋体" w:cs="仿宋"/>
          <w:sz w:val="24"/>
        </w:rPr>
      </w:pPr>
      <w:r>
        <w:rPr>
          <w:rFonts w:ascii="宋体" w:hAnsi="宋体" w:eastAsia="宋体" w:cs="仿宋"/>
          <w:sz w:val="24"/>
        </w:rPr>
        <w:t xml:space="preserve">2.可能引发过敏反应的食品（如坚果、海鲜等）应在显著位置标识，确保相关信息在餐厅和食品供应点清晰可见。</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3</w:t>
      </w:r>
      <w:r>
        <w:rPr>
          <w:rFonts w:ascii="宋体" w:hAnsi="宋体" w:eastAsia="宋体" w:cs="仿宋"/>
          <w:sz w:val="24"/>
        </w:rPr>
        <w:t xml:space="preserve">.食堂工作人员应定期接受食品安全和过敏原管理培训，掌握处理和准备特殊食品的正确方法，避免过敏原交叉污染。</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4</w:t>
      </w:r>
      <w:r>
        <w:rPr>
          <w:rFonts w:ascii="宋体" w:hAnsi="宋体" w:eastAsia="宋体" w:cs="仿宋"/>
          <w:sz w:val="24"/>
        </w:rPr>
        <w:t xml:space="preserve">.建立过敏原控制台账，详细记录含有过敏原的食品种类、供应时间、使用食材以及相关学生的需求信息，确保信息准确无误。</w:t>
      </w:r>
      <w:r/>
    </w:p>
    <w:p>
      <w:pPr>
        <w:ind w:firstLine="482"/>
        <w:jc w:val="left"/>
        <w:spacing w:line="480" w:lineRule="atLeast"/>
        <w:rPr>
          <w:rFonts w:hint="eastAsia" w:ascii="宋体" w:hAnsi="宋体" w:eastAsia="宋体" w:cs="仿宋"/>
          <w:b/>
          <w:bCs/>
          <w:sz w:val="24"/>
        </w:rPr>
      </w:pPr>
      <w:r>
        <w:rPr>
          <w:rFonts w:hint="eastAsia" w:ascii="宋体" w:hAnsi="宋体" w:eastAsia="宋体" w:cs="仿宋"/>
          <w:b/>
          <w:bCs/>
          <w:sz w:val="24"/>
        </w:rPr>
        <w:t xml:space="preserve">四、其他要求</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1、食堂工作人员经甲方复核审查后由乙方自行负责聘用，乙方应当根据我国法律法规的规定与其聘用人员签订书面劳动合同并缴纳保险。食堂工作人员的工资、保险、福利等所有费用均由乙方承担，与甲方无关。食堂工作人员在工作期间以及上下班途中发生的安全事故，一切法律责任和赔偿责任由乙方承担。</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2、甲方以食堂现状为准交付乙方经营，学校不为瑕疵承担责任。</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3、乙方必须服从甲方对食堂的统一管理，否则每次扣除劳务费1000元,累计有三次不服从甲方管理的,甲方将终止其合同，没收其履约保证金。</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4、乙方不得变更墙体及附属设施,不得损坏学校有关设备,不得擅自搭建附属设备。</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5、食堂卫生由乙方负责管理。如卫生检查不能通过的,区卫生监督所责令整改、罚款等,其整改、罚款等均由乙方自负。如服务期限内行政、卫生监督部门行政处罚、通报(包括暗访)两次及以上的,学校视情节轻重可以终止合同。</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6、食堂员工请假或外来人员来校看望员工均要向食堂管理者报备,否则,学校抽查发现,每人次从劳务费中扣200元。食堂实行签到制度, 所有工作人员每天签到2次，对于未签到的,每人次从劳务费中扣100元。</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7、乙方应自觉遵守安全生产有关法律、法规及规章制度。工人上岗前必须进行安全教育和卫生业务知识培训,并做好记录。</w:t>
      </w:r>
      <w:r/>
    </w:p>
    <w:p>
      <w:pPr>
        <w:ind w:firstLine="480"/>
        <w:jc w:val="left"/>
        <w:spacing w:line="480" w:lineRule="atLeast"/>
        <w:rPr>
          <w:rFonts w:hint="eastAsia" w:ascii="宋体" w:hAnsi="宋体" w:eastAsia="宋体" w:cs="仿宋"/>
          <w:sz w:val="24"/>
        </w:rPr>
      </w:pPr>
      <w:r>
        <w:rPr>
          <w:rFonts w:hint="eastAsia" w:ascii="宋体" w:hAnsi="宋体" w:eastAsia="宋体" w:cs="仿宋"/>
          <w:sz w:val="24"/>
        </w:rPr>
        <w:t xml:space="preserve">8、</w:t>
      </w:r>
      <w:r>
        <w:rPr>
          <w:rFonts w:hint="eastAsia" w:ascii="宋体" w:hAnsi="宋体" w:eastAsia="宋体" w:cs="仿宋"/>
          <w:sz w:val="24"/>
          <w:lang w:eastAsia="zh-CN"/>
        </w:rPr>
        <w:t xml:space="preserve">盐城市大丰区南阳中学</w:t>
      </w:r>
      <w:r>
        <w:rPr>
          <w:rFonts w:hint="eastAsia" w:ascii="宋体" w:hAnsi="宋体" w:eastAsia="宋体" w:cs="仿宋"/>
          <w:sz w:val="24"/>
        </w:rPr>
        <w:t xml:space="preserve">食堂管理条例附后，遵照执行考核。</w:t>
      </w:r>
      <w:r/>
    </w:p>
    <w:p>
      <w:pPr>
        <w:ind w:firstLine="482"/>
        <w:jc w:val="left"/>
        <w:spacing w:line="480" w:lineRule="atLeast"/>
        <w:rPr>
          <w:rFonts w:hint="eastAsia" w:ascii="宋体" w:hAnsi="宋体" w:eastAsia="宋体" w:cs="仿宋"/>
          <w:b/>
          <w:bCs/>
          <w:sz w:val="24"/>
          <w:u w:val="single"/>
        </w:rPr>
      </w:pPr>
      <w:r>
        <w:rPr>
          <w:rFonts w:hint="eastAsia" w:ascii="宋体" w:hAnsi="宋体" w:eastAsia="宋体" w:cs="仿宋"/>
          <w:b/>
          <w:bCs/>
          <w:sz w:val="24"/>
        </w:rPr>
        <w:t xml:space="preserve">9、本项目所属行业划分为：</w:t>
      </w:r>
      <w:r>
        <w:rPr>
          <w:rFonts w:hint="eastAsia" w:ascii="宋体" w:hAnsi="宋体" w:eastAsia="宋体" w:cs="仿宋"/>
          <w:b/>
          <w:bCs/>
          <w:sz w:val="24"/>
          <w:u w:val="single"/>
        </w:rPr>
        <w:t xml:space="preserve">  餐饮业  </w:t>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jc w:val="cente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spacing w:after="100" w:afterAutospacing="1" w:line="520" w:lineRule="exact"/>
        <w:rPr>
          <w:rFonts w:hint="eastAsia" w:ascii="宋体" w:hAnsi="宋体" w:eastAsia="宋体" w:cs="宋体"/>
          <w:color w:val="000000"/>
        </w:rPr>
      </w:pPr>
      <w:r>
        <w:rPr>
          <w:rFonts w:hint="eastAsia" w:ascii="宋体" w:hAnsi="宋体" w:eastAsia="宋体" w:cs="宋体"/>
          <w:color w:val="000000"/>
        </w:rPr>
      </w:r>
      <w:r/>
    </w:p>
    <w:p>
      <w:pPr>
        <w:ind w:firstLine="2409"/>
        <w:jc w:val="left"/>
        <w:spacing w:after="100" w:afterAutospacing="1" w:line="520" w:lineRule="exact"/>
        <w:rPr>
          <w:rFonts w:hint="eastAsia" w:cs="Times New Roman" w:asciiTheme="minorEastAsia" w:hAnsiTheme="minorEastAsia"/>
          <w:b/>
          <w:sz w:val="30"/>
          <w:szCs w:val="30"/>
        </w:rPr>
      </w:pPr>
      <w:r/>
      <w:bookmarkStart w:id="188" w:name="OLE_LINK3"/>
      <w:r>
        <w:rPr>
          <w:rFonts w:hint="eastAsia" w:cs="Times New Roman" w:asciiTheme="minorEastAsia" w:hAnsiTheme="minorEastAsia"/>
          <w:b/>
          <w:sz w:val="30"/>
          <w:szCs w:val="30"/>
          <w:lang w:eastAsia="zh-CN"/>
        </w:rPr>
        <w:t xml:space="preserve">盐城市大丰区南阳中学</w:t>
      </w:r>
      <w:r>
        <w:rPr>
          <w:rFonts w:hint="eastAsia" w:cs="Times New Roman" w:asciiTheme="minorEastAsia" w:hAnsiTheme="minorEastAsia"/>
          <w:b/>
          <w:sz w:val="30"/>
          <w:szCs w:val="30"/>
        </w:rPr>
        <w:t xml:space="preserve">食堂管理条例</w:t>
      </w:r>
      <w:bookmarkEnd w:id="188"/>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为使学校食堂管理规范化、制度化，特制定如下条例：</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1、食堂劳务承包人要严格执行《江苏省学校食堂基本卫生要求》，管理到位，切实搞好预防工作，杜绝发生中毒事故。</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2、严禁非食堂工作人员进入食堂，发现一人每次罚款20元。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3、食堂要保持各间各室物品存放有序，做好防蝇灭鼠工作，确保食品存放安全、卫生，按食品安全法有序摆放，若发生鼠害，每次罚款100元，并责令立即清除。</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4、必须准备时准点开饭，无特殊情况而延误，每次罚承包者1000元。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5、学校所购食品要求新鲜、无霉变腐败、无异味，并要索证。劳务承包人如发现食品安全问题及时向学校反映。</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6、从业人员中必须持健康证上岗。发现无证上岗者，每人处200元罚款并责令离岗。</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7、食堂工作人员上班期间一律穿着清洁工作衣帽，佩戴口罩，不得穿拖鞋。发现违反者每人罚20元。不得穿着工作衣帽上厕所，发现一次罚20元。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8、所有的工作人员均要各司其职，严格把关。“违禁”、“变质”、“异味”食品一律不得采购，不得入库。粗加工人员要把好第一道验货关，剔除可能出问题食品，切配人员把好第二道验质关，可能出问题的食品坚决不用，烹饪人员一定要复验合格后再下锅。若发生食物中毒事故，实行责任追究制，追究承包人的所有责任，承担所有经济费用，直至追究其刑事责任。</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9、严禁在操作间和备餐间吸烟，发现吸烟者每人次罚100元。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10、各种食品必须遵循“拣净——洗净——切配”的操作顺序加工，并在规定的场所操作，所有切配好的食品均要盛入容器上架。若不按顺序每次罚20元，不在指定场所操作的每次罚20元，洗净切好的食品不立即上架的罚20元。打鸡蛋必须洗净——单个打入小碗——确认新鲜——倒入容器，否则罚20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11、食品放置严格按照生熟分开，成品与半成品分开，食品与杂物分开，有毒物品不得存放在食堂。生、熟食品必须有专用盛具存放（有标志），发现生熟不分、成品与半成品不分、食品杂物不分每次罚20元，若发现食品与药品不分每次罚1000元。若发现食堂内存放有毒药物，则中止承包合同，承包人承担全责任。生熟盛具混用，每盛具罚20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12、盛有熟食的盛具不放在地上，如果放在地上每次罚20元。隔日剩饭、菜一般不留用，确能留用的如纯肉、纯鸡腿等一定要将食物烧熟后，再由专锅烧透。否则每次每种罚50元。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13、讲究烹饪技术，不烧生、焦的饭菜。做到色香味俱佳。生焦的饭菜一律不准出售（损失由劳务承包人承担），若强行出售，处200元以上罚款。</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14、做好食品留样工作。每次师生就餐所有食物均要留样，留样冰柜要上锁，同时做好留样记录。留样食品必须在冰柜中存放48小时，发现一次不留样罚50元。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15、“文明服务”始终贯穿到每个食堂员工思想中，并根据此进行食堂各项工作。食堂工作人员必须做到文明礼貌、热情周道、虚心接受正确的意见和建议。努力提高服务质量。及时做好饭菜的保暖工作，确保师生能吃上热饭菜。</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16、食堂必须全天保持“六面光”，上面蜘蛛网，窗台、墙面、地面、幕墙无圬垢，无痰痕，下水道路无隔日残羹。发现污垢、痰迹罚50元，下水道有隔日残羹罚20元地面不干净罚10元。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17、各种餐具要在流动水池中洗净且消毒后放到保洁间架上。不在流动水池中清洗每次罚30元，不消毒每次罚100元。炊具每顿都要消毒，菜刀、砧板随用随洗。开饭前发现餐具不干净的罚100元，并责令洗净消毒后方可使用。绞肉机、窖缸等用后立即清洗干净，发现不清洗者每次每件罚20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18、师生用餐完毕后，餐桌凳要用干净毛巾及时复擦干净、地面清扫拖擦干净无污渍。地面擦不干净的罚20元，桌凳不干净每桌罚1元。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19、饭箱必须保持良好的卫生状况，表面无灰垢，箱内无饭粒，无污垢。操作范围内的墙面、窗台、地面全天候保持清洁（除正常操作时）。饭、菜箱不卫生，每箱罚10元，其它地方不干净每处罚5元。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20、脱排油烟机表面、锅盖必须保持清洁，无油垢烟垢，否则每次罚20元。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21、防治苍蝇措施扎实。食堂绝对无苍蝇，发现一只苍蝇罚5元，二只罚10元以此类推，并责令扑灭后方可操作。</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22、加强安全教育，把安全生产放在第一位。安全用电、预防火灾、安全操作，杜绝一切事故的发生，若发生安全事故，则由承包人负责，并视事故大小以罚款或停业等处罚。</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23、所辖清洁区必须保持干净，每天检查一次，不干净每次罚20元。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24、学校有权对违背《江苏省学校集体食堂基本卫生要求》的其他行为与事件进行处罚。</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以上条例的罚款均罚到劳务承包人。</w:t>
      </w:r>
      <w:r/>
    </w:p>
    <w:p>
      <w:pPr>
        <w:pStyle w:val="66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6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6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6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60"/>
        <w:ind w:right="840"/>
        <w:jc w:val="center"/>
        <w:spacing w:beforeAutospacing="0" w:afterAutospacing="0" w:line="360" w:lineRule="auto"/>
        <w:rPr>
          <w:rFonts w:hint="eastAsia" w:ascii="黑体" w:hAnsi="宋体" w:eastAsia="黑体" w:cs="黑体"/>
          <w:b/>
          <w:color w:val="000000"/>
          <w:sz w:val="44"/>
          <w:szCs w:val="44"/>
        </w:rPr>
      </w:pPr>
      <w:r/>
      <w:bookmarkStart w:id="189" w:name="_Toc120614281"/>
      <w:r>
        <w:rPr>
          <w:rFonts w:hint="eastAsia" w:ascii="黑体" w:hAnsi="宋体" w:eastAsia="黑体" w:cs="黑体"/>
          <w:b/>
          <w:color w:val="000000"/>
          <w:sz w:val="44"/>
          <w:szCs w:val="44"/>
          <w:lang w:val="en-US" w:eastAsia="zh-CN"/>
        </w:rPr>
        <w:t xml:space="preserve">  </w:t>
      </w:r>
      <w:r>
        <w:rPr>
          <w:rFonts w:hint="eastAsia" w:ascii="黑体" w:hAnsi="宋体" w:eastAsia="黑体" w:cs="黑体"/>
          <w:b/>
          <w:color w:val="000000"/>
          <w:sz w:val="44"/>
          <w:szCs w:val="44"/>
        </w:rPr>
        <w:t xml:space="preserve">第五章  评标方法与评标标准</w:t>
      </w:r>
      <w:r/>
    </w:p>
    <w:p>
      <w:pPr>
        <w:pStyle w:val="660"/>
        <w:jc w:val="both"/>
        <w:spacing w:beforeAutospacing="0" w:afterAutospacing="0" w:line="360" w:lineRule="auto"/>
      </w:pPr>
      <w:r>
        <w:t xml:space="preserve"> </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60"/>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p>
    <w:p>
      <w:pPr>
        <w:pStyle w:val="66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1、小微型企业价格扣除</w:t>
      </w:r>
      <w:r/>
    </w:p>
    <w:p>
      <w:pPr>
        <w:pStyle w:val="822"/>
        <w:ind w:firstLine="360"/>
        <w:rPr>
          <w:rFonts w:hint="eastAsia"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60"/>
        <w:ind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60"/>
        <w:ind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6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660"/>
        <w:ind w:left="120" w:firstLine="360"/>
        <w:spacing w:before="120" w:beforeAutospacing="0" w:after="12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660"/>
        <w:ind w:left="120"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60"/>
        <w:ind w:left="120"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6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660"/>
        <w:ind w:left="120" w:firstLine="360"/>
        <w:spacing w:before="120" w:beforeAutospacing="0" w:after="12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66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6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660"/>
        <w:ind w:firstLine="480"/>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660"/>
        <w:ind w:left="120" w:firstLine="360"/>
        <w:spacing w:before="120" w:beforeAutospacing="0" w:after="12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spacing w:line="360" w:lineRule="auto"/>
        <w:rPr>
          <w:rFonts w:hint="eastAsia" w:ascii="宋体" w:hAnsi="宋体" w:eastAsia="宋体" w:cs="宋体"/>
          <w:color w:val="000000"/>
          <w:sz w:val="24"/>
        </w:rPr>
      </w:pPr>
      <w:r>
        <w:rPr>
          <w:rFonts w:hint="eastAsia" w:ascii="宋体" w:hAnsi="宋体" w:eastAsia="宋体" w:cs="宋体"/>
          <w:b/>
          <w:color w:val="000000"/>
        </w:rPr>
        <w:t xml:space="preserve">   </w:t>
      </w:r>
      <w:r>
        <w:rPr>
          <w:rFonts w:hint="eastAsia" w:ascii="宋体" w:hAnsi="宋体" w:eastAsia="宋体" w:cs="宋体"/>
          <w:color w:val="000000"/>
          <w:sz w:val="24"/>
        </w:rPr>
        <w:t xml:space="preserve">  8、供应商对于投标产品的商品包装、快递包装应按照《关于印发《商品包装政府采购需求标准（试行）》、《快递包装政府采购需求标准（试行）》的通知》（财办库〔2020〕123号）执行。</w:t>
      </w:r>
      <w:r/>
    </w:p>
    <w:p>
      <w:pPr>
        <w:ind w:firstLine="7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9、本文件中若涉及到数据中心采购，应按照《&lt;绿色数据中心政府采购需求标准（试行）&gt;的通知》（财库〔2023〕7号）执行。</w:t>
      </w:r>
      <w:r/>
    </w:p>
    <w:p>
      <w:pPr>
        <w:spacing w:line="360" w:lineRule="auto"/>
        <w:rPr>
          <w:rFonts w:hint="eastAsia" w:ascii="宋体" w:hAnsi="宋体" w:cs="Courier New"/>
          <w:b/>
          <w:bCs/>
          <w:color w:val="000000" w:themeColor="text1"/>
          <w:sz w:val="24"/>
          <w14:textFill>
            <w14:solidFill>
              <w14:schemeClr w14:val="tx1"/>
            </w14:solidFill>
          </w14:textFill>
        </w:rPr>
      </w:pPr>
      <w:r>
        <w:rPr>
          <w:rFonts w:hint="eastAsia" w:ascii="宋体" w:hAnsi="宋体" w:cs="Courier New"/>
          <w:b/>
          <w:bCs/>
          <w:color w:val="000000" w:themeColor="text1"/>
          <w:sz w:val="24"/>
          <w14:textFill>
            <w14:solidFill>
              <w14:schemeClr w14:val="tx1"/>
            </w14:solidFill>
          </w14:textFill>
        </w:rPr>
        <w:t xml:space="preserve">二、评标标准</w:t>
      </w:r>
      <w:r/>
    </w:p>
    <w:p>
      <w:pPr>
        <w:spacing w:line="360" w:lineRule="auto"/>
        <w:rPr>
          <w:rFonts w:hint="eastAsia" w:ascii="宋体" w:hAnsi="宋体" w:cs="Courier New"/>
          <w:bCs/>
          <w:color w:val="000000" w:themeColor="text1"/>
          <w:sz w:val="24"/>
          <w14:textFill>
            <w14:solidFill>
              <w14:schemeClr w14:val="tx1"/>
            </w14:solidFill>
          </w14:textFill>
        </w:rPr>
      </w:pPr>
      <w:r>
        <w:rPr>
          <w:rFonts w:hint="eastAsia" w:ascii="宋体" w:hAnsi="宋体" w:cs="Courier New"/>
          <w:bCs/>
          <w:color w:val="000000" w:themeColor="text1"/>
          <w:sz w:val="24"/>
          <w14:textFill>
            <w14:solidFill>
              <w14:schemeClr w14:val="tx1"/>
            </w14:solidFill>
          </w14:textFill>
        </w:rPr>
        <w:t xml:space="preserve">本项目评分总分值为</w:t>
      </w:r>
      <w:r>
        <w:rPr>
          <w:rFonts w:ascii="宋体" w:hAnsi="宋体" w:cs="Courier New"/>
          <w:bCs/>
          <w:color w:val="000000" w:themeColor="text1"/>
          <w:sz w:val="24"/>
          <w14:textFill>
            <w14:solidFill>
              <w14:schemeClr w14:val="tx1"/>
            </w14:solidFill>
          </w14:textFill>
        </w:rPr>
        <w:t xml:space="preserve">100</w:t>
      </w:r>
      <w:r>
        <w:rPr>
          <w:rFonts w:hint="eastAsia" w:ascii="宋体" w:hAnsi="宋体" w:cs="Courier New"/>
          <w:bCs/>
          <w:color w:val="000000" w:themeColor="text1"/>
          <w:sz w:val="24"/>
          <w14:textFill>
            <w14:solidFill>
              <w14:schemeClr w14:val="tx1"/>
            </w14:solidFill>
          </w14:textFill>
        </w:rPr>
        <w:t xml:space="preserve">分。</w:t>
      </w:r>
      <w:r/>
    </w:p>
    <w:tbl>
      <w:tblPr>
        <w:tblStyle w:val="637"/>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348"/>
        <w:gridCol w:w="709"/>
        <w:gridCol w:w="7039"/>
      </w:tblGrid>
      <w:tr>
        <w:trPr>
          <w:jc w:val="center"/>
          <w:trHeight w:val="559"/>
        </w:trPr>
        <w:tc>
          <w:tcPr>
            <w:tcW w:w="377" w:type="pct"/>
            <w:vAlign w:val="center"/>
            <w:textDirection w:val="lrTb"/>
            <w:noWrap w:val="false"/>
          </w:tcPr>
          <w:p>
            <w:pPr>
              <w:jc w:val="center"/>
              <w:spacing w:line="440" w:lineRule="exact"/>
              <w:rPr>
                <w:rFonts w:hint="eastAsia" w:ascii="宋体" w:hAnsi="宋体" w:eastAsia="宋体" w:cs="宋体"/>
                <w:b/>
                <w:bCs/>
                <w:sz w:val="24"/>
                <w:lang w:val="zh-CN"/>
              </w:rPr>
            </w:pPr>
            <w:r>
              <w:rPr>
                <w:rFonts w:hint="eastAsia" w:ascii="宋体" w:hAnsi="宋体" w:eastAsia="宋体" w:cs="宋体"/>
                <w:b/>
                <w:bCs/>
                <w:sz w:val="24"/>
                <w:lang w:val="zh-CN"/>
              </w:rPr>
              <w:t xml:space="preserve">序号</w:t>
            </w:r>
            <w:r/>
          </w:p>
        </w:tc>
        <w:tc>
          <w:tcPr>
            <w:tcW w:w="685" w:type="pct"/>
            <w:vAlign w:val="center"/>
            <w:textDirection w:val="lrTb"/>
            <w:noWrap w:val="false"/>
          </w:tcPr>
          <w:p>
            <w:pPr>
              <w:jc w:val="center"/>
              <w:spacing w:line="440" w:lineRule="exact"/>
              <w:rPr>
                <w:rFonts w:hint="eastAsia" w:ascii="宋体" w:hAnsi="宋体" w:eastAsia="宋体" w:cs="宋体"/>
                <w:b/>
                <w:bCs/>
                <w:sz w:val="24"/>
                <w:lang w:val="zh-CN"/>
              </w:rPr>
            </w:pPr>
            <w:r>
              <w:rPr>
                <w:rFonts w:hint="eastAsia" w:ascii="宋体" w:hAnsi="宋体" w:eastAsia="宋体" w:cs="宋体"/>
                <w:b/>
                <w:bCs/>
                <w:sz w:val="24"/>
                <w:lang w:val="zh-CN"/>
              </w:rPr>
              <w:t xml:space="preserve">评分因素</w:t>
            </w:r>
            <w:r/>
          </w:p>
          <w:p>
            <w:pPr>
              <w:jc w:val="center"/>
              <w:spacing w:line="440" w:lineRule="exact"/>
              <w:rPr>
                <w:rFonts w:hint="eastAsia" w:ascii="宋体" w:hAnsi="宋体" w:eastAsia="宋体" w:cs="宋体"/>
                <w:b/>
                <w:bCs/>
                <w:sz w:val="24"/>
                <w:lang w:val="zh-CN"/>
              </w:rPr>
            </w:pPr>
            <w:r>
              <w:rPr>
                <w:rFonts w:hint="eastAsia" w:ascii="宋体" w:hAnsi="宋体" w:eastAsia="宋体" w:cs="宋体"/>
                <w:b/>
                <w:bCs/>
                <w:sz w:val="24"/>
                <w:lang w:val="zh-CN"/>
              </w:rPr>
              <w:t xml:space="preserve">及权重</w:t>
            </w:r>
            <w:r/>
          </w:p>
        </w:tc>
        <w:tc>
          <w:tcPr>
            <w:tcW w:w="360" w:type="pct"/>
            <w:vAlign w:val="center"/>
            <w:textDirection w:val="lrTb"/>
            <w:noWrap w:val="false"/>
          </w:tcPr>
          <w:p>
            <w:pPr>
              <w:jc w:val="center"/>
              <w:spacing w:line="440" w:lineRule="exact"/>
              <w:rPr>
                <w:rFonts w:hint="eastAsia" w:ascii="宋体" w:hAnsi="宋体" w:eastAsia="宋体" w:cs="宋体"/>
                <w:b/>
                <w:bCs/>
                <w:sz w:val="24"/>
                <w:lang w:val="zh-CN"/>
              </w:rPr>
            </w:pPr>
            <w:r>
              <w:rPr>
                <w:rFonts w:hint="eastAsia" w:ascii="宋体" w:hAnsi="宋体" w:eastAsia="宋体" w:cs="宋体"/>
                <w:b/>
                <w:bCs/>
                <w:sz w:val="24"/>
                <w:lang w:val="zh-CN"/>
              </w:rPr>
              <w:t xml:space="preserve">分值</w:t>
            </w:r>
            <w:r/>
          </w:p>
        </w:tc>
        <w:tc>
          <w:tcPr>
            <w:tcW w:w="3576" w:type="pct"/>
            <w:vAlign w:val="center"/>
            <w:textDirection w:val="lrTb"/>
            <w:noWrap w:val="false"/>
          </w:tcPr>
          <w:p>
            <w:pPr>
              <w:jc w:val="center"/>
              <w:spacing w:line="440" w:lineRule="exact"/>
              <w:rPr>
                <w:rFonts w:hint="eastAsia" w:ascii="宋体" w:hAnsi="宋体" w:eastAsia="宋体" w:cs="宋体"/>
                <w:b/>
                <w:bCs/>
                <w:sz w:val="24"/>
                <w:lang w:val="zh-CN"/>
              </w:rPr>
            </w:pPr>
            <w:r>
              <w:rPr>
                <w:rFonts w:hint="eastAsia" w:ascii="宋体" w:hAnsi="宋体" w:eastAsia="宋体" w:cs="宋体"/>
                <w:b/>
                <w:bCs/>
                <w:sz w:val="24"/>
                <w:lang w:val="zh-CN"/>
              </w:rPr>
              <w:t xml:space="preserve">评分标准</w:t>
            </w:r>
            <w:r/>
          </w:p>
        </w:tc>
      </w:tr>
      <w:tr>
        <w:trPr>
          <w:jc w:val="center"/>
          <w:trHeight w:val="1572"/>
        </w:trPr>
        <w:tc>
          <w:tcPr>
            <w:tcW w:w="377"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1</w:t>
            </w:r>
            <w:r/>
          </w:p>
        </w:tc>
        <w:tc>
          <w:tcPr>
            <w:tcW w:w="685" w:type="pct"/>
            <w:vAlign w:val="center"/>
            <w:textDirection w:val="lrTb"/>
            <w:noWrap w:val="false"/>
          </w:tcPr>
          <w:p>
            <w:pPr>
              <w:jc w:val="center"/>
              <w:spacing w:line="440" w:lineRule="exact"/>
              <w:rPr>
                <w:rFonts w:hint="eastAsia" w:ascii="宋体" w:hAnsi="宋体" w:eastAsia="宋体" w:cs="宋体"/>
                <w:sz w:val="24"/>
                <w:lang w:val="zh-CN"/>
              </w:rPr>
            </w:pPr>
            <w:r>
              <w:rPr>
                <w:rFonts w:hint="eastAsia" w:ascii="宋体" w:hAnsi="宋体" w:eastAsia="宋体" w:cs="宋体"/>
                <w:sz w:val="24"/>
                <w:lang w:val="zh-CN"/>
              </w:rPr>
              <w:t xml:space="preserve">价格</w:t>
            </w:r>
            <w:r/>
          </w:p>
        </w:tc>
        <w:tc>
          <w:tcPr>
            <w:tcW w:w="360"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40</w:t>
            </w:r>
            <w:r/>
          </w:p>
        </w:tc>
        <w:tc>
          <w:tcPr>
            <w:tcW w:w="3576" w:type="pct"/>
            <w:vAlign w:val="center"/>
            <w:textDirection w:val="lrTb"/>
            <w:noWrap w:val="false"/>
          </w:tcPr>
          <w:p>
            <w:pPr>
              <w:spacing w:line="440" w:lineRule="exact"/>
              <w:rPr>
                <w:rFonts w:hint="eastAsia" w:ascii="宋体" w:hAnsi="宋体" w:eastAsia="宋体" w:cs="宋体"/>
                <w:sz w:val="24"/>
                <w:lang w:val="zh-CN"/>
              </w:rPr>
            </w:pPr>
            <w:r>
              <w:rPr>
                <w:rFonts w:hint="eastAsia" w:ascii="宋体" w:hAnsi="宋体" w:eastAsia="宋体" w:cs="宋体"/>
                <w:sz w:val="24"/>
                <w:lang w:val="zh-CN"/>
              </w:rPr>
              <w:t xml:space="preserve">价格分采用低价优先法计算，即满足招标文件要求且投标报价最低的为评标基准价，其价格分为满分。其他供应商的价格分统一按下列公式计算：报价得分=（评标基准价/投标报价）×40，价格分保留两位小数。</w:t>
            </w:r>
            <w:r/>
          </w:p>
          <w:p>
            <w:pPr>
              <w:jc w:val="left"/>
              <w:spacing w:line="440" w:lineRule="exact"/>
              <w:rPr>
                <w:rFonts w:hint="eastAsia" w:ascii="宋体" w:hAnsi="宋体" w:eastAsia="宋体" w:cs="宋体"/>
                <w:b w:val="0"/>
                <w:bCs w:val="0"/>
                <w:sz w:val="24"/>
                <w:lang w:val="zh-CN"/>
              </w:rPr>
            </w:pPr>
            <w:r>
              <w:rPr>
                <w:rFonts w:hint="eastAsia" w:ascii="宋体" w:hAnsi="宋体" w:eastAsia="宋体" w:cs="宋体"/>
                <w:b w:val="0"/>
                <w:bCs w:val="0"/>
                <w:sz w:val="24"/>
                <w:lang w:val="zh-CN"/>
              </w:rPr>
              <w:t xml:space="preserve">评审委员会启动异常低价投标（响应）审查的情形和具体要求：</w:t>
            </w:r>
            <w:r/>
          </w:p>
          <w:p>
            <w:pPr>
              <w:spacing w:line="440" w:lineRule="exact"/>
              <w:rPr>
                <w:rFonts w:hint="eastAsia" w:ascii="宋体" w:hAnsi="宋体" w:eastAsia="宋体" w:cs="宋体"/>
                <w:b w:val="0"/>
                <w:bCs w:val="0"/>
                <w:sz w:val="24"/>
                <w:lang w:val="zh-CN"/>
              </w:rPr>
            </w:pPr>
            <w:r>
              <w:rPr>
                <w:rFonts w:hint="eastAsia" w:ascii="宋体" w:hAnsi="宋体" w:eastAsia="宋体" w:cs="宋体"/>
                <w:b w:val="0"/>
                <w:bCs w:val="0"/>
                <w:sz w:val="24"/>
                <w:lang w:val="zh-CN"/>
              </w:rPr>
              <w:t xml:space="preserve">（一）评审过程中出现下列情形之一的，评审委员会应当启动异常低价投标（响应）审查程序：</w:t>
            </w:r>
            <w:r/>
          </w:p>
          <w:p>
            <w:pPr>
              <w:ind w:firstLine="482"/>
              <w:keepLines w:val="0"/>
              <w:keepNext w:val="0"/>
              <w:pageBreakBefore w:val="0"/>
              <w:spacing w:line="440" w:lineRule="exact"/>
              <w:widowControl w:val="off"/>
              <w:rPr>
                <w:rFonts w:hint="eastAsia" w:ascii="宋体" w:hAnsi="宋体" w:eastAsia="宋体" w:cs="宋体"/>
                <w:b/>
                <w:bCs/>
                <w:sz w:val="24"/>
                <w:lang w:val="zh-CN"/>
              </w:rPr>
            </w:pPr>
            <w:r>
              <w:rPr>
                <w:rFonts w:hint="eastAsia" w:ascii="宋体" w:hAnsi="宋体" w:eastAsia="宋体" w:cs="宋体"/>
                <w:b/>
                <w:bCs/>
                <w:sz w:val="24"/>
                <w:lang w:val="zh-CN"/>
              </w:rPr>
              <w:t xml:space="preserve">①投标（响应）报价低于全部通过符合性审查供应商投标（响应） 报价平均值50%的，即投标（响应）报价&lt;全部通过符合性审查供应商投标（响应）报价平均值×50% ；</w:t>
            </w:r>
            <w:r/>
          </w:p>
          <w:p>
            <w:pPr>
              <w:ind w:firstLine="482"/>
              <w:keepLines w:val="0"/>
              <w:keepNext w:val="0"/>
              <w:pageBreakBefore w:val="0"/>
              <w:spacing w:line="440" w:lineRule="exact"/>
              <w:widowControl w:val="off"/>
              <w:rPr>
                <w:rFonts w:hint="eastAsia" w:ascii="宋体" w:hAnsi="宋体" w:eastAsia="宋体" w:cs="宋体"/>
                <w:b/>
                <w:bCs/>
                <w:sz w:val="24"/>
                <w:lang w:val="zh-CN"/>
              </w:rPr>
            </w:pPr>
            <w:r>
              <w:rPr>
                <w:rFonts w:hint="eastAsia" w:ascii="宋体" w:hAnsi="宋体" w:eastAsia="宋体" w:cs="宋体"/>
                <w:b/>
                <w:bCs/>
                <w:sz w:val="24"/>
                <w:lang w:val="zh-CN"/>
              </w:rPr>
              <w:t xml:space="preserve">②投标（响应）报价低于通过符合性审查的次低报价供应商投标（响应）报价 50%的，即投标（响应）报价&lt;通过符合性审查的次低报价供应商投标（响应）报价×50%；</w:t>
            </w:r>
            <w:r/>
          </w:p>
          <w:p>
            <w:pPr>
              <w:ind w:firstLine="482"/>
              <w:keepLines w:val="0"/>
              <w:keepNext w:val="0"/>
              <w:pageBreakBefore w:val="0"/>
              <w:spacing w:line="440" w:lineRule="exact"/>
              <w:widowControl w:val="off"/>
              <w:rPr>
                <w:rFonts w:hint="eastAsia" w:ascii="宋体" w:hAnsi="宋体" w:eastAsia="宋体" w:cs="宋体"/>
                <w:b/>
                <w:bCs/>
                <w:sz w:val="24"/>
                <w:lang w:val="zh-CN"/>
              </w:rPr>
            </w:pPr>
            <w:r>
              <w:rPr>
                <w:rFonts w:hint="eastAsia" w:ascii="宋体" w:hAnsi="宋体" w:eastAsia="宋体" w:cs="宋体"/>
                <w:b/>
                <w:bCs/>
                <w:sz w:val="24"/>
                <w:lang w:val="zh-CN"/>
              </w:rPr>
              <w:t xml:space="preserve">③投标（响应）报价低于采购项目最高限价 45% 的，即投 标（响应）报价&lt;采购项目最高限价×45% ；</w:t>
            </w:r>
            <w:r/>
          </w:p>
          <w:p>
            <w:pPr>
              <w:ind w:firstLine="482"/>
              <w:keepLines w:val="0"/>
              <w:keepNext w:val="0"/>
              <w:pageBreakBefore w:val="0"/>
              <w:spacing w:line="440" w:lineRule="exact"/>
              <w:widowControl w:val="off"/>
              <w:rPr>
                <w:rFonts w:hint="eastAsia" w:ascii="宋体" w:hAnsi="宋体" w:eastAsia="宋体" w:cs="宋体"/>
                <w:b/>
                <w:bCs/>
                <w:sz w:val="24"/>
                <w:lang w:val="zh-CN"/>
              </w:rPr>
            </w:pPr>
            <w:r>
              <w:rPr>
                <w:rFonts w:hint="eastAsia" w:ascii="宋体" w:hAnsi="宋体" w:eastAsia="宋体" w:cs="宋体"/>
                <w:b/>
                <w:bCs/>
                <w:sz w:val="24"/>
                <w:lang w:val="zh-CN"/>
              </w:rPr>
              <w:t xml:space="preserve">④评审委员会认定的供应商报价过低、有可能影响产品质量或者不能诚信履约的其他情形。</w:t>
            </w:r>
            <w:r/>
          </w:p>
          <w:p>
            <w:pPr>
              <w:spacing w:line="440" w:lineRule="exact"/>
              <w:rPr>
                <w:rFonts w:hint="eastAsia" w:ascii="宋体" w:hAnsi="宋体" w:eastAsia="宋体" w:cs="宋体"/>
                <w:sz w:val="24"/>
                <w:lang w:val="zh-CN"/>
              </w:rPr>
            </w:pPr>
            <w:r>
              <w:rPr>
                <w:rFonts w:hint="eastAsia" w:ascii="宋体" w:hAnsi="宋体" w:eastAsia="宋体" w:cs="宋体"/>
                <w:b/>
                <w:bCs/>
                <w:sz w:val="24"/>
                <w:lang w:val="zh-CN"/>
              </w:rPr>
              <w:t xml:space="preserve"> </w:t>
            </w:r>
            <w:r>
              <w:rPr>
                <w:rFonts w:hint="eastAsia" w:ascii="宋体" w:hAnsi="宋体" w:eastAsia="宋体" w:cs="宋体"/>
                <w:b w:val="0"/>
                <w:bCs w:val="0"/>
                <w:sz w:val="24"/>
                <w:lang w:val="zh-CN"/>
              </w:rPr>
              <w:t xml:space="preserve">（二）启动异常低价投标（响应）审查后，评审委员会应当要求相关供应商在评标现场合理的时间内，提供项目具体成本测算等与报价合理性相关的书面说明及相关证明材料，对投标（响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jc w:val="center"/>
          <w:trHeight w:val="1452"/>
        </w:trPr>
        <w:tc>
          <w:tcPr>
            <w:tcW w:w="377"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2</w:t>
            </w:r>
            <w:r/>
          </w:p>
        </w:tc>
        <w:tc>
          <w:tcPr>
            <w:tcW w:w="685"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业绩</w:t>
            </w:r>
            <w:r/>
          </w:p>
        </w:tc>
        <w:tc>
          <w:tcPr>
            <w:tcW w:w="360" w:type="pct"/>
            <w:vAlign w:val="center"/>
            <w:textDirection w:val="lrTb"/>
            <w:noWrap w:val="false"/>
          </w:tcPr>
          <w:p>
            <w:pPr>
              <w:jc w:val="center"/>
              <w:spacing w:line="440" w:lineRule="exact"/>
              <w:rPr>
                <w:rFonts w:hint="eastAsia" w:ascii="宋体" w:hAnsi="宋体" w:eastAsia="宋体" w:cs="宋体"/>
                <w:bCs/>
                <w:sz w:val="24"/>
              </w:rPr>
            </w:pPr>
            <w:r>
              <w:rPr>
                <w:rFonts w:hint="eastAsia" w:ascii="宋体" w:hAnsi="宋体" w:eastAsia="宋体" w:cs="宋体"/>
                <w:bCs/>
                <w:sz w:val="24"/>
              </w:rPr>
              <w:t xml:space="preserve">4</w:t>
            </w:r>
            <w:r/>
          </w:p>
        </w:tc>
        <w:tc>
          <w:tcPr>
            <w:tcW w:w="3576" w:type="pct"/>
            <w:vAlign w:val="center"/>
            <w:textDirection w:val="lrTb"/>
            <w:noWrap w:val="false"/>
          </w:tcPr>
          <w:p>
            <w:pPr>
              <w:spacing w:line="440" w:lineRule="exact"/>
              <w:rPr>
                <w:rFonts w:hint="eastAsia" w:ascii="宋体" w:hAnsi="宋体" w:eastAsia="宋体" w:cs="宋体"/>
                <w:sz w:val="24"/>
              </w:rPr>
            </w:pPr>
            <w:r>
              <w:rPr>
                <w:rFonts w:hint="eastAsia" w:ascii="宋体" w:hAnsi="宋体" w:eastAsia="宋体" w:cs="宋体"/>
                <w:sz w:val="24"/>
              </w:rPr>
              <w:t xml:space="preserve">投标人需提供202</w:t>
            </w:r>
            <w:r>
              <w:rPr>
                <w:rFonts w:hint="eastAsia" w:ascii="宋体" w:hAnsi="宋体" w:eastAsia="宋体" w:cs="宋体"/>
                <w:sz w:val="24"/>
                <w:lang w:val="en-US" w:eastAsia="zh-CN"/>
              </w:rPr>
              <w:t xml:space="preserve">2</w:t>
            </w:r>
            <w:r>
              <w:rPr>
                <w:rFonts w:hint="eastAsia" w:ascii="宋体" w:hAnsi="宋体" w:eastAsia="宋体" w:cs="宋体"/>
                <w:sz w:val="24"/>
              </w:rPr>
              <w:t xml:space="preserve">年1月1日以后的类似项目（机关</w:t>
            </w:r>
            <w:r>
              <w:rPr>
                <w:rFonts w:hint="eastAsia" w:ascii="宋体" w:hAnsi="宋体" w:eastAsia="宋体" w:cs="宋体"/>
                <w:sz w:val="24"/>
                <w:lang w:val="en-US" w:eastAsia="zh-CN"/>
              </w:rPr>
              <w:t xml:space="preserve">或</w:t>
            </w:r>
            <w:r>
              <w:rPr>
                <w:rFonts w:hint="eastAsia" w:ascii="宋体" w:hAnsi="宋体" w:eastAsia="宋体" w:cs="宋体"/>
                <w:sz w:val="24"/>
              </w:rPr>
              <w:t xml:space="preserve">企事业单位）业绩证明，每提供一份业绩得2分，最多得4分。时间以合同签订时间为准。</w:t>
            </w:r>
            <w:r/>
          </w:p>
          <w:p>
            <w:pPr>
              <w:spacing w:line="440" w:lineRule="exact"/>
              <w:rPr>
                <w:rFonts w:hint="eastAsia" w:ascii="宋体" w:hAnsi="宋体" w:eastAsia="宋体" w:cs="宋体"/>
                <w:bCs/>
                <w:sz w:val="24"/>
              </w:rPr>
            </w:pPr>
            <w:r>
              <w:rPr>
                <w:rFonts w:hint="eastAsia" w:ascii="宋体" w:hAnsi="宋体" w:eastAsia="宋体" w:cs="宋体"/>
                <w:b/>
                <w:bCs/>
                <w:sz w:val="24"/>
              </w:rPr>
              <w:t xml:space="preserve">注：投标人须提供业绩复印件加盖单位公章，未提供或提供不符合要求的不得分。</w:t>
            </w:r>
            <w:r/>
          </w:p>
        </w:tc>
      </w:tr>
      <w:tr>
        <w:trPr>
          <w:jc w:val="center"/>
          <w:trHeight w:val="457"/>
        </w:trPr>
        <w:tc>
          <w:tcPr>
            <w:tcW w:w="377"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3</w:t>
            </w:r>
            <w:r/>
          </w:p>
        </w:tc>
        <w:tc>
          <w:tcPr>
            <w:tcW w:w="685"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体系认证</w:t>
            </w:r>
            <w:r/>
          </w:p>
        </w:tc>
        <w:tc>
          <w:tcPr>
            <w:tcW w:w="360" w:type="pct"/>
            <w:vAlign w:val="center"/>
            <w:textDirection w:val="lrTb"/>
            <w:noWrap w:val="false"/>
          </w:tcPr>
          <w:p>
            <w:pPr>
              <w:jc w:val="center"/>
              <w:spacing w:line="440" w:lineRule="exact"/>
              <w:rPr>
                <w:rFonts w:hint="eastAsia" w:ascii="宋体" w:hAnsi="宋体" w:eastAsia="宋体" w:cs="宋体"/>
                <w:bCs/>
                <w:sz w:val="24"/>
              </w:rPr>
            </w:pPr>
            <w:r>
              <w:rPr>
                <w:rFonts w:hint="eastAsia" w:ascii="宋体" w:hAnsi="宋体" w:eastAsia="宋体" w:cs="宋体"/>
                <w:bCs/>
                <w:sz w:val="24"/>
              </w:rPr>
              <w:t xml:space="preserve">2</w:t>
            </w:r>
            <w:r/>
          </w:p>
        </w:tc>
        <w:tc>
          <w:tcPr>
            <w:tcW w:w="3576" w:type="pct"/>
            <w:vAlign w:val="center"/>
            <w:textDirection w:val="lrTb"/>
            <w:noWrap w:val="false"/>
          </w:tcPr>
          <w:p>
            <w:pPr>
              <w:spacing w:line="440" w:lineRule="exact"/>
              <w:rPr>
                <w:rFonts w:hint="eastAsia" w:ascii="宋体" w:hAnsi="宋体" w:eastAsia="宋体" w:cs="宋体"/>
                <w:sz w:val="24"/>
              </w:rPr>
            </w:pPr>
            <w:r>
              <w:rPr>
                <w:rFonts w:hint="eastAsia" w:ascii="宋体" w:hAnsi="宋体" w:eastAsia="宋体" w:cs="宋体"/>
                <w:sz w:val="24"/>
              </w:rPr>
              <w:t xml:space="preserve">投标人具有有效的质量管理体系认证证书的得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spacing w:line="440" w:lineRule="exact"/>
              <w:rPr>
                <w:rFonts w:hint="eastAsia" w:ascii="宋体" w:hAnsi="宋体" w:eastAsia="宋体" w:cs="宋体"/>
                <w:sz w:val="24"/>
              </w:rPr>
            </w:pPr>
            <w:r>
              <w:rPr>
                <w:rFonts w:hint="eastAsia" w:ascii="宋体" w:hAnsi="宋体" w:eastAsia="宋体" w:cs="宋体"/>
                <w:sz w:val="24"/>
              </w:rPr>
              <w:t xml:space="preserve">投标人具有有效的食品安全管理体系认证证书的得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spacing w:line="440" w:lineRule="exact"/>
              <w:rPr>
                <w:rFonts w:hint="eastAsia" w:ascii="宋体" w:hAnsi="宋体" w:eastAsia="宋体" w:cs="宋体"/>
                <w:b/>
                <w:bCs/>
                <w:sz w:val="24"/>
              </w:rPr>
            </w:pPr>
            <w:r/>
            <w:bookmarkStart w:id="190" w:name="OLE_LINK8"/>
            <w:r>
              <w:rPr>
                <w:rFonts w:hint="eastAsia" w:ascii="宋体" w:hAnsi="宋体" w:eastAsia="宋体" w:cs="宋体"/>
                <w:b/>
                <w:bCs/>
                <w:sz w:val="24"/>
              </w:rPr>
              <w:t xml:space="preserve">注：投标时提供上述证书复印件加盖单位公章，</w:t>
            </w:r>
            <w:bookmarkEnd w:id="190"/>
            <w:r>
              <w:rPr>
                <w:rFonts w:hint="eastAsia" w:ascii="宋体" w:hAnsi="宋体" w:eastAsia="宋体" w:cs="宋体"/>
                <w:b/>
                <w:bCs/>
                <w:sz w:val="24"/>
              </w:rPr>
              <w:t xml:space="preserve">同时须提供上述证书在全国认证认可信息公共服务平台查询截图，不提供或提供的不符合要求的不得分。</w:t>
            </w:r>
            <w:r/>
          </w:p>
        </w:tc>
      </w:tr>
      <w:tr>
        <w:trPr>
          <w:jc w:val="center"/>
          <w:trHeight w:val="902"/>
        </w:trPr>
        <w:tc>
          <w:tcPr>
            <w:tcW w:w="377"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4</w:t>
            </w:r>
            <w:r/>
          </w:p>
        </w:tc>
        <w:tc>
          <w:tcPr>
            <w:tcW w:w="685"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人员配备</w:t>
            </w:r>
            <w:r/>
          </w:p>
        </w:tc>
        <w:tc>
          <w:tcPr>
            <w:tcW w:w="360" w:type="pct"/>
            <w:vAlign w:val="center"/>
            <w:textDirection w:val="lrTb"/>
            <w:noWrap w:val="false"/>
          </w:tcPr>
          <w:p>
            <w:pPr>
              <w:jc w:val="center"/>
              <w:spacing w:line="440" w:lineRule="exact"/>
              <w:rPr>
                <w:rFonts w:hint="eastAsia" w:ascii="宋体" w:hAnsi="宋体" w:eastAsia="宋体" w:cs="宋体"/>
              </w:rPr>
            </w:pPr>
            <w:r>
              <w:rPr>
                <w:rFonts w:hint="eastAsia" w:ascii="宋体" w:hAnsi="宋体" w:eastAsia="宋体" w:cs="宋体"/>
                <w:sz w:val="24"/>
              </w:rPr>
              <w:t xml:space="preserve">3</w:t>
            </w:r>
            <w:r/>
          </w:p>
        </w:tc>
        <w:tc>
          <w:tcPr>
            <w:tcW w:w="3576" w:type="pct"/>
            <w:vAlign w:val="center"/>
            <w:textDirection w:val="lrTb"/>
            <w:noWrap w:val="false"/>
          </w:tcPr>
          <w:p>
            <w:pPr>
              <w:spacing w:line="440" w:lineRule="exact"/>
              <w:rPr>
                <w:rFonts w:hint="eastAsia" w:ascii="宋体" w:hAnsi="宋体" w:eastAsia="宋体" w:cs="宋体"/>
                <w:sz w:val="24"/>
              </w:rPr>
            </w:pPr>
            <w:r/>
            <w:bookmarkStart w:id="191" w:name="OLE_LINK12"/>
            <w:r>
              <w:rPr>
                <w:rFonts w:hint="eastAsia" w:ascii="宋体" w:hAnsi="宋体" w:eastAsia="宋体" w:cs="宋体"/>
                <w:sz w:val="24"/>
              </w:rPr>
              <w:t xml:space="preserve">根据</w:t>
            </w:r>
            <w:r>
              <w:rPr>
                <w:rFonts w:hint="eastAsia" w:ascii="宋体" w:hAnsi="宋体" w:eastAsia="宋体" w:cs="宋体"/>
                <w:sz w:val="24"/>
                <w:lang w:val="en-US" w:eastAsia="zh-CN"/>
              </w:rPr>
              <w:t xml:space="preserve">采购</w:t>
            </w:r>
            <w:r>
              <w:rPr>
                <w:rFonts w:hint="eastAsia" w:ascii="宋体" w:hAnsi="宋体" w:eastAsia="宋体" w:cs="宋体"/>
                <w:sz w:val="24"/>
              </w:rPr>
              <w:t xml:space="preserve">需求，投标人拟派的厨师具有厨师职业资格证书的，提供一人得1分，本项最高得3分。</w:t>
            </w:r>
            <w:r/>
          </w:p>
          <w:p>
            <w:pPr>
              <w:spacing w:line="440" w:lineRule="exact"/>
              <w:rPr>
                <w:rFonts w:hint="eastAsia" w:ascii="宋体" w:hAnsi="宋体" w:eastAsia="宋体" w:cs="宋体"/>
                <w:sz w:val="24"/>
              </w:rPr>
            </w:pPr>
            <w:r>
              <w:rPr>
                <w:rFonts w:hint="eastAsia" w:ascii="宋体" w:hAnsi="宋体" w:eastAsia="宋体" w:cs="宋体"/>
                <w:b/>
                <w:bCs/>
                <w:sz w:val="24"/>
              </w:rPr>
              <w:t xml:space="preserve">注：投标时提供以上人员证书扫描件加盖单位公章，同一人员不重复计分，未提供不得分。</w:t>
            </w:r>
            <w:bookmarkEnd w:id="191"/>
            <w:r/>
            <w:bookmarkStart w:id="215" w:name="_GoBack"/>
            <w:r/>
            <w:bookmarkEnd w:id="215"/>
            <w:r/>
            <w:r/>
          </w:p>
        </w:tc>
      </w:tr>
      <w:tr>
        <w:trPr>
          <w:jc w:val="center"/>
          <w:trHeight w:val="575"/>
        </w:trPr>
        <w:tc>
          <w:tcPr>
            <w:tcW w:w="377"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5</w:t>
            </w:r>
            <w:r/>
          </w:p>
        </w:tc>
        <w:tc>
          <w:tcPr>
            <w:tcW w:w="685" w:type="pct"/>
            <w:vAlign w:val="center"/>
            <w:textDirection w:val="lrTb"/>
            <w:noWrap w:val="false"/>
          </w:tcPr>
          <w:p>
            <w:pPr>
              <w:jc w:val="center"/>
              <w:spacing w:line="44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实施方案</w:t>
            </w:r>
            <w:r/>
          </w:p>
        </w:tc>
        <w:tc>
          <w:tcPr>
            <w:tcW w:w="360"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50</w:t>
            </w:r>
            <w:r/>
          </w:p>
        </w:tc>
        <w:tc>
          <w:tcPr>
            <w:tcW w:w="3576" w:type="pct"/>
            <w:vAlign w:val="center"/>
            <w:textDirection w:val="lrTb"/>
            <w:noWrap w:val="false"/>
          </w:tcPr>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针对本项目提供完整的食品安全管理制度</w:t>
            </w:r>
            <w:r>
              <w:rPr>
                <w:rFonts w:hint="eastAsia" w:ascii="宋体" w:hAnsi="宋体" w:eastAsia="宋体" w:cs="宋体"/>
                <w:sz w:val="24"/>
                <w:lang w:val="en-US" w:eastAsia="zh-CN"/>
              </w:rPr>
              <w:t xml:space="preserve">实施方案</w:t>
            </w:r>
            <w:r>
              <w:rPr>
                <w:rFonts w:hint="eastAsia" w:ascii="宋体" w:hAnsi="宋体" w:eastAsia="宋体" w:cs="宋体"/>
                <w:sz w:val="24"/>
              </w:rPr>
              <w:t xml:space="preserve">，食品安全管理制度</w:t>
            </w:r>
            <w:r>
              <w:rPr>
                <w:rFonts w:hint="eastAsia" w:ascii="宋体" w:hAnsi="宋体" w:eastAsia="宋体" w:cs="宋体"/>
                <w:sz w:val="24"/>
                <w:lang w:val="en-US" w:eastAsia="zh-CN"/>
              </w:rPr>
              <w:t xml:space="preserve">实施方案</w:t>
            </w:r>
            <w:r>
              <w:rPr>
                <w:rFonts w:hint="eastAsia" w:ascii="宋体" w:hAnsi="宋体" w:eastAsia="宋体" w:cs="宋体"/>
                <w:sz w:val="24"/>
              </w:rPr>
              <w:t xml:space="preserve">包括但不限于以下内容：</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⑴食材验收制度实施方案：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专职验收人员2人及以上、持证上岗，食材送达后按时限完成验收，抽样快检每日不少于3品类。</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严格执行食材量化标准，不合格食材当场拒收，验收记录双备份、留存达标，失职</w:t>
            </w:r>
            <w:r>
              <w:rPr>
                <w:rFonts w:hint="eastAsia" w:ascii="宋体" w:hAnsi="宋体" w:eastAsia="宋体" w:cs="宋体"/>
                <w:sz w:val="24"/>
                <w:lang w:val="en-US" w:eastAsia="zh-CN"/>
              </w:rPr>
              <w:t xml:space="preserve">的</w:t>
            </w:r>
            <w:r>
              <w:rPr>
                <w:rFonts w:hint="eastAsia" w:ascii="宋体" w:hAnsi="宋体" w:eastAsia="宋体" w:cs="宋体"/>
                <w:sz w:val="24"/>
              </w:rPr>
              <w:t xml:space="preserve">追责。</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⑵食材贮存制度实施方案：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分库贮存并控制对应温湿度，按要求配备防污染设施，每日监测温湿度、定期通风清理。</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食材分类存放、离墙离地，严格执行先进先出原则，专人负责、每日巡查，违规必追责。</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⑶食材加工制作方式、方法实施方案：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生熟加工区物理隔离，食材加工前彻底清洗，严格遵循各类食材量化加工标准。</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生熟加工工具分开使用、定期消毒，从业人员规范操作，加工过程留存记录，违规必追责。</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⑷人员管理及奖惩制度实施方案：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从业人员持证上岗、定期体检培训，明确岗位职责并签订责任书，考核合格率不低于95%。</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实行量化奖惩机制，表彰食品安全优秀人员，对违规人员按情节扣罚绩效、严肃处理。</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⑸添加剂管理制度实施方案：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仅使用符合国家标准的食品添加剂，专人采购、专柜上锁存放，采购时核查资质及保质期，严禁使用违禁添加剂。</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按量化标准精准称量使用，全程留存采购、使用记录，超量或违规使用必追责、上报。</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⑹食品留样制度实施方案：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所有成品食品每批次必留样，每批次留样量不低于125g，密封标识后存入专用冷藏库。</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留样贮存时间不低于48小时，详细留存留样记录，未按要求留样或贮存必追责。</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⑺清洗消毒制度实施方案：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对加工工具、餐具、场地等全面清洗消毒，严格遵循量化消毒标准，消毒剂规范使用。</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详细留存消毒记录，定期检查消毒剂保质期，未按标准消毒、无记录必追责。</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⑻环境卫生管理制度实施方案：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每日清洁各功能区域、分类处理垃圾，定期检查维护防污染设施，杜绝卫生死角。</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从业人员保持个人卫生，每日自查、每周专项检查，发现问题立即整改，不达标必追责。</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b/>
                <w:bCs/>
                <w:sz w:val="24"/>
              </w:rPr>
              <w:t xml:space="preserve">⑼餐厨废弃物处置实施方案</w:t>
            </w:r>
            <w:r>
              <w:rPr>
                <w:rFonts w:hint="eastAsia" w:ascii="宋体" w:hAnsi="宋体" w:eastAsia="宋体" w:cs="宋体"/>
                <w:sz w:val="24"/>
              </w:rPr>
              <w:t xml:space="preserve">：</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与具备资质的单位签订处置协议，使用专用密封容器分类收集，每日规范清运。</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严禁违规处置餐厨废弃物，详细留存处置相关记录，违规处置必追责、上报。</w:t>
            </w:r>
            <w:r/>
          </w:p>
          <w:p>
            <w:pPr>
              <w:numPr>
                <w:ilvl w:val="0"/>
                <w:numId w:val="0"/>
              </w:numPr>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⑽</w:t>
            </w:r>
            <w:r>
              <w:rPr>
                <w:rFonts w:hint="eastAsia" w:ascii="宋体" w:hAnsi="宋体" w:eastAsia="宋体" w:cs="宋体"/>
                <w:b/>
                <w:bCs/>
                <w:sz w:val="24"/>
              </w:rPr>
              <w:t xml:space="preserve">特殊食品和过敏原控制实施方案：</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1. 特殊食品单独贮存、专人管理，严格核查资质及保质期，严禁销售过期、不合格产品。</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sz w:val="24"/>
              </w:rPr>
              <w:t xml:space="preserve">2. 明确过敏原种类并公示，加工中避免交叉污染，建立过敏原管理记录，违规必追责。</w:t>
            </w:r>
            <w:r/>
          </w:p>
          <w:p>
            <w:pPr>
              <w:numPr>
                <w:ilvl w:val="0"/>
                <w:numId w:val="0"/>
              </w:numPr>
              <w:jc w:val="left"/>
              <w:spacing w:line="440" w:lineRule="exact"/>
              <w:rPr>
                <w:rFonts w:hint="eastAsia" w:ascii="宋体" w:hAnsi="宋体" w:eastAsia="宋体" w:cs="宋体"/>
                <w:sz w:val="24"/>
              </w:rPr>
            </w:pPr>
            <w:r>
              <w:rPr>
                <w:rFonts w:hint="eastAsia" w:ascii="宋体" w:hAnsi="宋体" w:eastAsia="宋体" w:cs="宋体"/>
                <w:b/>
                <w:bCs/>
                <w:sz w:val="24"/>
              </w:rPr>
              <w:t xml:space="preserve">评分说明：</w:t>
            </w:r>
            <w:r>
              <w:rPr>
                <w:rFonts w:hint="eastAsia" w:ascii="宋体" w:hAnsi="宋体" w:eastAsia="宋体" w:cs="宋体"/>
                <w:b/>
                <w:bCs/>
                <w:sz w:val="24"/>
                <w:lang w:val="en-US" w:eastAsia="zh-CN"/>
              </w:rPr>
              <w:t xml:space="preserve">投标人提供的每项管理制度实施方案</w:t>
            </w:r>
            <w:r>
              <w:rPr>
                <w:rFonts w:hint="eastAsia" w:ascii="宋体" w:hAnsi="宋体" w:eastAsia="宋体" w:cs="宋体"/>
                <w:b/>
                <w:bCs/>
                <w:sz w:val="24"/>
              </w:rPr>
              <w:t xml:space="preserve">完全符合得</w:t>
            </w:r>
            <w:r>
              <w:rPr>
                <w:rFonts w:hint="eastAsia" w:ascii="宋体" w:hAnsi="宋体" w:eastAsia="宋体" w:cs="宋体"/>
                <w:b/>
                <w:bCs/>
                <w:sz w:val="24"/>
                <w:lang w:val="en-US" w:eastAsia="zh-CN"/>
              </w:rPr>
              <w:t xml:space="preserve">5</w:t>
            </w:r>
            <w:r>
              <w:rPr>
                <w:rFonts w:hint="eastAsia" w:ascii="宋体" w:hAnsi="宋体" w:eastAsia="宋体" w:cs="宋体"/>
                <w:b/>
                <w:bCs/>
                <w:sz w:val="24"/>
              </w:rPr>
              <w:t xml:space="preserve">分；未完全达标但规范得</w:t>
            </w:r>
            <w:r>
              <w:rPr>
                <w:rFonts w:hint="eastAsia" w:ascii="宋体" w:hAnsi="宋体" w:eastAsia="宋体" w:cs="宋体"/>
                <w:b/>
                <w:bCs/>
                <w:sz w:val="24"/>
                <w:lang w:val="en-US" w:eastAsia="zh-CN"/>
              </w:rPr>
              <w:t xml:space="preserve">3</w:t>
            </w:r>
            <w:r>
              <w:rPr>
                <w:rFonts w:hint="eastAsia" w:ascii="宋体" w:hAnsi="宋体" w:eastAsia="宋体" w:cs="宋体"/>
                <w:b/>
                <w:bCs/>
                <w:sz w:val="24"/>
              </w:rPr>
              <w:t xml:space="preserve">分；不规范得1分；未提供不得分。</w:t>
            </w:r>
            <w:r/>
          </w:p>
        </w:tc>
      </w:tr>
      <w:tr>
        <w:trPr>
          <w:jc w:val="center"/>
          <w:trHeight w:val="695"/>
        </w:trPr>
        <w:tc>
          <w:tcPr>
            <w:tcW w:w="377"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6</w:t>
            </w:r>
            <w:r/>
          </w:p>
        </w:tc>
        <w:tc>
          <w:tcPr>
            <w:tcW w:w="685"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诚信投标</w:t>
            </w:r>
            <w:r/>
          </w:p>
        </w:tc>
        <w:tc>
          <w:tcPr>
            <w:tcW w:w="360" w:type="pct"/>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1</w:t>
            </w:r>
            <w:r/>
          </w:p>
        </w:tc>
        <w:tc>
          <w:tcPr>
            <w:tcW w:w="3576" w:type="pct"/>
            <w:vAlign w:val="center"/>
            <w:textDirection w:val="lrTb"/>
            <w:noWrap w:val="false"/>
          </w:tcPr>
          <w:p>
            <w:pPr>
              <w:jc w:val="left"/>
              <w:spacing w:line="440" w:lineRule="exact"/>
              <w:rPr>
                <w:rFonts w:hint="eastAsia" w:ascii="宋体" w:hAnsi="宋体" w:eastAsia="宋体" w:cs="宋体"/>
                <w:sz w:val="24"/>
              </w:rPr>
            </w:pPr>
            <w:r>
              <w:rPr>
                <w:rFonts w:hint="eastAsia" w:ascii="宋体" w:hAnsi="宋体" w:eastAsia="宋体" w:cs="宋体"/>
                <w:sz w:val="24"/>
              </w:rPr>
              <w:t xml:space="preserve">投标人提交签署并盖章《盐城市大丰区政府招标采购供应商承诺书》原件扫描件的得1分；没有提供的不得分。</w:t>
            </w:r>
            <w:r/>
          </w:p>
        </w:tc>
      </w:tr>
    </w:tbl>
    <w:p>
      <w:pPr>
        <w:ind w:firstLine="480"/>
        <w:spacing w:before="120" w:after="120" w:line="360" w:lineRule="auto"/>
        <w:rPr>
          <w:rFonts w:hint="eastAsia" w:ascii="黑体" w:hAnsi="宋体" w:eastAsia="黑体" w:cs="黑体"/>
          <w:color w:val="000000"/>
          <w:sz w:val="44"/>
          <w:szCs w:val="44"/>
        </w:rPr>
      </w:pPr>
      <w:r>
        <w:rPr>
          <w:rFonts w:hint="eastAsia" w:ascii="宋体" w:hAnsi="宋体" w:cs="Courier New"/>
          <w:sz w:val="24"/>
        </w:rPr>
        <w:t xml:space="preserve">注：</w:t>
      </w:r>
      <w:r>
        <w:rPr>
          <w:rFonts w:hint="eastAsia" w:ascii="宋体" w:hAnsi="宋体" w:cs="Courier New"/>
          <w:bCs/>
          <w:sz w:val="24"/>
        </w:rPr>
        <w:t xml:space="preserve">投标人对所提供资料的真实性负责。采购人保留对中标单位所有资料进行复核的权利。如有弄虚作假者，一经发现，立即取消其中标资格，并向相关主管部门汇报。</w:t>
      </w:r>
      <w:r>
        <w:rPr>
          <w:rFonts w:hint="eastAsia" w:ascii="宋体" w:hAnsi="宋体" w:eastAsia="宋体" w:cs="宋体"/>
        </w:rPr>
        <w:t xml:space="preserve"> </w:t>
      </w:r>
      <w:r>
        <w:rPr>
          <w:rFonts w:hint="eastAsia" w:ascii="黑体" w:hAnsi="宋体" w:eastAsia="黑体" w:cs="黑体"/>
          <w:color w:val="000000"/>
          <w:sz w:val="44"/>
          <w:szCs w:val="44"/>
        </w:rPr>
        <w:br w:type="page" w:clear="all"/>
      </w:r>
      <w:r/>
    </w:p>
    <w:p>
      <w:pPr>
        <w:pStyle w:val="660"/>
        <w:ind w:right="840"/>
        <w:jc w:val="center"/>
        <w:spacing w:beforeAutospacing="0" w:afterAutospacing="0" w:line="360" w:lineRule="auto"/>
        <w:rPr>
          <w:rFonts w:hint="eastAsia" w:ascii="黑体" w:hAnsi="宋体" w:eastAsia="黑体" w:cs="黑体"/>
          <w:b/>
          <w:color w:val="000000"/>
          <w:sz w:val="44"/>
          <w:szCs w:val="44"/>
        </w:rPr>
      </w:pPr>
      <w:r>
        <w:rPr>
          <w:rFonts w:hint="eastAsia" w:ascii="黑体" w:hAnsi="宋体" w:eastAsia="黑体" w:cs="黑体"/>
          <w:b/>
          <w:color w:val="000000"/>
          <w:sz w:val="44"/>
          <w:szCs w:val="44"/>
        </w:rPr>
      </w:r>
      <w:r/>
    </w:p>
    <w:p>
      <w:pPr>
        <w:pStyle w:val="660"/>
        <w:ind w:right="840"/>
        <w:jc w:val="center"/>
        <w:spacing w:beforeAutospacing="0" w:afterAutospacing="0" w:line="360" w:lineRule="auto"/>
        <w:rPr>
          <w:rFonts w:hint="eastAsia" w:ascii="黑体" w:hAnsi="宋体" w:eastAsia="黑体" w:cs="黑体"/>
          <w:b/>
          <w:color w:val="000000"/>
          <w:sz w:val="44"/>
          <w:szCs w:val="44"/>
        </w:rPr>
      </w:pPr>
      <w:r>
        <w:rPr>
          <w:rFonts w:hint="eastAsia" w:ascii="黑体" w:hAnsi="宋体" w:eastAsia="黑体" w:cs="黑体"/>
          <w:b/>
          <w:color w:val="000000"/>
          <w:sz w:val="44"/>
          <w:szCs w:val="44"/>
        </w:rPr>
        <w:t xml:space="preserve">第六章  投标文件格式 </w:t>
      </w:r>
      <w:r/>
    </w:p>
    <w:p>
      <w:pPr>
        <w:pStyle w:val="660"/>
        <w:jc w:val="center"/>
        <w:spacing w:beforeAutospacing="0" w:afterAutospacing="0" w:line="360" w:lineRule="auto"/>
        <w:rPr>
          <w:rFonts w:hint="eastAsia" w:ascii="宋体" w:hAnsi="宋体" w:eastAsia="宋体" w:cs="宋体"/>
          <w:b/>
          <w:color w:val="000000"/>
          <w:sz w:val="72"/>
          <w:szCs w:val="72"/>
        </w:rPr>
      </w:pPr>
      <w:r/>
      <w:bookmarkStart w:id="192" w:name="_Hlt26671244"/>
      <w:r/>
      <w:bookmarkEnd w:id="192"/>
      <w:r/>
      <w:bookmarkStart w:id="193" w:name="_Toc26554094"/>
      <w:r/>
      <w:bookmarkEnd w:id="193"/>
      <w:r/>
      <w:bookmarkStart w:id="194" w:name="_Hlt26955039"/>
      <w:r/>
      <w:bookmarkEnd w:id="194"/>
      <w:r/>
      <w:bookmarkStart w:id="195" w:name="_Toc120614282"/>
      <w:r/>
      <w:bookmarkStart w:id="196" w:name="_Toc49090576"/>
      <w:r/>
      <w:r/>
    </w:p>
    <w:p>
      <w:pPr>
        <w:pStyle w:val="660"/>
        <w:jc w:val="center"/>
        <w:spacing w:beforeAutospacing="0" w:afterAutospacing="0" w:line="360" w:lineRule="auto"/>
      </w:pPr>
      <w:r>
        <w:rPr>
          <w:rFonts w:hint="eastAsia" w:ascii="宋体" w:hAnsi="宋体" w:eastAsia="宋体" w:cs="宋体"/>
          <w:b/>
          <w:color w:val="000000"/>
          <w:sz w:val="72"/>
          <w:szCs w:val="72"/>
        </w:rPr>
        <w:t xml:space="preserve">投  标  文  件</w:t>
      </w:r>
      <w:r/>
    </w:p>
    <w:p>
      <w:pPr>
        <w:pStyle w:val="660"/>
        <w:jc w:val="center"/>
        <w:spacing w:beforeAutospacing="0" w:afterAutospacing="0" w:line="360" w:lineRule="auto"/>
      </w:pPr>
      <w:r>
        <w:t xml:space="preserve"> </w:t>
      </w:r>
      <w:r/>
    </w:p>
    <w:p>
      <w:pPr>
        <w:pStyle w:val="660"/>
        <w:jc w:val="center"/>
        <w:spacing w:beforeAutospacing="0" w:afterAutospacing="0" w:line="360" w:lineRule="auto"/>
      </w:pPr>
      <w:r>
        <w:t xml:space="preserve"> </w:t>
      </w:r>
      <w:r/>
    </w:p>
    <w:p>
      <w:pPr>
        <w:pStyle w:val="660"/>
        <w:jc w:val="center"/>
        <w:spacing w:beforeAutospacing="0" w:afterAutospacing="0" w:line="360" w:lineRule="auto"/>
      </w:pPr>
      <w:r>
        <w:t xml:space="preserve"> </w:t>
      </w:r>
      <w:r/>
    </w:p>
    <w:p>
      <w:pPr>
        <w:pStyle w:val="660"/>
        <w:jc w:val="center"/>
        <w:spacing w:beforeAutospacing="0" w:afterAutospacing="0" w:line="360" w:lineRule="auto"/>
      </w:pPr>
      <w:r>
        <w:t xml:space="preserve"> </w:t>
      </w:r>
      <w:r/>
    </w:p>
    <w:p>
      <w:pPr>
        <w:pStyle w:val="660"/>
        <w:jc w:val="center"/>
        <w:spacing w:beforeAutospacing="0" w:afterAutospacing="0" w:line="360" w:lineRule="auto"/>
      </w:pPr>
      <w:r>
        <w:t xml:space="preserve"> </w:t>
      </w:r>
      <w:r/>
    </w:p>
    <w:p>
      <w:pPr>
        <w:pStyle w:val="660"/>
        <w:ind w:firstLine="1084"/>
        <w:jc w:val="both"/>
        <w:spacing w:beforeAutospacing="0" w:afterAutospacing="0" w:line="360" w:lineRule="auto"/>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660"/>
        <w:ind w:firstLine="1084"/>
        <w:jc w:val="both"/>
        <w:spacing w:beforeAutospacing="0" w:afterAutospacing="0" w:line="360" w:lineRule="auto"/>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660"/>
        <w:jc w:val="both"/>
        <w:spacing w:beforeAutospacing="0" w:afterAutospacing="0" w:line="360" w:lineRule="auto"/>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660"/>
        <w:jc w:val="both"/>
        <w:spacing w:beforeAutospacing="0" w:afterAutospacing="0" w:line="360" w:lineRule="auto"/>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60"/>
        <w:jc w:val="center"/>
        <w:spacing w:beforeAutospacing="0" w:afterAutospacing="0" w:line="360" w:lineRule="auto"/>
      </w:pPr>
      <w:r>
        <w:t xml:space="preserve"> </w:t>
      </w:r>
      <w:r/>
    </w:p>
    <w:p>
      <w:pPr>
        <w:pStyle w:val="660"/>
        <w:jc w:val="both"/>
        <w:spacing w:beforeAutospacing="0" w:afterAutospacing="0" w:line="360" w:lineRule="auto"/>
      </w:pPr>
      <w:r>
        <w:t xml:space="preserve"> </w:t>
      </w:r>
      <w:r/>
    </w:p>
    <w:p>
      <w:pPr>
        <w:pStyle w:val="660"/>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0"/>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0"/>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0"/>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0"/>
        <w:jc w:val="both"/>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0"/>
        <w:jc w:val="center"/>
        <w:spacing w:beforeAutospacing="0" w:afterAutospacing="0" w:line="360" w:lineRule="auto"/>
      </w:pPr>
      <w:r>
        <w:rPr>
          <w:rFonts w:hint="eastAsia" w:ascii="宋体" w:hAnsi="宋体" w:eastAsia="宋体" w:cs="宋体"/>
          <w:b/>
          <w:color w:val="000000"/>
          <w:sz w:val="32"/>
          <w:szCs w:val="32"/>
        </w:rPr>
        <w:t xml:space="preserve">投标文件目录</w:t>
      </w:r>
      <w:r/>
    </w:p>
    <w:p>
      <w:pPr>
        <w:pStyle w:val="660"/>
        <w:ind w:firstLine="480"/>
        <w:jc w:val="center"/>
        <w:spacing w:beforeAutospacing="0" w:afterAutospacing="0" w:line="360" w:lineRule="auto"/>
      </w:pPr>
      <w:r>
        <w:t xml:space="preserve"> </w:t>
      </w:r>
      <w:r/>
    </w:p>
    <w:p>
      <w:pPr>
        <w:pStyle w:val="660"/>
        <w:ind w:firstLine="480"/>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一、法人或者其他组织的营业执照等证明文件。</w:t>
      </w:r>
      <w:r/>
    </w:p>
    <w:p>
      <w:pPr>
        <w:ind w:firstLine="480"/>
        <w:jc w:val="left"/>
        <w:spacing w:line="360" w:lineRule="auto"/>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二、</w:t>
      </w:r>
      <w:r>
        <w:rPr>
          <w:rFonts w:hint="eastAsia" w:ascii="宋体" w:hAnsi="宋体" w:eastAsia="宋体" w:cs="宋体"/>
          <w:iCs/>
          <w:color w:val="000000"/>
          <w:sz w:val="24"/>
          <w:lang w:val="en-US" w:eastAsia="zh-CN"/>
        </w:rPr>
        <w:t xml:space="preserve">2024或2025</w:t>
      </w:r>
      <w:r>
        <w:rPr>
          <w:rFonts w:hint="eastAsia" w:ascii="宋体" w:hAnsi="宋体" w:eastAsia="宋体" w:cs="宋体"/>
          <w:iCs/>
          <w:color w:val="000000"/>
          <w:sz w:val="24"/>
        </w:rPr>
        <w:t xml:space="preserve">年度的财务状况报告（至少提供资产负债表、利润表、现金流量表，投标人成立不满一年无需提供）。</w:t>
      </w:r>
      <w:r/>
    </w:p>
    <w:p>
      <w:pPr>
        <w:pStyle w:val="66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66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66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六、特定资格要求的证明文件</w:t>
      </w:r>
      <w:r/>
    </w:p>
    <w:p>
      <w:pPr>
        <w:pStyle w:val="66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七、法人授权书</w:t>
      </w:r>
      <w:r/>
    </w:p>
    <w:p>
      <w:pPr>
        <w:pStyle w:val="66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八、投标函</w:t>
      </w:r>
      <w:r/>
    </w:p>
    <w:p>
      <w:pPr>
        <w:pStyle w:val="660"/>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中小企业声明函（如有）</w:t>
      </w:r>
      <w:r/>
    </w:p>
    <w:p>
      <w:pPr>
        <w:pStyle w:val="66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十、残疾人福利性单位声明函</w:t>
      </w:r>
      <w:r>
        <w:rPr>
          <w:rFonts w:hint="eastAsia" w:ascii="宋体" w:hAnsi="宋体" w:eastAsia="宋体" w:cs="宋体"/>
          <w:iCs/>
        </w:rPr>
        <w:t xml:space="preserve">（如有）</w:t>
      </w:r>
      <w:r/>
    </w:p>
    <w:p>
      <w:pPr>
        <w:pStyle w:val="66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十一、投标分项报价表</w:t>
      </w:r>
      <w:r/>
    </w:p>
    <w:p>
      <w:pPr>
        <w:pStyle w:val="66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十二、服务要求响应及偏离表</w:t>
      </w:r>
      <w:r/>
    </w:p>
    <w:p>
      <w:pPr>
        <w:pStyle w:val="66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十三、商务要求响应及偏离表</w:t>
      </w:r>
      <w:r/>
    </w:p>
    <w:p>
      <w:pPr>
        <w:pStyle w:val="66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十四、开标一览表</w:t>
      </w:r>
      <w:r/>
    </w:p>
    <w:p>
      <w:pPr>
        <w:ind w:firstLine="480"/>
        <w:spacing w:before="50" w:after="50" w:line="360" w:lineRule="auto"/>
        <w:widowControl/>
        <w:rPr>
          <w:rFonts w:hint="eastAsia" w:ascii="宋体" w:hAnsi="宋体" w:eastAsia="宋体" w:cs="宋体"/>
          <w:iCs/>
          <w:color w:val="000000"/>
          <w:sz w:val="24"/>
        </w:rPr>
      </w:pPr>
      <w:r>
        <w:rPr>
          <w:rFonts w:hint="eastAsia" w:ascii="宋体" w:hAnsi="宋体" w:eastAsia="宋体" w:cs="宋体"/>
          <w:iCs/>
          <w:color w:val="000000"/>
          <w:sz w:val="24"/>
        </w:rPr>
        <w:t xml:space="preserve">十五、根据招标文件“第五章 定标原则与评标标准”的要求需要提供的材料及投标人认为有必要提供的其他材料</w:t>
      </w:r>
      <w:r/>
    </w:p>
    <w:p>
      <w:pPr>
        <w:pStyle w:val="66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十六、盐城市大丰区政府招标采购供应商承诺书</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60"/>
        <w:ind w:firstLine="480"/>
        <w:jc w:val="both"/>
        <w:spacing w:beforeAutospacing="0" w:afterAutospacing="0" w:line="360" w:lineRule="auto"/>
      </w:pPr>
      <w:r>
        <w:t xml:space="preserve"> </w:t>
      </w:r>
      <w:r/>
    </w:p>
    <w:p>
      <w:pPr>
        <w:pStyle w:val="660"/>
        <w:ind w:firstLine="480"/>
        <w:jc w:val="both"/>
        <w:spacing w:beforeAutospacing="0" w:afterAutospacing="0" w:line="360" w:lineRule="auto"/>
      </w:pPr>
      <w:r/>
      <w:r/>
    </w:p>
    <w:p>
      <w:pPr>
        <w:pStyle w:val="660"/>
        <w:ind w:firstLine="480"/>
        <w:jc w:val="both"/>
        <w:spacing w:beforeAutospacing="0" w:afterAutospacing="0" w:line="360" w:lineRule="auto"/>
      </w:pPr>
      <w:r/>
      <w:r/>
    </w:p>
    <w:p>
      <w:pPr>
        <w:pStyle w:val="660"/>
        <w:ind w:firstLine="480"/>
        <w:jc w:val="both"/>
        <w:spacing w:beforeAutospacing="0" w:afterAutospacing="0" w:line="360" w:lineRule="auto"/>
      </w:pPr>
      <w:r/>
      <w:r/>
    </w:p>
    <w:p>
      <w:pPr>
        <w:pStyle w:val="660"/>
        <w:ind w:firstLine="480"/>
        <w:jc w:val="both"/>
        <w:spacing w:beforeAutospacing="0" w:afterAutospacing="0" w:line="360" w:lineRule="auto"/>
      </w:pPr>
      <w:r/>
      <w:r/>
    </w:p>
    <w:p>
      <w:pPr>
        <w:pStyle w:val="660"/>
        <w:ind w:firstLine="480"/>
        <w:jc w:val="both"/>
        <w:spacing w:beforeAutospacing="0" w:afterAutospacing="0" w:line="360" w:lineRule="auto"/>
      </w:pPr>
      <w:r/>
      <w:r/>
    </w:p>
    <w:p>
      <w:pPr>
        <w:pStyle w:val="660"/>
        <w:ind w:firstLine="480"/>
        <w:jc w:val="both"/>
        <w:spacing w:beforeAutospacing="0" w:afterAutospacing="0" w:line="360" w:lineRule="auto"/>
      </w:pPr>
      <w:r>
        <w:t xml:space="preserve">  </w:t>
      </w:r>
      <w:r>
        <w:rPr>
          <w:rFonts w:hint="eastAsia" w:ascii="黑体" w:hAnsi="宋体" w:eastAsia="黑体" w:cs="黑体"/>
          <w:i/>
          <w:color w:val="000000"/>
          <w:sz w:val="32"/>
          <w:szCs w:val="32"/>
          <w:u w:val="single"/>
        </w:rPr>
        <w:t xml:space="preserve">一、法人或者其他组织的营业执照等证明文件</w:t>
      </w:r>
      <w:r/>
    </w:p>
    <w:p>
      <w:pPr>
        <w:pStyle w:val="660"/>
        <w:ind w:firstLine="480"/>
        <w:jc w:val="both"/>
        <w:spacing w:beforeAutospacing="0" w:afterAutospacing="0" w:line="360" w:lineRule="auto"/>
      </w:pPr>
      <w:r>
        <w:t xml:space="preserve"> </w:t>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eastAsia="黑体"/>
        </w:rPr>
      </w:pPr>
      <w:r>
        <w:rPr>
          <w:rFonts w:hint="eastAsia" w:ascii="黑体" w:hAnsi="宋体" w:eastAsia="黑体" w:cs="黑体"/>
          <w:i/>
          <w:color w:val="000000"/>
          <w:sz w:val="32"/>
          <w:szCs w:val="32"/>
          <w:u w:val="single"/>
        </w:rPr>
        <w:t xml:space="preserve">二、</w:t>
      </w:r>
      <w:r>
        <w:rPr>
          <w:rFonts w:hint="eastAsia" w:ascii="黑体" w:hAnsi="宋体" w:eastAsia="黑体" w:cs="黑体"/>
          <w:i/>
          <w:color w:val="000000"/>
          <w:sz w:val="32"/>
          <w:szCs w:val="32"/>
          <w:u w:val="single"/>
          <w:lang w:val="en-US" w:eastAsia="zh-CN"/>
        </w:rPr>
        <w:t xml:space="preserve">2024或2025</w:t>
      </w:r>
      <w:r>
        <w:rPr>
          <w:rFonts w:hint="eastAsia" w:ascii="黑体" w:hAnsi="宋体" w:eastAsia="黑体" w:cs="黑体"/>
          <w:i/>
          <w:color w:val="000000"/>
          <w:sz w:val="32"/>
          <w:szCs w:val="32"/>
          <w:u w:val="single"/>
        </w:rPr>
        <w:t xml:space="preserve">年度的财务状况报告</w:t>
      </w:r>
      <w:r/>
    </w:p>
    <w:p>
      <w:pPr>
        <w:jc w:val="left"/>
        <w:spacing w:line="360" w:lineRule="auto"/>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660"/>
        <w:jc w:val="both"/>
        <w:spacing w:beforeAutospacing="0" w:afterAutospacing="0" w:line="360" w:lineRule="auto"/>
      </w:pPr>
      <w:r/>
      <w:r/>
    </w:p>
    <w:p>
      <w:pPr>
        <w:pStyle w:val="660"/>
        <w:jc w:val="both"/>
        <w:spacing w:beforeAutospacing="0" w:afterAutospacing="0" w:line="360" w:lineRule="auto"/>
      </w:pPr>
      <w:r>
        <w:t xml:space="preserve"> </w:t>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pPr>
      <w:r>
        <w:rPr>
          <w:rFonts w:hint="eastAsia" w:ascii="黑体" w:hAnsi="宋体" w:eastAsia="黑体" w:cs="黑体"/>
          <w:i/>
          <w:color w:val="000000"/>
          <w:sz w:val="32"/>
          <w:szCs w:val="32"/>
          <w:u w:val="single"/>
        </w:rPr>
        <w:t xml:space="preserve">三、具备履行合同所必需的设备和专业技术能力的书面声明</w:t>
      </w:r>
      <w:r/>
    </w:p>
    <w:p>
      <w:pPr>
        <w:pStyle w:val="660"/>
        <w:ind w:firstLine="492"/>
        <w:jc w:val="both"/>
        <w:spacing w:beforeAutospacing="0" w:afterAutospacing="0" w:line="360" w:lineRule="auto"/>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60"/>
        <w:ind w:firstLine="492"/>
        <w:jc w:val="both"/>
        <w:spacing w:beforeAutospacing="0" w:afterAutospacing="0" w:line="360" w:lineRule="auto"/>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6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ind w:left="4599"/>
        <w:spacing w:before="78" w:line="341" w:lineRule="auto"/>
        <w:rPr>
          <w:rFonts w:hint="eastAsia" w:ascii="宋体" w:hAnsi="宋体" w:eastAsia="宋体" w:cs="宋体"/>
          <w:spacing w:val="1"/>
          <w:sz w:val="24"/>
        </w:rPr>
      </w:pPr>
      <w:r>
        <w:rPr>
          <w:rFonts w:ascii="宋体" w:hAnsi="宋体" w:eastAsia="宋体" w:cs="宋体"/>
          <w:spacing w:val="-1"/>
          <w:sz w:val="24"/>
        </w:rPr>
        <w:t xml:space="preserve">供应商名称（公章</w:t>
      </w:r>
      <w:r>
        <w:rPr>
          <w:rFonts w:ascii="宋体" w:hAnsi="宋体" w:eastAsia="宋体" w:cs="宋体"/>
          <w:spacing w:val="1"/>
          <w:sz w:val="24"/>
        </w:rPr>
        <w:t xml:space="preserve">）：</w:t>
      </w:r>
      <w:r>
        <w:rPr>
          <w:rFonts w:ascii="宋体" w:hAnsi="宋体" w:eastAsia="宋体" w:cs="宋体"/>
          <w:spacing w:val="1"/>
          <w:sz w:val="24"/>
          <w:u w:val="single"/>
        </w:rPr>
        <w:t xml:space="preserve">（</w:t>
      </w:r>
      <w:r>
        <w:rPr>
          <w:rFonts w:ascii="宋体" w:hAnsi="宋体" w:eastAsia="宋体" w:cs="宋体"/>
          <w:spacing w:val="-1"/>
          <w:sz w:val="24"/>
          <w:u w:val="single"/>
        </w:rPr>
        <w:t xml:space="preserve">加盖公章）</w:t>
      </w:r>
      <w:r>
        <w:rPr>
          <w:rFonts w:ascii="宋体" w:hAnsi="宋体" w:eastAsia="宋体" w:cs="宋体"/>
          <w:spacing w:val="1"/>
          <w:sz w:val="24"/>
        </w:rPr>
        <w:t xml:space="preserve"> </w:t>
      </w:r>
      <w:r/>
    </w:p>
    <w:p>
      <w:pPr>
        <w:ind w:left="4599"/>
        <w:spacing w:before="78" w:line="341" w:lineRule="auto"/>
        <w:rPr>
          <w:rFonts w:hint="eastAsia" w:ascii="宋体" w:hAnsi="宋体" w:eastAsia="宋体" w:cs="宋体"/>
          <w:sz w:val="24"/>
        </w:rPr>
      </w:pPr>
      <w:r>
        <w:rPr>
          <w:rFonts w:ascii="宋体" w:hAnsi="宋体" w:eastAsia="宋体" w:cs="宋体"/>
          <w:spacing w:val="-13"/>
          <w:sz w:val="24"/>
        </w:rPr>
        <w:t xml:space="preserve">日期：</w:t>
      </w:r>
      <w:r>
        <w:rPr>
          <w:rFonts w:ascii="宋体" w:hAnsi="宋体" w:eastAsia="宋体" w:cs="宋体"/>
          <w:sz w:val="24"/>
          <w:u w:val="single"/>
        </w:rPr>
        <w:t xml:space="preserve">      </w:t>
      </w:r>
      <w:r>
        <w:rPr>
          <w:rFonts w:ascii="宋体" w:hAnsi="宋体" w:eastAsia="宋体" w:cs="宋体"/>
          <w:spacing w:val="-109"/>
          <w:sz w:val="24"/>
        </w:rPr>
        <w:t xml:space="preserve"> </w:t>
      </w:r>
      <w:r>
        <w:rPr>
          <w:rFonts w:ascii="宋体" w:hAnsi="宋体" w:eastAsia="宋体" w:cs="宋体"/>
          <w:spacing w:val="-13"/>
          <w:sz w:val="24"/>
        </w:rPr>
        <w:t xml:space="preserve">年</w:t>
      </w:r>
      <w:r>
        <w:rPr>
          <w:rFonts w:ascii="宋体" w:hAnsi="宋体" w:eastAsia="宋体" w:cs="宋体"/>
          <w:sz w:val="24"/>
          <w:u w:val="single"/>
        </w:rPr>
        <w:t xml:space="preserve">    </w:t>
      </w:r>
      <w:r>
        <w:rPr>
          <w:rFonts w:ascii="宋体" w:hAnsi="宋体" w:eastAsia="宋体" w:cs="宋体"/>
          <w:spacing w:val="-104"/>
          <w:sz w:val="24"/>
        </w:rPr>
        <w:t xml:space="preserve"> </w:t>
      </w:r>
      <w:r>
        <w:rPr>
          <w:rFonts w:ascii="宋体" w:hAnsi="宋体" w:eastAsia="宋体" w:cs="宋体"/>
          <w:spacing w:val="-13"/>
          <w:sz w:val="24"/>
        </w:rPr>
        <w:t xml:space="preserve">月</w:t>
      </w:r>
      <w:r>
        <w:rPr>
          <w:rFonts w:ascii="宋体" w:hAnsi="宋体" w:eastAsia="宋体" w:cs="宋体"/>
          <w:sz w:val="24"/>
          <w:u w:val="single"/>
        </w:rPr>
        <w:t xml:space="preserve">    </w:t>
      </w:r>
      <w:r>
        <w:rPr>
          <w:rFonts w:ascii="宋体" w:hAnsi="宋体" w:eastAsia="宋体" w:cs="宋体"/>
          <w:spacing w:val="-70"/>
          <w:sz w:val="24"/>
        </w:rPr>
        <w:t xml:space="preserve"> </w:t>
      </w:r>
      <w:r>
        <w:rPr>
          <w:rFonts w:ascii="宋体" w:hAnsi="宋体" w:eastAsia="宋体" w:cs="宋体"/>
          <w:spacing w:val="-13"/>
          <w:sz w:val="24"/>
        </w:rPr>
        <w:t xml:space="preserve">日</w:t>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pPr>
      <w:r>
        <w:rPr>
          <w:rFonts w:hint="eastAsia" w:ascii="黑体" w:hAnsi="宋体" w:eastAsia="黑体" w:cs="黑体"/>
          <w:i/>
          <w:color w:val="000000"/>
          <w:sz w:val="32"/>
          <w:szCs w:val="32"/>
          <w:u w:val="single"/>
        </w:rPr>
        <w:t xml:space="preserve">四、依法缴纳税收和社会保障资金的相关材料</w:t>
      </w:r>
      <w:r/>
    </w:p>
    <w:p>
      <w:pPr>
        <w:pStyle w:val="660"/>
        <w:ind w:firstLine="480"/>
        <w:jc w:val="both"/>
        <w:spacing w:beforeAutospacing="0" w:afterAutospacing="0" w:line="360" w:lineRule="auto"/>
      </w:pPr>
      <w:r/>
      <w:bookmarkStart w:id="197"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97"/>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60"/>
        <w:jc w:val="both"/>
        <w:spacing w:beforeAutospacing="0" w:afterAutospacing="0" w:line="360" w:lineRule="auto"/>
      </w:pPr>
      <w:r>
        <w:rPr>
          <w:rFonts w:hint="eastAsia" w:ascii="宋体" w:hAnsi="宋体" w:eastAsia="宋体" w:cs="宋体"/>
          <w:b/>
          <w:color w:val="000000"/>
          <w:sz w:val="44"/>
          <w:szCs w:val="44"/>
        </w:rPr>
        <w:t xml:space="preserve">           声  明</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ind w:left="9" w:right="113" w:firstLine="474"/>
        <w:spacing w:before="34" w:line="341" w:lineRule="auto"/>
        <w:rPr>
          <w:rFonts w:hint="eastAsia" w:ascii="宋体" w:hAnsi="宋体" w:eastAsia="宋体" w:cs="宋体"/>
          <w:sz w:val="24"/>
        </w:rPr>
      </w:pPr>
      <w:r>
        <w:rPr>
          <w:rFonts w:ascii="宋体" w:hAnsi="宋体" w:eastAsia="宋体" w:cs="宋体"/>
          <w:spacing w:val="-2"/>
          <w:sz w:val="24"/>
        </w:rPr>
        <w:t xml:space="preserve">我单位负责人为同一人或存在控股、管理关系的不同单位，不同时参加本项目投标，</w:t>
      </w:r>
      <w:r>
        <w:rPr>
          <w:rFonts w:ascii="宋体" w:hAnsi="宋体" w:eastAsia="宋体" w:cs="宋体"/>
          <w:spacing w:val="8"/>
          <w:sz w:val="24"/>
        </w:rPr>
        <w:t xml:space="preserve"> </w:t>
      </w:r>
      <w:r>
        <w:rPr>
          <w:rFonts w:ascii="宋体" w:hAnsi="宋体" w:eastAsia="宋体" w:cs="宋体"/>
          <w:spacing w:val="-5"/>
          <w:sz w:val="24"/>
        </w:rPr>
        <w:t xml:space="preserve">否则相关投标均无效。</w:t>
      </w:r>
      <w:r/>
    </w:p>
    <w:p>
      <w:pPr>
        <w:ind w:right="179" w:firstLine="484"/>
        <w:spacing w:before="34" w:line="345" w:lineRule="auto"/>
        <w:rPr>
          <w:rFonts w:hint="eastAsia" w:ascii="宋体" w:hAnsi="宋体" w:eastAsia="宋体" w:cs="宋体"/>
          <w:sz w:val="24"/>
        </w:rPr>
      </w:pPr>
      <w:r>
        <w:rPr>
          <w:rFonts w:ascii="宋体" w:hAnsi="宋体" w:eastAsia="宋体" w:cs="宋体"/>
          <w:spacing w:val="-1"/>
          <w:sz w:val="24"/>
        </w:rPr>
        <w:t xml:space="preserve">我单位承诺未被列入“信用中国”网(www.creditchina.gov.cn)、中国政府采购网</w:t>
      </w:r>
      <w:r>
        <w:rPr>
          <w:rFonts w:ascii="宋体" w:hAnsi="宋体" w:eastAsia="宋体" w:cs="宋体"/>
          <w:spacing w:val="7"/>
          <w:sz w:val="24"/>
        </w:rPr>
        <w:t xml:space="preserve">  </w:t>
      </w:r>
      <w:r>
        <w:rPr>
          <w:rFonts w:ascii="宋体" w:hAnsi="宋体" w:eastAsia="宋体" w:cs="宋体"/>
          <w:sz w:val="24"/>
        </w:rPr>
        <w:t xml:space="preserve">(www.ccgp.gov.cn)渠道信用记录失信被执行人、重大税收违法案件当</w:t>
      </w:r>
      <w:r>
        <w:rPr>
          <w:rFonts w:ascii="宋体" w:hAnsi="宋体" w:eastAsia="宋体" w:cs="宋体"/>
          <w:spacing w:val="-1"/>
          <w:sz w:val="24"/>
        </w:rPr>
        <w:t xml:space="preserve">事人名单、政府采</w:t>
      </w:r>
      <w:r>
        <w:rPr>
          <w:rFonts w:ascii="宋体" w:hAnsi="宋体" w:eastAsia="宋体" w:cs="宋体"/>
          <w:sz w:val="24"/>
        </w:rPr>
        <w:t xml:space="preserve"> </w:t>
      </w:r>
      <w:r>
        <w:rPr>
          <w:rFonts w:ascii="宋体" w:hAnsi="宋体" w:eastAsia="宋体" w:cs="宋体"/>
          <w:spacing w:val="-3"/>
          <w:sz w:val="24"/>
        </w:rPr>
        <w:t xml:space="preserve">购严重违法失信行为记录名单。</w:t>
      </w:r>
      <w:r/>
    </w:p>
    <w:p>
      <w:pPr>
        <w:spacing w:line="270" w:lineRule="auto"/>
      </w:pPr>
      <w:r/>
      <w:r/>
    </w:p>
    <w:p>
      <w:pPr>
        <w:spacing w:line="270" w:lineRule="auto"/>
      </w:pPr>
      <w:r/>
      <w:r/>
    </w:p>
    <w:p>
      <w:pPr>
        <w:spacing w:line="271" w:lineRule="auto"/>
      </w:pPr>
      <w:r/>
      <w:r/>
    </w:p>
    <w:p>
      <w:pPr>
        <w:ind w:left="3603"/>
        <w:spacing w:before="78" w:line="219" w:lineRule="auto"/>
        <w:rPr>
          <w:rFonts w:hint="eastAsia" w:ascii="宋体" w:hAnsi="宋体" w:eastAsia="宋体" w:cs="宋体"/>
          <w:sz w:val="24"/>
        </w:rPr>
      </w:pPr>
      <w:r>
        <w:rPr>
          <w:rFonts w:ascii="宋体" w:hAnsi="宋体" w:eastAsia="宋体" w:cs="宋体"/>
          <w:spacing w:val="-7"/>
          <w:sz w:val="24"/>
        </w:rPr>
        <w:t xml:space="preserve">供应商名称（公章</w:t>
      </w:r>
      <w:r>
        <w:rPr>
          <w:rFonts w:ascii="宋体" w:hAnsi="宋体" w:eastAsia="宋体" w:cs="宋体"/>
          <w:spacing w:val="-2"/>
          <w:sz w:val="24"/>
        </w:rPr>
        <w:t xml:space="preserve">）：</w:t>
      </w:r>
      <w:r/>
    </w:p>
    <w:p>
      <w:pPr>
        <w:ind w:left="210" w:firstLine="3480"/>
        <w:spacing w:before="174" w:line="341" w:lineRule="auto"/>
        <w:rPr>
          <w:rFonts w:hint="eastAsia" w:ascii="宋体" w:hAnsi="宋体" w:eastAsia="宋体" w:cs="宋体"/>
          <w:spacing w:val="1"/>
          <w:sz w:val="24"/>
        </w:rPr>
      </w:pPr>
      <w:r>
        <w:rPr>
          <w:rFonts w:ascii="宋体" w:hAnsi="宋体" w:eastAsia="宋体" w:cs="宋体"/>
          <w:spacing w:val="-4"/>
          <w:sz w:val="24"/>
        </w:rPr>
        <w:t xml:space="preserve">法定代表人或授权委托人（签字或盖章</w:t>
      </w:r>
      <w:r>
        <w:rPr>
          <w:rFonts w:ascii="宋体" w:hAnsi="宋体" w:eastAsia="宋体" w:cs="宋体"/>
          <w:sz w:val="24"/>
        </w:rPr>
        <w:t xml:space="preserve">）：</w:t>
      </w:r>
      <w:r>
        <w:rPr>
          <w:rFonts w:ascii="宋体" w:hAnsi="宋体" w:eastAsia="宋体" w:cs="宋体"/>
          <w:spacing w:val="1"/>
          <w:sz w:val="24"/>
        </w:rPr>
        <w:t xml:space="preserve"> </w:t>
      </w:r>
      <w:r/>
    </w:p>
    <w:p>
      <w:pPr>
        <w:ind w:left="210" w:firstLine="3424"/>
        <w:spacing w:before="174" w:line="341" w:lineRule="auto"/>
        <w:rPr>
          <w:rFonts w:hint="eastAsia" w:ascii="宋体" w:hAnsi="宋体" w:eastAsia="宋体" w:cs="宋体"/>
          <w:sz w:val="24"/>
        </w:rPr>
      </w:pPr>
      <w:r>
        <w:rPr>
          <w:rFonts w:ascii="宋体" w:hAnsi="宋体" w:eastAsia="宋体" w:cs="宋体"/>
          <w:spacing w:val="-13"/>
          <w:sz w:val="24"/>
        </w:rPr>
        <w:t xml:space="preserve">日期：</w:t>
      </w:r>
      <w:r>
        <w:rPr>
          <w:rFonts w:ascii="宋体" w:hAnsi="宋体" w:eastAsia="宋体" w:cs="宋体"/>
          <w:sz w:val="24"/>
          <w:u w:val="single"/>
        </w:rPr>
        <w:t xml:space="preserve">      </w:t>
      </w:r>
      <w:r>
        <w:rPr>
          <w:rFonts w:ascii="宋体" w:hAnsi="宋体" w:eastAsia="宋体" w:cs="宋体"/>
          <w:spacing w:val="-109"/>
          <w:sz w:val="24"/>
        </w:rPr>
        <w:t xml:space="preserve"> </w:t>
      </w:r>
      <w:r>
        <w:rPr>
          <w:rFonts w:ascii="宋体" w:hAnsi="宋体" w:eastAsia="宋体" w:cs="宋体"/>
          <w:spacing w:val="-13"/>
          <w:sz w:val="24"/>
        </w:rPr>
        <w:t xml:space="preserve">年</w:t>
      </w:r>
      <w:r>
        <w:rPr>
          <w:rFonts w:ascii="宋体" w:hAnsi="宋体" w:eastAsia="宋体" w:cs="宋体"/>
          <w:spacing w:val="-119"/>
          <w:sz w:val="24"/>
        </w:rPr>
        <w:t xml:space="preserve"> </w:t>
      </w:r>
      <w:r>
        <w:rPr>
          <w:rFonts w:ascii="宋体" w:hAnsi="宋体" w:eastAsia="宋体" w:cs="宋体"/>
          <w:sz w:val="24"/>
          <w:u w:val="single"/>
        </w:rPr>
        <w:t xml:space="preserve">    </w:t>
      </w:r>
      <w:r>
        <w:rPr>
          <w:rFonts w:ascii="宋体" w:hAnsi="宋体" w:eastAsia="宋体" w:cs="宋体"/>
          <w:spacing w:val="-105"/>
          <w:sz w:val="24"/>
        </w:rPr>
        <w:t xml:space="preserve"> </w:t>
      </w:r>
      <w:r>
        <w:rPr>
          <w:rFonts w:ascii="宋体" w:hAnsi="宋体" w:eastAsia="宋体" w:cs="宋体"/>
          <w:spacing w:val="-13"/>
          <w:sz w:val="24"/>
        </w:rPr>
        <w:t xml:space="preserve">月</w:t>
      </w:r>
      <w:r>
        <w:rPr>
          <w:rFonts w:ascii="宋体" w:hAnsi="宋体" w:eastAsia="宋体" w:cs="宋体"/>
          <w:sz w:val="24"/>
          <w:u w:val="single"/>
        </w:rPr>
        <w:t xml:space="preserve">    </w:t>
      </w:r>
      <w:r>
        <w:rPr>
          <w:rFonts w:ascii="宋体" w:hAnsi="宋体" w:eastAsia="宋体" w:cs="宋体"/>
          <w:spacing w:val="-69"/>
          <w:sz w:val="24"/>
        </w:rPr>
        <w:t xml:space="preserve"> </w:t>
      </w:r>
      <w:r>
        <w:rPr>
          <w:rFonts w:ascii="宋体" w:hAnsi="宋体" w:eastAsia="宋体" w:cs="宋体"/>
          <w:spacing w:val="-13"/>
          <w:sz w:val="24"/>
        </w:rPr>
        <w:t xml:space="preserve">日</w:t>
      </w:r>
      <w:r/>
    </w:p>
    <w:p>
      <w:pPr>
        <w:pStyle w:val="660"/>
        <w:jc w:val="both"/>
        <w:spacing w:beforeAutospacing="0" w:afterAutospacing="0" w:line="360" w:lineRule="auto"/>
      </w:pPr>
      <w:r/>
      <w:r/>
    </w:p>
    <w:p>
      <w:pPr>
        <w:pStyle w:val="660"/>
        <w:jc w:val="both"/>
        <w:spacing w:beforeAutospacing="0" w:afterAutospacing="0" w:line="360" w:lineRule="auto"/>
      </w:pPr>
      <w:r>
        <w:t xml:space="preserve"> </w:t>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both"/>
        <w:spacing w:beforeAutospacing="0" w:afterAutospacing="0" w:line="360" w:lineRule="auto"/>
      </w:pPr>
      <w:r>
        <w:rPr>
          <w:rFonts w:hint="eastAsia" w:ascii="黑体" w:hAnsi="宋体" w:eastAsia="黑体" w:cs="黑体"/>
          <w:i/>
          <w:color w:val="000000"/>
          <w:sz w:val="32"/>
          <w:szCs w:val="32"/>
          <w:u w:val="single"/>
        </w:rPr>
        <w:t xml:space="preserve">六、特定资格要求的证明文件</w:t>
      </w:r>
      <w:r/>
    </w:p>
    <w:p>
      <w:pPr>
        <w:pStyle w:val="660"/>
        <w:jc w:val="both"/>
        <w:spacing w:beforeAutospacing="0" w:afterAutospacing="0" w:line="360" w:lineRule="auto"/>
      </w:pPr>
      <w:r>
        <w:rPr>
          <w:rFonts w:hint="eastAsia" w:ascii="宋体" w:hAnsi="宋体" w:eastAsia="宋体" w:cs="宋体"/>
          <w:color w:val="000000"/>
        </w:rPr>
        <w:t xml:space="preserve">    如果本项目申请人的特定资格要求中要求提供的，必须提供。</w:t>
      </w:r>
      <w:r/>
    </w:p>
    <w:p>
      <w:pPr>
        <w:pStyle w:val="660"/>
        <w:jc w:val="both"/>
        <w:spacing w:beforeAutospacing="0" w:afterAutospacing="0" w:line="360" w:lineRule="auto"/>
      </w:pPr>
      <w:r>
        <w:t xml:space="preserve"> </w:t>
      </w:r>
      <w:r/>
    </w:p>
    <w:p>
      <w:pPr>
        <w:pStyle w:val="660"/>
        <w:jc w:val="both"/>
        <w:spacing w:beforeAutospacing="0" w:afterAutospacing="0" w:line="360" w:lineRule="auto"/>
      </w:pPr>
      <w:r/>
      <w:r/>
    </w:p>
    <w:p>
      <w:pPr>
        <w:pStyle w:val="660"/>
        <w:jc w:val="both"/>
        <w:spacing w:beforeAutospacing="0" w:afterAutospacing="0" w:line="360" w:lineRule="auto"/>
      </w:pPr>
      <w:r/>
      <w:r/>
    </w:p>
    <w:p>
      <w:pPr>
        <w:pStyle w:val="660"/>
        <w:jc w:val="both"/>
        <w:spacing w:beforeAutospacing="0" w:afterAutospacing="0" w:line="360" w:lineRule="auto"/>
      </w:pPr>
      <w:r/>
      <w:r/>
    </w:p>
    <w:p>
      <w:pPr>
        <w:pStyle w:val="660"/>
        <w:jc w:val="both"/>
        <w:spacing w:beforeAutospacing="0" w:afterAutospacing="0" w:line="360" w:lineRule="auto"/>
      </w:pPr>
      <w:r/>
      <w:r/>
    </w:p>
    <w:p>
      <w:pPr>
        <w:pStyle w:val="660"/>
        <w:jc w:val="both"/>
        <w:spacing w:beforeAutospacing="0" w:afterAutospacing="0" w:line="360" w:lineRule="auto"/>
      </w:p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0"/>
        <w:jc w:val="center"/>
        <w:spacing w:beforeAutospacing="0" w:afterAutospacing="0" w:line="360" w:lineRule="auto"/>
      </w:pPr>
      <w:r>
        <w:rPr>
          <w:rFonts w:hint="eastAsia" w:ascii="黑体" w:hAnsi="宋体" w:eastAsia="黑体" w:cs="黑体"/>
          <w:i/>
          <w:color w:val="000000"/>
          <w:sz w:val="32"/>
          <w:szCs w:val="32"/>
          <w:u w:val="single"/>
        </w:rPr>
        <w:t xml:space="preserve">七、法人授权书</w:t>
      </w:r>
      <w:r/>
    </w:p>
    <w:p>
      <w:pPr>
        <w:pStyle w:val="660"/>
        <w:ind w:firstLine="480"/>
        <w:jc w:val="both"/>
        <w:spacing w:beforeAutospacing="0" w:afterAutospacing="0" w:line="360" w:lineRule="auto"/>
        <w:tabs>
          <w:tab w:val="left" w:pos="360" w:leader="none"/>
        </w:tabs>
      </w:pPr>
      <w:r>
        <w:rPr>
          <w:rFonts w:ascii="Times New Roman" w:hAnsi="Times New Roman"/>
          <w:color w:val="000000"/>
        </w:rPr>
        <w:t xml:space="preserve">本授权书声明：____________（投标人名称）授权________________（被授权人的姓名）为我方就</w:t>
      </w:r>
      <w:r>
        <w:rPr>
          <w:rFonts w:hint="eastAsia" w:ascii="Times New Roman" w:hAnsi="Times New Roman"/>
          <w:color w:val="000000"/>
        </w:rPr>
        <w:t xml:space="preserve"> </w:t>
      </w:r>
      <w:r>
        <w:rPr>
          <w:rFonts w:hint="eastAsia" w:ascii="Times New Roman" w:hAnsi="Times New Roman"/>
          <w:color w:val="000000"/>
          <w:u w:val="single"/>
        </w:rPr>
        <w:t xml:space="preserve">        </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60"/>
        <w:ind w:firstLine="480"/>
        <w:jc w:val="both"/>
        <w:spacing w:beforeAutospacing="0" w:afterAutospacing="0" w:line="360" w:lineRule="auto"/>
        <w:tabs>
          <w:tab w:val="left" w:pos="360" w:leader="none"/>
        </w:tabs>
      </w:pPr>
      <w:r>
        <w:rPr>
          <w:rFonts w:ascii="Times New Roman" w:hAnsi="Times New Roman"/>
          <w:color w:val="000000"/>
        </w:rPr>
        <w:t xml:space="preserve">本授权书于______年____月____日起生效，特此声明。</w:t>
      </w:r>
      <w:r/>
    </w:p>
    <w:p>
      <w:pPr>
        <w:pStyle w:val="660"/>
        <w:jc w:val="both"/>
        <w:spacing w:beforeAutospacing="0" w:afterAutospacing="0" w:line="360" w:lineRule="auto"/>
        <w:tabs>
          <w:tab w:val="left" w:pos="360" w:leader="none"/>
        </w:tabs>
      </w:pPr>
      <w:r>
        <w:rPr>
          <w:rFonts w:ascii="Times New Roman" w:hAnsi="Times New Roman"/>
          <w:color w:val="000000"/>
        </w:rPr>
        <w:t xml:space="preserve">          </w:t>
      </w:r>
      <w:r>
        <w:rPr>
          <w:rFonts w:hint="eastAsia" w:ascii="Times New Roman" w:hAnsi="Times New Roman"/>
          <w:color w:val="000000"/>
          <w:lang w:val="en-US" w:eastAsia="zh-CN"/>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660"/>
        <w:jc w:val="both"/>
        <w:spacing w:beforeAutospacing="0" w:afterAutospacing="0" w:line="360" w:lineRule="auto"/>
        <w:tabs>
          <w:tab w:val="left" w:pos="360" w:leader="none"/>
        </w:tabs>
      </w:pPr>
      <w:r>
        <w:rPr>
          <w:rFonts w:ascii="Times New Roman" w:hAnsi="Times New Roman"/>
          <w:color w:val="000000"/>
        </w:rPr>
        <w:t xml:space="preserve">         </w:t>
      </w:r>
      <w:r>
        <w:rPr>
          <w:rFonts w:hint="eastAsia" w:ascii="Times New Roman" w:hAnsi="Times New Roman"/>
          <w:color w:val="000000"/>
          <w:lang w:val="en-US" w:eastAsia="zh-CN"/>
        </w:rPr>
        <w:t xml:space="preserve"> </w:t>
      </w: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660"/>
        <w:ind w:firstLine="72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660"/>
        <w:ind w:firstLine="480"/>
        <w:jc w:val="both"/>
        <w:spacing w:beforeAutospacing="0" w:afterAutospacing="0" w:line="360" w:lineRule="auto"/>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660"/>
        <w:ind w:firstLine="480"/>
        <w:jc w:val="both"/>
        <w:spacing w:beforeAutospacing="0" w:afterAutospacing="0" w:line="360" w:lineRule="auto"/>
        <w:tabs>
          <w:tab w:val="left" w:pos="360" w:leader="none"/>
        </w:tabs>
        <w:rPr>
          <w:rFonts w:ascii="Times New Roman" w:hAnsi="Times New Roman"/>
          <w:color w:val="000000"/>
          <w:u w:val="single"/>
        </w:rPr>
      </w:pPr>
      <w:r>
        <w:rPr>
          <w:rFonts w:ascii="Times New Roman" w:hAnsi="Times New Roman"/>
          <w:color w:val="000000"/>
        </w:rPr>
        <w:t xml:space="preserve">    日期：</w:t>
      </w:r>
      <w:bookmarkStart w:id="198" w:name="_Hlt26671380"/>
      <w:r/>
      <w:bookmarkStart w:id="199" w:name="_格式3__银行出具的资信证明"/>
      <w:r/>
      <w:bookmarkStart w:id="200" w:name="_Hlt26955070"/>
      <w:r>
        <w:rPr>
          <w:rFonts w:ascii="Times New Roman" w:hAnsi="Times New Roman"/>
          <w:color w:val="000000"/>
          <w:u w:val="single"/>
        </w:rPr>
        <w:t xml:space="preserve">                                         </w:t>
      </w:r>
      <w:r/>
    </w:p>
    <w:p>
      <w:pPr>
        <w:pStyle w:val="660"/>
        <w:ind w:firstLine="480"/>
        <w:jc w:val="both"/>
        <w:spacing w:beforeAutospacing="0" w:afterAutospacing="0" w:line="360" w:lineRule="auto"/>
        <w:tabs>
          <w:tab w:val="left" w:pos="360" w:leader="none"/>
        </w:tabs>
      </w:pPr>
      <w:r/>
      <w:r/>
    </w:p>
    <w:p>
      <w:pPr>
        <w:pStyle w:val="660"/>
        <w:ind w:firstLine="420"/>
        <w:jc w:val="both"/>
        <w:spacing w:beforeAutospacing="0" w:afterAutospacing="0" w:line="360" w:lineRule="auto"/>
      </w:pPr>
      <w:r>
        <w:t xml:space="preserve"> </w:t>
      </w:r>
      <w:r/>
    </w:p>
    <w:tbl>
      <w:tblPr>
        <w:tblStyle w:val="831"/>
        <w:tblW w:w="86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72"/>
        <w:gridCol w:w="4482"/>
      </w:tblGrid>
      <w:tr>
        <w:trPr>
          <w:jc w:val="center"/>
          <w:trHeight w:val="3505"/>
        </w:trPr>
        <w:tc>
          <w:tcPr>
            <w:tcW w:w="4172" w:type="dxa"/>
            <w:textDirection w:val="lrTb"/>
            <w:noWrap w:val="false"/>
          </w:tcPr>
          <w:p>
            <w:pPr>
              <w:ind w:left="1724" w:right="1126" w:hanging="599"/>
              <w:jc w:val="left"/>
              <w:spacing w:before="163" w:line="241" w:lineRule="auto"/>
              <w:widowControl/>
              <w:rPr>
                <w:rFonts w:hint="eastAsia" w:ascii="宋体" w:hAnsi="宋体" w:eastAsia="宋体" w:cs="宋体"/>
                <w:color w:val="000000"/>
                <w:sz w:val="24"/>
              </w:rPr>
            </w:pPr>
            <w:r>
              <w:rPr>
                <w:rFonts w:ascii="宋体" w:hAnsi="宋体" w:eastAsia="宋体" w:cs="宋体"/>
                <w:color w:val="000000"/>
                <w:spacing w:val="-2"/>
                <w:sz w:val="24"/>
              </w:rPr>
              <w:t xml:space="preserve">法人身份证复印件</w:t>
            </w:r>
            <w:r>
              <w:rPr>
                <w:rFonts w:ascii="宋体" w:hAnsi="宋体" w:eastAsia="宋体" w:cs="宋体"/>
                <w:color w:val="000000"/>
                <w:spacing w:val="4"/>
                <w:sz w:val="24"/>
              </w:rPr>
              <w:t xml:space="preserve"> </w:t>
            </w:r>
            <w:r>
              <w:rPr>
                <w:rFonts w:ascii="宋体" w:hAnsi="宋体" w:eastAsia="宋体" w:cs="宋体"/>
                <w:color w:val="000000"/>
                <w:spacing w:val="-3"/>
                <w:sz w:val="24"/>
              </w:rPr>
              <w:t xml:space="preserve">粘贴区</w:t>
            </w:r>
            <w:r/>
          </w:p>
        </w:tc>
        <w:tc>
          <w:tcPr>
            <w:tcW w:w="4482" w:type="dxa"/>
            <w:textDirection w:val="lrTb"/>
            <w:noWrap w:val="false"/>
          </w:tcPr>
          <w:p>
            <w:pPr>
              <w:ind w:left="1884" w:right="1036" w:hanging="840"/>
              <w:jc w:val="left"/>
              <w:spacing w:before="163" w:line="241" w:lineRule="auto"/>
              <w:widowControl/>
              <w:rPr>
                <w:rFonts w:hint="eastAsia" w:ascii="宋体" w:hAnsi="宋体" w:eastAsia="宋体" w:cs="宋体"/>
                <w:color w:val="000000"/>
                <w:sz w:val="24"/>
              </w:rPr>
            </w:pPr>
            <w:r>
              <w:rPr>
                <w:rFonts w:ascii="宋体" w:hAnsi="宋体" w:eastAsia="宋体" w:cs="宋体"/>
                <w:color w:val="000000"/>
                <w:spacing w:val="-1"/>
                <w:sz w:val="24"/>
              </w:rPr>
              <w:t xml:space="preserve">被授权人身份证复印件</w:t>
            </w:r>
            <w:r>
              <w:rPr>
                <w:rFonts w:ascii="宋体" w:hAnsi="宋体" w:eastAsia="宋体" w:cs="宋体"/>
                <w:color w:val="000000"/>
                <w:sz w:val="24"/>
              </w:rPr>
              <w:t xml:space="preserve"> </w:t>
            </w:r>
            <w:r>
              <w:rPr>
                <w:rFonts w:ascii="宋体" w:hAnsi="宋体" w:eastAsia="宋体" w:cs="宋体"/>
                <w:color w:val="000000"/>
                <w:spacing w:val="-3"/>
                <w:sz w:val="24"/>
              </w:rPr>
              <w:t xml:space="preserve">粘贴区</w:t>
            </w:r>
            <w:r/>
          </w:p>
        </w:tc>
      </w:tr>
    </w:tbl>
    <w:p>
      <w:pPr>
        <w:pStyle w:val="660"/>
        <w:ind w:firstLine="420"/>
        <w:jc w:val="both"/>
        <w:spacing w:beforeAutospacing="0" w:afterAutospacing="0" w:line="360" w:lineRule="auto"/>
      </w:pPr>
      <w:r/>
      <w:r/>
    </w:p>
    <w:p>
      <w:pPr>
        <w:pStyle w:val="660"/>
        <w:jc w:val="both"/>
        <w:spacing w:beforeAutospacing="0" w:afterAutospacing="0" w:line="360" w:lineRule="auto"/>
      </w:pPr>
      <w:r>
        <w:t xml:space="preserve"> </w:t>
      </w:r>
      <w:r/>
    </w:p>
    <w:p>
      <w:pPr>
        <w:pStyle w:val="660"/>
        <w:jc w:val="both"/>
        <w:spacing w:beforeAutospacing="0" w:afterAutospacing="0" w:line="360" w:lineRule="auto"/>
      </w:pPr>
      <w:r>
        <w:t xml:space="preserve"> </w:t>
      </w:r>
      <w:r/>
    </w:p>
    <w:p>
      <w:pPr>
        <w:pStyle w:val="660"/>
        <w:jc w:val="both"/>
        <w:spacing w:beforeAutospacing="0" w:afterAutospacing="0" w:line="360" w:lineRule="auto"/>
      </w:pPr>
      <w:r>
        <w:t xml:space="preserve"> </w:t>
      </w:r>
      <w:r/>
    </w:p>
    <w:p>
      <w:pPr>
        <w:pStyle w:val="660"/>
        <w:jc w:val="center"/>
        <w:spacing w:beforeAutospacing="0" w:afterAutospacing="0" w:line="360" w:lineRule="auto"/>
        <w:rPr>
          <w:rFonts w:hint="eastAsia" w:ascii="黑体" w:hAnsi="宋体" w:eastAsia="黑体" w:cs="黑体"/>
          <w:b/>
          <w:color w:val="000000"/>
          <w:sz w:val="32"/>
          <w:szCs w:val="32"/>
        </w:rPr>
      </w:pPr>
      <w:r>
        <w:rPr>
          <w:rFonts w:hint="eastAsia" w:ascii="宋体" w:hAnsi="宋体" w:eastAsia="宋体" w:cs="宋体"/>
          <w:b/>
          <w:color w:val="000000"/>
        </w:rPr>
        <w:br w:type="page" w:clear="all"/>
      </w:r>
      <w:r>
        <w:rPr>
          <w:rFonts w:hint="eastAsia" w:ascii="黑体" w:hAnsi="宋体" w:eastAsia="黑体" w:cs="黑体"/>
          <w:i/>
          <w:color w:val="000000"/>
          <w:sz w:val="32"/>
          <w:szCs w:val="32"/>
          <w:u w:val="single"/>
        </w:rPr>
        <w:t xml:space="preserve"> 八、投标函</w:t>
      </w:r>
      <w:r/>
    </w:p>
    <w:p>
      <w:pPr>
        <w:pStyle w:val="660"/>
        <w:spacing w:beforeAutospacing="0" w:afterAutospacing="0" w:line="360" w:lineRule="auto"/>
        <w:rPr>
          <w:rFonts w:hint="eastAsia" w:eastAsia="宋体"/>
          <w:lang w:eastAsia="zh-CN"/>
        </w:rPr>
      </w:pPr>
      <w:r>
        <w:rPr>
          <w:rFonts w:hint="eastAsia" w:ascii="宋体" w:hAnsi="宋体" w:eastAsia="宋体" w:cs="宋体"/>
          <w:color w:val="000000"/>
        </w:rPr>
        <w:t xml:space="preserve">致：</w:t>
      </w:r>
      <w:r>
        <w:rPr>
          <w:rFonts w:hint="eastAsia" w:ascii="宋体" w:hAnsi="宋体" w:eastAsia="宋体" w:cs="宋体"/>
          <w:u w:val="single"/>
          <w:lang w:eastAsia="zh-CN"/>
        </w:rPr>
        <w:t xml:space="preserve">盐城市大丰区南阳中学</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根据贵方的 </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号招标文件，正式授权下述签字人______(姓名)代表我方______________（投标人的名称），全权处理本次项目投标的有关事宜。</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据此函，签字人__________(姓名)兹宣布同意如下：</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1.按招标文件规定的各项要求，向买方提供所需服务（包含与服务相关的货物）。</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2.我们完全理解贵方不一定将合同授予最低报价的投标人。</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3.我们已详细审核全部招标文件及其有效补充文件，我们知道必须放弃提出含糊不清或误解问题的权利。</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4.我们同意从规定的开标日期起遵循本投标文件，并在规定的投标有效期期满之前均具有约束力。</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5.同意向贵方提供贵方可能另外要求的与投标有关的任何证据或资料，并保证我方已提供和将要提供的文件是真实的、准确的。</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6.一旦我方中标,我方将根据招标文件的规定，严格履行合同的责任和义务,并保证在招标文件规定的时间完成项目，交付买方验收、使用。</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7.与本投标有关的正式通讯地址为：</w:t>
      </w:r>
      <w:r/>
    </w:p>
    <w:p>
      <w:pPr>
        <w:ind w:firstLine="480"/>
        <w:spacing w:line="360" w:lineRule="auto"/>
        <w:rPr>
          <w:sz w:val="24"/>
        </w:rPr>
      </w:pPr>
      <w:r>
        <w:rPr>
          <w:rFonts w:hint="eastAsia"/>
          <w:sz w:val="24"/>
        </w:rPr>
        <w:t xml:space="preserve">地     址：</w:t>
      </w:r>
      <w:r/>
    </w:p>
    <w:p>
      <w:pPr>
        <w:ind w:firstLine="480"/>
        <w:spacing w:line="360" w:lineRule="auto"/>
        <w:rPr>
          <w:sz w:val="24"/>
        </w:rPr>
      </w:pPr>
      <w:r>
        <w:rPr>
          <w:rFonts w:hint="eastAsia"/>
          <w:sz w:val="24"/>
        </w:rPr>
        <w:t xml:space="preserve">邮    编：</w:t>
      </w:r>
      <w:r/>
    </w:p>
    <w:p>
      <w:pPr>
        <w:ind w:firstLine="480"/>
        <w:spacing w:line="360" w:lineRule="auto"/>
        <w:rPr>
          <w:sz w:val="24"/>
        </w:rPr>
      </w:pPr>
      <w:r>
        <w:rPr>
          <w:rFonts w:hint="eastAsia"/>
          <w:sz w:val="24"/>
        </w:rPr>
        <w:t xml:space="preserve">电     话：</w:t>
      </w:r>
      <w:r/>
    </w:p>
    <w:p>
      <w:pPr>
        <w:ind w:firstLine="480"/>
        <w:spacing w:line="360" w:lineRule="auto"/>
        <w:rPr>
          <w:sz w:val="24"/>
        </w:rPr>
      </w:pPr>
      <w:r>
        <w:rPr>
          <w:rFonts w:hint="eastAsia"/>
          <w:sz w:val="24"/>
        </w:rPr>
        <w:t xml:space="preserve">投标人开户行：</w:t>
      </w:r>
      <w:r/>
    </w:p>
    <w:p>
      <w:pPr>
        <w:ind w:firstLine="480"/>
        <w:spacing w:line="360" w:lineRule="auto"/>
        <w:rPr>
          <w:sz w:val="24"/>
        </w:rPr>
      </w:pPr>
      <w:r>
        <w:rPr>
          <w:rFonts w:hint="eastAsia"/>
          <w:sz w:val="24"/>
        </w:rPr>
        <w:t xml:space="preserve">账     号： </w:t>
      </w:r>
      <w:r/>
    </w:p>
    <w:p>
      <w:pPr>
        <w:ind w:firstLine="480"/>
        <w:spacing w:line="360" w:lineRule="auto"/>
        <w:rPr>
          <w:sz w:val="24"/>
        </w:rPr>
      </w:pPr>
      <w:r>
        <w:rPr>
          <w:rFonts w:hint="eastAsia"/>
          <w:sz w:val="24"/>
        </w:rPr>
        <w:t xml:space="preserve">日     期：______年____月____日</w:t>
      </w:r>
      <w:r/>
    </w:p>
    <w:p>
      <w:pPr>
        <w:pStyle w:val="660"/>
        <w:ind w:firstLine="240"/>
        <w:jc w:val="center"/>
        <w:spacing w:beforeAutospacing="0" w:afterAutospacing="0" w:line="360" w:lineRule="auto"/>
      </w:pPr>
      <w:r>
        <w:t xml:space="preserve"> </w:t>
      </w:r>
      <w:r/>
    </w:p>
    <w:p>
      <w:pPr>
        <w:spacing w:line="360" w:lineRule="auto"/>
      </w:pPr>
      <w:r>
        <w:br w:type="page" w:clear="all"/>
      </w:r>
      <w:r/>
    </w:p>
    <w:p>
      <w:pPr>
        <w:pStyle w:val="660"/>
        <w:jc w:val="center"/>
        <w:spacing w:beforeAutospacing="0" w:afterAutospacing="0" w:line="360" w:lineRule="auto"/>
      </w:pPr>
      <w:r>
        <w:t xml:space="preserve"> </w:t>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九、中小企业声明函（服务）</w:t>
      </w:r>
      <w:r/>
    </w:p>
    <w:p>
      <w:pPr>
        <w:ind w:firstLine="480"/>
        <w:spacing w:line="360" w:lineRule="auto"/>
        <w:rPr>
          <w:sz w:val="24"/>
        </w:rPr>
      </w:pPr>
      <w:r>
        <w:rPr>
          <w:rFonts w:hint="eastAsia"/>
          <w:sz w:val="24"/>
        </w:rPr>
        <w:t xml:space="preserve">本公司（联合体）郑重声明，根据《政府采购促进中小企业发展管理办法》（财库﹝2020﹞46 号）的规定，本公司（联合体）参加采购人组织的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2"/>
        </w:numPr>
        <w:ind w:firstLine="480"/>
        <w:spacing w:line="360" w:lineRule="auto"/>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2"/>
        </w:numPr>
        <w:ind w:firstLine="480"/>
        <w:spacing w:line="360" w:lineRule="auto"/>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360" w:lineRule="auto"/>
        <w:rPr>
          <w:sz w:val="24"/>
        </w:rPr>
      </w:pPr>
      <w:r>
        <w:rPr>
          <w:rFonts w:hint="eastAsia"/>
          <w:sz w:val="24"/>
        </w:rPr>
        <w:t xml:space="preserve">……</w:t>
      </w:r>
      <w:r/>
    </w:p>
    <w:p>
      <w:pPr>
        <w:ind w:firstLine="480"/>
        <w:spacing w:line="360" w:lineRule="auto"/>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360" w:lineRule="auto"/>
        <w:rPr>
          <w:sz w:val="24"/>
        </w:rPr>
      </w:pPr>
      <w:r>
        <w:rPr>
          <w:rFonts w:hint="eastAsia"/>
          <w:sz w:val="24"/>
        </w:rPr>
        <w:t xml:space="preserve">本企业对上述声明内容的真实性负责。如有虚假，将依法承担相应责任。</w:t>
      </w:r>
      <w:r/>
    </w:p>
    <w:p>
      <w:pPr>
        <w:pStyle w:val="660"/>
        <w:ind w:right="720"/>
        <w:jc w:val="both"/>
        <w:spacing w:beforeAutospacing="0" w:afterAutospacing="0" w:line="360" w:lineRule="auto"/>
      </w:pPr>
      <w:r>
        <w:t xml:space="preserve"> </w:t>
      </w:r>
      <w:r/>
    </w:p>
    <w:p>
      <w:pPr>
        <w:pStyle w:val="660"/>
        <w:ind w:right="180" w:firstLine="360"/>
        <w:jc w:val="center"/>
        <w:spacing w:beforeAutospacing="0" w:afterAutospacing="0" w:line="360" w:lineRule="auto"/>
      </w:pPr>
      <w:r>
        <w:rPr>
          <w:rFonts w:hint="eastAsia" w:ascii="宋体" w:hAnsi="宋体" w:eastAsia="宋体" w:cs="宋体"/>
          <w:lang w:val="en-US" w:eastAsia="zh-CN"/>
        </w:rPr>
        <w:t xml:space="preserve">                                           </w:t>
      </w:r>
      <w:r>
        <w:rPr>
          <w:rFonts w:hint="eastAsia" w:ascii="宋体" w:hAnsi="宋体" w:eastAsia="宋体" w:cs="宋体"/>
        </w:rPr>
        <w:t xml:space="preserve">企业名称（加盖CA电子公章）：</w:t>
      </w:r>
      <w:r/>
    </w:p>
    <w:p>
      <w:pPr>
        <w:pStyle w:val="660"/>
        <w:ind w:right="480" w:firstLine="5760"/>
        <w:jc w:val="both"/>
        <w:spacing w:beforeAutospacing="0" w:afterAutospacing="0" w:line="360" w:lineRule="auto"/>
      </w:pPr>
      <w:r>
        <w:rPr>
          <w:rFonts w:hint="eastAsia" w:ascii="宋体" w:hAnsi="宋体" w:eastAsia="宋体" w:cs="宋体"/>
        </w:rPr>
        <w:t xml:space="preserve">日  期：</w:t>
      </w:r>
      <w:r/>
    </w:p>
    <w:p>
      <w:pPr>
        <w:pStyle w:val="660"/>
        <w:ind w:firstLine="240"/>
        <w:jc w:val="both"/>
        <w:spacing w:beforeAutospacing="0" w:afterAutospacing="0" w:line="360" w:lineRule="auto"/>
      </w:pPr>
      <w:r>
        <w:t xml:space="preserve"> </w:t>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60"/>
        <w:ind w:firstLine="480"/>
        <w:jc w:val="both"/>
        <w:spacing w:beforeAutospacing="0" w:afterAutospacing="0" w:line="360" w:lineRule="auto"/>
      </w:pPr>
      <w:r>
        <w:rPr>
          <w:rFonts w:hint="eastAsia" w:ascii="宋体" w:hAnsi="宋体" w:eastAsia="宋体" w:cs="宋体"/>
        </w:rPr>
        <w:t xml:space="preserve">备注1：从业人员、营业收入、资产总额填报上一年度数据，无上一年度数据的新成立企业可不填报。</w:t>
      </w:r>
      <w:r/>
    </w:p>
    <w:p>
      <w:pPr>
        <w:pStyle w:val="660"/>
        <w:ind w:firstLine="480"/>
        <w:jc w:val="both"/>
        <w:spacing w:beforeAutospacing="0" w:afterAutospacing="0" w:line="360" w:lineRule="auto"/>
      </w:pPr>
      <w:r>
        <w:rPr>
          <w:rFonts w:hint="eastAsia" w:ascii="宋体" w:hAnsi="宋体" w:eastAsia="宋体" w:cs="宋体"/>
        </w:rPr>
        <w:t xml:space="preserve">备注2：供应商如不提供此声明函，价格将不做相应扣除（如项目全面面向中小企业，则资格审查不通过）。</w:t>
      </w:r>
      <w:r/>
    </w:p>
    <w:p>
      <w:pPr>
        <w:pStyle w:val="660"/>
        <w:jc w:val="center"/>
        <w:spacing w:beforeAutospacing="0" w:afterAutospacing="0" w:line="360" w:lineRule="auto"/>
      </w:pPr>
      <w:r>
        <w:rPr>
          <w:rFonts w:hint="eastAsia" w:ascii="黑体" w:hAnsi="宋体" w:eastAsia="黑体" w:cs="黑体"/>
          <w:b/>
          <w:sz w:val="32"/>
          <w:szCs w:val="32"/>
        </w:rPr>
        <w:br w:type="page" w:clear="all"/>
      </w:r>
      <w:r>
        <w:rPr>
          <w:rFonts w:hint="eastAsia" w:ascii="黑体" w:hAnsi="宋体" w:eastAsia="黑体" w:cs="黑体"/>
          <w:i/>
          <w:color w:val="000000"/>
          <w:sz w:val="32"/>
          <w:szCs w:val="32"/>
          <w:u w:val="single"/>
        </w:rPr>
        <w:t xml:space="preserve"> 十、残疾人福利性单位声明函</w:t>
      </w:r>
      <w:r/>
    </w:p>
    <w:p>
      <w:pPr>
        <w:pStyle w:val="660"/>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u w:val="single"/>
        </w:rPr>
        <w:t xml:space="preserve">           </w:t>
      </w:r>
      <w:r>
        <w:rPr>
          <w:rFonts w:hint="eastAsia" w:ascii="宋体" w:hAnsi="宋体" w:eastAsia="宋体" w:cs="宋体"/>
          <w:color w:val="000000"/>
        </w:rPr>
        <w:t xml:space="preserve">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660"/>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660"/>
        <w:ind w:firstLine="480"/>
        <w:jc w:val="both"/>
        <w:spacing w:beforeAutospacing="0" w:afterAutospacing="0" w:line="360" w:lineRule="auto"/>
      </w:pPr>
      <w:r>
        <w:t xml:space="preserve"> </w:t>
      </w:r>
      <w:r/>
    </w:p>
    <w:p>
      <w:pPr>
        <w:pStyle w:val="660"/>
        <w:ind w:firstLine="480"/>
        <w:jc w:val="both"/>
        <w:spacing w:beforeAutospacing="0" w:afterAutospacing="0" w:line="360" w:lineRule="auto"/>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660"/>
        <w:ind w:firstLine="480"/>
        <w:jc w:val="both"/>
        <w:spacing w:beforeAutospacing="0" w:afterAutospacing="0" w:line="360" w:lineRule="auto"/>
      </w:pPr>
      <w:r>
        <w:rPr>
          <w:rFonts w:hint="eastAsia" w:ascii="宋体" w:hAnsi="宋体" w:eastAsia="宋体" w:cs="宋体"/>
          <w:color w:val="000000"/>
        </w:rPr>
        <w:t xml:space="preserve">2、中标人为残疾人福利单位的，此声明函将随中标结果同时公告，接受社会监督</w:t>
      </w:r>
      <w:r/>
    </w:p>
    <w:p>
      <w:pPr>
        <w:pStyle w:val="660"/>
        <w:ind w:firstLine="624"/>
        <w:jc w:val="both"/>
        <w:spacing w:beforeAutospacing="0" w:afterAutospacing="0" w:line="360" w:lineRule="auto"/>
      </w:pPr>
      <w:r>
        <w:t xml:space="preserve"> </w:t>
      </w:r>
      <w:r/>
    </w:p>
    <w:p>
      <w:pPr>
        <w:pStyle w:val="660"/>
        <w:ind w:right="1560"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供应商全称（加盖CA电子公章）：</w:t>
      </w:r>
      <w:r/>
    </w:p>
    <w:p>
      <w:pPr>
        <w:pStyle w:val="660"/>
        <w:ind w:right="1560" w:firstLine="2880"/>
        <w:jc w:val="both"/>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660"/>
        <w:jc w:val="center"/>
        <w:spacing w:beforeAutospacing="0" w:afterAutospacing="0" w:line="360" w:lineRule="auto"/>
      </w:pPr>
      <w:r>
        <w:t xml:space="preserve"> </w:t>
      </w:r>
      <w:r/>
    </w:p>
    <w:p>
      <w:pPr>
        <w:pStyle w:val="660"/>
        <w:jc w:val="center"/>
        <w:spacing w:beforeAutospacing="0" w:afterAutospacing="0" w:line="360" w:lineRule="auto"/>
      </w:pPr>
      <w:r>
        <w:t xml:space="preserve"> </w:t>
      </w:r>
      <w:r/>
    </w:p>
    <w:p>
      <w:pPr>
        <w:pStyle w:val="660"/>
        <w:jc w:val="center"/>
        <w:spacing w:beforeAutospacing="0" w:afterAutospacing="0" w:line="360" w:lineRule="auto"/>
      </w:pPr>
      <w:r>
        <w:t xml:space="preserve"> </w:t>
      </w:r>
      <w:r/>
    </w:p>
    <w:p>
      <w:pPr>
        <w:pStyle w:val="660"/>
        <w:jc w:val="center"/>
        <w:spacing w:beforeAutospacing="0" w:afterAutospacing="0" w:line="360" w:lineRule="auto"/>
      </w:pPr>
      <w:r>
        <w:t xml:space="preserve"> </w:t>
      </w:r>
      <w:r/>
    </w:p>
    <w:p>
      <w:pPr>
        <w:pStyle w:val="660"/>
        <w:jc w:val="center"/>
        <w:spacing w:beforeAutospacing="0" w:afterAutospacing="0" w:line="360" w:lineRule="auto"/>
      </w:pPr>
      <w:r>
        <w:t xml:space="preserve"> </w:t>
      </w:r>
      <w:r/>
    </w:p>
    <w:p>
      <w:pPr>
        <w:pStyle w:val="660"/>
        <w:jc w:val="center"/>
        <w:spacing w:beforeAutospacing="0" w:afterAutospacing="0" w:line="360" w:lineRule="auto"/>
      </w:pPr>
      <w:r>
        <w:t xml:space="preserve"> </w:t>
      </w:r>
      <w:r/>
    </w:p>
    <w:p>
      <w:pPr>
        <w:pStyle w:val="660"/>
        <w:jc w:val="center"/>
        <w:spacing w:beforeAutospacing="0" w:afterAutospacing="0" w:line="360" w:lineRule="auto"/>
      </w:pPr>
      <w:r>
        <w:t xml:space="preserve"> </w:t>
      </w:r>
      <w:r/>
    </w:p>
    <w:p>
      <w:pPr>
        <w:pStyle w:val="660"/>
        <w:jc w:val="center"/>
        <w:spacing w:beforeAutospacing="0" w:afterAutospacing="0" w:line="360" w:lineRule="auto"/>
      </w:pPr>
      <w:r>
        <w:t xml:space="preserve"> </w:t>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十一、投标分项报价表</w:t>
      </w:r>
      <w:r/>
    </w:p>
    <w:tbl>
      <w:tblPr>
        <w:tblStyle w:val="637"/>
        <w:tblW w:w="974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40"/>
        <w:gridCol w:w="4140"/>
        <w:gridCol w:w="1463"/>
        <w:gridCol w:w="1984"/>
      </w:tblGrid>
      <w:t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zCs w:val="21"/>
              </w:rPr>
              <w:t xml:space="preserve">项目</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明  细</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zCs w:val="21"/>
              </w:rPr>
              <w:t xml:space="preserve">月支出</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before="50" w:after="50" w:line="480" w:lineRule="exact"/>
              <w:tabs>
                <w:tab w:val="left" w:pos="1418" w:leader="none"/>
              </w:tabs>
              <w:rPr>
                <w:rFonts w:hint="eastAsia" w:ascii="宋体" w:hAnsi="宋体" w:eastAsia="宋体" w:cs="Times New Roman"/>
                <w:szCs w:val="21"/>
              </w:rPr>
            </w:pPr>
            <w:r>
              <w:rPr>
                <w:rFonts w:hint="eastAsia" w:ascii="宋体" w:hAnsi="宋体" w:eastAsia="宋体" w:cs="Times New Roman"/>
                <w:szCs w:val="21"/>
              </w:rPr>
              <w:t xml:space="preserve">年支出</w:t>
            </w:r>
            <w:r/>
          </w:p>
        </w:tc>
      </w:tr>
      <w:tr>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1</w:t>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414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r>
      <w:tr>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2</w:t>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414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r>
      <w:tr>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3</w:t>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4140"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r>
      <w:t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r>
            <w:r/>
          </w:p>
        </w:tc>
      </w:tr>
      <w:tr>
        <w:trPr/>
        <w:tc>
          <w:tcPr>
            <w:gridSpan w:val="2"/>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税金</w:t>
            </w:r>
            <w:r/>
          </w:p>
        </w:tc>
        <w:tc>
          <w:tcPr>
            <w:gridSpan w:val="3"/>
            <w:tcBorders>
              <w:top w:val="single" w:color="auto" w:sz="4" w:space="0"/>
              <w:left w:val="single" w:color="auto" w:sz="4" w:space="0"/>
              <w:bottom w:val="single" w:color="auto" w:sz="4" w:space="0"/>
              <w:right w:val="single" w:color="auto" w:sz="4" w:space="0"/>
            </w:tcBorders>
            <w:tcW w:w="7587"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（1+2+3+…）×税金费率</w:t>
            </w:r>
            <w:r/>
          </w:p>
        </w:tc>
      </w:tr>
      <w:tr>
        <w:trPr/>
        <w:tc>
          <w:tcPr>
            <w:gridSpan w:val="2"/>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合计</w:t>
            </w:r>
            <w:r/>
          </w:p>
        </w:tc>
        <w:tc>
          <w:tcPr>
            <w:gridSpan w:val="3"/>
            <w:tcBorders>
              <w:top w:val="single" w:color="auto" w:sz="4" w:space="0"/>
              <w:left w:val="single" w:color="auto" w:sz="4" w:space="0"/>
              <w:bottom w:val="single" w:color="auto" w:sz="4" w:space="0"/>
              <w:right w:val="single" w:color="auto" w:sz="4" w:space="0"/>
            </w:tcBorders>
            <w:tcW w:w="7587" w:type="dxa"/>
            <w:vAlign w:val="center"/>
            <w:textDirection w:val="lrTb"/>
            <w:noWrap w:val="false"/>
          </w:tcPr>
          <w:p>
            <w:pPr>
              <w:jc w:val="center"/>
              <w:spacing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1+2+3+…+税金</w:t>
            </w:r>
            <w:r/>
          </w:p>
        </w:tc>
      </w:tr>
      <w:tr>
        <w:trPr/>
        <w:tc>
          <w:tcPr>
            <w:gridSpan w:val="5"/>
            <w:tcBorders>
              <w:top w:val="single" w:color="auto" w:sz="4" w:space="0"/>
              <w:left w:val="single" w:color="auto" w:sz="4" w:space="0"/>
              <w:bottom w:val="single" w:color="auto" w:sz="4" w:space="0"/>
              <w:right w:val="single" w:color="auto" w:sz="4" w:space="0"/>
            </w:tcBorders>
            <w:tcW w:w="9747" w:type="dxa"/>
            <w:textDirection w:val="lrTb"/>
            <w:noWrap w:val="false"/>
          </w:tcPr>
          <w:p>
            <w:pPr>
              <w:jc w:val="left"/>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此表可自行设计，列项自行扩充。</w:t>
            </w:r>
            <w:r/>
          </w:p>
          <w:p>
            <w:pPr>
              <w:jc w:val="left"/>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以上项目为主要填写投标单位认为在项目过程中产生的费用，若有遗漏，由投标单位自行承担。</w:t>
            </w:r>
            <w:r/>
          </w:p>
        </w:tc>
      </w:tr>
      <w:tr>
        <w:trPr/>
        <w:tc>
          <w:tcPr>
            <w:gridSpan w:val="5"/>
            <w:tcBorders>
              <w:top w:val="single" w:color="auto" w:sz="4" w:space="0"/>
              <w:left w:val="single" w:color="auto" w:sz="4" w:space="0"/>
              <w:bottom w:val="single" w:color="auto" w:sz="4" w:space="0"/>
              <w:right w:val="single" w:color="auto" w:sz="4" w:space="0"/>
            </w:tcBorders>
            <w:tcW w:w="9747" w:type="dxa"/>
            <w:textDirection w:val="lrTb"/>
            <w:noWrap w:val="false"/>
          </w:tcPr>
          <w:p>
            <w:pPr>
              <w:spacing w:before="50" w:after="50" w:line="480" w:lineRule="exact"/>
              <w:tabs>
                <w:tab w:val="left" w:pos="1418" w:leader="none"/>
              </w:tabs>
              <w:rPr>
                <w:rFonts w:hint="eastAsia" w:ascii="宋体" w:hAnsi="宋体" w:eastAsia="宋体" w:cs="Times New Roman"/>
                <w:spacing w:val="20"/>
                <w:szCs w:val="21"/>
              </w:rPr>
            </w:pPr>
            <w:r>
              <w:rPr>
                <w:rFonts w:hint="eastAsia" w:ascii="宋体" w:hAnsi="宋体" w:eastAsia="宋体" w:cs="Times New Roman"/>
                <w:spacing w:val="20"/>
                <w:szCs w:val="21"/>
              </w:rPr>
              <w:t xml:space="preserve">投标总价（大写）：</w:t>
            </w:r>
            <w:r>
              <w:rPr>
                <w:rFonts w:hint="eastAsia" w:ascii="宋体" w:hAnsi="宋体" w:eastAsia="宋体" w:cs="Times New Roman"/>
                <w:spacing w:val="20"/>
                <w:szCs w:val="21"/>
                <w:u w:val="single"/>
              </w:rPr>
              <w:t xml:space="preserve">                  </w:t>
            </w:r>
            <w:r>
              <w:rPr>
                <w:rFonts w:hint="eastAsia" w:ascii="宋体" w:hAnsi="宋体" w:eastAsia="宋体" w:cs="Times New Roman"/>
                <w:spacing w:val="20"/>
                <w:szCs w:val="21"/>
              </w:rPr>
              <w:t xml:space="preserve">元；（小写）：</w:t>
            </w:r>
            <w:r>
              <w:rPr>
                <w:rFonts w:hint="eastAsia" w:ascii="宋体" w:hAnsi="宋体" w:eastAsia="宋体" w:cs="Times New Roman"/>
                <w:spacing w:val="20"/>
                <w:szCs w:val="21"/>
                <w:u w:val="single"/>
              </w:rPr>
              <w:t xml:space="preserve">       </w:t>
            </w:r>
            <w:r>
              <w:rPr>
                <w:rFonts w:hint="eastAsia" w:ascii="宋体" w:hAnsi="宋体" w:eastAsia="宋体" w:cs="Times New Roman"/>
                <w:spacing w:val="20"/>
                <w:szCs w:val="21"/>
              </w:rPr>
              <w:t xml:space="preserve">元</w:t>
            </w:r>
            <w:r/>
          </w:p>
        </w:tc>
      </w:tr>
    </w:tbl>
    <w:p>
      <w:pPr>
        <w:spacing w:line="360" w:lineRule="auto"/>
        <w:rPr>
          <w:b/>
          <w:bCs/>
          <w:sz w:val="24"/>
          <w:szCs w:val="21"/>
        </w:rPr>
      </w:pPr>
      <w:r>
        <w:rPr>
          <w:b/>
          <w:bCs/>
          <w:sz w:val="24"/>
          <w:szCs w:val="21"/>
        </w:rPr>
      </w:r>
      <w:r/>
    </w:p>
    <w:p>
      <w:pPr>
        <w:ind w:firstLine="480"/>
        <w:jc w:val="right"/>
        <w:spacing w:line="360" w:lineRule="auto"/>
        <w:rPr>
          <w:b/>
          <w:bCs/>
          <w:sz w:val="24"/>
          <w:szCs w:val="21"/>
        </w:rPr>
      </w:pPr>
      <w:r>
        <w:rPr>
          <w:b/>
          <w:bCs/>
          <w:sz w:val="24"/>
          <w:szCs w:val="21"/>
        </w:rPr>
      </w:r>
      <w:r/>
    </w:p>
    <w:p>
      <w:pPr>
        <w:ind w:firstLine="480"/>
        <w:jc w:val="right"/>
        <w:spacing w:line="360" w:lineRule="auto"/>
        <w:rPr>
          <w:rFonts w:hint="eastAsia" w:ascii="宋体" w:hAnsi="宋体"/>
          <w:sz w:val="24"/>
        </w:rPr>
      </w:pPr>
      <w:r>
        <w:rPr>
          <w:rFonts w:hint="eastAsia" w:ascii="宋体" w:hAnsi="宋体"/>
          <w:sz w:val="24"/>
        </w:rPr>
        <w:t xml:space="preserve">     投标人（</w:t>
      </w:r>
      <w:r>
        <w:rPr>
          <w:rFonts w:hint="eastAsia" w:ascii="宋体" w:hAnsi="宋体"/>
          <w:bCs/>
          <w:sz w:val="24"/>
        </w:rPr>
        <w:t xml:space="preserve">加盖CA电子公章</w:t>
      </w:r>
      <w:r>
        <w:rPr>
          <w:rFonts w:hint="eastAsia" w:ascii="宋体" w:hAnsi="宋体"/>
          <w:sz w:val="24"/>
        </w:rPr>
        <w:t xml:space="preserve">）：</w:t>
      </w:r>
      <w:r/>
    </w:p>
    <w:p>
      <w:pPr>
        <w:ind w:firstLine="480"/>
        <w:jc w:val="center"/>
        <w:spacing w:line="360" w:lineRule="auto"/>
        <w:rPr>
          <w:rFonts w:hint="eastAsia" w:ascii="宋体" w:hAnsi="宋体" w:cs="宋体"/>
          <w:b/>
          <w:sz w:val="30"/>
          <w:szCs w:val="30"/>
        </w:rPr>
      </w:pPr>
      <w:r>
        <w:rPr>
          <w:rFonts w:hint="eastAsia" w:ascii="宋体" w:hAnsi="宋体"/>
          <w:sz w:val="24"/>
          <w:lang w:val="en-US" w:eastAsia="zh-CN"/>
        </w:rPr>
        <w:t xml:space="preserve">                                            </w:t>
      </w:r>
      <w:r>
        <w:rPr>
          <w:rFonts w:hint="eastAsia" w:ascii="宋体" w:hAnsi="宋体"/>
          <w:sz w:val="24"/>
        </w:rPr>
        <w:t xml:space="preserve">日期：   年   月    日</w:t>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pPr>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十二、服务要求响应及偏离表</w:t>
      </w:r>
      <w:r/>
    </w:p>
    <w:tbl>
      <w:tblPr>
        <w:tblStyle w:val="63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line="360" w:lineRule="auto"/>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line="360" w:lineRule="auto"/>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line="360" w:lineRule="auto"/>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line="360" w:lineRule="auto"/>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line="360" w:lineRule="auto"/>
            </w:pPr>
            <w:r>
              <w:rPr>
                <w:rFonts w:hint="eastAsia" w:ascii="宋体" w:hAnsi="宋体" w:eastAsia="宋体" w:cs="宋体"/>
                <w:color w:val="000000"/>
              </w:rPr>
              <w:t xml:space="preserve">证明</w:t>
            </w:r>
            <w:r/>
          </w:p>
          <w:p>
            <w:pPr>
              <w:pStyle w:val="660"/>
              <w:jc w:val="center"/>
              <w:spacing w:beforeAutospacing="0" w:afterAutospacing="0" w:line="360" w:lineRule="auto"/>
            </w:pPr>
            <w:r>
              <w:rPr>
                <w:rFonts w:hint="eastAsia" w:ascii="宋体" w:hAnsi="宋体" w:eastAsia="宋体" w:cs="宋体"/>
                <w:color w:val="000000"/>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0"/>
              <w:jc w:val="center"/>
              <w:spacing w:beforeAutospacing="0" w:afterAutospacing="0" w:line="360" w:lineRule="auto"/>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0"/>
              <w:jc w:val="center"/>
              <w:spacing w:beforeAutospacing="0" w:afterAutospacing="0" w:line="360" w:lineRule="auto"/>
            </w:pPr>
            <w:r>
              <w:t xml:space="preserve"> </w:t>
            </w:r>
            <w:r/>
          </w:p>
        </w:tc>
      </w:tr>
    </w:tbl>
    <w:p>
      <w:pPr>
        <w:pStyle w:val="660"/>
        <w:jc w:val="both"/>
        <w:spacing w:beforeAutospacing="0" w:afterAutospacing="0" w:line="360" w:lineRule="auto"/>
      </w:pPr>
      <w:r>
        <w:rPr>
          <w:rFonts w:hint="eastAsia" w:ascii="宋体" w:hAnsi="宋体" w:eastAsia="宋体" w:cs="宋体"/>
          <w:color w:val="000000"/>
        </w:rPr>
        <w:t xml:space="preserve">注： 行数不够，可自行添加。</w:t>
      </w:r>
      <w:r/>
    </w:p>
    <w:p>
      <w:pPr>
        <w:pStyle w:val="660"/>
        <w:jc w:val="center"/>
        <w:spacing w:beforeAutospacing="0" w:afterAutospacing="0" w:line="360" w:lineRule="auto"/>
      </w:pPr>
      <w:r>
        <w:t xml:space="preserve"> </w:t>
      </w:r>
      <w:r/>
    </w:p>
    <w:p>
      <w:pPr>
        <w:pStyle w:val="660"/>
        <w:jc w:val="center"/>
        <w:spacing w:beforeAutospacing="0" w:afterAutospacing="0" w:line="360" w:lineRule="auto"/>
      </w:pPr>
      <w:r>
        <w:t xml:space="preserve"> </w:t>
      </w:r>
      <w:r/>
    </w:p>
    <w:p>
      <w:pPr>
        <w:pStyle w:val="660"/>
        <w:jc w:val="center"/>
        <w:spacing w:beforeAutospacing="0" w:afterAutospacing="0" w:line="360" w:lineRule="auto"/>
      </w:pPr>
      <w:r>
        <w:t xml:space="preserve"> </w:t>
      </w:r>
      <w:r/>
    </w:p>
    <w:p>
      <w:pPr>
        <w:pStyle w:val="660"/>
        <w:jc w:val="center"/>
        <w:spacing w:beforeAutospacing="0" w:afterAutospacing="0" w:line="360" w:lineRule="auto"/>
      </w:pPr>
      <w:r>
        <w:t xml:space="preserve"> </w:t>
      </w:r>
      <w:r/>
    </w:p>
    <w:p>
      <w:pPr>
        <w:pStyle w:val="660"/>
        <w:jc w:val="both"/>
        <w:spacing w:beforeAutospacing="0" w:afterAutospacing="0" w:line="360" w:lineRule="auto"/>
      </w:pPr>
      <w:r>
        <w:t xml:space="preserve"> </w:t>
      </w:r>
      <w:r/>
    </w:p>
    <w:p>
      <w:pPr>
        <w:pStyle w:val="660"/>
        <w:jc w:val="both"/>
        <w:spacing w:beforeAutospacing="0" w:afterAutospacing="0" w:line="360" w:lineRule="auto"/>
      </w:pPr>
      <w:r>
        <w:t xml:space="preserve"> </w:t>
      </w:r>
      <w:r/>
    </w:p>
    <w:p>
      <w:pPr>
        <w:pStyle w:val="660"/>
        <w:jc w:val="both"/>
        <w:spacing w:beforeAutospacing="0" w:afterAutospacing="0" w:line="360" w:lineRule="auto"/>
      </w:pPr>
      <w:r>
        <w:t xml:space="preserve"> </w:t>
      </w:r>
      <w:r/>
    </w:p>
    <w:p>
      <w:pPr>
        <w:pStyle w:val="660"/>
        <w:jc w:val="both"/>
        <w:spacing w:beforeAutospacing="0" w:afterAutospacing="0" w:line="360" w:lineRule="auto"/>
      </w:pPr>
      <w:r>
        <w:t xml:space="preserve"> </w:t>
      </w:r>
      <w:r/>
    </w:p>
    <w:p>
      <w:pPr>
        <w:pStyle w:val="660"/>
        <w:jc w:val="both"/>
        <w:spacing w:beforeAutospacing="0" w:afterAutospacing="0" w:line="360" w:lineRule="auto"/>
      </w:pPr>
      <w:r/>
      <w:r/>
    </w:p>
    <w:p>
      <w:pPr>
        <w:pStyle w:val="660"/>
        <w:jc w:val="both"/>
        <w:spacing w:beforeAutospacing="0" w:afterAutospacing="0" w:line="360" w:lineRule="auto"/>
      </w:pPr>
      <w:r/>
      <w:r/>
    </w:p>
    <w:p>
      <w:pPr>
        <w:pStyle w:val="660"/>
        <w:jc w:val="both"/>
        <w:spacing w:beforeAutospacing="0" w:afterAutospacing="0" w:line="360" w:lineRule="auto"/>
      </w:pPr>
      <w:r/>
      <w:r/>
    </w:p>
    <w:p>
      <w:pPr>
        <w:pStyle w:val="660"/>
        <w:jc w:val="both"/>
        <w:spacing w:beforeAutospacing="0" w:afterAutospacing="0" w:line="360" w:lineRule="auto"/>
      </w:pPr>
      <w:r/>
      <w:r/>
    </w:p>
    <w:p>
      <w:pPr>
        <w:pStyle w:val="660"/>
        <w:jc w:val="both"/>
        <w:spacing w:beforeAutospacing="0" w:afterAutospacing="0" w:line="360" w:lineRule="auto"/>
      </w:pPr>
      <w:r/>
      <w:r/>
    </w:p>
    <w:p>
      <w:pPr>
        <w:pStyle w:val="660"/>
        <w:jc w:val="both"/>
        <w:spacing w:beforeAutospacing="0" w:afterAutospacing="0" w:line="360" w:lineRule="auto"/>
      </w:pPr>
      <w:r/>
      <w:r/>
    </w:p>
    <w:p>
      <w:pPr>
        <w:rPr>
          <w:rFonts w:hint="eastAsia" w:ascii="黑体" w:hAnsi="宋体" w:eastAsia="黑体" w:cs="黑体"/>
          <w:b/>
          <w:color w:val="000000"/>
          <w:sz w:val="32"/>
          <w:szCs w:val="32"/>
        </w:rPr>
      </w:pPr>
      <w:r/>
      <w:bookmarkStart w:id="201" w:name="_Hlt26955054"/>
      <w:r>
        <w:rPr>
          <w:rFonts w:hint="eastAsia" w:ascii="黑体" w:hAnsi="宋体" w:eastAsia="黑体" w:cs="黑体"/>
          <w:b/>
          <w:color w:val="000000"/>
          <w:sz w:val="32"/>
          <w:szCs w:val="32"/>
        </w:rPr>
        <w:br w:type="page" w:clear="all"/>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十三、商务要求响应及偏离表</w:t>
      </w:r>
      <w:r/>
    </w:p>
    <w:tbl>
      <w:tblPr>
        <w:tblStyle w:val="63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36"/>
        <w:gridCol w:w="2294"/>
        <w:gridCol w:w="2645"/>
        <w:gridCol w:w="1244"/>
        <w:gridCol w:w="15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60"/>
              <w:jc w:val="center"/>
              <w:spacing w:beforeAutospacing="0" w:afterAutospacing="0" w:line="360" w:lineRule="auto"/>
            </w:pPr>
            <w:r/>
            <w:bookmarkStart w:id="202" w:name="_Hlt26609391"/>
            <w:r/>
            <w:bookmarkStart w:id="203" w:name="_Hlt26671343"/>
            <w:r/>
            <w:bookmarkStart w:id="204" w:name="_Hlt26671372"/>
            <w:r/>
            <w:bookmarkStart w:id="205" w:name="_Hlt24879081"/>
            <w:r/>
            <w:bookmarkStart w:id="206" w:name="_Hlt26782999"/>
            <w:r/>
            <w:bookmarkStart w:id="207" w:name="_Hlt26955064"/>
            <w:r/>
            <w:bookmarkStart w:id="208" w:name="_Hlt26580838"/>
            <w:r/>
            <w:bookmarkStart w:id="209" w:name="_Hlt26955056"/>
            <w:r>
              <w:rPr>
                <w:rFonts w:hint="eastAsia" w:ascii="宋体" w:hAnsi="宋体" w:eastAsia="宋体" w:cs="宋体"/>
                <w:color w:val="000000"/>
              </w:rPr>
              <w:t xml:space="preserve">序号</w:t>
            </w:r>
            <w:bookmarkEnd w:id="202"/>
            <w:r/>
            <w:bookmarkEnd w:id="203"/>
            <w:r/>
            <w:bookmarkEnd w:id="204"/>
            <w:r/>
            <w:bookmarkEnd w:id="205"/>
            <w:r/>
            <w:bookmarkEnd w:id="206"/>
            <w:r/>
            <w:bookmarkEnd w:id="207"/>
            <w:r/>
            <w:bookmarkEnd w:id="208"/>
            <w:r/>
            <w:bookmarkEnd w:id="209"/>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660"/>
              <w:jc w:val="center"/>
              <w:spacing w:beforeAutospacing="0" w:afterAutospacing="0" w:line="360" w:lineRule="auto"/>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line="360" w:lineRule="auto"/>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line="360" w:lineRule="auto"/>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line="360" w:lineRule="auto"/>
            </w:pPr>
            <w:r>
              <w:rPr>
                <w:rFonts w:hint="eastAsia" w:ascii="宋体" w:hAnsi="宋体" w:eastAsia="宋体" w:cs="宋体"/>
                <w:color w:val="000000"/>
              </w:rPr>
              <w:t xml:space="preserve">证明</w:t>
            </w:r>
            <w:r/>
          </w:p>
          <w:p>
            <w:pPr>
              <w:pStyle w:val="660"/>
              <w:jc w:val="center"/>
              <w:spacing w:beforeAutospacing="0" w:afterAutospacing="0" w:line="360" w:lineRule="auto"/>
            </w:pPr>
            <w:r>
              <w:rPr>
                <w:rFonts w:hint="eastAsia" w:ascii="宋体" w:hAnsi="宋体" w:eastAsia="宋体" w:cs="宋体"/>
                <w:color w:val="000000"/>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line="360" w:lineRule="auto"/>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0"/>
              <w:jc w:val="center"/>
              <w:spacing w:beforeAutospacing="0" w:afterAutospacing="0" w:line="360" w:lineRule="auto"/>
            </w:pPr>
            <w:r>
              <w:t xml:space="preserve"> </w:t>
            </w:r>
            <w:r/>
          </w:p>
        </w:tc>
      </w:tr>
    </w:tbl>
    <w:p>
      <w:pPr>
        <w:pStyle w:val="660"/>
        <w:jc w:val="both"/>
        <w:spacing w:beforeAutospacing="0" w:afterAutospacing="0" w:line="360" w:lineRule="auto"/>
      </w:pPr>
      <w:r>
        <w:rPr>
          <w:rFonts w:hint="eastAsia" w:ascii="宋体" w:hAnsi="宋体" w:eastAsia="宋体" w:cs="宋体"/>
          <w:color w:val="000000"/>
        </w:rPr>
        <w:t xml:space="preserve">注： 行数不够，可自行添加。</w:t>
      </w:r>
      <w:r/>
    </w:p>
    <w:p>
      <w:pPr>
        <w:pStyle w:val="660"/>
        <w:jc w:val="both"/>
        <w:spacing w:beforeAutospacing="0" w:afterAutospacing="0" w:line="360" w:lineRule="auto"/>
      </w:pPr>
      <w:r>
        <w:t xml:space="preserve"> </w:t>
      </w:r>
      <w:r/>
    </w:p>
    <w:p>
      <w:pPr>
        <w:pStyle w:val="660"/>
        <w:jc w:val="both"/>
        <w:spacing w:beforeAutospacing="0" w:afterAutospacing="0" w:line="360" w:lineRule="auto"/>
      </w:pPr>
      <w:r>
        <w:t xml:space="preserve"> </w:t>
      </w:r>
      <w:r/>
    </w:p>
    <w:p>
      <w:pPr>
        <w:pStyle w:val="660"/>
        <w:jc w:val="center"/>
        <w:spacing w:beforeAutospacing="0" w:afterAutospacing="0" w:line="360" w:lineRule="auto"/>
      </w:pPr>
      <w:r/>
      <w:bookmarkStart w:id="210" w:name="_Hlt26671374"/>
      <w:r/>
      <w:bookmarkStart w:id="211" w:name="_格式2__法定代表人授权书"/>
      <w:r/>
      <w:bookmarkStart w:id="212" w:name="_Toc462564146"/>
      <w:r/>
      <w:bookmarkStart w:id="213" w:name="_Hlt26609389"/>
      <w:r/>
      <w:bookmarkStart w:id="214" w:name="_Hlt26955066"/>
      <w:r>
        <w:t xml:space="preserve"> </w:t>
      </w:r>
      <w:r/>
    </w:p>
    <w:p>
      <w:pPr>
        <w:pStyle w:val="660"/>
        <w:jc w:val="both"/>
        <w:spacing w:beforeAutospacing="0" w:afterAutospacing="0" w:line="360" w:lineRule="auto"/>
      </w:pPr>
      <w:r>
        <w:t xml:space="preserve"> </w:t>
      </w:r>
      <w:r/>
    </w:p>
    <w:p>
      <w:pPr>
        <w:pStyle w:val="660"/>
        <w:jc w:val="both"/>
        <w:spacing w:beforeAutospacing="0" w:afterAutospacing="0" w:line="360" w:lineRule="auto"/>
      </w:pPr>
      <w:r>
        <w:t xml:space="preserve"> </w:t>
      </w:r>
      <w:r/>
    </w:p>
    <w:p>
      <w:pPr>
        <w:pStyle w:val="660"/>
        <w:jc w:val="both"/>
        <w:spacing w:beforeAutospacing="0" w:afterAutospacing="0" w:line="360" w:lineRule="auto"/>
      </w:pPr>
      <w:r/>
      <w:r/>
    </w:p>
    <w:p>
      <w:pPr>
        <w:pStyle w:val="660"/>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660"/>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660"/>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660"/>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660"/>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660"/>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660"/>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660"/>
        <w:jc w:val="both"/>
        <w:spacing w:beforeAutospacing="0" w:afterAutospacing="0" w:line="360" w:lineRule="auto"/>
      </w:pPr>
      <w:r>
        <w:rPr>
          <w:rFonts w:hint="eastAsia" w:ascii="黑体" w:hAnsi="宋体" w:eastAsia="黑体" w:cs="黑体"/>
          <w:b/>
          <w:i/>
          <w:sz w:val="32"/>
          <w:szCs w:val="32"/>
          <w:u w:val="single"/>
        </w:rPr>
        <w:t xml:space="preserve">十四、开标一览表</w:t>
      </w:r>
      <w:r/>
    </w:p>
    <w:p>
      <w:pPr>
        <w:pStyle w:val="660"/>
        <w:ind w:firstLine="480"/>
        <w:jc w:val="both"/>
        <w:spacing w:beforeAutospacing="0" w:afterAutospacing="0" w:line="360" w:lineRule="auto"/>
      </w:pPr>
      <w:r>
        <w:rPr>
          <w:rFonts w:hint="eastAsia" w:ascii="宋体" w:hAnsi="宋体" w:eastAsia="宋体" w:cs="宋体"/>
        </w:rPr>
        <w:t xml:space="preserve">投标人全称（加盖CA电子签章）：</w:t>
      </w:r>
      <w:r/>
    </w:p>
    <w:p>
      <w:pPr>
        <w:pStyle w:val="660"/>
        <w:ind w:firstLine="480"/>
        <w:jc w:val="both"/>
        <w:spacing w:beforeAutospacing="0" w:afterAutospacing="0" w:line="360" w:lineRule="auto"/>
      </w:pPr>
      <w:r>
        <w:rPr>
          <w:rFonts w:hint="eastAsia" w:ascii="宋体" w:hAnsi="宋体" w:eastAsia="宋体" w:cs="宋体"/>
        </w:rPr>
        <w:t xml:space="preserve">项目名称：</w:t>
      </w:r>
      <w:r/>
    </w:p>
    <w:p>
      <w:pPr>
        <w:pStyle w:val="66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项目编号：</w:t>
      </w:r>
      <w:r/>
    </w:p>
    <w:p>
      <w:pPr>
        <w:pStyle w:val="660"/>
        <w:ind w:firstLine="480"/>
        <w:jc w:val="both"/>
        <w:spacing w:beforeAutospacing="0" w:afterAutospacing="0" w:line="360" w:lineRule="auto"/>
      </w:pPr>
      <w:r>
        <w:rPr>
          <w:rFonts w:hint="eastAsia" w:ascii="宋体" w:hAnsi="宋体" w:eastAsia="宋体" w:cs="宋体"/>
        </w:rPr>
        <w:t xml:space="preserve">分包号：</w:t>
      </w:r>
      <w:r/>
    </w:p>
    <w:tbl>
      <w:tblPr>
        <w:tblStyle w:val="637"/>
        <w:tblW w:w="9652"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652"/>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9652" w:type="dxa"/>
            <w:vAlign w:val="center"/>
            <w:textDirection w:val="lrTb"/>
            <w:noWrap w:val="false"/>
          </w:tcPr>
          <w:p>
            <w:pPr>
              <w:pStyle w:val="660"/>
              <w:jc w:val="center"/>
              <w:spacing w:beforeAutospacing="0" w:afterAutospacing="0" w:line="360" w:lineRule="auto"/>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52" w:type="dxa"/>
            <w:vAlign w:val="center"/>
            <w:textDirection w:val="lrTb"/>
            <w:noWrap w:val="false"/>
          </w:tcPr>
          <w:p>
            <w:pPr>
              <w:pStyle w:val="660"/>
              <w:spacing w:beforeAutospacing="0" w:afterAutospacing="0" w:line="360" w:lineRule="auto"/>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52" w:type="dxa"/>
            <w:vAlign w:val="center"/>
            <w:textDirection w:val="lrTb"/>
            <w:noWrap w:val="false"/>
          </w:tcPr>
          <w:p>
            <w:pPr>
              <w:pStyle w:val="660"/>
              <w:spacing w:beforeAutospacing="0" w:afterAutospacing="0" w:line="360" w:lineRule="auto"/>
            </w:pPr>
            <w:r>
              <w:rPr>
                <w:rFonts w:hint="eastAsia" w:ascii="宋体" w:hAnsi="宋体" w:eastAsia="宋体" w:cs="宋体"/>
              </w:rPr>
              <w:t xml:space="preserve">小写：                      </w:t>
            </w:r>
            <w:r>
              <w:rPr>
                <w:rFonts w:hint="eastAsia" w:ascii="宋体" w:hAnsi="宋体" w:eastAsia="宋体" w:cs="宋体"/>
                <w:lang w:val="en-US" w:eastAsia="zh-CN"/>
              </w:rPr>
              <w:t xml:space="preserve">             </w:t>
            </w:r>
            <w:r>
              <w:rPr>
                <w:rFonts w:hint="eastAsia" w:ascii="宋体" w:hAnsi="宋体" w:eastAsia="宋体" w:cs="宋体"/>
              </w:rPr>
              <w:t xml:space="preserve">（人民币：元）</w:t>
            </w:r>
            <w:r/>
          </w:p>
        </w:tc>
      </w:tr>
    </w:tbl>
    <w:p>
      <w:pPr>
        <w:pStyle w:val="660"/>
        <w:jc w:val="both"/>
        <w:spacing w:beforeAutospacing="0" w:afterAutospacing="0" w:line="360" w:lineRule="auto"/>
      </w:pPr>
      <w:r>
        <w:t xml:space="preserve"> </w:t>
      </w:r>
      <w:r/>
    </w:p>
    <w:p>
      <w:pPr>
        <w:pStyle w:val="66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jc w:val="center"/>
        <w:spacing w:before="50" w:after="50" w:line="360" w:lineRule="auto"/>
        <w:widowControl/>
      </w:pPr>
      <w:r>
        <w:tab/>
      </w:r>
      <w:r/>
    </w:p>
    <w:p>
      <w:pPr>
        <w:spacing w:before="50" w:after="50" w:line="360" w:lineRule="auto"/>
        <w:widowControl/>
      </w:pPr>
      <w:r/>
      <w:r/>
    </w:p>
    <w:p>
      <w:pP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十五、根据招标文件“第五章 评标方法与评标标准”的要求需要提供的材料及投标人认为有必要提供的其他材料</w:t>
      </w:r>
      <w:r/>
    </w:p>
    <w:p>
      <w:pPr>
        <w:pStyle w:val="660"/>
        <w:jc w:val="both"/>
        <w:spacing w:beforeAutospacing="0" w:afterAutospacing="0" w:line="360" w:lineRule="auto"/>
        <w:tabs>
          <w:tab w:val="left" w:pos="2160" w:leader="none"/>
        </w:tabs>
      </w:p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pStyle w:val="660"/>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十六、盐城市大丰区政府招标采购供应商承诺书</w:t>
      </w:r>
      <w:r/>
    </w:p>
    <w:p>
      <w:pPr>
        <w:ind w:firstLine="640"/>
        <w:jc w:val="left"/>
        <w:spacing w:line="360" w:lineRule="auto"/>
        <w:widowControl/>
        <w:rPr>
          <w:rFonts w:hint="eastAsia" w:ascii="宋体" w:hAnsi="宋体" w:eastAsia="宋体" w:cs="宋体"/>
          <w:sz w:val="24"/>
        </w:rPr>
      </w:pPr>
      <w:r>
        <w:rPr>
          <w:rFonts w:hint="eastAsia" w:ascii="宋体" w:hAnsi="宋体" w:eastAsia="宋体" w:cs="宋体"/>
          <w:color w:val="000000"/>
          <w:sz w:val="32"/>
          <w:szCs w:val="32"/>
        </w:rPr>
        <w:t xml:space="preserve"> </w:t>
      </w:r>
      <w:bookmarkEnd w:id="36"/>
      <w:r/>
      <w:bookmarkEnd w:id="53"/>
      <w:r/>
      <w:bookmarkEnd w:id="98"/>
      <w:r/>
      <w:bookmarkEnd w:id="99"/>
      <w:r/>
      <w:bookmarkEnd w:id="100"/>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20"/>
      <w:r/>
      <w:bookmarkEnd w:id="121"/>
      <w:r/>
      <w:bookmarkEnd w:id="122"/>
      <w:r/>
      <w:bookmarkEnd w:id="127"/>
      <w:r/>
      <w:bookmarkEnd w:id="128"/>
      <w:r/>
      <w:bookmarkEnd w:id="135"/>
      <w:r/>
      <w:bookmarkEnd w:id="182"/>
      <w:r/>
      <w:bookmarkEnd w:id="189"/>
      <w:r/>
      <w:bookmarkEnd w:id="195"/>
      <w:r/>
      <w:bookmarkEnd w:id="196"/>
      <w:r/>
      <w:bookmarkEnd w:id="198"/>
      <w:r/>
      <w:bookmarkEnd w:id="199"/>
      <w:r/>
      <w:bookmarkEnd w:id="200"/>
      <w:r/>
      <w:bookmarkEnd w:id="201"/>
      <w:r/>
      <w:bookmarkEnd w:id="210"/>
      <w:r/>
      <w:bookmarkEnd w:id="211"/>
      <w:r/>
      <w:bookmarkEnd w:id="212"/>
      <w:r/>
      <w:bookmarkEnd w:id="213"/>
      <w:r/>
      <w:bookmarkEnd w:id="214"/>
      <w:r/>
      <w:r/>
    </w:p>
    <w:p>
      <w:pPr>
        <w:ind w:firstLine="480"/>
        <w:spacing w:line="360" w:lineRule="auto"/>
        <w:rPr>
          <w:rFonts w:hint="eastAsia" w:cs="仿宋_GB2312" w:asciiTheme="minorEastAsia" w:hAnsiTheme="minorEastAsia"/>
          <w:sz w:val="24"/>
          <w:u w:val="single"/>
        </w:rPr>
      </w:pPr>
      <w:r>
        <w:rPr>
          <w:rFonts w:hint="eastAsia" w:cs="仿宋_GB2312" w:asciiTheme="minorEastAsia" w:hAnsiTheme="minorEastAsia"/>
          <w:sz w:val="24"/>
        </w:rPr>
        <w:t xml:space="preserve">为营造公开、公平、公正、诚实守信的政府招标采购交易环境，树立诚信守法的投标人形象，本单位参加政府招标采购项目：</w:t>
      </w:r>
      <w:r>
        <w:rPr>
          <w:rFonts w:hint="eastAsia" w:cs="仿宋_GB2312" w:asciiTheme="minorEastAsia" w:hAnsiTheme="minorEastAsia"/>
          <w:sz w:val="24"/>
          <w:u w:val="single"/>
        </w:rPr>
        <w:t xml:space="preserve">                 </w:t>
      </w:r>
      <w:r>
        <w:rPr>
          <w:rFonts w:hint="eastAsia" w:cs="仿宋_GB2312" w:asciiTheme="minorEastAsia" w:hAnsiTheme="minorEastAsia"/>
          <w:sz w:val="24"/>
        </w:rPr>
        <w:t xml:space="preserve">的招标采购活动，本人代表本单位作出以下承诺：</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（三）严格依照国家和省、市关于政府采购的法律、法规、规章、规范性文件，参加政府采购投标活动；积极履行社会责任，促进廉政建设； </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（四）严格遵守即时信息公示规定，及时维护和更新维护和更新盐城市政府采购网中与本单位相关的信息；</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（六）自觉接受政府、行业组织、社会公众、新闻舆论的监督；</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367"/>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（八）本人已认真阅读了上述承诺，并向本单位员工作了宣传教育。</w:t>
      </w:r>
      <w:r/>
    </w:p>
    <w:p>
      <w:pPr>
        <w:ind w:firstLine="480"/>
        <w:spacing w:line="360" w:lineRule="auto"/>
        <w:rPr>
          <w:rFonts w:hint="eastAsia" w:cs="仿宋_GB2312" w:asciiTheme="minorEastAsia" w:hAnsiTheme="minorEastAsia"/>
          <w:sz w:val="24"/>
        </w:rPr>
      </w:pPr>
      <w:r>
        <w:rPr>
          <w:rFonts w:hint="eastAsia" w:cs="仿宋_GB2312" w:asciiTheme="minorEastAsia" w:hAnsiTheme="minorEastAsia"/>
          <w:sz w:val="24"/>
        </w:rPr>
      </w:r>
      <w:r/>
    </w:p>
    <w:p>
      <w:pPr>
        <w:ind w:firstLine="480"/>
        <w:spacing w:line="360" w:lineRule="auto"/>
        <w:rPr>
          <w:rFonts w:hint="eastAsia" w:cs="仿宋_GB2312" w:asciiTheme="minorEastAsia" w:hAnsiTheme="minorEastAsia"/>
          <w:sz w:val="24"/>
        </w:rPr>
      </w:pPr>
      <w:r>
        <w:rPr>
          <w:rFonts w:hint="eastAsia" w:cs="仿宋_GB2312" w:asciiTheme="minorEastAsia" w:hAnsiTheme="minorEastAsia"/>
          <w:sz w:val="24"/>
        </w:rPr>
        <w:t xml:space="preserve">法定代表人签名：                             单位名称（盖章）：</w:t>
      </w:r>
      <w:r/>
    </w:p>
    <w:p>
      <w:pPr>
        <w:spacing w:line="360" w:lineRule="auto"/>
        <w:rPr>
          <w:rFonts w:hint="eastAsia" w:cs="仿宋_GB2312" w:asciiTheme="minorEastAsia" w:hAnsiTheme="minorEastAsia"/>
          <w:sz w:val="24"/>
        </w:rPr>
      </w:pPr>
      <w:r>
        <w:rPr>
          <w:rFonts w:hint="eastAsia" w:cs="仿宋_GB2312" w:asciiTheme="minorEastAsia" w:hAnsiTheme="minorEastAsia"/>
          <w:sz w:val="24"/>
        </w:rPr>
      </w:r>
      <w:r/>
    </w:p>
    <w:p>
      <w:pPr>
        <w:jc w:val="center"/>
        <w:spacing w:line="360" w:lineRule="auto"/>
        <w:widowControl/>
        <w:rPr>
          <w:rFonts w:hint="eastAsia" w:cs="仿宋" w:asciiTheme="minorEastAsia" w:hAnsiTheme="minorEastAsia"/>
        </w:rPr>
      </w:pPr>
      <w:r>
        <w:rPr>
          <w:rFonts w:hint="eastAsia" w:cs="仿宋_GB2312" w:asciiTheme="minorEastAsia" w:hAnsiTheme="minorEastAsia"/>
          <w:sz w:val="24"/>
        </w:rPr>
        <w:t xml:space="preserve">                                   年    月   日</w:t>
      </w:r>
      <w:r/>
    </w:p>
    <w:p>
      <w:pPr>
        <w:pStyle w:val="660"/>
        <w:jc w:val="center"/>
        <w:spacing w:beforeAutospacing="0" w:afterAutospacing="0" w:line="360" w:lineRule="auto"/>
        <w:rPr>
          <w:rFonts w:hint="eastAsia" w:asciiTheme="minorEastAsia" w:hAnsiTheme="minorEastAsia"/>
        </w:rPr>
      </w:pPr>
      <w:r>
        <w:rPr>
          <w:rFonts w:hint="eastAsia" w:asciiTheme="minorEastAsia" w:hAnsiTheme="minorEastAsia"/>
        </w:rPr>
      </w:r>
      <w:r/>
    </w:p>
    <w:p>
      <w:pPr>
        <w:spacing w:line="360" w:lineRule="auto"/>
      </w:pPr>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660"/>
        <w:jc w:val="center"/>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60"/>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6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签字(签章)：                 公章：               日期：    </w:t>
      </w:r>
      <w:r/>
    </w:p>
    <w:p>
      <w:pPr>
        <w:pStyle w:val="66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质疑函制作说明：</w:t>
      </w:r>
      <w:r/>
    </w:p>
    <w:p>
      <w:pPr>
        <w:pStyle w:val="660"/>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60"/>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0"/>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60"/>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60"/>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660"/>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60"/>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88992626"/>
      <w:rPr/>
    </w:sdtPr>
    <w:sdtContent>
      <w:p>
        <w:pPr>
          <w:pStyle w:val="65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6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6"/>
    <w:link w:val="627"/>
    <w:uiPriority w:val="9"/>
    <w:rPr>
      <w:rFonts w:ascii="Arial" w:hAnsi="Arial" w:eastAsia="Arial" w:cs="Arial"/>
      <w:sz w:val="40"/>
      <w:szCs w:val="40"/>
    </w:rPr>
  </w:style>
  <w:style w:type="character" w:styleId="15">
    <w:name w:val="Heading 2 Char"/>
    <w:basedOn w:val="636"/>
    <w:link w:val="628"/>
    <w:uiPriority w:val="9"/>
    <w:rPr>
      <w:rFonts w:ascii="Arial" w:hAnsi="Arial" w:eastAsia="Arial" w:cs="Arial"/>
      <w:sz w:val="34"/>
    </w:rPr>
  </w:style>
  <w:style w:type="character" w:styleId="17">
    <w:name w:val="Heading 3 Char"/>
    <w:basedOn w:val="636"/>
    <w:link w:val="629"/>
    <w:uiPriority w:val="9"/>
    <w:rPr>
      <w:rFonts w:ascii="Arial" w:hAnsi="Arial" w:eastAsia="Arial" w:cs="Arial"/>
      <w:sz w:val="30"/>
      <w:szCs w:val="30"/>
    </w:rPr>
  </w:style>
  <w:style w:type="character" w:styleId="19">
    <w:name w:val="Heading 4 Char"/>
    <w:basedOn w:val="636"/>
    <w:link w:val="630"/>
    <w:uiPriority w:val="9"/>
    <w:rPr>
      <w:rFonts w:ascii="Arial" w:hAnsi="Arial" w:eastAsia="Arial" w:cs="Arial"/>
      <w:b/>
      <w:bCs/>
      <w:sz w:val="26"/>
      <w:szCs w:val="26"/>
    </w:rPr>
  </w:style>
  <w:style w:type="character" w:styleId="21">
    <w:name w:val="Heading 5 Char"/>
    <w:basedOn w:val="636"/>
    <w:link w:val="631"/>
    <w:uiPriority w:val="9"/>
    <w:rPr>
      <w:rFonts w:ascii="Arial" w:hAnsi="Arial" w:eastAsia="Arial" w:cs="Arial"/>
      <w:b/>
      <w:bCs/>
      <w:sz w:val="24"/>
      <w:szCs w:val="24"/>
    </w:rPr>
  </w:style>
  <w:style w:type="character" w:styleId="23">
    <w:name w:val="Heading 6 Char"/>
    <w:basedOn w:val="636"/>
    <w:link w:val="632"/>
    <w:uiPriority w:val="9"/>
    <w:rPr>
      <w:rFonts w:ascii="Arial" w:hAnsi="Arial" w:eastAsia="Arial" w:cs="Arial"/>
      <w:b/>
      <w:bCs/>
      <w:sz w:val="22"/>
      <w:szCs w:val="22"/>
    </w:rPr>
  </w:style>
  <w:style w:type="character" w:styleId="25">
    <w:name w:val="Heading 7 Char"/>
    <w:basedOn w:val="636"/>
    <w:link w:val="633"/>
    <w:uiPriority w:val="9"/>
    <w:rPr>
      <w:rFonts w:ascii="Arial" w:hAnsi="Arial" w:eastAsia="Arial" w:cs="Arial"/>
      <w:b/>
      <w:bCs/>
      <w:i/>
      <w:iCs/>
      <w:sz w:val="22"/>
      <w:szCs w:val="22"/>
    </w:rPr>
  </w:style>
  <w:style w:type="character" w:styleId="27">
    <w:name w:val="Heading 8 Char"/>
    <w:basedOn w:val="636"/>
    <w:link w:val="634"/>
    <w:uiPriority w:val="9"/>
    <w:rPr>
      <w:rFonts w:ascii="Arial" w:hAnsi="Arial" w:eastAsia="Arial" w:cs="Arial"/>
      <w:i/>
      <w:iCs/>
      <w:sz w:val="22"/>
      <w:szCs w:val="22"/>
    </w:rPr>
  </w:style>
  <w:style w:type="character" w:styleId="29">
    <w:name w:val="Heading 9 Char"/>
    <w:basedOn w:val="636"/>
    <w:link w:val="635"/>
    <w:uiPriority w:val="9"/>
    <w:rPr>
      <w:rFonts w:ascii="Arial" w:hAnsi="Arial" w:eastAsia="Arial" w:cs="Arial"/>
      <w:i/>
      <w:iCs/>
      <w:sz w:val="21"/>
      <w:szCs w:val="21"/>
    </w:rPr>
  </w:style>
  <w:style w:type="character" w:styleId="34">
    <w:name w:val="Title Char"/>
    <w:basedOn w:val="636"/>
    <w:link w:val="661"/>
    <w:uiPriority w:val="10"/>
    <w:rPr>
      <w:sz w:val="48"/>
      <w:szCs w:val="48"/>
    </w:rPr>
  </w:style>
  <w:style w:type="character" w:styleId="36">
    <w:name w:val="Subtitle Char"/>
    <w:basedOn w:val="636"/>
    <w:link w:val="654"/>
    <w:uiPriority w:val="11"/>
    <w:rPr>
      <w:sz w:val="24"/>
      <w:szCs w:val="24"/>
    </w:rPr>
  </w:style>
  <w:style w:type="character" w:styleId="38">
    <w:name w:val="Quote Char"/>
    <w:link w:val="683"/>
    <w:uiPriority w:val="29"/>
    <w:rPr>
      <w:i/>
    </w:rPr>
  </w:style>
  <w:style w:type="character" w:styleId="40">
    <w:name w:val="Intense Quote Char"/>
    <w:link w:val="685"/>
    <w:uiPriority w:val="30"/>
    <w:rPr>
      <w:i/>
    </w:rPr>
  </w:style>
  <w:style w:type="table" w:styleId="49">
    <w:name w:val="Plain Table 1"/>
    <w:basedOn w:val="6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55"/>
    <w:uiPriority w:val="99"/>
    <w:rPr>
      <w:sz w:val="18"/>
    </w:rPr>
  </w:style>
  <w:style w:type="character" w:styleId="178">
    <w:name w:val="Endnote Text Char"/>
    <w:link w:val="649"/>
    <w:uiPriority w:val="99"/>
    <w:rPr>
      <w:sz w:val="20"/>
    </w:rPr>
  </w:style>
  <w:style w:type="paragraph" w:styleId="189">
    <w:name w:val="TOC Heading"/>
    <w:uiPriority w:val="39"/>
    <w:unhideWhenUsed/>
  </w:style>
  <w:style w:type="paragraph" w:styleId="62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27">
    <w:name w:val="Heading 1"/>
    <w:basedOn w:val="626"/>
    <w:next w:val="626"/>
    <w:link w:val="671"/>
    <w:uiPriority w:val="9"/>
    <w:qFormat/>
    <w:pPr>
      <w:keepLines/>
      <w:keepNext/>
      <w:spacing w:before="480" w:after="200"/>
      <w:outlineLvl w:val="0"/>
    </w:pPr>
    <w:rPr>
      <w:rFonts w:ascii="Arial" w:hAnsi="Arial" w:eastAsia="Arial" w:cs="Arial"/>
      <w:sz w:val="40"/>
      <w:szCs w:val="40"/>
    </w:rPr>
  </w:style>
  <w:style w:type="paragraph" w:styleId="628">
    <w:name w:val="Heading 2"/>
    <w:basedOn w:val="626"/>
    <w:next w:val="626"/>
    <w:link w:val="672"/>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29">
    <w:name w:val="Heading 3"/>
    <w:basedOn w:val="626"/>
    <w:next w:val="626"/>
    <w:link w:val="673"/>
    <w:uiPriority w:val="9"/>
    <w:unhideWhenUsed/>
    <w:qFormat/>
    <w:pPr>
      <w:keepLines/>
      <w:keepNext/>
      <w:spacing w:before="320" w:after="200"/>
      <w:outlineLvl w:val="2"/>
    </w:pPr>
    <w:rPr>
      <w:rFonts w:ascii="Arial" w:hAnsi="Arial" w:eastAsia="Arial" w:cs="Arial"/>
      <w:sz w:val="30"/>
      <w:szCs w:val="30"/>
    </w:rPr>
  </w:style>
  <w:style w:type="paragraph" w:styleId="630">
    <w:name w:val="Heading 4"/>
    <w:basedOn w:val="626"/>
    <w:next w:val="626"/>
    <w:link w:val="674"/>
    <w:uiPriority w:val="9"/>
    <w:unhideWhenUsed/>
    <w:qFormat/>
    <w:pPr>
      <w:keepLines/>
      <w:keepNext/>
      <w:spacing w:before="320" w:after="200"/>
      <w:outlineLvl w:val="3"/>
    </w:pPr>
    <w:rPr>
      <w:rFonts w:ascii="Arial" w:hAnsi="Arial" w:eastAsia="Arial" w:cs="Arial"/>
      <w:b/>
      <w:bCs/>
      <w:sz w:val="26"/>
      <w:szCs w:val="26"/>
    </w:rPr>
  </w:style>
  <w:style w:type="paragraph" w:styleId="631">
    <w:name w:val="Heading 5"/>
    <w:basedOn w:val="626"/>
    <w:next w:val="626"/>
    <w:link w:val="675"/>
    <w:uiPriority w:val="9"/>
    <w:unhideWhenUsed/>
    <w:qFormat/>
    <w:pPr>
      <w:keepLines/>
      <w:keepNext/>
      <w:spacing w:before="320" w:after="200"/>
      <w:outlineLvl w:val="4"/>
    </w:pPr>
    <w:rPr>
      <w:rFonts w:ascii="Arial" w:hAnsi="Arial" w:eastAsia="Arial" w:cs="Arial"/>
      <w:b/>
      <w:bCs/>
      <w:sz w:val="24"/>
    </w:rPr>
  </w:style>
  <w:style w:type="paragraph" w:styleId="632">
    <w:name w:val="Heading 6"/>
    <w:basedOn w:val="626"/>
    <w:next w:val="626"/>
    <w:link w:val="676"/>
    <w:uiPriority w:val="9"/>
    <w:unhideWhenUsed/>
    <w:qFormat/>
    <w:pPr>
      <w:keepLines/>
      <w:keepNext/>
      <w:spacing w:before="320" w:after="200"/>
      <w:outlineLvl w:val="5"/>
    </w:pPr>
    <w:rPr>
      <w:rFonts w:ascii="Arial" w:hAnsi="Arial" w:eastAsia="Arial" w:cs="Arial"/>
      <w:b/>
      <w:bCs/>
      <w:sz w:val="22"/>
      <w:szCs w:val="22"/>
    </w:rPr>
  </w:style>
  <w:style w:type="paragraph" w:styleId="633">
    <w:name w:val="Heading 7"/>
    <w:basedOn w:val="626"/>
    <w:next w:val="626"/>
    <w:link w:val="677"/>
    <w:uiPriority w:val="9"/>
    <w:unhideWhenUsed/>
    <w:qFormat/>
    <w:pPr>
      <w:keepLines/>
      <w:keepNext/>
      <w:spacing w:before="320" w:after="200"/>
      <w:outlineLvl w:val="6"/>
    </w:pPr>
    <w:rPr>
      <w:rFonts w:ascii="Arial" w:hAnsi="Arial" w:eastAsia="Arial" w:cs="Arial"/>
      <w:b/>
      <w:bCs/>
      <w:i/>
      <w:iCs/>
      <w:sz w:val="22"/>
      <w:szCs w:val="22"/>
    </w:rPr>
  </w:style>
  <w:style w:type="paragraph" w:styleId="634">
    <w:name w:val="Heading 8"/>
    <w:basedOn w:val="626"/>
    <w:next w:val="626"/>
    <w:link w:val="678"/>
    <w:uiPriority w:val="9"/>
    <w:unhideWhenUsed/>
    <w:qFormat/>
    <w:pPr>
      <w:keepLines/>
      <w:keepNext/>
      <w:spacing w:before="320" w:after="200"/>
      <w:outlineLvl w:val="7"/>
    </w:pPr>
    <w:rPr>
      <w:rFonts w:ascii="Arial" w:hAnsi="Arial" w:eastAsia="Arial" w:cs="Arial"/>
      <w:i/>
      <w:iCs/>
      <w:sz w:val="22"/>
      <w:szCs w:val="22"/>
    </w:rPr>
  </w:style>
  <w:style w:type="paragraph" w:styleId="635">
    <w:name w:val="Heading 9"/>
    <w:basedOn w:val="626"/>
    <w:next w:val="626"/>
    <w:link w:val="679"/>
    <w:uiPriority w:val="9"/>
    <w:unhideWhenUsed/>
    <w:qFormat/>
    <w:pPr>
      <w:keepLines/>
      <w:keepNext/>
      <w:spacing w:before="320" w:after="200"/>
      <w:outlineLvl w:val="8"/>
    </w:pPr>
    <w:rPr>
      <w:rFonts w:ascii="Arial" w:hAnsi="Arial" w:eastAsia="Arial" w:cs="Arial"/>
      <w:i/>
      <w:iCs/>
      <w:szCs w:val="21"/>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toc 7"/>
    <w:basedOn w:val="626"/>
    <w:next w:val="626"/>
    <w:uiPriority w:val="39"/>
    <w:unhideWhenUsed/>
    <w:qFormat/>
    <w:pPr>
      <w:ind w:left="1701"/>
      <w:spacing w:after="57"/>
    </w:pPr>
  </w:style>
  <w:style w:type="paragraph" w:styleId="639">
    <w:name w:val="Normal Indent"/>
    <w:basedOn w:val="626"/>
    <w:uiPriority w:val="99"/>
    <w:qFormat/>
    <w:pPr>
      <w:ind w:firstLine="420"/>
    </w:pPr>
    <w:rPr>
      <w:szCs w:val="20"/>
    </w:rPr>
  </w:style>
  <w:style w:type="paragraph" w:styleId="640">
    <w:name w:val="Caption"/>
    <w:basedOn w:val="626"/>
    <w:next w:val="62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41">
    <w:name w:val="annotation text"/>
    <w:basedOn w:val="626"/>
    <w:link w:val="829"/>
    <w:uiPriority w:val="0"/>
    <w:qFormat/>
    <w:pPr>
      <w:jc w:val="left"/>
    </w:pPr>
  </w:style>
  <w:style w:type="paragraph" w:styleId="642">
    <w:name w:val="Body Text"/>
    <w:basedOn w:val="626"/>
    <w:uiPriority w:val="0"/>
    <w:semiHidden/>
    <w:qFormat/>
    <w:rPr>
      <w:rFonts w:ascii="仿宋" w:hAnsi="仿宋" w:eastAsia="仿宋" w:cs="仿宋"/>
      <w:sz w:val="31"/>
      <w:szCs w:val="31"/>
      <w:lang w:eastAsia="en-US"/>
    </w:rPr>
  </w:style>
  <w:style w:type="paragraph" w:styleId="643">
    <w:name w:val="Body Text Indent"/>
    <w:basedOn w:val="626"/>
    <w:next w:val="644"/>
    <w:uiPriority w:val="99"/>
    <w:qFormat/>
    <w:pPr>
      <w:ind w:firstLine="645"/>
    </w:pPr>
    <w:rPr>
      <w:rFonts w:ascii="楷体_GB2312" w:eastAsia="楷体_GB2312"/>
      <w:sz w:val="32"/>
      <w:szCs w:val="32"/>
    </w:rPr>
  </w:style>
  <w:style w:type="paragraph" w:styleId="644">
    <w:name w:val="envelope return"/>
    <w:basedOn w:val="626"/>
    <w:uiPriority w:val="99"/>
    <w:unhideWhenUsed/>
    <w:qFormat/>
    <w:rPr>
      <w:rFonts w:ascii="Arial" w:hAnsi="Arial"/>
    </w:rPr>
  </w:style>
  <w:style w:type="paragraph" w:styleId="645">
    <w:name w:val="toc 5"/>
    <w:basedOn w:val="626"/>
    <w:next w:val="626"/>
    <w:uiPriority w:val="39"/>
    <w:unhideWhenUsed/>
    <w:qFormat/>
    <w:pPr>
      <w:ind w:left="1134"/>
      <w:spacing w:after="57"/>
    </w:pPr>
  </w:style>
  <w:style w:type="paragraph" w:styleId="646">
    <w:name w:val="toc 3"/>
    <w:basedOn w:val="626"/>
    <w:next w:val="626"/>
    <w:uiPriority w:val="39"/>
    <w:unhideWhenUsed/>
    <w:qFormat/>
    <w:pPr>
      <w:ind w:left="567"/>
      <w:spacing w:after="57"/>
    </w:pPr>
  </w:style>
  <w:style w:type="paragraph" w:styleId="647">
    <w:name w:val="Plain Text"/>
    <w:basedOn w:val="626"/>
    <w:uiPriority w:val="99"/>
    <w:qFormat/>
    <w:pPr>
      <w:spacing w:line="400" w:lineRule="exact"/>
    </w:pPr>
    <w:rPr>
      <w:rFonts w:ascii="宋体" w:hAnsi="Courier New"/>
      <w:sz w:val="24"/>
      <w:szCs w:val="20"/>
    </w:rPr>
  </w:style>
  <w:style w:type="paragraph" w:styleId="648">
    <w:name w:val="toc 8"/>
    <w:basedOn w:val="626"/>
    <w:next w:val="626"/>
    <w:uiPriority w:val="39"/>
    <w:unhideWhenUsed/>
    <w:qFormat/>
    <w:pPr>
      <w:ind w:left="1984"/>
      <w:spacing w:after="57"/>
    </w:pPr>
  </w:style>
  <w:style w:type="paragraph" w:styleId="649">
    <w:name w:val="endnote text"/>
    <w:basedOn w:val="626"/>
    <w:link w:val="816"/>
    <w:uiPriority w:val="99"/>
    <w:semiHidden/>
    <w:unhideWhenUsed/>
    <w:qFormat/>
    <w:rPr>
      <w:sz w:val="20"/>
    </w:rPr>
  </w:style>
  <w:style w:type="paragraph" w:styleId="650">
    <w:name w:val="Footer"/>
    <w:basedOn w:val="626"/>
    <w:link w:val="821"/>
    <w:uiPriority w:val="99"/>
    <w:qFormat/>
    <w:pPr>
      <w:jc w:val="left"/>
      <w:tabs>
        <w:tab w:val="center" w:pos="4153" w:leader="none"/>
        <w:tab w:val="right" w:pos="8306" w:leader="none"/>
      </w:tabs>
    </w:pPr>
    <w:rPr>
      <w:sz w:val="18"/>
      <w:szCs w:val="18"/>
    </w:rPr>
  </w:style>
  <w:style w:type="paragraph" w:styleId="651">
    <w:name w:val="Header"/>
    <w:basedOn w:val="626"/>
    <w:link w:val="820"/>
    <w:uiPriority w:val="0"/>
    <w:qFormat/>
    <w:pPr>
      <w:jc w:val="center"/>
      <w:tabs>
        <w:tab w:val="center" w:pos="4153" w:leader="none"/>
        <w:tab w:val="right" w:pos="8306" w:leader="none"/>
      </w:tabs>
      <w:pBdr>
        <w:bottom w:val="single" w:color="auto" w:sz="6" w:space="1"/>
      </w:pBdr>
    </w:pPr>
    <w:rPr>
      <w:sz w:val="18"/>
      <w:szCs w:val="18"/>
    </w:rPr>
  </w:style>
  <w:style w:type="paragraph" w:styleId="652">
    <w:name w:val="toc 1"/>
    <w:basedOn w:val="626"/>
    <w:next w:val="626"/>
    <w:uiPriority w:val="39"/>
    <w:unhideWhenUsed/>
    <w:qFormat/>
    <w:pPr>
      <w:spacing w:after="57"/>
    </w:pPr>
  </w:style>
  <w:style w:type="paragraph" w:styleId="653">
    <w:name w:val="toc 4"/>
    <w:basedOn w:val="626"/>
    <w:next w:val="626"/>
    <w:uiPriority w:val="39"/>
    <w:unhideWhenUsed/>
    <w:qFormat/>
    <w:pPr>
      <w:ind w:left="850"/>
      <w:spacing w:after="57"/>
    </w:pPr>
  </w:style>
  <w:style w:type="paragraph" w:styleId="654">
    <w:name w:val="Subtitle"/>
    <w:basedOn w:val="626"/>
    <w:next w:val="626"/>
    <w:link w:val="682"/>
    <w:uiPriority w:val="11"/>
    <w:qFormat/>
    <w:pPr>
      <w:spacing w:before="200" w:after="200"/>
    </w:pPr>
    <w:rPr>
      <w:sz w:val="24"/>
    </w:rPr>
  </w:style>
  <w:style w:type="paragraph" w:styleId="655">
    <w:name w:val="footnote text"/>
    <w:basedOn w:val="626"/>
    <w:link w:val="815"/>
    <w:uiPriority w:val="99"/>
    <w:semiHidden/>
    <w:unhideWhenUsed/>
    <w:qFormat/>
    <w:pPr>
      <w:spacing w:after="40"/>
    </w:pPr>
    <w:rPr>
      <w:sz w:val="18"/>
    </w:rPr>
  </w:style>
  <w:style w:type="paragraph" w:styleId="656">
    <w:name w:val="toc 6"/>
    <w:basedOn w:val="626"/>
    <w:next w:val="626"/>
    <w:uiPriority w:val="39"/>
    <w:unhideWhenUsed/>
    <w:qFormat/>
    <w:pPr>
      <w:ind w:left="1417"/>
      <w:spacing w:after="57"/>
    </w:pPr>
  </w:style>
  <w:style w:type="paragraph" w:styleId="657">
    <w:name w:val="table of figures"/>
    <w:basedOn w:val="626"/>
    <w:next w:val="626"/>
    <w:uiPriority w:val="99"/>
    <w:unhideWhenUsed/>
    <w:qFormat/>
  </w:style>
  <w:style w:type="paragraph" w:styleId="658">
    <w:name w:val="toc 2"/>
    <w:basedOn w:val="626"/>
    <w:next w:val="626"/>
    <w:uiPriority w:val="39"/>
    <w:unhideWhenUsed/>
    <w:qFormat/>
    <w:pPr>
      <w:ind w:left="283"/>
      <w:spacing w:after="57"/>
    </w:pPr>
  </w:style>
  <w:style w:type="paragraph" w:styleId="659">
    <w:name w:val="toc 9"/>
    <w:basedOn w:val="626"/>
    <w:next w:val="626"/>
    <w:uiPriority w:val="39"/>
    <w:unhideWhenUsed/>
    <w:qFormat/>
    <w:pPr>
      <w:ind w:left="2268"/>
      <w:spacing w:after="57"/>
    </w:pPr>
  </w:style>
  <w:style w:type="paragraph" w:styleId="660">
    <w:name w:val="Normal (Web)"/>
    <w:basedOn w:val="626"/>
    <w:uiPriority w:val="0"/>
    <w:qFormat/>
    <w:pPr>
      <w:jc w:val="left"/>
      <w:spacing w:beforeAutospacing="1" w:afterAutospacing="1"/>
    </w:pPr>
    <w:rPr>
      <w:rFonts w:cs="Times New Roman"/>
      <w:sz w:val="24"/>
    </w:rPr>
  </w:style>
  <w:style w:type="paragraph" w:styleId="661">
    <w:name w:val="Title"/>
    <w:basedOn w:val="626"/>
    <w:next w:val="626"/>
    <w:link w:val="681"/>
    <w:uiPriority w:val="10"/>
    <w:qFormat/>
    <w:pPr>
      <w:contextualSpacing/>
      <w:spacing w:before="300" w:after="200"/>
    </w:pPr>
    <w:rPr>
      <w:sz w:val="48"/>
      <w:szCs w:val="48"/>
    </w:rPr>
  </w:style>
  <w:style w:type="paragraph" w:styleId="662">
    <w:name w:val="annotation subject"/>
    <w:basedOn w:val="641"/>
    <w:next w:val="641"/>
    <w:link w:val="830"/>
    <w:uiPriority w:val="0"/>
    <w:qFormat/>
    <w:rPr>
      <w:b/>
      <w:bCs/>
    </w:rPr>
  </w:style>
  <w:style w:type="paragraph" w:styleId="663">
    <w:name w:val="Body Text First Indent"/>
    <w:next w:val="626"/>
    <w:uiPriority w:val="99"/>
    <w:unhideWhenUsed/>
    <w:qFormat/>
    <w:pPr>
      <w:ind w:firstLine="420"/>
      <w:jc w:val="both"/>
      <w:spacing w:after="120"/>
      <w:widowControl w:val="off"/>
    </w:pPr>
    <w:rPr>
      <w:rFonts w:ascii="Calibri" w:hAnsi="Calibri" w:eastAsia="宋体" w:cs="Times New Roman"/>
      <w:sz w:val="21"/>
      <w:szCs w:val="24"/>
      <w:lang w:val="en-US" w:eastAsia="zh-CN" w:bidi="ar-SA"/>
    </w:rPr>
  </w:style>
  <w:style w:type="paragraph" w:styleId="664">
    <w:name w:val="Body Text First Indent 2"/>
    <w:basedOn w:val="643"/>
    <w:uiPriority w:val="99"/>
    <w:qFormat/>
    <w:pPr>
      <w:ind w:firstLine="420"/>
      <w:spacing w:line="360" w:lineRule="auto"/>
    </w:pPr>
    <w:rPr>
      <w:rFonts w:ascii="宋体" w:hAnsi="宋体" w:eastAsia="宋体"/>
      <w:sz w:val="21"/>
      <w:szCs w:val="20"/>
    </w:rPr>
  </w:style>
  <w:style w:type="table" w:styleId="665">
    <w:name w:val="Table Grid"/>
    <w:basedOn w:val="63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6">
    <w:name w:val="Strong"/>
    <w:basedOn w:val="636"/>
    <w:uiPriority w:val="0"/>
    <w:qFormat/>
    <w:rPr>
      <w:b/>
    </w:rPr>
  </w:style>
  <w:style w:type="character" w:styleId="667">
    <w:name w:val="endnote reference"/>
    <w:basedOn w:val="636"/>
    <w:uiPriority w:val="99"/>
    <w:semiHidden/>
    <w:unhideWhenUsed/>
    <w:qFormat/>
    <w:rPr>
      <w:vertAlign w:val="superscript"/>
    </w:rPr>
  </w:style>
  <w:style w:type="character" w:styleId="668">
    <w:name w:val="Hyperlink"/>
    <w:uiPriority w:val="99"/>
    <w:unhideWhenUsed/>
    <w:qFormat/>
    <w:rPr>
      <w:color w:val="0563c1" w:themeColor="hyperlink"/>
      <w:u w:val="single"/>
      <w14:textFill>
        <w14:solidFill>
          <w14:schemeClr w14:val="hlink"/>
        </w14:solidFill>
      </w14:textFill>
    </w:rPr>
  </w:style>
  <w:style w:type="character" w:styleId="669">
    <w:name w:val="annotation reference"/>
    <w:basedOn w:val="636"/>
    <w:uiPriority w:val="0"/>
    <w:qFormat/>
    <w:rPr>
      <w:sz w:val="21"/>
      <w:szCs w:val="21"/>
    </w:rPr>
  </w:style>
  <w:style w:type="character" w:styleId="670">
    <w:name w:val="footnote reference"/>
    <w:basedOn w:val="636"/>
    <w:uiPriority w:val="99"/>
    <w:unhideWhenUsed/>
    <w:qFormat/>
    <w:rPr>
      <w:vertAlign w:val="superscript"/>
    </w:rPr>
  </w:style>
  <w:style w:type="character" w:styleId="671" w:customStyle="1">
    <w:name w:val="标题 1 字符"/>
    <w:basedOn w:val="636"/>
    <w:link w:val="627"/>
    <w:uiPriority w:val="9"/>
    <w:qFormat/>
    <w:rPr>
      <w:rFonts w:ascii="Arial" w:hAnsi="Arial" w:eastAsia="Arial" w:cs="Arial"/>
      <w:sz w:val="40"/>
      <w:szCs w:val="40"/>
    </w:rPr>
  </w:style>
  <w:style w:type="character" w:styleId="672" w:customStyle="1">
    <w:name w:val="标题 2 字符"/>
    <w:basedOn w:val="636"/>
    <w:link w:val="628"/>
    <w:uiPriority w:val="9"/>
    <w:qFormat/>
    <w:rPr>
      <w:rFonts w:ascii="Arial" w:hAnsi="Arial" w:eastAsia="Arial" w:cs="Arial"/>
      <w:sz w:val="34"/>
    </w:rPr>
  </w:style>
  <w:style w:type="character" w:styleId="673" w:customStyle="1">
    <w:name w:val="标题 3 字符"/>
    <w:basedOn w:val="636"/>
    <w:link w:val="629"/>
    <w:uiPriority w:val="9"/>
    <w:qFormat/>
    <w:rPr>
      <w:rFonts w:ascii="Arial" w:hAnsi="Arial" w:eastAsia="Arial" w:cs="Arial"/>
      <w:sz w:val="30"/>
      <w:szCs w:val="30"/>
    </w:rPr>
  </w:style>
  <w:style w:type="character" w:styleId="674" w:customStyle="1">
    <w:name w:val="标题 4 字符"/>
    <w:basedOn w:val="636"/>
    <w:link w:val="630"/>
    <w:uiPriority w:val="9"/>
    <w:qFormat/>
    <w:rPr>
      <w:rFonts w:ascii="Arial" w:hAnsi="Arial" w:eastAsia="Arial" w:cs="Arial"/>
      <w:b/>
      <w:bCs/>
      <w:sz w:val="26"/>
      <w:szCs w:val="26"/>
    </w:rPr>
  </w:style>
  <w:style w:type="character" w:styleId="675" w:customStyle="1">
    <w:name w:val="标题 5 字符"/>
    <w:basedOn w:val="636"/>
    <w:link w:val="631"/>
    <w:uiPriority w:val="9"/>
    <w:qFormat/>
    <w:rPr>
      <w:rFonts w:ascii="Arial" w:hAnsi="Arial" w:eastAsia="Arial" w:cs="Arial"/>
      <w:b/>
      <w:bCs/>
      <w:sz w:val="24"/>
      <w:szCs w:val="24"/>
    </w:rPr>
  </w:style>
  <w:style w:type="character" w:styleId="676" w:customStyle="1">
    <w:name w:val="标题 6 字符"/>
    <w:basedOn w:val="636"/>
    <w:link w:val="632"/>
    <w:uiPriority w:val="9"/>
    <w:qFormat/>
    <w:rPr>
      <w:rFonts w:ascii="Arial" w:hAnsi="Arial" w:eastAsia="Arial" w:cs="Arial"/>
      <w:b/>
      <w:bCs/>
      <w:sz w:val="22"/>
      <w:szCs w:val="22"/>
    </w:rPr>
  </w:style>
  <w:style w:type="character" w:styleId="677" w:customStyle="1">
    <w:name w:val="标题 7 字符"/>
    <w:basedOn w:val="636"/>
    <w:link w:val="633"/>
    <w:uiPriority w:val="9"/>
    <w:qFormat/>
    <w:rPr>
      <w:rFonts w:ascii="Arial" w:hAnsi="Arial" w:eastAsia="Arial" w:cs="Arial"/>
      <w:b/>
      <w:bCs/>
      <w:i/>
      <w:iCs/>
      <w:sz w:val="22"/>
      <w:szCs w:val="22"/>
    </w:rPr>
  </w:style>
  <w:style w:type="character" w:styleId="678" w:customStyle="1">
    <w:name w:val="标题 8 字符"/>
    <w:basedOn w:val="636"/>
    <w:link w:val="634"/>
    <w:uiPriority w:val="9"/>
    <w:qFormat/>
    <w:rPr>
      <w:rFonts w:ascii="Arial" w:hAnsi="Arial" w:eastAsia="Arial" w:cs="Arial"/>
      <w:i/>
      <w:iCs/>
      <w:sz w:val="22"/>
      <w:szCs w:val="22"/>
    </w:rPr>
  </w:style>
  <w:style w:type="character" w:styleId="679" w:customStyle="1">
    <w:name w:val="标题 9 字符"/>
    <w:basedOn w:val="636"/>
    <w:link w:val="635"/>
    <w:uiPriority w:val="9"/>
    <w:qFormat/>
    <w:rPr>
      <w:rFonts w:ascii="Arial" w:hAnsi="Arial" w:eastAsia="Arial" w:cs="Arial"/>
      <w:i/>
      <w:iCs/>
      <w:sz w:val="21"/>
      <w:szCs w:val="21"/>
    </w:rPr>
  </w:style>
  <w:style w:type="paragraph" w:styleId="680">
    <w:name w:val="No Spacing"/>
    <w:uiPriority w:val="1"/>
    <w:qFormat/>
    <w:rPr>
      <w:rFonts w:ascii="Times New Roman" w:hAnsi="Times New Roman" w:eastAsia="宋体" w:cs="Times New Roman"/>
      <w:lang w:val="en-US" w:eastAsia="zh-CN" w:bidi="ar-SA"/>
    </w:rPr>
  </w:style>
  <w:style w:type="character" w:styleId="681" w:customStyle="1">
    <w:name w:val="标题 字符"/>
    <w:basedOn w:val="636"/>
    <w:link w:val="661"/>
    <w:uiPriority w:val="10"/>
    <w:qFormat/>
    <w:rPr>
      <w:sz w:val="48"/>
      <w:szCs w:val="48"/>
    </w:rPr>
  </w:style>
  <w:style w:type="character" w:styleId="682" w:customStyle="1">
    <w:name w:val="副标题 字符"/>
    <w:basedOn w:val="636"/>
    <w:link w:val="654"/>
    <w:uiPriority w:val="11"/>
    <w:qFormat/>
    <w:rPr>
      <w:sz w:val="24"/>
      <w:szCs w:val="24"/>
    </w:rPr>
  </w:style>
  <w:style w:type="paragraph" w:styleId="683">
    <w:name w:val="Quote"/>
    <w:basedOn w:val="626"/>
    <w:next w:val="626"/>
    <w:link w:val="684"/>
    <w:uiPriority w:val="29"/>
    <w:qFormat/>
    <w:pPr>
      <w:ind w:left="720" w:right="720"/>
    </w:pPr>
    <w:rPr>
      <w:i/>
    </w:rPr>
  </w:style>
  <w:style w:type="character" w:styleId="684" w:customStyle="1">
    <w:name w:val="引用 字符"/>
    <w:link w:val="683"/>
    <w:uiPriority w:val="29"/>
    <w:qFormat/>
    <w:rPr>
      <w:i/>
    </w:rPr>
  </w:style>
  <w:style w:type="paragraph" w:styleId="685">
    <w:name w:val="Intense Quote"/>
    <w:basedOn w:val="626"/>
    <w:next w:val="626"/>
    <w:link w:val="6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customStyle="1">
    <w:name w:val="明显引用 字符"/>
    <w:link w:val="685"/>
    <w:uiPriority w:val="30"/>
    <w:qFormat/>
    <w:rPr>
      <w:i/>
    </w:rPr>
  </w:style>
  <w:style w:type="character" w:styleId="687" w:customStyle="1">
    <w:name w:val="Header Char"/>
    <w:basedOn w:val="636"/>
    <w:uiPriority w:val="99"/>
    <w:qFormat/>
  </w:style>
  <w:style w:type="character" w:styleId="688" w:customStyle="1">
    <w:name w:val="Footer Char"/>
    <w:basedOn w:val="636"/>
    <w:uiPriority w:val="99"/>
    <w:qFormat/>
  </w:style>
  <w:style w:type="character" w:styleId="689" w:customStyle="1">
    <w:name w:val="Caption Char"/>
    <w:uiPriority w:val="99"/>
    <w:qFormat/>
  </w:style>
  <w:style w:type="table" w:styleId="690" w:customStyle="1">
    <w:name w:val="Table Grid Light"/>
    <w:basedOn w:val="6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691" w:customStyle="1">
    <w:name w:val="无格式表格 11"/>
    <w:basedOn w:val="6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无格式表格 21"/>
    <w:basedOn w:val="6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customStyle="1">
    <w:name w:val="无格式表格 31"/>
    <w:basedOn w:val="6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customStyle="1">
    <w:name w:val="无格式表格 41"/>
    <w:basedOn w:val="6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customStyle="1">
    <w:name w:val="无格式表格 51"/>
    <w:basedOn w:val="6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6" w:customStyle="1">
    <w:name w:val="网格表 1 浅色1"/>
    <w:basedOn w:val="6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1"/>
    <w:basedOn w:val="63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2"/>
    <w:basedOn w:val="63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3"/>
    <w:basedOn w:val="63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4"/>
    <w:basedOn w:val="63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5"/>
    <w:basedOn w:val="63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6"/>
    <w:basedOn w:val="63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3" w:customStyle="1">
    <w:name w:val="网格表 21"/>
    <w:basedOn w:val="6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4" w:customStyle="1">
    <w:name w:val="Grid Table 2 - Accent 1"/>
    <w:basedOn w:val="63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05" w:customStyle="1">
    <w:name w:val="Grid Table 2 - Accent 2"/>
    <w:basedOn w:val="63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06" w:customStyle="1">
    <w:name w:val="Grid Table 2 - Accent 3"/>
    <w:basedOn w:val="63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07" w:customStyle="1">
    <w:name w:val="Grid Table 2 - Accent 4"/>
    <w:basedOn w:val="63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08" w:customStyle="1">
    <w:name w:val="Grid Table 2 - Accent 5"/>
    <w:basedOn w:val="63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09" w:customStyle="1">
    <w:name w:val="Grid Table 2 - Accent 6"/>
    <w:basedOn w:val="63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0" w:customStyle="1">
    <w:name w:val="网格表 31"/>
    <w:basedOn w:val="6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1"/>
    <w:basedOn w:val="63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2"/>
    <w:basedOn w:val="63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3"/>
    <w:basedOn w:val="63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4"/>
    <w:basedOn w:val="63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5"/>
    <w:basedOn w:val="63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6"/>
    <w:basedOn w:val="63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网格表 41"/>
    <w:basedOn w:val="6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Grid Table 4 - Accent 1"/>
    <w:basedOn w:val="63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19" w:customStyle="1">
    <w:name w:val="Grid Table 4 - Accent 2"/>
    <w:basedOn w:val="63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0" w:customStyle="1">
    <w:name w:val="Grid Table 4 - Accent 3"/>
    <w:basedOn w:val="63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1" w:customStyle="1">
    <w:name w:val="Grid Table 4 - Accent 4"/>
    <w:basedOn w:val="63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22" w:customStyle="1">
    <w:name w:val="Grid Table 4 - Accent 5"/>
    <w:basedOn w:val="63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3" w:customStyle="1">
    <w:name w:val="Grid Table 4 - Accent 6"/>
    <w:basedOn w:val="63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24" w:customStyle="1">
    <w:name w:val="网格表 5 深色1"/>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Grid Table 5 Dark- Accent 1"/>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26" w:customStyle="1">
    <w:name w:val="Grid Table 5 Dark - Accent 2"/>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27" w:customStyle="1">
    <w:name w:val="Grid Table 5 Dark - Accent 3"/>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28" w:customStyle="1">
    <w:name w:val="Grid Table 5 Dark- Accent 4"/>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29" w:customStyle="1">
    <w:name w:val="Grid Table 5 Dark - Accent 5"/>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0" w:customStyle="1">
    <w:name w:val="Grid Table 5 Dark - Accent 6"/>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1" w:customStyle="1">
    <w:name w:val="网格表 6 彩色1"/>
    <w:basedOn w:val="6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2" w:customStyle="1">
    <w:name w:val="Grid Table 6 Colorful - Accent 1"/>
    <w:basedOn w:val="63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33" w:customStyle="1">
    <w:name w:val="Grid Table 6 Colorful - Accent 2"/>
    <w:basedOn w:val="63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34" w:customStyle="1">
    <w:name w:val="Grid Table 6 Colorful - Accent 3"/>
    <w:basedOn w:val="63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35" w:customStyle="1">
    <w:name w:val="Grid Table 6 Colorful - Accent 4"/>
    <w:basedOn w:val="63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36" w:customStyle="1">
    <w:name w:val="Grid Table 6 Colorful - Accent 5"/>
    <w:basedOn w:val="63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37" w:customStyle="1">
    <w:name w:val="Grid Table 6 Colorful - Accent 6"/>
    <w:basedOn w:val="63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38" w:customStyle="1">
    <w:name w:val="网格表 7 彩色1"/>
    <w:basedOn w:val="6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Grid Table 7 Colorful - Accent 1"/>
    <w:basedOn w:val="63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0" w:customStyle="1">
    <w:name w:val="Grid Table 7 Colorful - Accent 2"/>
    <w:basedOn w:val="63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41" w:customStyle="1">
    <w:name w:val="Grid Table 7 Colorful - Accent 3"/>
    <w:basedOn w:val="63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2" w:customStyle="1">
    <w:name w:val="Grid Table 7 Colorful - Accent 4"/>
    <w:basedOn w:val="63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43" w:customStyle="1">
    <w:name w:val="Grid Table 7 Colorful - Accent 5"/>
    <w:basedOn w:val="63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44" w:customStyle="1">
    <w:name w:val="Grid Table 7 Colorful - Accent 6"/>
    <w:basedOn w:val="63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45" w:customStyle="1">
    <w:name w:val="清单表 1 浅色1"/>
    <w:basedOn w:val="63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List Table 1 Light - Accent 1"/>
    <w:basedOn w:val="63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47" w:customStyle="1">
    <w:name w:val="List Table 1 Light - Accent 2"/>
    <w:basedOn w:val="63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48" w:customStyle="1">
    <w:name w:val="List Table 1 Light - Accent 3"/>
    <w:basedOn w:val="63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49" w:customStyle="1">
    <w:name w:val="List Table 1 Light - Accent 4"/>
    <w:basedOn w:val="63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0" w:customStyle="1">
    <w:name w:val="List Table 1 Light - Accent 5"/>
    <w:basedOn w:val="63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1" w:customStyle="1">
    <w:name w:val="List Table 1 Light - Accent 6"/>
    <w:basedOn w:val="63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2" w:customStyle="1">
    <w:name w:val="清单表 21"/>
    <w:basedOn w:val="6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2 - Accent 1"/>
    <w:basedOn w:val="63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54" w:customStyle="1">
    <w:name w:val="List Table 2 - Accent 2"/>
    <w:basedOn w:val="63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55" w:customStyle="1">
    <w:name w:val="List Table 2 - Accent 3"/>
    <w:basedOn w:val="63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56" w:customStyle="1">
    <w:name w:val="List Table 2 - Accent 4"/>
    <w:basedOn w:val="63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57" w:customStyle="1">
    <w:name w:val="List Table 2 - Accent 5"/>
    <w:basedOn w:val="63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58" w:customStyle="1">
    <w:name w:val="List Table 2 - Accent 6"/>
    <w:basedOn w:val="63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59" w:customStyle="1">
    <w:name w:val="清单表 31"/>
    <w:basedOn w:val="6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3 - Accent 1"/>
    <w:basedOn w:val="63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1" w:customStyle="1">
    <w:name w:val="List Table 3 - Accent 2"/>
    <w:basedOn w:val="63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62" w:customStyle="1">
    <w:name w:val="List Table 3 - Accent 3"/>
    <w:basedOn w:val="63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3" w:customStyle="1">
    <w:name w:val="List Table 3 - Accent 4"/>
    <w:basedOn w:val="63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64" w:customStyle="1">
    <w:name w:val="List Table 3 - Accent 5"/>
    <w:basedOn w:val="63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65" w:customStyle="1">
    <w:name w:val="List Table 3 - Accent 6"/>
    <w:basedOn w:val="63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66" w:customStyle="1">
    <w:name w:val="清单表 41"/>
    <w:basedOn w:val="6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 Accent 1"/>
    <w:basedOn w:val="63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8" w:customStyle="1">
    <w:name w:val="List Table 4 - Accent 2"/>
    <w:basedOn w:val="63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69" w:customStyle="1">
    <w:name w:val="List Table 4 - Accent 3"/>
    <w:basedOn w:val="63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0" w:customStyle="1">
    <w:name w:val="List Table 4 - Accent 4"/>
    <w:basedOn w:val="63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1" w:customStyle="1">
    <w:name w:val="List Table 4 - Accent 5"/>
    <w:basedOn w:val="63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2" w:customStyle="1">
    <w:name w:val="List Table 4 - Accent 6"/>
    <w:basedOn w:val="63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3" w:customStyle="1">
    <w:name w:val="清单表 5 深色1"/>
    <w:basedOn w:val="6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1"/>
    <w:basedOn w:val="63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2"/>
    <w:basedOn w:val="63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3"/>
    <w:basedOn w:val="63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4"/>
    <w:basedOn w:val="63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5"/>
    <w:basedOn w:val="63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6"/>
    <w:basedOn w:val="63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清单表 6 彩色1"/>
    <w:basedOn w:val="63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6 Colorful - Accent 1"/>
    <w:basedOn w:val="63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82" w:customStyle="1">
    <w:name w:val="List Table 6 Colorful - Accent 2"/>
    <w:basedOn w:val="63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83" w:customStyle="1">
    <w:name w:val="List Table 6 Colorful - Accent 3"/>
    <w:basedOn w:val="63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84" w:customStyle="1">
    <w:name w:val="List Table 6 Colorful - Accent 4"/>
    <w:basedOn w:val="63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85" w:customStyle="1">
    <w:name w:val="List Table 6 Colorful - Accent 5"/>
    <w:basedOn w:val="63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86" w:customStyle="1">
    <w:name w:val="List Table 6 Colorful - Accent 6"/>
    <w:basedOn w:val="63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87" w:customStyle="1">
    <w:name w:val="清单表 7 彩色1"/>
    <w:basedOn w:val="63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7 Colorful - Accent 1"/>
    <w:basedOn w:val="63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89" w:customStyle="1">
    <w:name w:val="List Table 7 Colorful - Accent 2"/>
    <w:basedOn w:val="63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0" w:customStyle="1">
    <w:name w:val="List Table 7 Colorful - Accent 3"/>
    <w:basedOn w:val="63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1" w:customStyle="1">
    <w:name w:val="List Table 7 Colorful - Accent 4"/>
    <w:basedOn w:val="63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2" w:customStyle="1">
    <w:name w:val="List Table 7 Colorful - Accent 5"/>
    <w:basedOn w:val="63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93" w:customStyle="1">
    <w:name w:val="List Table 7 Colorful - Accent 6"/>
    <w:basedOn w:val="63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94" w:customStyle="1">
    <w:name w:val="Lined - Accent"/>
    <w:basedOn w:val="6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5" w:customStyle="1">
    <w:name w:val="Lined - Accent 1"/>
    <w:basedOn w:val="6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96" w:customStyle="1">
    <w:name w:val="Lined - Accent 2"/>
    <w:basedOn w:val="6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97" w:customStyle="1">
    <w:name w:val="Lined - Accent 3"/>
    <w:basedOn w:val="6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98" w:customStyle="1">
    <w:name w:val="Lined - Accent 4"/>
    <w:basedOn w:val="6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99" w:customStyle="1">
    <w:name w:val="Lined - Accent 5"/>
    <w:basedOn w:val="6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0" w:customStyle="1">
    <w:name w:val="Lined - Accent 6"/>
    <w:basedOn w:val="6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1" w:customStyle="1">
    <w:name w:val="Bordered &amp; Lined - Accent"/>
    <w:basedOn w:val="6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Bordered &amp; Lined - Accent 1"/>
    <w:basedOn w:val="63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3" w:customStyle="1">
    <w:name w:val="Bordered &amp; Lined - Accent 2"/>
    <w:basedOn w:val="63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4" w:customStyle="1">
    <w:name w:val="Bordered &amp; Lined - Accent 3"/>
    <w:basedOn w:val="63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5" w:customStyle="1">
    <w:name w:val="Bordered &amp; Lined - Accent 4"/>
    <w:basedOn w:val="63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6" w:customStyle="1">
    <w:name w:val="Bordered &amp; Lined - Accent 5"/>
    <w:basedOn w:val="63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7" w:customStyle="1">
    <w:name w:val="Bordered &amp; Lined - Accent 6"/>
    <w:basedOn w:val="63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8" w:customStyle="1">
    <w:name w:val="Bordered"/>
    <w:basedOn w:val="6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9" w:customStyle="1">
    <w:name w:val="Bordered - Accent 1"/>
    <w:basedOn w:val="63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0" w:customStyle="1">
    <w:name w:val="Bordered - Accent 2"/>
    <w:basedOn w:val="63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11" w:customStyle="1">
    <w:name w:val="Bordered - Accent 3"/>
    <w:basedOn w:val="63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2" w:customStyle="1">
    <w:name w:val="Bordered - Accent 4"/>
    <w:basedOn w:val="63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13" w:customStyle="1">
    <w:name w:val="Bordered - Accent 5"/>
    <w:basedOn w:val="63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14" w:customStyle="1">
    <w:name w:val="Bordered - Accent 6"/>
    <w:basedOn w:val="63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15" w:customStyle="1">
    <w:name w:val="脚注文本 字符"/>
    <w:link w:val="655"/>
    <w:uiPriority w:val="99"/>
    <w:qFormat/>
    <w:rPr>
      <w:sz w:val="18"/>
    </w:rPr>
  </w:style>
  <w:style w:type="character" w:styleId="816" w:customStyle="1">
    <w:name w:val="尾注文本 字符"/>
    <w:link w:val="649"/>
    <w:uiPriority w:val="99"/>
    <w:qFormat/>
    <w:rPr>
      <w:sz w:val="20"/>
    </w:rPr>
  </w:style>
  <w:style w:type="paragraph" w:styleId="817" w:customStyle="1">
    <w:name w:val="TOC 标题1"/>
    <w:uiPriority w:val="39"/>
    <w:unhideWhenUsed/>
    <w:qFormat/>
    <w:rPr>
      <w:rFonts w:ascii="Times New Roman" w:hAnsi="Times New Roman" w:eastAsia="宋体" w:cs="Times New Roman"/>
      <w:lang w:val="en-US" w:eastAsia="zh-CN" w:bidi="ar-SA"/>
    </w:rPr>
  </w:style>
  <w:style w:type="paragraph" w:styleId="818" w:customStyle="1">
    <w:name w:val="索引 41"/>
    <w:basedOn w:val="626"/>
    <w:next w:val="626"/>
    <w:uiPriority w:val="99"/>
    <w:unhideWhenUsed/>
    <w:qFormat/>
    <w:pPr>
      <w:ind w:left="600"/>
      <w:spacing w:before="100" w:beforeAutospacing="1" w:after="100" w:afterAutospacing="1"/>
    </w:pPr>
    <w:rPr>
      <w:rFonts w:ascii="宋体"/>
      <w:b/>
      <w:bCs/>
      <w:position w:val="-10"/>
      <w:sz w:val="24"/>
      <w:szCs w:val="22"/>
    </w:rPr>
  </w:style>
  <w:style w:type="paragraph" w:styleId="819" w:customStyle="1">
    <w:name w:val="Default"/>
    <w:basedOn w:val="626"/>
    <w:uiPriority w:val="0"/>
    <w:semiHidden/>
    <w:qFormat/>
    <w:pPr>
      <w:jc w:val="left"/>
    </w:pPr>
    <w:rPr>
      <w:rFonts w:ascii="宋体" w:hAnsi="Calibri" w:cs="宋体"/>
      <w:color w:val="000000"/>
      <w:sz w:val="24"/>
    </w:rPr>
  </w:style>
  <w:style w:type="character" w:styleId="820" w:customStyle="1">
    <w:name w:val="页眉 字符"/>
    <w:basedOn w:val="636"/>
    <w:link w:val="651"/>
    <w:uiPriority w:val="0"/>
    <w:qFormat/>
    <w:rPr>
      <w:rFonts w:asciiTheme="minorHAnsi" w:hAnsiTheme="minorHAnsi" w:eastAsiaTheme="minorEastAsia" w:cstheme="minorBidi"/>
      <w:sz w:val="18"/>
      <w:szCs w:val="18"/>
    </w:rPr>
  </w:style>
  <w:style w:type="character" w:styleId="821" w:customStyle="1">
    <w:name w:val="页脚 字符"/>
    <w:basedOn w:val="636"/>
    <w:link w:val="650"/>
    <w:uiPriority w:val="99"/>
    <w:qFormat/>
    <w:rPr>
      <w:rFonts w:asciiTheme="minorHAnsi" w:hAnsiTheme="minorHAnsi" w:eastAsiaTheme="minorEastAsia" w:cstheme="minorBidi"/>
      <w:sz w:val="18"/>
      <w:szCs w:val="18"/>
    </w:rPr>
  </w:style>
  <w:style w:type="paragraph" w:styleId="822" w:customStyle="1">
    <w:name w:val="普通正文"/>
    <w:basedOn w:val="626"/>
    <w:uiPriority w:val="0"/>
    <w:qFormat/>
    <w:pPr>
      <w:ind w:firstLine="480"/>
      <w:jc w:val="left"/>
      <w:spacing w:before="120" w:after="120" w:line="360" w:lineRule="auto"/>
    </w:pPr>
    <w:rPr>
      <w:rFonts w:ascii="Arial" w:hAnsi="Arial" w:eastAsia="等线" w:cs="Arial"/>
      <w:sz w:val="24"/>
    </w:rPr>
  </w:style>
  <w:style w:type="paragraph" w:styleId="823" w:customStyle="1">
    <w:name w:val="正文首行缩进 21"/>
    <w:basedOn w:val="824"/>
    <w:uiPriority w:val="0"/>
    <w:qFormat/>
    <w:pPr>
      <w:ind w:firstLine="420"/>
    </w:pPr>
  </w:style>
  <w:style w:type="paragraph" w:styleId="824" w:customStyle="1">
    <w:name w:val="正文文本缩进1"/>
    <w:basedOn w:val="626"/>
    <w:uiPriority w:val="0"/>
    <w:qFormat/>
    <w:pPr>
      <w:ind w:left="420"/>
      <w:spacing w:after="120"/>
    </w:pPr>
  </w:style>
  <w:style w:type="paragraph" w:styleId="825">
    <w:name w:val="List Paragraph"/>
    <w:basedOn w:val="626"/>
    <w:uiPriority w:val="34"/>
    <w:qFormat/>
    <w:pPr>
      <w:ind w:firstLine="420"/>
    </w:pPr>
  </w:style>
  <w:style w:type="paragraph" w:styleId="826" w:customStyle="1">
    <w:name w:val="纯文本1"/>
    <w:basedOn w:val="626"/>
    <w:uiPriority w:val="0"/>
    <w:qFormat/>
    <w:rPr>
      <w:rFonts w:ascii="宋体" w:hAnsi="Courier New" w:eastAsia="楷体_GB2312"/>
      <w:sz w:val="26"/>
      <w:szCs w:val="20"/>
    </w:rPr>
  </w:style>
  <w:style w:type="character" w:styleId="827" w:customStyle="1">
    <w:name w:val="font21"/>
    <w:basedOn w:val="636"/>
    <w:uiPriority w:val="0"/>
    <w:qFormat/>
    <w:rPr>
      <w:rFonts w:hint="eastAsia" w:ascii="宋体" w:hAnsi="宋体" w:eastAsia="宋体" w:cs="宋体"/>
      <w:color w:val="000000"/>
      <w:sz w:val="22"/>
      <w:szCs w:val="22"/>
      <w:u w:val="none"/>
    </w:rPr>
  </w:style>
  <w:style w:type="paragraph" w:styleId="828" w:customStyle="1">
    <w:name w:val="纯文本11"/>
    <w:basedOn w:val="626"/>
    <w:uiPriority w:val="0"/>
    <w:qFormat/>
    <w:rPr>
      <w:rFonts w:ascii="宋体" w:hAnsi="Courier New" w:eastAsia="楷体_GB2312"/>
      <w:sz w:val="26"/>
      <w:szCs w:val="20"/>
    </w:rPr>
  </w:style>
  <w:style w:type="character" w:styleId="829" w:customStyle="1">
    <w:name w:val="批注文字 字符"/>
    <w:basedOn w:val="636"/>
    <w:link w:val="641"/>
    <w:uiPriority w:val="0"/>
    <w:qFormat/>
    <w:rPr>
      <w:rFonts w:asciiTheme="minorHAnsi" w:hAnsiTheme="minorHAnsi" w:eastAsiaTheme="minorEastAsia" w:cstheme="minorBidi"/>
      <w:sz w:val="21"/>
      <w:szCs w:val="24"/>
    </w:rPr>
  </w:style>
  <w:style w:type="character" w:styleId="830" w:customStyle="1">
    <w:name w:val="批注主题 字符"/>
    <w:basedOn w:val="829"/>
    <w:link w:val="662"/>
    <w:uiPriority w:val="0"/>
    <w:qFormat/>
    <w:rPr>
      <w:rFonts w:asciiTheme="minorHAnsi" w:hAnsiTheme="minorHAnsi" w:eastAsiaTheme="minorEastAsia" w:cstheme="minorBidi"/>
      <w:b/>
      <w:bCs/>
      <w:sz w:val="21"/>
      <w:szCs w:val="24"/>
    </w:rPr>
  </w:style>
  <w:style w:type="table" w:styleId="831" w:customStyle="1">
    <w:name w:val="Table Normal"/>
    <w:uiPriority w:val="0"/>
    <w:semiHidden/>
    <w:unhideWhenUsed/>
    <w:qFormat/>
    <w:tblPr>
      <w:tblCellMar>
        <w:left w:w="0" w:type="dxa"/>
        <w:top w:w="0" w:type="dxa"/>
        <w:right w:w="0" w:type="dxa"/>
        <w:bottom w:w="0" w:type="dxa"/>
      </w:tblCellMar>
    </w:tblPr>
  </w:style>
  <w:style w:type="numbering" w:styleId="8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D72E2206-4DB2-475E-BD35-6BE9B3838ED4}"/>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宗美娟</cp:lastModifiedBy>
  <cp:revision>13</cp:revision>
  <dcterms:created xsi:type="dcterms:W3CDTF">2025-07-30T22:54:00Z</dcterms:created>
  <dcterms:modified xsi:type="dcterms:W3CDTF">2026-06-15T02:42:09Z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551A455A7DA441AEAE4C02593CFE2D1A_13</vt:lpwstr>
  </property>
  <property fmtid="{D5CDD505-2E9C-101B-9397-08002B2CF9AE}" pid="4" name="KSOTemplateDocerSaveRecord">
    <vt:lpwstr>eyJoZGlkIjoiNmRjYmUzZDJjNzMzYTdiODNkZDkzNzEyMjU4OTUyODMiLCJ1c2VySWQiOiI1MTI2OTMwMTQifQ==</vt:lpwstr>
  </property>
</Properties>
</file>