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52"/>
        <w:spacing w:before="120" w:beforeAutospacing="0" w:after="120" w:afterAutospacing="0" w:line="360" w:lineRule="auto"/>
      </w:pPr>
      <w:r>
        <w:t xml:space="preserve"> </w:t>
      </w:r>
      <w:r/>
    </w:p>
    <w:p>
      <w:pPr>
        <w:pStyle w:val="652"/>
        <w:spacing w:before="120" w:beforeAutospacing="0" w:after="120" w:afterAutospacing="0" w:line="360" w:lineRule="auto"/>
      </w:pPr>
      <w:r/>
      <w:r/>
    </w:p>
    <w:p>
      <w:pPr>
        <w:pStyle w:val="652"/>
        <w:jc w:val="center"/>
        <w:spacing w:before="120" w:beforeAutospacing="0" w:after="120" w:afterAutospacing="0" w:line="360" w:lineRule="auto"/>
        <w:rPr>
          <w:rFonts w:ascii="Arial" w:hAnsi="Arial" w:cs="Arial"/>
          <w:b/>
          <w:sz w:val="84"/>
          <w:szCs w:val="84"/>
        </w:rPr>
      </w:pPr>
      <w:r>
        <w:rPr>
          <w:rFonts w:ascii="Arial" w:hAnsi="Arial" w:cs="Arial"/>
          <w:b/>
          <w:sz w:val="84"/>
          <w:szCs w:val="84"/>
        </w:rPr>
        <w:t xml:space="preserve">招</w:t>
      </w:r>
      <w:r>
        <w:rPr>
          <w:rFonts w:ascii="Arial" w:hAnsi="Arial" w:cs="Arial"/>
          <w:b/>
          <w:sz w:val="84"/>
          <w:szCs w:val="84"/>
        </w:rPr>
        <w:t xml:space="preserve"> </w:t>
      </w:r>
      <w:r>
        <w:rPr>
          <w:rFonts w:ascii="Arial" w:hAnsi="Arial" w:cs="Arial"/>
          <w:b/>
          <w:sz w:val="84"/>
          <w:szCs w:val="84"/>
        </w:rPr>
        <w:t xml:space="preserve">标</w:t>
      </w:r>
      <w:r>
        <w:rPr>
          <w:rFonts w:ascii="Arial" w:hAnsi="Arial" w:cs="Arial"/>
          <w:b/>
          <w:sz w:val="84"/>
          <w:szCs w:val="84"/>
        </w:rPr>
        <w:t xml:space="preserve"> </w:t>
      </w:r>
      <w:r>
        <w:rPr>
          <w:rFonts w:ascii="Arial" w:hAnsi="Arial" w:cs="Arial"/>
          <w:b/>
          <w:sz w:val="84"/>
          <w:szCs w:val="84"/>
        </w:rPr>
        <w:t xml:space="preserve">文</w:t>
      </w:r>
      <w:r>
        <w:rPr>
          <w:rFonts w:ascii="Arial" w:hAnsi="Arial" w:cs="Arial"/>
          <w:b/>
          <w:sz w:val="84"/>
          <w:szCs w:val="84"/>
        </w:rPr>
        <w:t xml:space="preserve"> </w:t>
      </w:r>
      <w:r>
        <w:rPr>
          <w:rFonts w:ascii="Arial" w:hAnsi="Arial" w:cs="Arial"/>
          <w:b/>
          <w:sz w:val="84"/>
          <w:szCs w:val="84"/>
        </w:rPr>
        <w:t xml:space="preserve">件</w:t>
      </w:r>
      <w:r/>
    </w:p>
    <w:p>
      <w:pPr>
        <w:pStyle w:val="652"/>
        <w:jc w:val="center"/>
        <w:spacing w:before="120" w:beforeAutospacing="0" w:after="120" w:afterAutospacing="0" w:line="360" w:lineRule="auto"/>
        <w:rPr>
          <w:rFonts w:ascii="Arial" w:hAnsi="Arial" w:cs="Arial"/>
          <w:b/>
          <w:sz w:val="84"/>
          <w:szCs w:val="84"/>
        </w:rPr>
      </w:pPr>
      <w:r>
        <w:rPr>
          <w:rFonts w:ascii="Arial" w:hAnsi="Arial" w:cs="Arial"/>
          <w:b/>
          <w:sz w:val="84"/>
          <w:szCs w:val="84"/>
        </w:rPr>
      </w:r>
      <w:r/>
    </w:p>
    <w:p>
      <w:pPr>
        <w:pStyle w:val="652"/>
        <w:ind w:left="1606" w:hanging="1606"/>
        <w:spacing w:before="120" w:beforeAutospacing="0" w:after="120" w:afterAutospacing="0" w:line="360" w:lineRule="auto"/>
        <w:rPr>
          <w:rFonts w:ascii="Arial" w:hAnsi="Arial" w:cs="Arial"/>
          <w:b/>
          <w:sz w:val="32"/>
          <w:szCs w:val="32"/>
        </w:rPr>
      </w:pPr>
      <w:r>
        <w:rPr>
          <w:rFonts w:ascii="Arial" w:hAnsi="Arial" w:cs="Arial"/>
          <w:b/>
          <w:sz w:val="32"/>
          <w:szCs w:val="32"/>
        </w:rPr>
        <w:t xml:space="preserve">项目名称：</w:t>
      </w:r>
      <w:r>
        <w:rPr>
          <w:rFonts w:hint="eastAsia" w:ascii="Arial" w:hAnsi="Arial" w:cs="Arial"/>
          <w:b/>
          <w:sz w:val="32"/>
          <w:szCs w:val="32"/>
        </w:rPr>
        <w:t xml:space="preserve">2026</w:t>
      </w:r>
      <w:r>
        <w:rPr>
          <w:rFonts w:hint="eastAsia" w:ascii="Arial" w:hAnsi="Arial" w:cs="Arial"/>
          <w:b/>
          <w:sz w:val="32"/>
          <w:szCs w:val="32"/>
        </w:rPr>
        <w:t xml:space="preserve">年度智力、视力、听力、言语、肢体、孤独症障碍儿童基本康复服务</w:t>
      </w:r>
      <w:r>
        <w:rPr>
          <w:rFonts w:hint="eastAsia" w:ascii="Arial" w:hAnsi="Arial" w:cs="Arial"/>
          <w:b/>
          <w:sz w:val="32"/>
          <w:szCs w:val="32"/>
        </w:rPr>
        <w:t xml:space="preserve">(</w:t>
      </w:r>
      <w:r>
        <w:rPr>
          <w:rFonts w:hint="eastAsia" w:ascii="Arial" w:hAnsi="Arial" w:cs="Arial"/>
          <w:b/>
          <w:sz w:val="32"/>
          <w:szCs w:val="32"/>
        </w:rPr>
        <w:t xml:space="preserve">二次</w:t>
      </w:r>
      <w:r>
        <w:rPr>
          <w:rFonts w:hint="eastAsia" w:ascii="Arial" w:hAnsi="Arial" w:cs="Arial"/>
          <w:b/>
          <w:sz w:val="32"/>
          <w:szCs w:val="32"/>
        </w:rPr>
        <w:t xml:space="preserve">)</w:t>
      </w:r>
      <w:r/>
    </w:p>
    <w:p>
      <w:pPr>
        <w:pStyle w:val="652"/>
        <w:ind w:left="1606" w:hanging="1606"/>
        <w:spacing w:before="120" w:beforeAutospacing="0" w:after="120" w:afterAutospacing="0" w:line="360" w:lineRule="auto"/>
        <w:rPr>
          <w:rFonts w:ascii="Arial" w:hAnsi="Arial" w:cs="Arial"/>
          <w:b/>
          <w:sz w:val="32"/>
          <w:szCs w:val="32"/>
        </w:rPr>
      </w:pPr>
      <w:r>
        <w:rPr>
          <w:rFonts w:ascii="Arial" w:hAnsi="Arial" w:cs="Arial"/>
          <w:b/>
          <w:sz w:val="32"/>
          <w:szCs w:val="32"/>
        </w:rPr>
      </w:r>
      <w:r/>
    </w:p>
    <w:p>
      <w:pPr>
        <w:pStyle w:val="652"/>
        <w:jc w:val="both"/>
        <w:spacing w:beforeAutospacing="0" w:afterAutospacing="0"/>
      </w:pPr>
      <w:r>
        <w:rPr>
          <w:rFonts w:ascii="Times New Roman" w:hAnsi="Times New Roman"/>
          <w:b/>
          <w:sz w:val="32"/>
          <w:szCs w:val="32"/>
        </w:rPr>
        <w:t xml:space="preserve">项目编号：</w:t>
      </w:r>
      <w:r>
        <w:rPr>
          <w:rFonts w:ascii="Times New Roman" w:hAnsi="Times New Roman"/>
          <w:b/>
          <w:sz w:val="32"/>
          <w:szCs w:val="32"/>
        </w:rPr>
        <w:t xml:space="preserve">JSZC-320922-ZQYC-G2026-0011</w:t>
      </w:r>
      <w:r/>
    </w:p>
    <w:p>
      <w:pPr>
        <w:pStyle w:val="652"/>
        <w:spacing w:beforeAutospacing="0" w:afterAutospacing="0" w:line="360" w:lineRule="auto"/>
      </w:pPr>
      <w:r>
        <w:t xml:space="preserve"> </w:t>
      </w:r>
      <w:r/>
    </w:p>
    <w:p>
      <w:pPr>
        <w:pStyle w:val="652"/>
        <w:spacing w:beforeAutospacing="0" w:afterAutospacing="0" w:line="360" w:lineRule="auto"/>
      </w:pPr>
      <w:r>
        <w:t xml:space="preserve"> </w:t>
      </w:r>
      <w:r/>
    </w:p>
    <w:p>
      <w:pPr>
        <w:pStyle w:val="652"/>
        <w:spacing w:beforeAutospacing="0" w:afterAutospacing="0" w:line="360" w:lineRule="auto"/>
      </w:pPr>
      <w:r>
        <w:t xml:space="preserve"> </w:t>
      </w:r>
      <w:r/>
    </w:p>
    <w:p>
      <w:pPr>
        <w:pStyle w:val="652"/>
        <w:spacing w:beforeAutospacing="0" w:afterAutospacing="0" w:line="360" w:lineRule="auto"/>
      </w:pPr>
      <w:r>
        <w:t xml:space="preserve"> </w:t>
      </w:r>
      <w:r/>
    </w:p>
    <w:p>
      <w:pPr>
        <w:pStyle w:val="652"/>
        <w:spacing w:beforeAutospacing="0" w:afterAutospacing="0" w:line="360" w:lineRule="auto"/>
      </w:pPr>
      <w:r>
        <w:t xml:space="preserve"> </w:t>
      </w:r>
      <w:r/>
    </w:p>
    <w:p>
      <w:pPr>
        <w:pStyle w:val="652"/>
        <w:spacing w:beforeAutospacing="0" w:afterAutospacing="0" w:line="360" w:lineRule="auto"/>
      </w:pPr>
      <w:r>
        <w:t xml:space="preserve"> </w:t>
      </w:r>
      <w:r/>
    </w:p>
    <w:p>
      <w:pPr>
        <w:pStyle w:val="652"/>
        <w:spacing w:beforeAutospacing="0" w:afterAutospacing="0" w:line="360" w:lineRule="auto"/>
      </w:pPr>
      <w:r/>
      <w:r/>
    </w:p>
    <w:p>
      <w:pPr>
        <w:pStyle w:val="652"/>
        <w:spacing w:beforeAutospacing="0" w:afterAutospacing="0" w:line="360" w:lineRule="auto"/>
      </w:pPr>
      <w:r/>
      <w:r/>
    </w:p>
    <w:p>
      <w:pPr>
        <w:pStyle w:val="652"/>
        <w:jc w:val="center"/>
        <w:spacing w:before="120" w:beforeAutospacing="0" w:after="120" w:afterAutospacing="0" w:line="360" w:lineRule="auto"/>
        <w:rPr>
          <w:rFonts w:ascii="Arial" w:hAnsi="Arial" w:cs="Arial"/>
          <w:b/>
          <w:sz w:val="32"/>
          <w:szCs w:val="32"/>
        </w:rPr>
      </w:pPr>
      <w:r>
        <w:rPr>
          <w:rFonts w:hint="eastAsia" w:ascii="Arial" w:hAnsi="Arial" w:cs="Arial"/>
          <w:b/>
          <w:sz w:val="32"/>
          <w:szCs w:val="32"/>
        </w:rPr>
        <w:t xml:space="preserve">滨海县残疾人联合会</w:t>
      </w:r>
      <w:r/>
    </w:p>
    <w:p>
      <w:pPr>
        <w:pStyle w:val="652"/>
        <w:jc w:val="center"/>
        <w:spacing w:before="120" w:beforeAutospacing="0" w:after="120" w:afterAutospacing="0" w:line="360" w:lineRule="auto"/>
      </w:pPr>
      <w:r>
        <w:rPr>
          <w:rFonts w:hint="eastAsia" w:ascii="Arial" w:hAnsi="Arial" w:cs="Arial"/>
          <w:b/>
          <w:sz w:val="32"/>
          <w:szCs w:val="32"/>
        </w:rPr>
        <w:t xml:space="preserve">2026</w:t>
      </w:r>
      <w:r>
        <w:rPr>
          <w:rFonts w:ascii="Arial" w:hAnsi="Arial" w:cs="Arial"/>
          <w:b/>
          <w:sz w:val="32"/>
          <w:szCs w:val="32"/>
        </w:rPr>
        <w:t xml:space="preserve">年</w:t>
      </w:r>
      <w:r>
        <w:rPr>
          <w:rFonts w:hint="eastAsia" w:ascii="Arial" w:hAnsi="Arial" w:cs="Arial"/>
          <w:b/>
          <w:sz w:val="32"/>
          <w:szCs w:val="32"/>
        </w:rPr>
        <w:t xml:space="preserve">05</w:t>
      </w:r>
      <w:r>
        <w:rPr>
          <w:rFonts w:ascii="Arial" w:hAnsi="Arial" w:cs="Arial"/>
          <w:b/>
          <w:sz w:val="32"/>
          <w:szCs w:val="32"/>
        </w:rPr>
        <w:t xml:space="preserve">月</w:t>
      </w:r>
      <w:r/>
    </w:p>
    <w:p>
      <w:pPr>
        <w:pStyle w:val="652"/>
        <w:spacing w:before="120" w:beforeAutospacing="0" w:after="120" w:afterAutospacing="0" w:line="360" w:lineRule="auto"/>
      </w:pPr>
      <w:r>
        <w:rPr>
          <w:rFonts w:ascii="Arial" w:hAnsi="Arial" w:cs="Arial"/>
        </w:rPr>
        <w:t xml:space="preserve">                        </w:t>
      </w:r>
      <w:r/>
    </w:p>
    <w:p>
      <w:pPr>
        <w:pStyle w:val="652"/>
        <w:jc w:val="center"/>
        <w:spacing w:before="120" w:beforeAutospacing="0" w:after="120" w:afterAutospacing="0" w:line="360" w:lineRule="auto"/>
      </w:pPr>
      <w:r>
        <w:t xml:space="preserve"> </w:t>
      </w:r>
      <w:r/>
    </w:p>
    <w:p>
      <w:pPr>
        <w:pStyle w:val="652"/>
        <w:jc w:val="center"/>
        <w:spacing w:beforeAutospacing="0" w:afterAutospacing="0" w:line="480" w:lineRule="auto"/>
      </w:pPr>
      <w:r>
        <w:rPr>
          <w:rFonts w:ascii="Times New Roman" w:hAnsi="Times New Roman"/>
          <w:sz w:val="21"/>
          <w:szCs w:val="21"/>
        </w:rPr>
        <w:br w:type="page" w:clear="all"/>
      </w:r>
      <w:r>
        <w:rPr>
          <w:rFonts w:ascii="Times New Roman" w:hAnsi="Times New Roman"/>
          <w:sz w:val="21"/>
          <w:szCs w:val="21"/>
        </w:rPr>
        <w:t xml:space="preserve"> </w:t>
      </w:r>
      <w:bookmarkStart w:id="0" w:name="_Toc16938516"/>
      <w:r/>
      <w:bookmarkStart w:id="1" w:name="_Toc523127445"/>
      <w:r/>
      <w:bookmarkStart w:id="2" w:name="_Toc120614210"/>
      <w:r/>
      <w:bookmarkStart w:id="3" w:name="_Toc513029200"/>
      <w:r/>
      <w:bookmarkStart w:id="4" w:name="_Toc479757206"/>
      <w:r/>
      <w:bookmarkStart w:id="5" w:name="_Toc20823272"/>
      <w:r>
        <w:rPr>
          <w:rFonts w:ascii="Times New Roman" w:hAnsi="Times New Roman"/>
          <w:sz w:val="21"/>
          <w:szCs w:val="21"/>
        </w:rPr>
        <w:t xml:space="preserve"> </w:t>
      </w:r>
      <w:r>
        <w:rPr>
          <w:rFonts w:ascii="黑体" w:hAnsi="宋体" w:eastAsia="黑体" w:cs="黑体"/>
          <w:b/>
          <w:sz w:val="44"/>
          <w:szCs w:val="44"/>
        </w:rPr>
        <w:t xml:space="preserve">总</w:t>
      </w:r>
      <w:r>
        <w:rPr>
          <w:rFonts w:ascii="黑体" w:hAnsi="宋体" w:eastAsia="黑体" w:cs="黑体"/>
          <w:b/>
          <w:sz w:val="44"/>
          <w:szCs w:val="44"/>
        </w:rPr>
        <w:t xml:space="preserve"> </w:t>
      </w:r>
      <w:r>
        <w:rPr>
          <w:rFonts w:ascii="黑体" w:hAnsi="宋体" w:eastAsia="黑体" w:cs="黑体"/>
          <w:b/>
          <w:sz w:val="44"/>
          <w:szCs w:val="44"/>
        </w:rPr>
        <w:t xml:space="preserve"> 目</w:t>
      </w:r>
      <w:r>
        <w:rPr>
          <w:rFonts w:ascii="黑体" w:hAnsi="宋体" w:eastAsia="黑体" w:cs="黑体"/>
          <w:b/>
          <w:sz w:val="44"/>
          <w:szCs w:val="44"/>
        </w:rPr>
        <w:t xml:space="preserve"> </w:t>
      </w:r>
      <w:r>
        <w:rPr>
          <w:rFonts w:ascii="黑体" w:hAnsi="宋体" w:eastAsia="黑体" w:cs="黑体"/>
          <w:b/>
          <w:sz w:val="44"/>
          <w:szCs w:val="44"/>
        </w:rPr>
        <w:t xml:space="preserve"> 录</w:t>
      </w:r>
      <w:bookmarkEnd w:id="0"/>
      <w:r/>
      <w:bookmarkEnd w:id="1"/>
      <w:r/>
      <w:bookmarkEnd w:id="2"/>
      <w:r/>
      <w:bookmarkEnd w:id="3"/>
      <w:r/>
      <w:bookmarkEnd w:id="4"/>
      <w:r/>
      <w:bookmarkEnd w:id="5"/>
      <w:r/>
      <w:r/>
    </w:p>
    <w:p>
      <w:pPr>
        <w:pStyle w:val="652"/>
        <w:jc w:val="both"/>
        <w:spacing w:beforeAutospacing="0" w:afterAutospacing="0" w:line="480" w:lineRule="auto"/>
      </w:pPr>
      <w:r>
        <w:t xml:space="preserve"> </w:t>
      </w:r>
      <w:r/>
    </w:p>
    <w:p>
      <w:pPr>
        <w:pStyle w:val="652"/>
        <w:ind w:left="2160" w:hanging="1440"/>
        <w:jc w:val="both"/>
        <w:spacing w:beforeAutospacing="0" w:afterAutospacing="0" w:line="480" w:lineRule="auto"/>
        <w:tabs>
          <w:tab w:val="left" w:pos="1441" w:leader="none"/>
        </w:tabs>
      </w:pPr>
      <w:r>
        <w:rPr>
          <w:rFonts w:hint="eastAsia" w:ascii="黑体" w:hAnsi="宋体" w:eastAsia="黑体" w:cs="黑体"/>
          <w:sz w:val="36"/>
          <w:szCs w:val="36"/>
        </w:rPr>
        <w:t xml:space="preserve">招标公告…………………………………… 3 </w:t>
      </w:r>
      <w:r/>
    </w:p>
    <w:p>
      <w:pPr>
        <w:pStyle w:val="652"/>
        <w:ind w:left="2160" w:hanging="1440"/>
        <w:jc w:val="both"/>
        <w:spacing w:beforeAutospacing="0" w:afterAutospacing="0" w:line="480" w:lineRule="auto"/>
        <w:tabs>
          <w:tab w:val="left" w:pos="1441" w:leader="none"/>
        </w:tabs>
      </w:pPr>
      <w:r>
        <w:rPr>
          <w:rFonts w:hint="eastAsia" w:ascii="黑体" w:hAnsi="宋体" w:eastAsia="黑体" w:cs="黑体"/>
          <w:sz w:val="36"/>
          <w:szCs w:val="36"/>
        </w:rPr>
        <w:t xml:space="preserve">投标人须知………………………………… 6</w:t>
      </w:r>
      <w:r>
        <w:rPr>
          <w:rFonts w:hint="eastAsia" w:ascii="黑体" w:hAnsi="宋体" w:eastAsia="黑体" w:cs="黑体"/>
          <w:sz w:val="36"/>
          <w:szCs w:val="36"/>
        </w:rPr>
        <w:t xml:space="preserve"> </w:t>
      </w:r>
      <w:r>
        <w:rPr>
          <w:rFonts w:hint="eastAsia" w:ascii="黑体" w:hAnsi="宋体" w:eastAsia="黑体" w:cs="黑体"/>
          <w:sz w:val="36"/>
          <w:szCs w:val="36"/>
        </w:rPr>
        <w:t xml:space="preserve"> </w:t>
      </w:r>
      <w:r/>
    </w:p>
    <w:p>
      <w:pPr>
        <w:pStyle w:val="652"/>
        <w:ind w:left="2160" w:hanging="1440"/>
        <w:jc w:val="both"/>
        <w:spacing w:beforeAutospacing="0" w:afterAutospacing="0" w:line="480" w:lineRule="auto"/>
        <w:tabs>
          <w:tab w:val="left" w:pos="1441" w:leader="none"/>
        </w:tabs>
        <w:rPr>
          <w:rFonts w:eastAsia="黑体"/>
        </w:rPr>
      </w:pPr>
      <w:r>
        <w:rPr>
          <w:rFonts w:hint="eastAsia" w:ascii="黑体" w:hAnsi="宋体" w:eastAsia="黑体" w:cs="黑体"/>
          <w:sz w:val="36"/>
          <w:szCs w:val="36"/>
        </w:rPr>
        <w:t xml:space="preserve">合同文本……………………………………17</w:t>
      </w:r>
      <w:r/>
    </w:p>
    <w:p>
      <w:pPr>
        <w:pStyle w:val="652"/>
        <w:ind w:left="2160" w:hanging="1440"/>
        <w:jc w:val="both"/>
        <w:spacing w:beforeAutospacing="0" w:afterAutospacing="0" w:line="480" w:lineRule="auto"/>
        <w:tabs>
          <w:tab w:val="left" w:pos="1441" w:leader="none"/>
        </w:tabs>
        <w:rPr>
          <w:rFonts w:eastAsia="黑体"/>
        </w:rPr>
      </w:pPr>
      <w:r>
        <w:rPr>
          <w:rFonts w:hint="eastAsia" w:ascii="黑体" w:hAnsi="宋体" w:eastAsia="黑体" w:cs="黑体"/>
          <w:sz w:val="36"/>
          <w:szCs w:val="36"/>
        </w:rPr>
        <w:t xml:space="preserve">采购需求……………………………………23</w:t>
      </w:r>
      <w:r/>
    </w:p>
    <w:p>
      <w:pPr>
        <w:pStyle w:val="652"/>
        <w:ind w:left="2160" w:hanging="1440"/>
        <w:jc w:val="both"/>
        <w:spacing w:beforeAutospacing="0" w:afterAutospacing="0" w:line="480" w:lineRule="auto"/>
        <w:tabs>
          <w:tab w:val="left" w:pos="1441" w:leader="none"/>
        </w:tabs>
        <w:rPr>
          <w:rFonts w:eastAsia="黑体"/>
        </w:rPr>
      </w:pPr>
      <w:r>
        <w:rPr>
          <w:rFonts w:hint="eastAsia" w:ascii="黑体" w:hAnsi="宋体" w:eastAsia="黑体" w:cs="黑体"/>
          <w:sz w:val="36"/>
          <w:szCs w:val="36"/>
        </w:rPr>
        <w:t xml:space="preserve">评标方法与评标标准………………………29</w:t>
      </w:r>
      <w:r/>
    </w:p>
    <w:p>
      <w:pPr>
        <w:pStyle w:val="652"/>
        <w:ind w:left="2160" w:hanging="1440"/>
        <w:jc w:val="both"/>
        <w:spacing w:beforeAutospacing="0" w:afterAutospacing="0" w:line="480" w:lineRule="auto"/>
        <w:tabs>
          <w:tab w:val="left" w:pos="1441" w:leader="none"/>
        </w:tabs>
        <w:rPr>
          <w:rFonts w:eastAsia="黑体"/>
        </w:rPr>
      </w:pPr>
      <w:r>
        <w:rPr>
          <w:rFonts w:hint="eastAsia" w:ascii="黑体" w:hAnsi="宋体" w:eastAsia="黑体" w:cs="黑体"/>
          <w:sz w:val="36"/>
          <w:szCs w:val="36"/>
        </w:rPr>
        <w:t xml:space="preserve">投标文件格式………………………………34</w:t>
      </w:r>
      <w:r/>
    </w:p>
    <w:p>
      <w:pPr>
        <w:pStyle w:val="652"/>
        <w:jc w:val="both"/>
        <w:spacing w:beforeAutospacing="0" w:afterAutospacing="0"/>
      </w:pPr>
      <w:r>
        <w:t xml:space="preserve"> </w:t>
      </w:r>
      <w:r/>
    </w:p>
    <w:p>
      <w:pPr>
        <w:pStyle w:val="652"/>
        <w:jc w:val="both"/>
        <w:spacing w:beforeAutospacing="0" w:afterAutospacing="0"/>
      </w:pPr>
      <w:r>
        <w:t xml:space="preserve"> </w:t>
      </w:r>
      <w:r/>
    </w:p>
    <w:p>
      <w:pPr>
        <w:pStyle w:val="652"/>
        <w:jc w:val="both"/>
        <w:spacing w:beforeAutospacing="0" w:afterAutospacing="0"/>
      </w:pPr>
      <w:r>
        <w:t xml:space="preserve"> </w:t>
      </w:r>
      <w:r/>
    </w:p>
    <w:p>
      <w:pPr>
        <w:pStyle w:val="652"/>
        <w:jc w:val="both"/>
        <w:spacing w:beforeAutospacing="0" w:afterAutospacing="0"/>
      </w:pPr>
      <w:r>
        <w:t xml:space="preserve"> </w:t>
      </w:r>
      <w:r/>
    </w:p>
    <w:p>
      <w:pPr>
        <w:pStyle w:val="652"/>
        <w:jc w:val="both"/>
        <w:spacing w:beforeAutospacing="0" w:afterAutospacing="0"/>
      </w:pPr>
      <w:r>
        <w:t xml:space="preserve"> </w:t>
      </w:r>
      <w:r/>
    </w:p>
    <w:p>
      <w:pPr>
        <w:pStyle w:val="652"/>
        <w:jc w:val="both"/>
        <w:spacing w:beforeAutospacing="0" w:afterAutospacing="0"/>
      </w:pPr>
      <w:r>
        <w:t xml:space="preserve"> </w:t>
      </w:r>
      <w:r/>
    </w:p>
    <w:p>
      <w:pPr>
        <w:pStyle w:val="652"/>
        <w:jc w:val="both"/>
        <w:spacing w:beforeAutospacing="0" w:afterAutospacing="0"/>
      </w:pPr>
      <w:r>
        <w:t xml:space="preserve"> </w:t>
      </w:r>
      <w:r/>
    </w:p>
    <w:p>
      <w:pPr>
        <w:pStyle w:val="652"/>
        <w:jc w:val="both"/>
        <w:spacing w:beforeAutospacing="0" w:afterAutospacing="0"/>
      </w:pPr>
      <w:r>
        <w:t xml:space="preserve"> </w:t>
      </w:r>
      <w:r/>
    </w:p>
    <w:p>
      <w:pPr>
        <w:pStyle w:val="652"/>
        <w:jc w:val="both"/>
        <w:spacing w:beforeAutospacing="0" w:afterAutospacing="0"/>
      </w:pPr>
      <w:r>
        <w:t xml:space="preserve"> </w:t>
      </w:r>
      <w:r/>
    </w:p>
    <w:p>
      <w:pPr>
        <w:pStyle w:val="652"/>
        <w:jc w:val="both"/>
        <w:spacing w:beforeAutospacing="0" w:afterAutospacing="0"/>
      </w:pPr>
      <w:r>
        <w:t xml:space="preserve"> </w:t>
      </w:r>
      <w:r/>
    </w:p>
    <w:p>
      <w:pPr>
        <w:pStyle w:val="652"/>
        <w:jc w:val="both"/>
        <w:spacing w:beforeAutospacing="0" w:afterAutospacing="0"/>
      </w:pPr>
      <w:r>
        <w:t xml:space="preserve"> </w:t>
      </w:r>
      <w:r/>
    </w:p>
    <w:p>
      <w:pPr>
        <w:pStyle w:val="652"/>
        <w:jc w:val="both"/>
        <w:spacing w:beforeAutospacing="0" w:afterAutospacing="0"/>
      </w:pPr>
      <w:r>
        <w:t xml:space="preserve"> </w:t>
      </w:r>
      <w:r/>
    </w:p>
    <w:p>
      <w:pPr>
        <w:pStyle w:val="652"/>
        <w:jc w:val="both"/>
        <w:spacing w:beforeAutospacing="0" w:afterAutospacing="0"/>
      </w:pPr>
      <w:r>
        <w:t xml:space="preserve"> </w:t>
      </w:r>
      <w:r/>
    </w:p>
    <w:p>
      <w:pPr>
        <w:pStyle w:val="652"/>
        <w:jc w:val="both"/>
        <w:spacing w:beforeAutospacing="0" w:afterAutospacing="0"/>
      </w:pPr>
      <w:r>
        <w:t xml:space="preserve"> </w:t>
      </w:r>
      <w:r/>
    </w:p>
    <w:p>
      <w:pPr>
        <w:pStyle w:val="652"/>
        <w:jc w:val="both"/>
        <w:spacing w:beforeAutospacing="0" w:afterAutospacing="0"/>
      </w:pPr>
      <w:r>
        <w:t xml:space="preserve"> </w:t>
      </w:r>
      <w:r/>
    </w:p>
    <w:p>
      <w:pPr>
        <w:pStyle w:val="652"/>
        <w:jc w:val="both"/>
        <w:spacing w:beforeAutospacing="0" w:afterAutospacing="0"/>
      </w:pPr>
      <w:r>
        <w:t xml:space="preserve"> </w:t>
      </w:r>
      <w:r/>
    </w:p>
    <w:p>
      <w:pPr>
        <w:pStyle w:val="652"/>
        <w:jc w:val="both"/>
        <w:spacing w:beforeAutospacing="0" w:afterAutospacing="0"/>
      </w:pPr>
      <w:r>
        <w:t xml:space="preserve"> </w:t>
      </w:r>
      <w:r/>
    </w:p>
    <w:p>
      <w:pPr>
        <w:pStyle w:val="652"/>
        <w:jc w:val="both"/>
        <w:spacing w:beforeAutospacing="0" w:afterAutospacing="0"/>
      </w:pPr>
      <w:r>
        <w:t xml:space="preserve"> </w:t>
      </w:r>
      <w:r/>
    </w:p>
    <w:p>
      <w:pPr>
        <w:pStyle w:val="652"/>
        <w:jc w:val="both"/>
        <w:spacing w:beforeAutospacing="0" w:afterAutospacing="0"/>
      </w:pPr>
      <w:r>
        <w:t xml:space="preserve"> </w:t>
      </w:r>
      <w:r/>
    </w:p>
    <w:p>
      <w:pPr>
        <w:pStyle w:val="652"/>
        <w:jc w:val="both"/>
        <w:spacing w:beforeAutospacing="0" w:afterAutospacing="0"/>
      </w:pPr>
      <w:r>
        <w:t xml:space="preserve"> </w:t>
      </w:r>
      <w:r/>
    </w:p>
    <w:p>
      <w:pPr>
        <w:pStyle w:val="652"/>
        <w:jc w:val="both"/>
        <w:spacing w:beforeAutospacing="0" w:afterAutospacing="0"/>
      </w:pPr>
      <w:r>
        <w:t xml:space="preserve"> </w:t>
      </w:r>
      <w:r/>
    </w:p>
    <w:p>
      <w:pPr>
        <w:pStyle w:val="652"/>
        <w:jc w:val="both"/>
        <w:spacing w:beforeAutospacing="0" w:afterAutospacing="0"/>
      </w:pPr>
      <w:r>
        <w:t xml:space="preserve"> </w:t>
      </w:r>
      <w:r/>
      <w:r/>
      <w:r>
        <w:t xml:space="preserve"> </w:t>
      </w:r>
      <w:r/>
      <w:r/>
      <w:r/>
    </w:p>
    <w:p>
      <w:pPr>
        <w:pStyle w:val="652"/>
        <w:jc w:val="both"/>
        <w:spacing w:beforeAutospacing="0" w:afterAutospacing="0"/>
      </w:pPr>
      <w:r>
        <w:t xml:space="preserve"> </w:t>
      </w:r>
      <w:r/>
    </w:p>
    <w:p>
      <w:pPr>
        <w:pStyle w:val="652"/>
        <w:jc w:val="center"/>
        <w:keepNext/>
        <w:spacing w:beforeAutospacing="0" w:afterAutospacing="0"/>
        <w:rPr>
          <w:rFonts w:eastAsia="黑体"/>
        </w:rPr>
      </w:pPr>
      <w:r>
        <w:rPr>
          <w:rFonts w:hint="eastAsia" w:ascii="黑体" w:hAnsi="宋体" w:eastAsia="黑体" w:cs="黑体"/>
          <w:sz w:val="44"/>
          <w:szCs w:val="44"/>
        </w:rPr>
        <w:t xml:space="preserve">第一章</w:t>
      </w:r>
      <w:r>
        <w:rPr>
          <w:rFonts w:hint="eastAsia" w:ascii="黑体" w:hAnsi="宋体" w:eastAsia="黑体" w:cs="黑体"/>
          <w:sz w:val="44"/>
          <w:szCs w:val="44"/>
        </w:rPr>
        <w:t xml:space="preserve"> </w:t>
      </w:r>
      <w:r>
        <w:rPr>
          <w:rFonts w:hint="eastAsia" w:ascii="黑体" w:hAnsi="宋体" w:eastAsia="黑体" w:cs="黑体"/>
          <w:sz w:val="44"/>
          <w:szCs w:val="44"/>
        </w:rPr>
        <w:t xml:space="preserve">招标公告</w:t>
      </w:r>
      <w:r/>
    </w:p>
    <w:p>
      <w:pPr>
        <w:pStyle w:val="652"/>
        <w:ind w:firstLine="480"/>
        <w:jc w:val="both"/>
        <w:spacing w:beforeAutospacing="0" w:afterAutospacing="0"/>
        <w:rPr>
          <w:rFonts w:hint="eastAsia" w:ascii="宋体" w:hAnsi="宋体" w:eastAsia="宋体" w:cs="宋体"/>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rPr>
        <w:t xml:space="preserve">项目概况</w:t>
      </w:r>
      <w:r/>
    </w:p>
    <w:p>
      <w:pPr>
        <w:pStyle w:val="652"/>
        <w:ind w:firstLine="480"/>
        <w:jc w:val="both"/>
        <w:spacing w:beforeAutospacing="0" w:afterAutospacing="0"/>
        <w:rPr>
          <w:rFonts w:hint="eastAsia" w:ascii="宋体" w:hAnsi="宋体" w:eastAsia="宋体" w:cs="宋体"/>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u w:val="single"/>
        </w:rPr>
        <w:t xml:space="preserve">2026年度智力、视力、听力、言语、肢体、孤独症障碍儿童基本康复服务项目</w:t>
      </w:r>
      <w:r>
        <w:rPr>
          <w:rFonts w:hint="eastAsia" w:ascii="宋体" w:hAnsi="宋体" w:eastAsia="宋体" w:cs="宋体"/>
        </w:rPr>
        <w:t xml:space="preserve">招标项目的潜在投标人可在</w:t>
      </w:r>
      <w:r>
        <w:rPr>
          <w:rFonts w:hint="eastAsia" w:ascii="宋体" w:hAnsi="宋体" w:eastAsia="宋体" w:cs="宋体"/>
          <w:shd w:val="clear" w:color="auto" w:fill="ffffff"/>
        </w:rPr>
        <w:t xml:space="preserve">“苏采云”系统内免费下载（投标人必须在苏采云系统中获取采购文件，方能参与政府采购项目） </w:t>
      </w:r>
      <w:r>
        <w:rPr>
          <w:rFonts w:hint="eastAsia" w:ascii="宋体" w:hAnsi="宋体" w:eastAsia="宋体" w:cs="宋体"/>
        </w:rPr>
        <w:t xml:space="preserve">，并于</w:t>
      </w:r>
      <w:r>
        <w:rPr>
          <w:rFonts w:hint="eastAsia" w:ascii="宋体" w:hAnsi="宋体" w:eastAsia="宋体" w:cs="宋体"/>
          <w:color w:val="ee0000"/>
          <w:u w:val="single"/>
        </w:rPr>
        <w:t xml:space="preserve">2026年</w:t>
      </w:r>
      <w:r>
        <w:rPr>
          <w:rFonts w:hint="eastAsia" w:ascii="宋体" w:hAnsi="宋体" w:eastAsia="宋体" w:cs="宋体"/>
          <w:color w:val="ee0000"/>
          <w:u w:val="single"/>
        </w:rPr>
        <w:t xml:space="preserve">06</w:t>
      </w:r>
      <w:r>
        <w:rPr>
          <w:rFonts w:hint="eastAsia" w:ascii="宋体" w:hAnsi="宋体" w:eastAsia="宋体" w:cs="宋体"/>
          <w:color w:val="ee0000"/>
          <w:u w:val="single"/>
        </w:rPr>
        <w:t xml:space="preserve">月</w:t>
      </w:r>
      <w:r>
        <w:rPr>
          <w:rFonts w:hint="eastAsia" w:ascii="宋体" w:hAnsi="宋体" w:eastAsia="宋体" w:cs="宋体"/>
          <w:color w:val="ee0000"/>
          <w:u w:val="single"/>
        </w:rPr>
        <w:t xml:space="preserve">15</w:t>
      </w:r>
      <w:r>
        <w:rPr>
          <w:rFonts w:hint="eastAsia" w:ascii="宋体" w:hAnsi="宋体" w:eastAsia="宋体" w:cs="宋体"/>
          <w:color w:val="ee0000"/>
          <w:u w:val="single"/>
        </w:rPr>
        <w:t xml:space="preserve">日15点00分</w:t>
      </w:r>
      <w:r>
        <w:rPr>
          <w:rFonts w:hint="eastAsia" w:ascii="宋体" w:hAnsi="宋体" w:eastAsia="宋体" w:cs="宋体"/>
          <w:u w:val="single"/>
        </w:rPr>
        <w:t xml:space="preserve">（</w:t>
      </w:r>
      <w:r>
        <w:rPr>
          <w:rFonts w:hint="eastAsia" w:ascii="宋体" w:hAnsi="宋体" w:eastAsia="宋体" w:cs="宋体"/>
        </w:rPr>
        <w:t xml:space="preserve">北京时间）前递交投标文件。</w:t>
      </w:r>
      <w:r/>
    </w:p>
    <w:p>
      <w:pPr>
        <w:pStyle w:val="652"/>
        <w:ind w:firstLine="498"/>
        <w:jc w:val="both"/>
        <w:keepLines/>
        <w:keepNext/>
        <w:spacing w:before="145" w:beforeAutospacing="0" w:after="145" w:afterAutospacing="0" w:line="360" w:lineRule="auto"/>
        <w:rPr>
          <w:rFonts w:hint="eastAsia" w:ascii="宋体" w:hAnsi="宋体" w:eastAsia="宋体" w:cs="宋体"/>
        </w:rPr>
      </w:pPr>
      <w:r/>
      <w:bookmarkStart w:id="6" w:name="_Toc38985263"/>
      <w:r/>
      <w:bookmarkStart w:id="7" w:name="_Toc35393621"/>
      <w:r/>
      <w:bookmarkStart w:id="8" w:name="_Hlk24379207"/>
      <w:r/>
      <w:bookmarkStart w:id="9" w:name="_Toc28359079"/>
      <w:r/>
      <w:bookmarkStart w:id="10" w:name="_Toc35393790"/>
      <w:r/>
      <w:bookmarkStart w:id="11" w:name="_Toc28359002"/>
      <w:r>
        <w:rPr>
          <w:rFonts w:hint="eastAsia" w:ascii="宋体" w:hAnsi="宋体" w:eastAsia="宋体" w:cs="宋体"/>
          <w:b/>
        </w:rPr>
        <w:t xml:space="preserve">一、项目基本情况</w:t>
      </w:r>
      <w:bookmarkEnd w:id="6"/>
      <w:r/>
      <w:bookmarkEnd w:id="7"/>
      <w:r/>
      <w:bookmarkEnd w:id="8"/>
      <w:r/>
      <w:bookmarkEnd w:id="9"/>
      <w:r/>
      <w:bookmarkEnd w:id="10"/>
      <w:r/>
      <w:bookmarkEnd w:id="11"/>
      <w:r/>
      <w:r/>
    </w:p>
    <w:p>
      <w:pPr>
        <w:pStyle w:val="652"/>
        <w:ind w:firstLine="480"/>
        <w:jc w:val="both"/>
        <w:spacing w:beforeAutospacing="0" w:afterAutospacing="0"/>
        <w:rPr>
          <w:rFonts w:hint="eastAsia" w:ascii="宋体" w:hAnsi="宋体" w:eastAsia="宋体" w:cs="宋体"/>
        </w:rPr>
      </w:pPr>
      <w:r>
        <w:rPr>
          <w:rFonts w:hint="eastAsia" w:ascii="宋体" w:hAnsi="宋体" w:eastAsia="宋体" w:cs="宋体"/>
        </w:rPr>
        <w:t xml:space="preserve">1.项目编号：</w:t>
      </w:r>
      <w:r>
        <w:rPr>
          <w:rFonts w:ascii="宋体" w:hAnsi="宋体" w:eastAsia="宋体" w:cs="宋体"/>
        </w:rPr>
        <w:t xml:space="preserve">JSZC-320922-ZQYC-G2026-0011</w:t>
      </w:r>
      <w:r/>
    </w:p>
    <w:p>
      <w:pPr>
        <w:pStyle w:val="652"/>
        <w:ind w:firstLine="480"/>
        <w:jc w:val="both"/>
        <w:spacing w:beforeAutospacing="0" w:afterAutospacing="0"/>
        <w:rPr>
          <w:rFonts w:hint="eastAsia" w:ascii="宋体" w:hAnsi="宋体" w:eastAsia="宋体" w:cs="宋体"/>
        </w:rPr>
      </w:pPr>
      <w:r>
        <w:rPr>
          <w:rFonts w:hint="eastAsia" w:ascii="宋体" w:hAnsi="宋体" w:eastAsia="宋体" w:cs="宋体"/>
        </w:rPr>
        <w:t xml:space="preserve">2.项目名称：2026年度智力、视力、听力、言语、肢体、孤独症障碍儿童基本康复服务项目</w:t>
      </w:r>
      <w:r/>
    </w:p>
    <w:p>
      <w:pPr>
        <w:pStyle w:val="652"/>
        <w:ind w:firstLine="480"/>
        <w:jc w:val="both"/>
        <w:spacing w:beforeAutospacing="0" w:afterAutospacing="0"/>
        <w:rPr>
          <w:rFonts w:hint="eastAsia" w:ascii="宋体" w:hAnsi="宋体" w:eastAsia="宋体" w:cs="宋体"/>
        </w:rPr>
      </w:pPr>
      <w:r>
        <w:rPr>
          <w:rFonts w:hint="eastAsia" w:ascii="宋体" w:hAnsi="宋体" w:eastAsia="宋体" w:cs="宋体"/>
          <w:shd w:val="clear" w:color="auto" w:fill="ffffff"/>
        </w:rPr>
        <w:t xml:space="preserve">3.采购方式：公开招标</w:t>
      </w:r>
      <w:r/>
    </w:p>
    <w:p>
      <w:pPr>
        <w:pStyle w:val="652"/>
        <w:ind w:firstLine="480"/>
        <w:jc w:val="both"/>
        <w:spacing w:beforeAutospacing="0" w:afterAutospacing="0"/>
        <w:rPr>
          <w:rFonts w:hint="eastAsia" w:ascii="宋体" w:hAnsi="宋体" w:eastAsia="宋体" w:cs="宋体"/>
        </w:rPr>
      </w:pPr>
      <w:r>
        <w:rPr>
          <w:rFonts w:hint="eastAsia" w:ascii="宋体" w:hAnsi="宋体" w:eastAsia="宋体" w:cs="宋体"/>
        </w:rPr>
        <w:t xml:space="preserve">4.预算金额：800万元</w:t>
      </w:r>
      <w:r/>
    </w:p>
    <w:p>
      <w:pPr>
        <w:pStyle w:val="652"/>
        <w:ind w:firstLine="480"/>
        <w:jc w:val="both"/>
        <w:spacing w:beforeAutospacing="0" w:afterAutospacing="0"/>
        <w:rPr>
          <w:rFonts w:hint="eastAsia" w:ascii="宋体" w:hAnsi="宋体" w:eastAsia="宋体" w:cs="宋体"/>
        </w:rPr>
      </w:pPr>
      <w:r>
        <w:rPr>
          <w:rFonts w:hint="eastAsia" w:ascii="宋体" w:hAnsi="宋体" w:eastAsia="宋体" w:cs="宋体"/>
        </w:rPr>
        <w:t xml:space="preserve">5.</w:t>
      </w:r>
      <w:bookmarkStart w:id="12" w:name="OLE_LINK4"/>
      <w:r>
        <w:rPr>
          <w:rFonts w:hint="eastAsia" w:ascii="宋体" w:hAnsi="宋体" w:eastAsia="宋体" w:cs="宋体"/>
        </w:rPr>
        <w:t xml:space="preserve">最高限价：800万元</w:t>
      </w:r>
      <w:bookmarkEnd w:id="12"/>
      <w:r/>
      <w:r/>
    </w:p>
    <w:p>
      <w:pPr>
        <w:pStyle w:val="652"/>
        <w:ind w:firstLine="480"/>
        <w:jc w:val="both"/>
        <w:spacing w:beforeAutospacing="0" w:afterAutospacing="0"/>
        <w:rPr>
          <w:rFonts w:hint="eastAsia" w:ascii="宋体" w:hAnsi="宋体" w:eastAsia="宋体" w:cs="宋体"/>
        </w:rPr>
      </w:pPr>
      <w:r>
        <w:rPr>
          <w:rFonts w:hint="eastAsia" w:ascii="宋体" w:hAnsi="宋体" w:eastAsia="宋体" w:cs="宋体"/>
        </w:rPr>
        <w:t xml:space="preserve">6.采购需求（简介）：</w:t>
      </w:r>
      <w:bookmarkStart w:id="13" w:name="OLE_LINK3"/>
      <w:r>
        <w:rPr>
          <w:rFonts w:hint="eastAsia" w:ascii="宋体" w:hAnsi="宋体" w:eastAsia="宋体" w:cs="宋体"/>
        </w:rPr>
        <w:t xml:space="preserve">2026年度智力、视力、听力、言语、肢体、孤独症障碍儿童基本康复服务项目，根据《省残联等六部门〈关于印发江苏省残疾儿童基本康复服务管理暂行办法〉的通知》（苏残发〔2020〕23号）、《省残联等四部门〈关于印发江苏省残疾儿童基本康复服务实施规范（2023年版）〉的通知》（苏残规〔2023〕1号），《市残联等四部门关于印发〈盐城市残疾儿童基本康复服务实施规范（试行）〉</w:t>
      </w:r>
      <w:r>
        <w:rPr>
          <w:rFonts w:hint="eastAsia" w:ascii="宋体" w:hAnsi="宋体" w:eastAsia="宋体" w:cs="宋体"/>
        </w:rPr>
        <w:t xml:space="preserve">的通知》（盐残发〔2024〕11号）文件要求，县残联根据省市及地方财政规定的经费标准，为符合条件的残疾儿童提供购买服务。主要对本县户籍、有康复需求和康复意愿，经国内三级医院、县级以上残联指定的残疾评定机构或残疾评定专家组诊断评估有康复训练适应指征的 0-6周岁智力残疾儿童、0-6周岁听力、言语残疾儿童，0-18周岁之前人工耳蜗术后康复残疾儿童（以下统称听力、言语类残疾儿童）、0-16周岁肢体（脑瘫）残疾儿童、0-17 周岁孤独症儿童、0-10周岁低视力残疾儿童提供基本康复服务等。详细内容见本招标文件第四章。</w:t>
      </w:r>
      <w:bookmarkEnd w:id="13"/>
      <w:r/>
      <w:r/>
    </w:p>
    <w:p>
      <w:pPr>
        <w:pStyle w:val="652"/>
        <w:ind w:firstLine="480"/>
        <w:jc w:val="both"/>
        <w:spacing w:beforeAutospacing="0" w:afterAutospacing="0"/>
        <w:rPr>
          <w:rFonts w:hint="eastAsia" w:ascii="宋体" w:hAnsi="宋体" w:eastAsia="宋体" w:cs="宋体"/>
        </w:rPr>
      </w:pPr>
      <w:r>
        <w:rPr>
          <w:rFonts w:hint="eastAsia" w:ascii="宋体" w:hAnsi="宋体" w:eastAsia="宋体" w:cs="宋体"/>
        </w:rPr>
        <w:t xml:space="preserve">7.合同履行期限：合同一年一签（总服务期限不超过2年）。依据《政府购买服务管理办法》（财政部令第102号），经采购人考核合格后可续签一年；考核不合格的，采购人有权终止合同。</w:t>
      </w:r>
      <w:r/>
    </w:p>
    <w:p>
      <w:pPr>
        <w:pStyle w:val="652"/>
        <w:ind w:firstLine="480"/>
        <w:jc w:val="both"/>
        <w:spacing w:beforeAutospacing="0" w:afterAutospacing="0"/>
        <w:rPr>
          <w:rFonts w:hint="eastAsia" w:ascii="宋体" w:hAnsi="宋体" w:eastAsia="宋体" w:cs="宋体"/>
        </w:rPr>
      </w:pPr>
      <w:r>
        <w:rPr>
          <w:rFonts w:hint="eastAsia" w:ascii="宋体" w:hAnsi="宋体" w:eastAsia="宋体" w:cs="宋体"/>
        </w:rPr>
        <w:t xml:space="preserve">8.本项目不接受联合体参与招标。</w:t>
      </w:r>
      <w:r/>
    </w:p>
    <w:p>
      <w:pPr>
        <w:pStyle w:val="652"/>
        <w:ind w:firstLine="498"/>
        <w:jc w:val="both"/>
        <w:keepLines/>
        <w:keepNext/>
        <w:spacing w:before="145" w:beforeAutospacing="0" w:after="145" w:afterAutospacing="0" w:line="360" w:lineRule="auto"/>
        <w:rPr>
          <w:rFonts w:hint="eastAsia" w:ascii="宋体" w:hAnsi="宋体" w:eastAsia="宋体" w:cs="宋体"/>
        </w:rPr>
      </w:pPr>
      <w:r/>
      <w:bookmarkStart w:id="14" w:name="_Toc38985264"/>
      <w:r/>
      <w:bookmarkStart w:id="15" w:name="_Toc35393622"/>
      <w:r/>
      <w:bookmarkStart w:id="16" w:name="_Toc35393791"/>
      <w:r/>
      <w:bookmarkStart w:id="17" w:name="_Toc28359080"/>
      <w:r/>
      <w:bookmarkStart w:id="18" w:name="_Toc28359003"/>
      <w:r>
        <w:rPr>
          <w:rFonts w:hint="eastAsia" w:ascii="宋体" w:hAnsi="宋体" w:eastAsia="宋体" w:cs="宋体"/>
          <w:b/>
        </w:rPr>
        <w:t xml:space="preserve">二、申请人的资格要求：</w:t>
      </w:r>
      <w:bookmarkEnd w:id="14"/>
      <w:r/>
      <w:bookmarkEnd w:id="15"/>
      <w:r/>
      <w:bookmarkEnd w:id="16"/>
      <w:r/>
      <w:bookmarkEnd w:id="17"/>
      <w:r/>
      <w:bookmarkEnd w:id="18"/>
      <w:r/>
      <w:r/>
    </w:p>
    <w:p>
      <w:pPr>
        <w:pStyle w:val="652"/>
        <w:ind w:firstLine="480"/>
        <w:jc w:val="both"/>
        <w:spacing w:beforeAutospacing="0" w:afterAutospacing="0"/>
        <w:rPr>
          <w:rFonts w:hint="eastAsia" w:ascii="宋体" w:hAnsi="宋体" w:eastAsia="宋体" w:cs="宋体"/>
        </w:rPr>
      </w:pPr>
      <w:r>
        <w:rPr>
          <w:rFonts w:hint="eastAsia" w:ascii="宋体" w:hAnsi="宋体" w:eastAsia="宋体" w:cs="宋体"/>
        </w:rPr>
        <w:t xml:space="preserve">1.满足《中华人民共和国政府采购法》第二十二条规定，并提供下列材料：</w:t>
      </w:r>
      <w:r/>
    </w:p>
    <w:p>
      <w:pPr>
        <w:pStyle w:val="652"/>
        <w:ind w:firstLine="480"/>
        <w:jc w:val="both"/>
        <w:spacing w:beforeAutospacing="0" w:afterAutospacing="0"/>
        <w:rPr>
          <w:rFonts w:hint="eastAsia" w:ascii="宋体" w:hAnsi="宋体" w:eastAsia="宋体" w:cs="宋体"/>
        </w:rPr>
      </w:pPr>
      <w:r>
        <w:rPr>
          <w:rFonts w:hint="eastAsia" w:ascii="宋体" w:hAnsi="宋体" w:eastAsia="宋体" w:cs="宋体"/>
        </w:rPr>
        <w:t xml:space="preserve">1.1 法人或者其他组织的营业执照等证明文件，自然人的身份证明；</w:t>
      </w:r>
      <w:r/>
    </w:p>
    <w:p>
      <w:pPr>
        <w:pStyle w:val="652"/>
        <w:ind w:firstLine="480"/>
        <w:jc w:val="both"/>
        <w:spacing w:beforeAutospacing="0" w:afterAutospacing="0"/>
        <w:rPr>
          <w:rFonts w:hint="eastAsia" w:ascii="宋体" w:hAnsi="宋体" w:eastAsia="宋体" w:cs="宋体"/>
        </w:rPr>
      </w:pPr>
      <w:r>
        <w:rPr>
          <w:rFonts w:hint="eastAsia" w:ascii="宋体" w:hAnsi="宋体" w:eastAsia="宋体" w:cs="宋体"/>
        </w:rPr>
        <w:t xml:space="preserve">1.2上一年度的财务状况报告（成立不满一年无需提供）；</w:t>
      </w:r>
      <w:r/>
    </w:p>
    <w:p>
      <w:pPr>
        <w:pStyle w:val="652"/>
        <w:ind w:firstLine="480"/>
        <w:jc w:val="both"/>
        <w:spacing w:beforeAutospacing="0" w:afterAutospacing="0"/>
        <w:rPr>
          <w:rFonts w:hint="eastAsia" w:ascii="宋体" w:hAnsi="宋体" w:eastAsia="宋体" w:cs="宋体"/>
        </w:rPr>
      </w:pPr>
      <w:r>
        <w:rPr>
          <w:rFonts w:hint="eastAsia" w:ascii="宋体" w:hAnsi="宋体" w:eastAsia="宋体" w:cs="宋体"/>
        </w:rPr>
        <w:t xml:space="preserve">1.3具备履行合同所必需的设备和专业技术能力的书面声明；</w:t>
      </w:r>
      <w:r/>
    </w:p>
    <w:p>
      <w:pPr>
        <w:pStyle w:val="652"/>
        <w:ind w:firstLine="480"/>
        <w:jc w:val="both"/>
        <w:spacing w:beforeAutospacing="0" w:afterAutospacing="0"/>
        <w:rPr>
          <w:rFonts w:hint="eastAsia" w:ascii="宋体" w:hAnsi="宋体" w:eastAsia="宋体" w:cs="宋体"/>
        </w:rPr>
      </w:pPr>
      <w:r>
        <w:rPr>
          <w:rFonts w:hint="eastAsia" w:ascii="宋体" w:hAnsi="宋体" w:eastAsia="宋体" w:cs="宋体"/>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652"/>
        <w:ind w:firstLine="480"/>
        <w:jc w:val="both"/>
        <w:spacing w:beforeAutospacing="0" w:afterAutospacing="0"/>
        <w:rPr>
          <w:rFonts w:hint="eastAsia" w:ascii="宋体" w:hAnsi="宋体" w:eastAsia="宋体" w:cs="宋体"/>
        </w:rPr>
      </w:pPr>
      <w:r>
        <w:rPr>
          <w:rFonts w:hint="eastAsia" w:ascii="宋体" w:hAnsi="宋体" w:eastAsia="宋体" w:cs="宋体"/>
        </w:rPr>
        <w:t xml:space="preserve">1.5参加政府采购活动前3年内在经营活动中没有重大违法记录的书面声</w:t>
      </w:r>
      <w:r>
        <w:rPr>
          <w:rFonts w:hint="eastAsia" w:ascii="宋体" w:hAnsi="宋体" w:eastAsia="宋体" w:cs="宋体"/>
        </w:rPr>
        <w:t xml:space="preserve">明。</w:t>
      </w:r>
      <w:r/>
    </w:p>
    <w:p>
      <w:pPr>
        <w:pStyle w:val="652"/>
        <w:ind w:firstLine="480"/>
        <w:jc w:val="both"/>
        <w:spacing w:beforeAutospacing="0" w:afterAutospacing="0"/>
        <w:rPr>
          <w:rFonts w:hint="eastAsia" w:ascii="宋体" w:hAnsi="宋体" w:eastAsia="宋体" w:cs="宋体"/>
        </w:rPr>
      </w:pPr>
      <w:r>
        <w:rPr>
          <w:rFonts w:hint="eastAsia" w:ascii="宋体" w:hAnsi="宋体" w:eastAsia="宋体" w:cs="宋体"/>
        </w:rPr>
        <w:t xml:space="preserve">1.6法律、行政法规规定的其他条件。</w:t>
      </w:r>
      <w:r/>
    </w:p>
    <w:p>
      <w:pPr>
        <w:pStyle w:val="652"/>
        <w:ind w:firstLine="480"/>
        <w:jc w:val="both"/>
        <w:spacing w:beforeAutospacing="0" w:afterAutospacing="0"/>
        <w:rPr>
          <w:rFonts w:hint="eastAsia" w:ascii="宋体" w:hAnsi="宋体" w:eastAsia="宋体" w:cs="宋体"/>
        </w:rPr>
      </w:pPr>
      <w:r>
        <w:rPr>
          <w:rFonts w:hint="eastAsia" w:ascii="宋体" w:hAnsi="宋体" w:eastAsia="宋体" w:cs="宋体"/>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652"/>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1.8单位负责人为同一人或者存在直接控股、管理关系的不同供应商，不得参加同一合同项下的政府采购活动。</w:t>
      </w:r>
      <w:r/>
    </w:p>
    <w:p>
      <w:pPr>
        <w:pStyle w:val="652"/>
        <w:ind w:firstLine="480"/>
        <w:jc w:val="both"/>
        <w:spacing w:beforeAutospacing="0" w:afterAutospacing="0"/>
        <w:rPr>
          <w:rFonts w:hint="eastAsia" w:ascii="宋体" w:hAnsi="宋体" w:eastAsia="宋体" w:cs="宋体"/>
        </w:rPr>
      </w:pPr>
      <w:r>
        <w:rPr>
          <w:rFonts w:hint="eastAsia" w:ascii="宋体" w:hAnsi="宋体" w:eastAsia="宋体" w:cs="宋体"/>
        </w:rPr>
        <w:t xml:space="preserve">2.落实政府采购政策需满足的资格要求：无。</w:t>
      </w:r>
      <w:r/>
    </w:p>
    <w:p>
      <w:pPr>
        <w:pStyle w:val="652"/>
        <w:ind w:firstLine="480"/>
        <w:jc w:val="both"/>
        <w:spacing w:beforeAutospacing="0" w:afterAutospacing="0"/>
        <w:shd w:val="clear" w:color="auto" w:fill="ffffff"/>
        <w:widowControl/>
        <w:rPr>
          <w:rFonts w:hint="eastAsia" w:ascii="宋体" w:hAnsi="宋体" w:eastAsia="宋体" w:cs="宋体"/>
        </w:rPr>
      </w:pPr>
      <w:r>
        <w:rPr>
          <w:rFonts w:hint="eastAsia" w:ascii="宋体" w:hAnsi="宋体" w:eastAsia="宋体" w:cs="宋体"/>
        </w:rPr>
        <w:t xml:space="preserve">3.本项目的特定资格要求：</w:t>
      </w:r>
      <w:r/>
    </w:p>
    <w:p>
      <w:pPr>
        <w:pStyle w:val="652"/>
        <w:ind w:firstLine="480"/>
        <w:jc w:val="both"/>
        <w:spacing w:beforeAutospacing="0" w:afterAutospacing="0"/>
        <w:shd w:val="clear" w:color="auto" w:fill="ffffff"/>
        <w:widowControl/>
        <w:rPr>
          <w:rFonts w:hint="eastAsia" w:ascii="宋体" w:hAnsi="宋体" w:eastAsia="宋体" w:cs="宋体"/>
          <w:u w:val="single"/>
          <w:shd w:val="clear" w:color="auto" w:fill="ffffff"/>
        </w:rPr>
      </w:pPr>
      <w:r>
        <w:rPr>
          <w:rFonts w:hint="eastAsia" w:ascii="宋体" w:hAnsi="宋体" w:eastAsia="宋体" w:cs="宋体"/>
          <w:u w:val="single"/>
          <w:shd w:val="clear" w:color="auto" w:fill="ffffff"/>
        </w:rPr>
        <w:t xml:space="preserve">3.1投标人具有有效的《医疗机构执业许可证》或《中医诊所备案证》的复印件。</w:t>
      </w:r>
      <w:r/>
    </w:p>
    <w:p>
      <w:pPr>
        <w:pStyle w:val="652"/>
        <w:ind w:firstLine="498"/>
        <w:jc w:val="both"/>
        <w:keepLines/>
        <w:keepNext/>
        <w:spacing w:before="145" w:beforeAutospacing="0" w:after="145" w:afterAutospacing="0" w:line="360" w:lineRule="auto"/>
        <w:rPr>
          <w:rFonts w:hint="eastAsia" w:ascii="宋体" w:hAnsi="宋体" w:eastAsia="宋体" w:cs="宋体"/>
        </w:rPr>
      </w:pPr>
      <w:r>
        <w:rPr>
          <w:rFonts w:hint="eastAsia" w:ascii="宋体" w:hAnsi="宋体" w:eastAsia="宋体" w:cs="宋体"/>
          <w:b/>
        </w:rPr>
        <w:t xml:space="preserve">三、获取招标文件</w:t>
      </w:r>
      <w:r/>
    </w:p>
    <w:p>
      <w:pPr>
        <w:ind w:firstLine="480"/>
        <w:jc w:val="left"/>
        <w:widowControl/>
        <w:rPr>
          <w:rFonts w:hint="eastAsia" w:ascii="宋体" w:hAnsi="宋体" w:eastAsia="宋体" w:cs="宋体"/>
          <w:sz w:val="24"/>
        </w:rPr>
      </w:pPr>
      <w:r/>
      <w:bookmarkStart w:id="19" w:name="_Toc35393624"/>
      <w:r/>
      <w:bookmarkStart w:id="20" w:name="_Toc35393793"/>
      <w:r/>
      <w:bookmarkStart w:id="21" w:name="_Toc28359005"/>
      <w:r/>
      <w:bookmarkStart w:id="22" w:name="_Toc38985266"/>
      <w:r/>
      <w:bookmarkStart w:id="23" w:name="_Toc28359082"/>
      <w:r>
        <w:rPr>
          <w:rFonts w:hint="eastAsia" w:ascii="宋体" w:hAnsi="宋体" w:eastAsia="宋体" w:cs="宋体"/>
          <w:sz w:val="24"/>
        </w:rPr>
        <w:t xml:space="preserve">1.时间</w:t>
      </w:r>
      <w:r>
        <w:rPr>
          <w:rFonts w:hint="eastAsia" w:ascii="宋体" w:hAnsi="宋体" w:eastAsia="宋体" w:cs="宋体"/>
          <w:sz w:val="24"/>
        </w:rPr>
        <w:t xml:space="preserve">：</w:t>
      </w:r>
      <w:bookmarkEnd w:id="19"/>
      <w:r/>
      <w:bookmarkEnd w:id="20"/>
      <w:r/>
      <w:bookmarkEnd w:id="21"/>
      <w:r/>
      <w:bookmarkEnd w:id="22"/>
      <w:r/>
      <w:bookmarkEnd w:id="23"/>
      <w:r>
        <w:rPr>
          <w:rFonts w:hint="eastAsia" w:ascii="宋体" w:hAnsi="宋体" w:eastAsia="宋体" w:cs="宋体"/>
          <w:sz w:val="24"/>
        </w:rPr>
        <w:t xml:space="preserve">自招标文件公告发布之日起5个工作日。</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2.地点：“苏采云”系统内免费下载（投标人必须在苏采云系统中获取采购文件，方能参与政府采购项目）；</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3.方式：本项目采用网上注册登记方式。 </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4.售价：0元</w:t>
      </w:r>
      <w:r/>
    </w:p>
    <w:p>
      <w:pPr>
        <w:pStyle w:val="652"/>
        <w:ind w:firstLine="498"/>
        <w:jc w:val="both"/>
        <w:keepLines/>
        <w:keepNext/>
        <w:spacing w:before="145" w:beforeAutospacing="0" w:after="145" w:afterAutospacing="0" w:line="360" w:lineRule="auto"/>
        <w:rPr>
          <w:rFonts w:hint="eastAsia" w:ascii="宋体" w:hAnsi="宋体" w:eastAsia="宋体" w:cs="宋体"/>
        </w:rPr>
      </w:pPr>
      <w:r>
        <w:rPr>
          <w:rFonts w:hint="eastAsia" w:ascii="宋体" w:hAnsi="宋体" w:eastAsia="宋体" w:cs="宋体"/>
          <w:b/>
        </w:rPr>
        <w:t xml:space="preserve">四、提交投标文件截止时间、开标时间和地点</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rPr>
        <w:t xml:space="preserve">时间：</w:t>
      </w:r>
      <w:r>
        <w:rPr>
          <w:rFonts w:hint="eastAsia" w:ascii="宋体" w:hAnsi="宋体" w:eastAsia="宋体" w:cs="宋体"/>
          <w:color w:val="ee0000"/>
          <w:sz w:val="24"/>
        </w:rPr>
        <w:t xml:space="preserve">2026年</w:t>
      </w:r>
      <w:r>
        <w:rPr>
          <w:rFonts w:hint="eastAsia" w:ascii="宋体" w:hAnsi="宋体" w:eastAsia="宋体" w:cs="宋体"/>
          <w:color w:val="ee0000"/>
          <w:sz w:val="24"/>
        </w:rPr>
        <w:t xml:space="preserve">0</w:t>
      </w:r>
      <w:r>
        <w:rPr>
          <w:rFonts w:hint="eastAsia" w:ascii="宋体" w:hAnsi="宋体" w:eastAsia="宋体" w:cs="宋体"/>
          <w:color w:val="ee0000"/>
          <w:sz w:val="24"/>
        </w:rPr>
        <w:t xml:space="preserve">6</w:t>
      </w:r>
      <w:r>
        <w:rPr>
          <w:rFonts w:hint="eastAsia" w:ascii="宋体" w:hAnsi="宋体" w:eastAsia="宋体" w:cs="宋体"/>
          <w:color w:val="ee0000"/>
          <w:sz w:val="24"/>
        </w:rPr>
        <w:t xml:space="preserve">月</w:t>
      </w:r>
      <w:r>
        <w:rPr>
          <w:rFonts w:hint="eastAsia" w:ascii="宋体" w:hAnsi="宋体" w:eastAsia="宋体" w:cs="宋体"/>
          <w:color w:val="ee0000"/>
          <w:sz w:val="24"/>
        </w:rPr>
        <w:t xml:space="preserve">15</w:t>
      </w:r>
      <w:r>
        <w:rPr>
          <w:rFonts w:hint="eastAsia" w:ascii="宋体" w:hAnsi="宋体" w:eastAsia="宋体" w:cs="宋体"/>
          <w:color w:val="ee0000"/>
          <w:sz w:val="24"/>
        </w:rPr>
        <w:t xml:space="preserve">日</w:t>
      </w:r>
      <w:r>
        <w:rPr>
          <w:rFonts w:hint="eastAsia" w:ascii="宋体" w:hAnsi="宋体" w:eastAsia="宋体" w:cs="宋体"/>
          <w:color w:val="ee0000"/>
          <w:sz w:val="24"/>
        </w:rPr>
        <w:t xml:space="preserve">15时00分00秒</w:t>
      </w:r>
      <w:r>
        <w:rPr>
          <w:rFonts w:hint="eastAsia" w:ascii="宋体" w:hAnsi="宋体" w:eastAsia="宋体" w:cs="宋体"/>
          <w:sz w:val="24"/>
        </w:rPr>
        <w:t xml:space="preserve">（北京时间）</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2.地点：苏采云“不见面”开标大厅 。</w:t>
      </w:r>
      <w:r/>
    </w:p>
    <w:p>
      <w:pPr>
        <w:pStyle w:val="652"/>
        <w:ind w:firstLine="498"/>
        <w:jc w:val="both"/>
        <w:keepLines/>
        <w:keepNext/>
        <w:spacing w:before="145" w:beforeAutospacing="0" w:after="145" w:afterAutospacing="0" w:line="360" w:lineRule="auto"/>
        <w:rPr>
          <w:rFonts w:hint="eastAsia" w:ascii="宋体" w:hAnsi="宋体" w:eastAsia="宋体" w:cs="宋体"/>
        </w:rPr>
      </w:pPr>
      <w:r/>
      <w:bookmarkStart w:id="24" w:name="_Toc28359084"/>
      <w:r/>
      <w:bookmarkStart w:id="25" w:name="_Toc38985267"/>
      <w:r/>
      <w:bookmarkStart w:id="26" w:name="_Toc35393794"/>
      <w:r/>
      <w:bookmarkStart w:id="27" w:name="_Toc35393625"/>
      <w:r/>
      <w:bookmarkStart w:id="28" w:name="_Toc28359007"/>
      <w:r>
        <w:rPr>
          <w:rFonts w:hint="eastAsia" w:ascii="宋体" w:hAnsi="宋体" w:eastAsia="宋体" w:cs="宋体"/>
          <w:b/>
        </w:rPr>
        <w:t xml:space="preserve">五、公告期限</w:t>
      </w:r>
      <w:bookmarkEnd w:id="24"/>
      <w:r/>
      <w:bookmarkEnd w:id="25"/>
      <w:r/>
      <w:bookmarkEnd w:id="26"/>
      <w:r/>
      <w:bookmarkEnd w:id="27"/>
      <w:r/>
      <w:bookmarkEnd w:id="28"/>
      <w:r/>
      <w:r/>
    </w:p>
    <w:p>
      <w:pPr>
        <w:pStyle w:val="652"/>
        <w:ind w:firstLine="560"/>
        <w:jc w:val="both"/>
        <w:spacing w:beforeAutospacing="0" w:afterAutospacing="0"/>
        <w:shd w:val="clear" w:color="auto" w:fill="ffffff"/>
        <w:widowControl/>
        <w:rPr>
          <w:rFonts w:hint="eastAsia" w:ascii="宋体" w:hAnsi="宋体" w:eastAsia="宋体" w:cs="宋体"/>
          <w:shd w:val="clear" w:color="auto" w:fill="ffffff"/>
        </w:rPr>
      </w:pPr>
      <w:r/>
      <w:bookmarkStart w:id="29" w:name="_Toc35393626"/>
      <w:r/>
      <w:bookmarkStart w:id="30" w:name="_Toc38985268"/>
      <w:r/>
      <w:bookmarkStart w:id="31" w:name="_Toc35393795"/>
      <w:r>
        <w:rPr>
          <w:rFonts w:hint="eastAsia" w:ascii="宋体" w:hAnsi="宋体" w:eastAsia="宋体" w:cs="宋体"/>
          <w:shd w:val="clear" w:color="auto" w:fill="ffffff"/>
        </w:rPr>
        <w:t xml:space="preserve">自本公告发布之日起5个工作日。</w:t>
      </w:r>
      <w:bookmarkEnd w:id="29"/>
      <w:r/>
      <w:bookmarkEnd w:id="30"/>
      <w:r/>
      <w:bookmarkEnd w:id="31"/>
      <w:r/>
      <w:r/>
    </w:p>
    <w:p>
      <w:pPr>
        <w:pStyle w:val="652"/>
        <w:ind w:firstLine="498"/>
        <w:jc w:val="both"/>
        <w:keepLines/>
        <w:keepNext/>
        <w:spacing w:before="145" w:beforeAutospacing="0" w:after="145" w:afterAutospacing="0" w:line="360" w:lineRule="auto"/>
        <w:rPr>
          <w:rFonts w:hint="eastAsia" w:ascii="宋体" w:hAnsi="宋体" w:eastAsia="宋体" w:cs="宋体"/>
        </w:rPr>
      </w:pPr>
      <w:r>
        <w:rPr>
          <w:rFonts w:hint="eastAsia" w:ascii="宋体" w:hAnsi="宋体" w:eastAsia="宋体" w:cs="宋体"/>
          <w:b/>
        </w:rPr>
        <w:t xml:space="preserve">六、其他补充事宜</w:t>
      </w:r>
      <w:r/>
    </w:p>
    <w:p>
      <w:pPr>
        <w:pStyle w:val="652"/>
        <w:ind w:firstLine="560"/>
        <w:jc w:val="both"/>
        <w:spacing w:beforeAutospacing="0" w:afterAutospacing="0"/>
        <w:shd w:val="clear" w:color="auto" w:fill="ffffff"/>
        <w:widowControl/>
        <w:rPr>
          <w:rFonts w:hint="eastAsia" w:ascii="宋体" w:hAnsi="宋体" w:eastAsia="宋体" w:cs="宋体"/>
          <w:shd w:val="clear" w:color="auto" w:fill="ffffff"/>
        </w:rPr>
      </w:pPr>
      <w:r/>
      <w:bookmarkStart w:id="32" w:name="_Toc28359018"/>
      <w:r>
        <w:rPr>
          <w:rFonts w:hint="eastAsia" w:ascii="宋体" w:hAnsi="宋体" w:eastAsia="宋体" w:cs="宋体"/>
          <w:shd w:val="clear" w:color="auto" w:fill="ffffff"/>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652"/>
        <w:ind w:firstLine="560"/>
        <w:jc w:val="both"/>
        <w:spacing w:beforeAutospacing="0" w:afterAutospacing="0"/>
        <w:shd w:val="clear" w:color="auto" w:fill="ffffff"/>
        <w:widowControl/>
        <w:rPr>
          <w:rFonts w:hint="eastAsia" w:ascii="宋体" w:hAnsi="宋体" w:eastAsia="宋体" w:cs="宋体"/>
          <w:shd w:val="clear" w:color="auto" w:fill="ffffff"/>
        </w:rPr>
      </w:pPr>
      <w:r>
        <w:rPr>
          <w:rFonts w:hint="eastAsia" w:ascii="宋体" w:hAnsi="宋体" w:eastAsia="宋体" w:cs="宋体"/>
          <w:shd w:val="clear" w:color="auto" w:fill="ffffff"/>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2. 潜在供应商访问电子招标响应交易平台的网络地址和方法： </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2.1“苏采云”系统用户注册--获取“CA 数字证书”--CA 绑定与登录--参与投 标--下载采购文件（后缀名为“.kedt”）--将后缀名为“.kedt”的采购文件导入政府采购客户端工具--制作响应文件--导出加密的响应文件（后缀名为 </w:t>
      </w:r>
      <w:r>
        <w:rPr>
          <w:rFonts w:hint="eastAsia" w:ascii="宋体" w:hAnsi="宋体" w:eastAsia="宋体" w:cs="宋体"/>
          <w:sz w:val="24"/>
        </w:rPr>
        <w:t xml:space="preserve">zip）--通过“苏采云”系统上传响应文件。具体见《“苏采云”系统供应商操作手册》 （手册下载地址：苏采云系统-右侧消息通知栏）。 </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2.2 潜在投标人访问“苏采云”系统方法：江苏省政府采购网首页-“苏采云”链接。 </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2.3 采购文件（后缀名为“.kedt”）、供应商操作手册及政府采购客户端 工具可通过“苏采云”系统相应链接进行下载。 </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2.4 采购代理机构将数据电文形式的采购文件加载至“苏采云”系统，供潜在供应商下载或者查阅。 </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2.5 请潜在投标单位提前安装相应的控件（详见《“苏采云”系统供应商操作手册》）并使用谷歌浏览器登录“苏采云”系统参与不见面开评标。 </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如潜在投标人未按上述要求操作，将自行承担所产生的风险。</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3.有关本次招标的事项若存在变动或修改，敬请及时关注盐城市政府采购中心在“中国政府采购网”“江苏政府采购网”“盐城市政府采购网”发布的更正公告。</w:t>
      </w:r>
      <w:r/>
    </w:p>
    <w:p>
      <w:pPr>
        <w:pStyle w:val="652"/>
        <w:ind w:firstLine="560"/>
        <w:jc w:val="both"/>
        <w:spacing w:beforeAutospacing="0" w:afterAutospacing="0"/>
        <w:shd w:val="clear" w:color="auto" w:fill="ffffff"/>
        <w:widowControl/>
        <w:rPr>
          <w:rFonts w:hint="eastAsia" w:ascii="宋体" w:hAnsi="宋体" w:eastAsia="宋体" w:cs="宋体"/>
          <w:shd w:val="clear" w:color="auto" w:fill="ffffff"/>
        </w:rPr>
      </w:pPr>
      <w:r>
        <w:rPr>
          <w:rFonts w:hint="eastAsia" w:ascii="宋体" w:hAnsi="宋体" w:eastAsia="宋体" w:cs="宋体"/>
          <w:shd w:val="clear" w:color="auto" w:fill="ffffff"/>
        </w:rPr>
        <w:t xml:space="preserve">4.本次招标不收取投标保证金，不收取质量保证金。</w:t>
      </w:r>
      <w:r/>
    </w:p>
    <w:p>
      <w:pPr>
        <w:pStyle w:val="652"/>
        <w:ind w:firstLine="560"/>
        <w:jc w:val="both"/>
        <w:spacing w:beforeAutospacing="0" w:afterAutospacing="0"/>
        <w:shd w:val="clear" w:color="auto" w:fill="ffffff"/>
        <w:widowControl/>
        <w:rPr>
          <w:rFonts w:hint="eastAsia" w:ascii="宋体" w:hAnsi="宋体" w:eastAsia="宋体" w:cs="宋体"/>
          <w:shd w:val="clear" w:color="auto" w:fill="ffffff"/>
        </w:rPr>
      </w:pPr>
      <w:r>
        <w:rPr>
          <w:rFonts w:hint="eastAsia" w:ascii="宋体" w:hAnsi="宋体" w:eastAsia="宋体" w:cs="宋体"/>
          <w:shd w:val="clear" w:color="auto" w:fill="ffffff"/>
        </w:rPr>
        <w:t xml:space="preserve">5.付款方式：合同签定后7日内支付合同总价的10%采购项目预付款（中标人须提供10%采购项目的银行保函，预支费用在付款时扣除），甲方对乙方实行按月考核制度，按季度结算每次服务费用；进入正式服务期后，乙方按季度上报完成的工作量服务费，经甲方核定后，每季度结算一次上轮完成的工作量服务费，因乙方提供的结算材料不及时等原因造成的时间拖延，由乙方自行承担责任。需要提供税务发票进行结算。采购人在收到发票后10个工作日内支付到合同约定的中标人银行账户。</w:t>
      </w:r>
      <w:r/>
    </w:p>
    <w:p>
      <w:pPr>
        <w:pStyle w:val="643"/>
        <w:ind w:firstLine="480"/>
        <w:jc w:val="both"/>
        <w:spacing w:beforeAutospacing="0" w:afterAutospacing="0" w:line="23" w:lineRule="atLeast"/>
        <w:shd w:val="clear" w:color="auto" w:fill="ffffff"/>
        <w:widowControl/>
        <w:rPr>
          <w:rFonts w:cs="宋体"/>
          <w:b w:val="0"/>
          <w:bCs w:val="0"/>
          <w:sz w:val="24"/>
          <w:szCs w:val="24"/>
        </w:rPr>
      </w:pPr>
      <w:r>
        <w:rPr>
          <w:rFonts w:cs="宋体"/>
          <w:b w:val="0"/>
          <w:bCs w:val="0"/>
          <w:sz w:val="24"/>
          <w:szCs w:val="24"/>
          <w:shd w:val="clear" w:color="auto" w:fill="ffffff"/>
        </w:rPr>
        <w:t xml:space="preserve">七、对本次招标提出询问，请按以下方式联系。</w:t>
      </w:r>
      <w:bookmarkEnd w:id="32"/>
      <w:r/>
      <w:r/>
    </w:p>
    <w:p>
      <w:pPr>
        <w:ind w:firstLine="480"/>
        <w:rPr>
          <w:rFonts w:hint="eastAsia" w:ascii="宋体" w:hAnsi="宋体" w:eastAsia="宋体" w:cs="宋体"/>
          <w:sz w:val="24"/>
        </w:rPr>
      </w:pPr>
      <w:r/>
      <w:bookmarkStart w:id="33" w:name="_Toc28359009"/>
      <w:r>
        <w:rPr>
          <w:rFonts w:hint="eastAsia" w:ascii="宋体" w:hAnsi="宋体" w:eastAsia="宋体" w:cs="宋体"/>
          <w:sz w:val="24"/>
        </w:rPr>
        <w:t xml:space="preserve">1.采购人信息</w:t>
      </w:r>
      <w:r/>
    </w:p>
    <w:p>
      <w:pPr>
        <w:ind w:firstLine="480"/>
        <w:rPr>
          <w:rFonts w:hint="eastAsia" w:ascii="宋体" w:hAnsi="宋体" w:eastAsia="宋体" w:cs="宋体"/>
          <w:sz w:val="24"/>
        </w:rPr>
      </w:pPr>
      <w:r>
        <w:rPr>
          <w:rFonts w:hint="eastAsia" w:ascii="宋体" w:hAnsi="宋体" w:eastAsia="宋体" w:cs="宋体"/>
          <w:sz w:val="24"/>
        </w:rPr>
        <w:t xml:space="preserve">名    称：滨海县残疾人联合会  </w:t>
      </w:r>
      <w:r/>
    </w:p>
    <w:p>
      <w:pPr>
        <w:ind w:firstLine="480"/>
        <w:rPr>
          <w:rFonts w:hint="eastAsia" w:ascii="宋体" w:hAnsi="宋体" w:eastAsia="宋体" w:cs="宋体"/>
          <w:sz w:val="24"/>
        </w:rPr>
      </w:pPr>
      <w:r>
        <w:rPr>
          <w:rFonts w:hint="eastAsia" w:ascii="宋体" w:hAnsi="宋体" w:eastAsia="宋体" w:cs="宋体"/>
          <w:sz w:val="24"/>
        </w:rPr>
        <w:t xml:space="preserve">地    址：滨海县阳光大厦（育才西路266号）  </w:t>
      </w:r>
      <w:r/>
    </w:p>
    <w:p>
      <w:pPr>
        <w:ind w:firstLine="480"/>
        <w:rPr>
          <w:rFonts w:hint="eastAsia" w:ascii="宋体" w:hAnsi="宋体" w:eastAsia="宋体" w:cs="宋体"/>
          <w:sz w:val="24"/>
        </w:rPr>
      </w:pPr>
      <w:r>
        <w:rPr>
          <w:rFonts w:hint="eastAsia" w:ascii="宋体" w:hAnsi="宋体" w:eastAsia="宋体" w:cs="宋体"/>
          <w:sz w:val="24"/>
        </w:rPr>
        <w:t xml:space="preserve">联 系 人：王先生              </w:t>
      </w:r>
      <w:r/>
    </w:p>
    <w:p>
      <w:pPr>
        <w:ind w:firstLine="480"/>
        <w:rPr>
          <w:rFonts w:hint="eastAsia" w:ascii="宋体" w:hAnsi="宋体" w:eastAsia="宋体" w:cs="宋体"/>
          <w:sz w:val="24"/>
        </w:rPr>
      </w:pPr>
      <w:r>
        <w:rPr>
          <w:rFonts w:hint="eastAsia" w:ascii="宋体" w:hAnsi="宋体" w:eastAsia="宋体" w:cs="宋体"/>
          <w:sz w:val="24"/>
        </w:rPr>
        <w:t xml:space="preserve">联系方式：</w:t>
      </w:r>
      <w:bookmarkStart w:id="34" w:name="OLE_LINK1"/>
      <w:r>
        <w:rPr>
          <w:rFonts w:hint="eastAsia" w:ascii="宋体" w:hAnsi="宋体" w:eastAsia="宋体" w:cs="宋体"/>
          <w:sz w:val="24"/>
        </w:rPr>
        <w:t xml:space="preserve">18352005827</w:t>
      </w:r>
      <w:bookmarkEnd w:id="34"/>
      <w:r>
        <w:rPr>
          <w:rFonts w:hint="eastAsia" w:ascii="宋体" w:hAnsi="宋体" w:eastAsia="宋体" w:cs="宋体"/>
          <w:sz w:val="24"/>
        </w:rPr>
        <w:t xml:space="preserve">            </w:t>
      </w:r>
      <w:r/>
    </w:p>
    <w:p>
      <w:pPr>
        <w:ind w:firstLine="480"/>
        <w:rPr>
          <w:rFonts w:hint="eastAsia" w:ascii="宋体" w:hAnsi="宋体" w:eastAsia="宋体" w:cs="宋体"/>
          <w:sz w:val="24"/>
        </w:rPr>
      </w:pPr>
      <w:r>
        <w:rPr>
          <w:rFonts w:hint="eastAsia" w:ascii="宋体" w:hAnsi="宋体" w:eastAsia="宋体" w:cs="宋体"/>
          <w:sz w:val="24"/>
        </w:rPr>
        <w:t xml:space="preserve">2.采购代理机构信息</w:t>
      </w:r>
      <w:r/>
    </w:p>
    <w:p>
      <w:pPr>
        <w:ind w:firstLine="480"/>
        <w:rPr>
          <w:rFonts w:hint="eastAsia" w:ascii="宋体" w:hAnsi="宋体" w:eastAsia="宋体" w:cs="宋体"/>
          <w:sz w:val="24"/>
        </w:rPr>
      </w:pPr>
      <w:r>
        <w:rPr>
          <w:rFonts w:hint="eastAsia" w:ascii="宋体" w:hAnsi="宋体" w:eastAsia="宋体" w:cs="宋体"/>
          <w:sz w:val="24"/>
        </w:rPr>
        <w:t xml:space="preserve">名    称：盐城市智强项目管理有限公司</w:t>
      </w:r>
      <w:r/>
    </w:p>
    <w:p>
      <w:pPr>
        <w:ind w:firstLine="480"/>
        <w:rPr>
          <w:rFonts w:hint="eastAsia" w:ascii="宋体" w:hAnsi="宋体" w:eastAsia="宋体" w:cs="宋体"/>
          <w:sz w:val="24"/>
        </w:rPr>
      </w:pPr>
      <w:r>
        <w:rPr>
          <w:rFonts w:hint="eastAsia" w:ascii="宋体" w:hAnsi="宋体" w:eastAsia="宋体" w:cs="宋体"/>
          <w:sz w:val="24"/>
        </w:rPr>
        <w:t xml:space="preserve">地    址：滨海县政务服务中心G区2202室</w:t>
      </w:r>
      <w:r/>
    </w:p>
    <w:p>
      <w:pPr>
        <w:ind w:firstLine="480"/>
        <w:rPr>
          <w:rFonts w:hint="eastAsia" w:ascii="宋体" w:hAnsi="宋体" w:eastAsia="宋体" w:cs="宋体"/>
          <w:sz w:val="24"/>
        </w:rPr>
      </w:pPr>
      <w:r>
        <w:rPr>
          <w:rFonts w:hint="eastAsia" w:ascii="宋体" w:hAnsi="宋体" w:eastAsia="宋体" w:cs="宋体"/>
          <w:sz w:val="24"/>
        </w:rPr>
        <w:t xml:space="preserve">联 系 人：高先生                     </w:t>
      </w:r>
      <w:r/>
    </w:p>
    <w:p>
      <w:pPr>
        <w:ind w:firstLine="480"/>
        <w:rPr>
          <w:rFonts w:hint="eastAsia" w:ascii="宋体" w:hAnsi="宋体" w:eastAsia="宋体" w:cs="宋体"/>
          <w:sz w:val="24"/>
        </w:rPr>
      </w:pPr>
      <w:r>
        <w:rPr>
          <w:rFonts w:hint="eastAsia" w:ascii="宋体" w:hAnsi="宋体" w:eastAsia="宋体" w:cs="宋体"/>
          <w:sz w:val="24"/>
        </w:rPr>
        <w:t xml:space="preserve">联系方式：15950201008                   </w:t>
      </w:r>
      <w:r/>
    </w:p>
    <w:p>
      <w:pPr>
        <w:ind w:firstLine="480"/>
        <w:rPr>
          <w:rFonts w:hint="eastAsia" w:ascii="宋体" w:hAnsi="宋体" w:eastAsia="宋体" w:cs="宋体"/>
          <w:sz w:val="24"/>
        </w:rPr>
      </w:pPr>
      <w:r>
        <w:rPr>
          <w:rFonts w:hint="eastAsia" w:ascii="宋体" w:hAnsi="宋体" w:eastAsia="宋体" w:cs="宋体"/>
          <w:sz w:val="24"/>
        </w:rPr>
        <w:t xml:space="preserve">3.项目联系方式</w:t>
      </w:r>
      <w:r/>
    </w:p>
    <w:p>
      <w:pPr>
        <w:ind w:firstLine="480"/>
        <w:rPr>
          <w:rFonts w:hint="eastAsia" w:ascii="宋体" w:hAnsi="宋体" w:eastAsia="宋体" w:cs="宋体"/>
          <w:sz w:val="24"/>
        </w:rPr>
      </w:pPr>
      <w:r>
        <w:rPr>
          <w:rFonts w:hint="eastAsia" w:ascii="宋体" w:hAnsi="宋体" w:eastAsia="宋体" w:cs="宋体"/>
          <w:sz w:val="24"/>
        </w:rPr>
        <w:t xml:space="preserve">项目联系人：</w:t>
      </w:r>
      <w:bookmarkStart w:id="35" w:name="OLE_LINK2"/>
      <w:r>
        <w:rPr>
          <w:rFonts w:hint="eastAsia" w:ascii="宋体" w:hAnsi="宋体" w:eastAsia="宋体" w:cs="宋体"/>
          <w:sz w:val="24"/>
        </w:rPr>
        <w:t xml:space="preserve">王先生</w:t>
      </w:r>
      <w:bookmarkEnd w:id="35"/>
      <w:r/>
      <w:r/>
    </w:p>
    <w:p>
      <w:pPr>
        <w:ind w:firstLine="480"/>
        <w:rPr>
          <w:rFonts w:hint="eastAsia" w:ascii="宋体" w:hAnsi="宋体" w:eastAsia="宋体" w:cs="宋体"/>
          <w:sz w:val="24"/>
        </w:rPr>
      </w:pPr>
      <w:r>
        <w:rPr>
          <w:rFonts w:hint="eastAsia" w:ascii="宋体" w:hAnsi="宋体" w:eastAsia="宋体" w:cs="宋体"/>
          <w:sz w:val="24"/>
        </w:rPr>
        <w:t xml:space="preserve">电　　  话：</w:t>
      </w:r>
      <w:r>
        <w:rPr>
          <w:rFonts w:hint="eastAsia" w:ascii="宋体" w:hAnsi="宋体" w:eastAsia="宋体" w:cs="宋体"/>
          <w:sz w:val="24"/>
        </w:rPr>
        <w:t xml:space="preserve">18352005827</w:t>
      </w:r>
      <w:r>
        <w:rPr>
          <w:rFonts w:hint="eastAsia" w:ascii="宋体" w:hAnsi="宋体" w:eastAsia="宋体" w:cs="宋体"/>
          <w:sz w:val="24"/>
        </w:rPr>
        <w:t xml:space="preserve"> </w:t>
      </w:r>
      <w:r/>
    </w:p>
    <w:p>
      <w:pPr>
        <w:pStyle w:val="652"/>
        <w:ind w:right="840"/>
        <w:jc w:val="both"/>
        <w:spacing w:beforeAutospacing="0" w:afterAutospacing="0"/>
      </w:pPr>
      <w:r>
        <w:rPr>
          <w:rFonts w:hint="eastAsia" w:ascii="宋体" w:hAnsi="宋体" w:eastAsia="宋体" w:cs="宋体"/>
        </w:rPr>
        <w:br w:type="page" w:clear="all"/>
      </w:r>
      <w:r>
        <w:rPr>
          <w:rFonts w:hint="eastAsia" w:ascii="宋体" w:hAnsi="宋体" w:eastAsia="宋体" w:cs="宋体"/>
        </w:rPr>
        <w:t xml:space="preserve"> </w:t>
      </w:r>
      <w:r/>
    </w:p>
    <w:p>
      <w:pPr>
        <w:pStyle w:val="652"/>
        <w:ind w:firstLine="2429"/>
        <w:jc w:val="both"/>
        <w:keepLines/>
        <w:keepNext/>
        <w:spacing w:before="260" w:beforeAutospacing="0" w:after="260" w:afterAutospacing="0" w:line="415" w:lineRule="auto"/>
      </w:pPr>
      <w:r/>
      <w:bookmarkStart w:id="36" w:name="_Toc120614211"/>
      <w:r>
        <w:rPr>
          <w:rFonts w:hint="eastAsia" w:ascii="黑体" w:hAnsi="宋体" w:eastAsia="黑体" w:cs="黑体"/>
          <w:b/>
          <w:sz w:val="44"/>
          <w:szCs w:val="44"/>
        </w:rPr>
        <w:t xml:space="preserve">第二章</w:t>
      </w:r>
      <w:r>
        <w:rPr>
          <w:rFonts w:hint="eastAsia" w:ascii="黑体" w:hAnsi="宋体" w:eastAsia="黑体" w:cs="黑体"/>
          <w:b/>
          <w:sz w:val="44"/>
          <w:szCs w:val="44"/>
        </w:rPr>
        <w:t xml:space="preserve"> </w:t>
      </w:r>
      <w:r>
        <w:rPr>
          <w:rFonts w:hint="eastAsia" w:ascii="黑体" w:hAnsi="宋体" w:eastAsia="黑体" w:cs="黑体"/>
          <w:b/>
          <w:sz w:val="44"/>
          <w:szCs w:val="44"/>
        </w:rPr>
        <w:t xml:space="preserve"> </w:t>
      </w:r>
      <w:bookmarkStart w:id="37" w:name="_Toc16938518"/>
      <w:r/>
      <w:bookmarkStart w:id="38" w:name="_Toc120614213"/>
      <w:r/>
      <w:bookmarkStart w:id="39" w:name="_Toc20823274"/>
      <w:r/>
      <w:bookmarkStart w:id="40" w:name="_Toc513029202"/>
      <w:r/>
      <w:bookmarkEnd w:id="36"/>
      <w:r>
        <w:rPr>
          <w:rFonts w:hint="eastAsia" w:ascii="黑体" w:hAnsi="宋体" w:eastAsia="黑体" w:cs="黑体"/>
          <w:b/>
          <w:sz w:val="44"/>
          <w:szCs w:val="44"/>
        </w:rPr>
        <w:t xml:space="preserve">投标人须知</w:t>
      </w:r>
      <w:bookmarkEnd w:id="37"/>
      <w:r/>
      <w:bookmarkEnd w:id="38"/>
      <w:r/>
      <w:bookmarkEnd w:id="39"/>
      <w:r/>
      <w:bookmarkEnd w:id="40"/>
      <w:r/>
      <w:r/>
    </w:p>
    <w:p>
      <w:pPr>
        <w:pStyle w:val="652"/>
        <w:ind w:firstLine="498"/>
        <w:jc w:val="both"/>
        <w:keepLines/>
        <w:keepNext/>
        <w:spacing w:before="145" w:beforeAutospacing="0" w:after="145" w:afterAutospacing="0" w:line="360" w:lineRule="auto"/>
        <w:rPr>
          <w:rFonts w:hint="eastAsia" w:ascii="宋体" w:hAnsi="宋体" w:eastAsia="宋体" w:cs="宋体"/>
        </w:rPr>
      </w:pPr>
      <w:r/>
      <w:bookmarkStart w:id="41" w:name="_Toc20823275"/>
      <w:r/>
      <w:bookmarkStart w:id="42" w:name="_Toc120614214"/>
      <w:r/>
      <w:bookmarkStart w:id="43" w:name="_Toc16938519"/>
      <w:r/>
      <w:bookmarkStart w:id="44" w:name="_Toc513029203"/>
      <w:r>
        <w:rPr>
          <w:rFonts w:hint="eastAsia" w:ascii="宋体" w:hAnsi="宋体" w:eastAsia="宋体" w:cs="宋体"/>
          <w:b/>
        </w:rPr>
        <w:t xml:space="preserve">一、总则</w:t>
      </w:r>
      <w:bookmarkEnd w:id="41"/>
      <w:r/>
      <w:bookmarkEnd w:id="42"/>
      <w:r/>
      <w:bookmarkEnd w:id="43"/>
      <w:r/>
      <w:bookmarkEnd w:id="44"/>
      <w:r/>
      <w:r/>
    </w:p>
    <w:p>
      <w:pPr>
        <w:pStyle w:val="652"/>
        <w:ind w:firstLine="420"/>
        <w:jc w:val="both"/>
        <w:keepLines/>
        <w:keepNext/>
        <w:spacing w:beforeAutospacing="0" w:afterAutospacing="0"/>
        <w:rPr>
          <w:rFonts w:hint="eastAsia" w:ascii="宋体" w:hAnsi="宋体" w:eastAsia="宋体" w:cs="宋体"/>
        </w:rPr>
      </w:pPr>
      <w:r/>
      <w:bookmarkStart w:id="45" w:name="_Toc16938520"/>
      <w:r/>
      <w:bookmarkStart w:id="46" w:name="_Toc458694821"/>
      <w:r/>
      <w:bookmarkStart w:id="47" w:name="_Toc513029204"/>
      <w:r/>
      <w:bookmarkStart w:id="48" w:name="_Toc20823276"/>
      <w:r/>
      <w:bookmarkStart w:id="49" w:name="_Hlt16619475"/>
      <w:r>
        <w:rPr>
          <w:rFonts w:hint="eastAsia" w:ascii="宋体" w:hAnsi="宋体" w:eastAsia="宋体" w:cs="宋体"/>
        </w:rPr>
        <w:t xml:space="preserve">1</w:t>
      </w:r>
      <w:bookmarkEnd w:id="45"/>
      <w:r>
        <w:rPr>
          <w:rFonts w:hint="eastAsia" w:ascii="宋体" w:hAnsi="宋体" w:eastAsia="宋体" w:cs="宋体"/>
        </w:rPr>
        <w:t xml:space="preserve">、招标方式</w:t>
      </w:r>
      <w:bookmarkEnd w:id="46"/>
      <w:r/>
      <w:bookmarkEnd w:id="47"/>
      <w:r/>
      <w:bookmarkEnd w:id="48"/>
      <w:r/>
      <w:r/>
    </w:p>
    <w:p>
      <w:pPr>
        <w:pStyle w:val="652"/>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1.1本次招标采取公开招标方式，本招标文件仅适用于招标公告中所述项目。</w:t>
      </w:r>
      <w:r/>
    </w:p>
    <w:p>
      <w:pPr>
        <w:pStyle w:val="652"/>
        <w:ind w:firstLine="420"/>
        <w:jc w:val="both"/>
        <w:keepLines/>
        <w:keepNext/>
        <w:spacing w:beforeAutospacing="0" w:afterAutospacing="0"/>
        <w:rPr>
          <w:rFonts w:hint="eastAsia" w:ascii="宋体" w:hAnsi="宋体" w:eastAsia="宋体" w:cs="宋体"/>
        </w:rPr>
      </w:pPr>
      <w:r/>
      <w:bookmarkStart w:id="50" w:name="_Toc16938521"/>
      <w:r/>
      <w:bookmarkStart w:id="51" w:name="_Toc513029205"/>
      <w:r/>
      <w:bookmarkStart w:id="52" w:name="_Toc20823277"/>
      <w:r>
        <w:rPr>
          <w:rFonts w:hint="eastAsia" w:ascii="宋体" w:hAnsi="宋体" w:eastAsia="宋体" w:cs="宋体"/>
        </w:rPr>
        <w:t xml:space="preserve">2、合格的投标人</w:t>
      </w:r>
      <w:bookmarkEnd w:id="50"/>
      <w:r/>
      <w:bookmarkEnd w:id="51"/>
      <w:r/>
      <w:bookmarkEnd w:id="52"/>
      <w:r/>
      <w:r/>
    </w:p>
    <w:p>
      <w:pPr>
        <w:pStyle w:val="652"/>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2.1满足招标公告中供应商的资格要求的规定。</w:t>
      </w:r>
      <w:r/>
    </w:p>
    <w:p>
      <w:pPr>
        <w:pStyle w:val="652"/>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2.2满足本文件实质性要求和条件的规定。</w:t>
      </w:r>
      <w:r/>
    </w:p>
    <w:p>
      <w:pPr>
        <w:ind w:firstLine="420"/>
        <w:spacing w:line="400" w:lineRule="exact"/>
        <w:rPr>
          <w:rFonts w:hint="eastAsia" w:ascii="方正魏碑_GBK" w:hAnsi="方正魏碑_GBK" w:eastAsia="方正魏碑_GBK" w:cs="方正魏碑_GBK"/>
          <w:sz w:val="24"/>
          <w:szCs w:val="21"/>
        </w:rPr>
      </w:pPr>
      <w:r/>
      <w:bookmarkStart w:id="53" w:name="_Toc16938522"/>
      <w:r/>
      <w:bookmarkStart w:id="54" w:name="_Toc513029206"/>
      <w:r/>
      <w:bookmarkStart w:id="55" w:name="_Toc20823278"/>
      <w:r/>
      <w:bookmarkStart w:id="56" w:name="_Toc16938523"/>
      <w:r/>
      <w:bookmarkStart w:id="57" w:name="_Toc513029207"/>
      <w:r/>
      <w:bookmarkStart w:id="58" w:name="_Toc20823279"/>
      <w:r/>
      <w:bookmarkStart w:id="59" w:name="_Toc462564067"/>
      <w:r>
        <w:rPr>
          <w:rFonts w:hint="eastAsia" w:ascii="方正魏碑_GBK" w:hAnsi="方正魏碑_GBK" w:eastAsia="方正魏碑_GBK" w:cs="方正魏碑_GBK"/>
          <w:sz w:val="24"/>
          <w:szCs w:val="21"/>
        </w:rPr>
        <w:t xml:space="preserve">3、适用法律</w:t>
      </w:r>
      <w:bookmarkEnd w:id="53"/>
      <w:r/>
      <w:bookmarkEnd w:id="54"/>
      <w:r/>
      <w:bookmarkEnd w:id="55"/>
      <w:r>
        <w:rPr>
          <w:rFonts w:hint="eastAsia" w:ascii="方正魏碑_GBK" w:hAnsi="方正魏碑_GBK" w:eastAsia="方正魏碑_GBK" w:cs="方正魏碑_GBK"/>
          <w:sz w:val="24"/>
          <w:szCs w:val="21"/>
        </w:rPr>
        <w:t xml:space="preserve">和标准</w:t>
      </w:r>
      <w:r/>
    </w:p>
    <w:p>
      <w:pPr>
        <w:pStyle w:val="652"/>
        <w:ind w:firstLine="42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3.1 本次招标及由此产生的合同受中华人民共和国有关的法律法规制约和保护。</w:t>
      </w:r>
      <w:r/>
    </w:p>
    <w:p>
      <w:pPr>
        <w:ind w:firstLine="420"/>
        <w:spacing w:line="400" w:lineRule="exact"/>
        <w:rPr>
          <w:rFonts w:hint="eastAsia" w:ascii="宋体" w:hAnsi="宋体" w:eastAsia="宋体" w:cs="宋体"/>
          <w:sz w:val="24"/>
        </w:rPr>
      </w:pPr>
      <w:r>
        <w:rPr>
          <w:rFonts w:hint="eastAsia" w:ascii="方正魏碑_GBK" w:hAnsi="方正魏碑_GBK" w:eastAsia="方正魏碑_GBK" w:cs="方正魏碑_GBK"/>
          <w:sz w:val="24"/>
          <w:szCs w:val="21"/>
        </w:rPr>
        <w:t xml:space="preserve">3.2 在本项目政府采购活动过程中，如果所执行的标准有更新的，按照最新标准执行。</w:t>
      </w:r>
      <w:r/>
    </w:p>
    <w:p>
      <w:pPr>
        <w:pStyle w:val="652"/>
        <w:ind w:firstLine="420"/>
        <w:jc w:val="both"/>
        <w:keepLines/>
        <w:keepNext/>
        <w:spacing w:beforeAutospacing="0" w:afterAutospacing="0"/>
        <w:rPr>
          <w:rFonts w:hint="eastAsia" w:ascii="宋体" w:hAnsi="宋体" w:eastAsia="宋体" w:cs="宋体"/>
        </w:rPr>
      </w:pPr>
      <w:r>
        <w:rPr>
          <w:rFonts w:hint="eastAsia" w:ascii="宋体" w:hAnsi="宋体" w:eastAsia="宋体" w:cs="宋体"/>
        </w:rPr>
        <w:t xml:space="preserve">4、投标费用</w:t>
      </w:r>
      <w:bookmarkEnd w:id="56"/>
      <w:r/>
      <w:bookmarkEnd w:id="57"/>
      <w:r/>
      <w:bookmarkEnd w:id="58"/>
      <w:r/>
      <w:bookmarkEnd w:id="59"/>
      <w:r/>
      <w:r/>
    </w:p>
    <w:p>
      <w:pPr>
        <w:pStyle w:val="652"/>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4.1投标人应自行承担所有与参加投标有关的费用，无论投标过程中的做法和结果如何，采购人或招标代理机构在任何情况下均无义务和责任承担这些费用。</w:t>
      </w:r>
      <w:r/>
    </w:p>
    <w:p>
      <w:pPr>
        <w:pStyle w:val="652"/>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4.2本次招标采购中心和采购人不收取标书工本费。</w:t>
      </w:r>
      <w:r/>
    </w:p>
    <w:p>
      <w:pPr>
        <w:pStyle w:val="652"/>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4.3 本项目采购代理服务费由中标（成交）供应商支付。原因如下：</w:t>
      </w:r>
      <w:r/>
    </w:p>
    <w:p>
      <w:pPr>
        <w:pStyle w:val="652"/>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4.3.1采购人年度部门预算及本项目政府采购预算中，未单独列支采购代理服务费；</w:t>
      </w:r>
      <w:r/>
    </w:p>
    <w:p>
      <w:pPr>
        <w:pStyle w:val="652"/>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4.3.2采购人已与社会采购代理机构在《委托代理协议》中明确约定由中标（成交）供应商承担该费用；</w:t>
      </w:r>
      <w:r/>
    </w:p>
    <w:p>
      <w:pPr>
        <w:pStyle w:val="652"/>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4.3.3采购代理服务属于采购活动的组织服务成本，由最终受益方（中标人）承担符合民事对价原则与公平原则；</w:t>
      </w:r>
      <w:r/>
    </w:p>
    <w:p>
      <w:pPr>
        <w:pStyle w:val="652"/>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4.3.4该费用已包含在投标总报价中，供应商参与投标即视为接受该约定并已在报价中综合考虑，不额外增加中标人负担。</w:t>
      </w:r>
      <w:r/>
    </w:p>
    <w:p>
      <w:pPr>
        <w:pStyle w:val="652"/>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4.3.5本项目招标代理服务费依据《江苏省政府采购代理服务收费指导意见》的通知（苏政采〔2024〕20号）执行，招标人约定由中标人代招标人向招标代理机构一次性支付招标代理服务费人民币</w:t>
      </w:r>
      <w:r>
        <w:rPr>
          <w:rFonts w:hint="eastAsia" w:ascii="宋体" w:hAnsi="宋体" w:eastAsia="宋体" w:cs="宋体"/>
        </w:rPr>
        <w:t xml:space="preserve">62700</w:t>
      </w:r>
      <w:r>
        <w:rPr>
          <w:rFonts w:hint="eastAsia" w:ascii="宋体" w:hAnsi="宋体" w:eastAsia="宋体" w:cs="宋体"/>
        </w:rPr>
        <w:t xml:space="preserve">元。投标人须将此费用纳入投标报价中，招标人不另行支付。</w:t>
      </w:r>
      <w:r/>
    </w:p>
    <w:p>
      <w:pPr>
        <w:pStyle w:val="652"/>
        <w:ind w:firstLine="602"/>
        <w:jc w:val="both"/>
        <w:keepLines/>
        <w:keepNext/>
        <w:spacing w:beforeAutospacing="0" w:afterAutospacing="0" w:line="0" w:lineRule="atLeast"/>
        <w:rPr>
          <w:rFonts w:hint="eastAsia" w:ascii="宋体" w:hAnsi="宋体" w:eastAsia="宋体" w:cs="宋体"/>
        </w:rPr>
      </w:pPr>
      <w:r>
        <w:rPr>
          <w:rFonts w:hint="eastAsia" w:ascii="宋体" w:hAnsi="宋体" w:eastAsia="宋体" w:cs="宋体"/>
          <w:b/>
        </w:rPr>
        <w:t xml:space="preserve">5、</w:t>
      </w:r>
      <w:r>
        <w:rPr>
          <w:rFonts w:hint="eastAsia" w:ascii="宋体" w:hAnsi="宋体" w:eastAsia="宋体" w:cs="宋体"/>
        </w:rPr>
        <w:t xml:space="preserve">招标文件的约束力</w:t>
      </w:r>
      <w:r/>
    </w:p>
    <w:p>
      <w:pPr>
        <w:pStyle w:val="652"/>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5.1投标人一旦参加本项目采购活动，即被认为接受了本招标文件的规定和约束。</w:t>
      </w:r>
      <w:r/>
    </w:p>
    <w:p>
      <w:pPr>
        <w:pStyle w:val="652"/>
        <w:ind w:firstLine="321"/>
        <w:jc w:val="both"/>
        <w:keepLines/>
        <w:keepNext/>
        <w:spacing w:before="145" w:beforeAutospacing="0" w:after="145" w:afterAutospacing="0" w:line="360" w:lineRule="auto"/>
        <w:rPr>
          <w:rFonts w:hint="eastAsia" w:ascii="宋体" w:hAnsi="宋体" w:eastAsia="宋体" w:cs="宋体"/>
        </w:rPr>
      </w:pPr>
      <w:r/>
      <w:bookmarkStart w:id="60" w:name="_Toc513029209"/>
      <w:r/>
      <w:bookmarkStart w:id="61" w:name="_Toc20823281"/>
      <w:r/>
      <w:bookmarkStart w:id="62" w:name="_Toc16938525"/>
      <w:r/>
      <w:bookmarkStart w:id="63" w:name="_Toc120614215"/>
      <w:r>
        <w:rPr>
          <w:rFonts w:hint="eastAsia" w:ascii="宋体" w:hAnsi="宋体" w:eastAsia="宋体" w:cs="宋体"/>
          <w:b/>
        </w:rPr>
        <w:t xml:space="preserve">二、招标文件</w:t>
      </w:r>
      <w:bookmarkEnd w:id="60"/>
      <w:r/>
      <w:bookmarkEnd w:id="61"/>
      <w:r/>
      <w:bookmarkEnd w:id="62"/>
      <w:r/>
      <w:bookmarkEnd w:id="63"/>
      <w:r/>
      <w:r/>
    </w:p>
    <w:p>
      <w:pPr>
        <w:pStyle w:val="652"/>
        <w:ind w:firstLine="420"/>
        <w:jc w:val="both"/>
        <w:keepLines/>
        <w:keepNext/>
        <w:spacing w:beforeAutospacing="0" w:afterAutospacing="0"/>
        <w:rPr>
          <w:rFonts w:hint="eastAsia" w:ascii="宋体" w:hAnsi="宋体" w:eastAsia="宋体" w:cs="宋体"/>
        </w:rPr>
      </w:pPr>
      <w:r/>
      <w:bookmarkStart w:id="64" w:name="_Toc513029210"/>
      <w:r/>
      <w:bookmarkStart w:id="65" w:name="_Toc16938526"/>
      <w:r/>
      <w:bookmarkStart w:id="66" w:name="_Toc20823282"/>
      <w:r>
        <w:rPr>
          <w:rFonts w:hint="eastAsia" w:ascii="宋体" w:hAnsi="宋体" w:eastAsia="宋体" w:cs="宋体"/>
        </w:rPr>
        <w:t xml:space="preserve">6、招标文件构成</w:t>
      </w:r>
      <w:bookmarkEnd w:id="64"/>
      <w:r/>
      <w:bookmarkEnd w:id="65"/>
      <w:r/>
      <w:bookmarkEnd w:id="66"/>
      <w:r/>
      <w:r/>
    </w:p>
    <w:p>
      <w:pPr>
        <w:pStyle w:val="652"/>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6.1 招标文件由以下部分组成：</w:t>
      </w:r>
      <w:r/>
    </w:p>
    <w:p>
      <w:pPr>
        <w:pStyle w:val="652"/>
        <w:ind w:firstLine="36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（1）招标公告</w:t>
      </w:r>
      <w:r/>
    </w:p>
    <w:p>
      <w:pPr>
        <w:pStyle w:val="652"/>
        <w:ind w:firstLine="36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（2）投标人须知</w:t>
      </w:r>
      <w:r/>
    </w:p>
    <w:p>
      <w:pPr>
        <w:pStyle w:val="652"/>
        <w:ind w:firstLine="36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（3）合同文本</w:t>
      </w:r>
      <w:r/>
    </w:p>
    <w:p>
      <w:pPr>
        <w:pStyle w:val="652"/>
        <w:ind w:firstLine="36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（4）采购需求</w:t>
      </w:r>
      <w:r/>
    </w:p>
    <w:p>
      <w:pPr>
        <w:pStyle w:val="652"/>
        <w:ind w:firstLine="360"/>
        <w:jc w:val="both"/>
        <w:spacing w:beforeAutospacing="0" w:afterAutospacing="0"/>
        <w:rPr>
          <w:rFonts w:hint="eastAsia" w:ascii="宋体" w:hAnsi="宋体" w:eastAsia="宋体" w:cs="宋体"/>
        </w:rPr>
      </w:pPr>
      <w:r>
        <w:rPr>
          <w:rFonts w:hint="eastAsia" w:ascii="宋体" w:hAnsi="宋体" w:eastAsia="宋体" w:cs="宋体"/>
        </w:rPr>
        <w:t xml:space="preserve">（5）评标方法与评标标准</w:t>
      </w:r>
      <w:r/>
    </w:p>
    <w:p>
      <w:pPr>
        <w:pStyle w:val="652"/>
        <w:ind w:firstLine="36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（6）投标文件格式</w:t>
      </w:r>
      <w:r/>
    </w:p>
    <w:p>
      <w:pPr>
        <w:pStyle w:val="652"/>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请仔细检查招标文件是否齐全，如有缺漏请立即与采购人或招标代理机构联系解决。</w:t>
      </w:r>
      <w:r/>
    </w:p>
    <w:p>
      <w:pPr>
        <w:pStyle w:val="652"/>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52"/>
        <w:ind w:firstLine="560"/>
        <w:jc w:val="both"/>
        <w:keepLines/>
        <w:keepNext/>
        <w:spacing w:beforeAutospacing="0" w:afterAutospacing="0"/>
        <w:rPr>
          <w:rFonts w:hint="eastAsia" w:ascii="宋体" w:hAnsi="宋体" w:eastAsia="宋体" w:cs="宋体"/>
        </w:rPr>
      </w:pPr>
      <w:r/>
      <w:bookmarkStart w:id="67" w:name="_Toc462564070"/>
      <w:r/>
      <w:bookmarkStart w:id="68" w:name="_Toc513029211"/>
      <w:r/>
      <w:bookmarkStart w:id="69" w:name="_Toc16938527"/>
      <w:r/>
      <w:bookmarkStart w:id="70" w:name="_Toc20823283"/>
      <w:r>
        <w:rPr>
          <w:rFonts w:hint="eastAsia" w:ascii="宋体" w:hAnsi="宋体" w:eastAsia="宋体" w:cs="宋体"/>
        </w:rPr>
        <w:t xml:space="preserve">7、招标文件的澄清</w:t>
      </w:r>
      <w:bookmarkEnd w:id="67"/>
      <w:r/>
      <w:bookmarkEnd w:id="68"/>
      <w:r/>
      <w:bookmarkEnd w:id="69"/>
      <w:r/>
      <w:bookmarkEnd w:id="70"/>
      <w:r/>
      <w:r/>
    </w:p>
    <w:p>
      <w:pPr>
        <w:pStyle w:val="652"/>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7.1任何要求对招标文件进行澄清的投标人，应在投标截止期</w:t>
      </w:r>
      <w:r>
        <w:rPr>
          <w:rFonts w:hint="eastAsia" w:ascii="宋体" w:hAnsi="宋体" w:eastAsia="宋体" w:cs="宋体"/>
          <w:b/>
        </w:rPr>
        <w:t xml:space="preserve">十日</w:t>
      </w:r>
      <w:r>
        <w:rPr>
          <w:rFonts w:hint="eastAsia" w:ascii="宋体" w:hAnsi="宋体" w:eastAsia="宋体" w:cs="宋体"/>
        </w:rPr>
        <w:t xml:space="preserve">前按招标公告中的通讯地址，以书面形式通知采购人或招标代理机构。</w:t>
      </w:r>
      <w:r/>
    </w:p>
    <w:p>
      <w:pPr>
        <w:pStyle w:val="652"/>
        <w:ind w:firstLine="560"/>
        <w:jc w:val="both"/>
        <w:keepLines/>
        <w:keepNext/>
        <w:spacing w:beforeAutospacing="0" w:afterAutospacing="0"/>
        <w:rPr>
          <w:rFonts w:hint="eastAsia" w:ascii="宋体" w:hAnsi="宋体" w:eastAsia="宋体" w:cs="宋体"/>
        </w:rPr>
      </w:pPr>
      <w:r/>
      <w:bookmarkStart w:id="71" w:name="_Toc20823284"/>
      <w:r/>
      <w:bookmarkStart w:id="72" w:name="_Toc462564071"/>
      <w:r/>
      <w:bookmarkStart w:id="73" w:name="_Toc513029212"/>
      <w:r/>
      <w:bookmarkStart w:id="74" w:name="_Toc16938528"/>
      <w:r>
        <w:rPr>
          <w:rFonts w:hint="eastAsia" w:ascii="宋体" w:hAnsi="宋体" w:eastAsia="宋体" w:cs="宋体"/>
        </w:rPr>
        <w:t xml:space="preserve">8、招标文件的修改</w:t>
      </w:r>
      <w:bookmarkEnd w:id="71"/>
      <w:r/>
      <w:bookmarkEnd w:id="72"/>
      <w:r/>
      <w:bookmarkEnd w:id="73"/>
      <w:r/>
      <w:bookmarkEnd w:id="74"/>
      <w:r/>
      <w:r/>
    </w:p>
    <w:p>
      <w:pPr>
        <w:pStyle w:val="652"/>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8.1在投标截止时间前，采购人或招标代理机构可以对招标文件进行修改。</w:t>
      </w:r>
      <w:r/>
    </w:p>
    <w:p>
      <w:pPr>
        <w:pStyle w:val="652"/>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8.2采购人或招标代理机构有权按照法定的要求推迟投标截止日期和开标日期。</w:t>
      </w:r>
      <w:r/>
    </w:p>
    <w:p>
      <w:pPr>
        <w:pStyle w:val="652"/>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8.3招标文件的修改将在中国政府采购网</w:t>
      </w:r>
      <w:r>
        <w:rPr>
          <w:rFonts w:hint="eastAsia" w:ascii="宋体" w:hAnsi="宋体" w:eastAsia="宋体" w:cs="宋体"/>
          <w:shd w:val="clear" w:color="auto" w:fill="ffffff"/>
        </w:rPr>
        <w:t xml:space="preserve">、</w:t>
      </w:r>
      <w:r>
        <w:rPr>
          <w:rFonts w:hint="eastAsia" w:ascii="宋体" w:hAnsi="宋体" w:eastAsia="宋体" w:cs="宋体"/>
        </w:rPr>
        <w:t xml:space="preserve">江苏政府采购网、盐城市政府采购网公布，补充文件将作为招标文件的组成部分，并对投标人具有约束力。</w:t>
      </w:r>
      <w:r/>
    </w:p>
    <w:p>
      <w:pPr>
        <w:pStyle w:val="652"/>
        <w:ind w:firstLine="482"/>
        <w:jc w:val="both"/>
        <w:keepLines/>
        <w:keepNext/>
        <w:spacing w:before="145" w:beforeAutospacing="0" w:after="145" w:afterAutospacing="0" w:line="360" w:lineRule="auto"/>
        <w:rPr>
          <w:rFonts w:hint="eastAsia" w:ascii="宋体" w:hAnsi="宋体" w:eastAsia="宋体" w:cs="宋体"/>
        </w:rPr>
      </w:pPr>
      <w:r/>
      <w:bookmarkStart w:id="75" w:name="_Toc16938529"/>
      <w:r/>
      <w:bookmarkStart w:id="76" w:name="_Toc120614216"/>
      <w:r/>
      <w:bookmarkStart w:id="77" w:name="_Toc513029213"/>
      <w:r/>
      <w:bookmarkStart w:id="78" w:name="_Toc20823285"/>
      <w:r/>
      <w:bookmarkStart w:id="79" w:name="_Toc462564072"/>
      <w:r>
        <w:rPr>
          <w:rFonts w:hint="eastAsia" w:ascii="宋体" w:hAnsi="宋体" w:eastAsia="宋体" w:cs="宋体"/>
          <w:b/>
        </w:rPr>
        <w:t xml:space="preserve">三、投标文件的编制</w:t>
      </w:r>
      <w:bookmarkEnd w:id="75"/>
      <w:r/>
      <w:bookmarkEnd w:id="76"/>
      <w:r/>
      <w:bookmarkEnd w:id="77"/>
      <w:r/>
      <w:bookmarkEnd w:id="78"/>
      <w:r/>
      <w:bookmarkEnd w:id="79"/>
      <w:r/>
      <w:r/>
    </w:p>
    <w:p>
      <w:pPr>
        <w:pStyle w:val="652"/>
        <w:ind w:firstLine="560"/>
        <w:jc w:val="both"/>
        <w:keepLines/>
        <w:keepNext/>
        <w:spacing w:beforeAutospacing="0" w:afterAutospacing="0"/>
        <w:rPr>
          <w:rFonts w:hint="eastAsia" w:ascii="宋体" w:hAnsi="宋体" w:eastAsia="宋体" w:cs="宋体"/>
        </w:rPr>
      </w:pPr>
      <w:r/>
      <w:bookmarkStart w:id="80" w:name="_Toc513029214"/>
      <w:r/>
      <w:bookmarkStart w:id="81" w:name="_Toc16938530"/>
      <w:r/>
      <w:bookmarkStart w:id="82" w:name="_Toc20823286"/>
      <w:r/>
      <w:bookmarkStart w:id="83" w:name="_Toc462564073"/>
      <w:r>
        <w:rPr>
          <w:rFonts w:hint="eastAsia" w:ascii="宋体" w:hAnsi="宋体" w:eastAsia="宋体" w:cs="宋体"/>
        </w:rPr>
        <w:t xml:space="preserve">9、投标文件的语言及度量衡单位</w:t>
      </w:r>
      <w:bookmarkEnd w:id="80"/>
      <w:r/>
      <w:bookmarkEnd w:id="81"/>
      <w:r/>
      <w:bookmarkEnd w:id="82"/>
      <w:r/>
      <w:bookmarkEnd w:id="83"/>
      <w:r/>
      <w:r/>
    </w:p>
    <w:p>
      <w:pPr>
        <w:pStyle w:val="652"/>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9.1投标人提交的投标文件以及投标人与采购人或招标代理机构就有关投标的所有来往通知、函件和文件均应使用</w:t>
      </w:r>
      <w:r>
        <w:rPr>
          <w:rFonts w:hint="eastAsia" w:ascii="宋体" w:hAnsi="宋体" w:eastAsia="宋体" w:cs="宋体"/>
          <w:b/>
        </w:rPr>
        <w:t xml:space="preserve">简体中文</w:t>
      </w:r>
      <w:r>
        <w:rPr>
          <w:rFonts w:hint="eastAsia" w:ascii="宋体" w:hAnsi="宋体" w:eastAsia="宋体" w:cs="宋体"/>
        </w:rPr>
        <w:t xml:space="preserve">。</w:t>
      </w:r>
      <w:r/>
    </w:p>
    <w:p>
      <w:pPr>
        <w:pStyle w:val="652"/>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9.2除技术性能另有规定外，投标文件所使用的度量衡单位，均须采用国家法定计量单位。</w:t>
      </w:r>
      <w:r/>
    </w:p>
    <w:p>
      <w:pPr>
        <w:pStyle w:val="652"/>
        <w:ind w:firstLine="420"/>
        <w:jc w:val="both"/>
        <w:keepLines/>
        <w:keepNext/>
        <w:spacing w:beforeAutospacing="0" w:afterAutospacing="0"/>
        <w:rPr>
          <w:rFonts w:hint="eastAsia" w:ascii="宋体" w:hAnsi="宋体" w:eastAsia="宋体" w:cs="宋体"/>
        </w:rPr>
      </w:pPr>
      <w:r/>
      <w:bookmarkStart w:id="84" w:name="_Toc16938531"/>
      <w:r/>
      <w:bookmarkStart w:id="85" w:name="_Toc513029215"/>
      <w:r/>
      <w:bookmarkStart w:id="86" w:name="_Toc20823287"/>
      <w:r/>
      <w:bookmarkStart w:id="87" w:name="_Toc462564074"/>
      <w:r>
        <w:rPr>
          <w:rFonts w:hint="eastAsia" w:ascii="宋体" w:hAnsi="宋体" w:eastAsia="宋体" w:cs="宋体"/>
        </w:rPr>
        <w:t xml:space="preserve">10、投标文件构成</w:t>
      </w:r>
      <w:bookmarkEnd w:id="84"/>
      <w:r/>
      <w:bookmarkEnd w:id="85"/>
      <w:r/>
      <w:bookmarkEnd w:id="86"/>
      <w:r/>
      <w:bookmarkEnd w:id="87"/>
      <w:r/>
      <w:r/>
    </w:p>
    <w:p>
      <w:pPr>
        <w:pStyle w:val="652"/>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10.1投标人编写的投标文件应包括资格证明文件、符合性证明文件、投标分项报价表、技术要求响应及偏离表、商务要求响应及偏离表、其他证明文件、投标函、开标一览表等部分。</w:t>
      </w:r>
      <w:r/>
    </w:p>
    <w:p>
      <w:pPr>
        <w:pStyle w:val="652"/>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10.2如标书制作工具中格式和内容与</w:t>
      </w:r>
      <w:r>
        <w:rPr>
          <w:rFonts w:hint="eastAsia" w:ascii="宋体" w:hAnsi="宋体" w:eastAsia="宋体" w:cs="宋体"/>
          <w:shd w:val="clear" w:color="auto" w:fill="ffffff"/>
        </w:rPr>
        <w:t xml:space="preserve">“</w:t>
      </w:r>
      <w:r>
        <w:rPr>
          <w:rFonts w:hint="eastAsia" w:ascii="宋体" w:hAnsi="宋体" w:eastAsia="宋体" w:cs="宋体"/>
        </w:rPr>
        <w:t xml:space="preserve">中国政府采购网”“江苏政府采购网”“盐城市政府采购网”发布的招标文件不一致，请以</w:t>
      </w:r>
      <w:r>
        <w:rPr>
          <w:rFonts w:hint="eastAsia" w:ascii="宋体" w:hAnsi="宋体" w:eastAsia="宋体" w:cs="宋体"/>
          <w:shd w:val="clear" w:color="auto" w:fill="ffffff"/>
        </w:rPr>
        <w:t xml:space="preserve">“</w:t>
      </w:r>
      <w:r>
        <w:rPr>
          <w:rFonts w:hint="eastAsia" w:ascii="宋体" w:hAnsi="宋体" w:eastAsia="宋体" w:cs="宋体"/>
        </w:rPr>
        <w:t xml:space="preserve">中国政府采购网”“江苏政府采购网”“盐城市政府采购网”发布的招标文件为准。</w:t>
      </w:r>
      <w:r/>
    </w:p>
    <w:p>
      <w:pPr>
        <w:pStyle w:val="652"/>
        <w:ind w:firstLine="420"/>
        <w:jc w:val="both"/>
        <w:keepLines/>
        <w:keepNext/>
        <w:spacing w:beforeAutospacing="0" w:afterAutospacing="0"/>
        <w:rPr>
          <w:rFonts w:hint="eastAsia" w:ascii="宋体" w:hAnsi="宋体" w:eastAsia="宋体" w:cs="宋体"/>
        </w:rPr>
      </w:pPr>
      <w:r/>
      <w:bookmarkStart w:id="88" w:name="_Toc14577354"/>
      <w:r/>
      <w:bookmarkStart w:id="89" w:name="_Toc49090509"/>
      <w:r/>
      <w:bookmarkStart w:id="90" w:name="_Toc49090507"/>
      <w:r/>
      <w:bookmarkStart w:id="91" w:name="_Toc513029219"/>
      <w:r/>
      <w:bookmarkStart w:id="92" w:name="_Toc14577357"/>
      <w:r/>
      <w:bookmarkStart w:id="93" w:name="_Toc513029216"/>
      <w:r/>
      <w:bookmarkStart w:id="94" w:name="_Hlt26954838"/>
      <w:r/>
      <w:bookmarkStart w:id="95" w:name="_Hlt26670360"/>
      <w:r/>
      <w:bookmarkStart w:id="96" w:name="_Hlt26668975"/>
      <w:r>
        <w:rPr>
          <w:rFonts w:hint="eastAsia" w:ascii="宋体" w:hAnsi="宋体" w:eastAsia="宋体" w:cs="宋体"/>
        </w:rPr>
        <w:t xml:space="preserve">11、证明投标人及投标标的符合招标文件规定的文件</w:t>
      </w:r>
      <w:bookmarkEnd w:id="88"/>
      <w:r/>
      <w:bookmarkEnd w:id="89"/>
      <w:r/>
      <w:bookmarkEnd w:id="90"/>
      <w:r/>
      <w:bookmarkEnd w:id="91"/>
      <w:r/>
      <w:bookmarkEnd w:id="92"/>
      <w:r/>
      <w:bookmarkEnd w:id="93"/>
      <w:r/>
      <w:r/>
    </w:p>
    <w:p>
      <w:pPr>
        <w:pStyle w:val="652"/>
        <w:jc w:val="both"/>
        <w:spacing w:beforeAutospacing="0" w:afterAutospacing="0" w:line="0" w:lineRule="atLeast"/>
        <w:rPr>
          <w:rFonts w:hint="eastAsia" w:ascii="宋体" w:hAnsi="宋体" w:eastAsia="宋体" w:cs="宋体"/>
        </w:rPr>
      </w:pPr>
      <w:r/>
      <w:bookmarkStart w:id="97" w:name="_Toc14577355"/>
      <w:r/>
      <w:bookmarkStart w:id="98" w:name="_Toc49090508"/>
      <w:r>
        <w:rPr>
          <w:rFonts w:hint="eastAsia" w:ascii="宋体" w:hAnsi="宋体" w:eastAsia="宋体" w:cs="宋体"/>
        </w:rPr>
        <w:t xml:space="preserve">   11.1投标人应按照法律、法规、规章和规范性文件以及招标文件要求提交证明文件，证明其及投标标的符合招标文件规定。</w:t>
      </w:r>
      <w:bookmarkEnd w:id="97"/>
      <w:r/>
      <w:bookmarkEnd w:id="98"/>
      <w:r/>
      <w:r/>
    </w:p>
    <w:p>
      <w:pPr>
        <w:pStyle w:val="652"/>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11.2招标文件对证明文件无明确形式要求的，证明文件可以以文字资料、图纸和数据等形式提交。</w:t>
      </w:r>
      <w:r/>
    </w:p>
    <w:p>
      <w:pPr>
        <w:pStyle w:val="652"/>
        <w:ind w:firstLine="420"/>
        <w:jc w:val="both"/>
        <w:keepLines/>
        <w:keepNext/>
        <w:spacing w:beforeAutospacing="0" w:afterAutospacing="0"/>
        <w:rPr>
          <w:rFonts w:hint="eastAsia" w:ascii="宋体" w:hAnsi="宋体" w:eastAsia="宋体" w:cs="宋体"/>
        </w:rPr>
      </w:pPr>
      <w:r>
        <w:rPr>
          <w:rFonts w:hint="eastAsia" w:ascii="宋体" w:hAnsi="宋体" w:eastAsia="宋体" w:cs="宋体"/>
        </w:rPr>
        <w:t xml:space="preserve">12、投标分项报价</w:t>
      </w:r>
      <w:bookmarkStart w:id="99" w:name="_Hlt26670373"/>
      <w:r>
        <w:rPr>
          <w:rFonts w:hint="eastAsia" w:ascii="宋体" w:hAnsi="宋体" w:eastAsia="宋体" w:cs="宋体"/>
        </w:rPr>
        <w:t xml:space="preserve">表</w:t>
      </w:r>
      <w:r/>
    </w:p>
    <w:p>
      <w:pPr>
        <w:pStyle w:val="652"/>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12.1投</w:t>
      </w:r>
      <w:bookmarkStart w:id="100" w:name="_Hlt26954840"/>
      <w:r>
        <w:rPr>
          <w:rFonts w:hint="eastAsia" w:ascii="宋体" w:hAnsi="宋体" w:eastAsia="宋体" w:cs="宋体"/>
        </w:rPr>
        <w:t xml:space="preserve">标人应按照招标文件规定格式填报投标分项报价表</w:t>
      </w:r>
      <w:bookmarkStart w:id="101" w:name="_Hlt26670399"/>
      <w:r>
        <w:rPr>
          <w:rFonts w:hint="eastAsia" w:ascii="宋体" w:hAnsi="宋体" w:eastAsia="宋体" w:cs="宋体"/>
        </w:rPr>
        <w:t xml:space="preserve">。</w:t>
      </w:r>
      <w:r/>
    </w:p>
    <w:p>
      <w:pPr>
        <w:pStyle w:val="652"/>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12.2投标货币。投标文件中的单价和总价无特殊规定的采用人民币报价，以元为单位标注。招标文件中另有规定的按规定执行。</w:t>
      </w:r>
      <w:r/>
    </w:p>
    <w:p>
      <w:pPr>
        <w:pStyle w:val="652"/>
        <w:ind w:firstLine="420"/>
        <w:jc w:val="both"/>
        <w:keepLines/>
        <w:keepNext/>
        <w:spacing w:beforeAutospacing="0" w:afterAutospacing="0"/>
        <w:rPr>
          <w:rFonts w:hint="eastAsia" w:ascii="宋体" w:hAnsi="宋体" w:eastAsia="宋体" w:cs="宋体"/>
        </w:rPr>
      </w:pPr>
      <w:r/>
      <w:bookmarkStart w:id="102" w:name="_Hlt26954848"/>
      <w:r/>
      <w:bookmarkStart w:id="103" w:name="_Hlt26668983"/>
      <w:r/>
      <w:bookmarkStart w:id="104" w:name="_Hlt26954846"/>
      <w:r/>
      <w:bookmarkStart w:id="105" w:name="_Hlt26670486"/>
      <w:r/>
      <w:bookmarkStart w:id="106" w:name="_Hlt26954731"/>
      <w:r/>
      <w:bookmarkStart w:id="107" w:name="_Hlt26954844"/>
      <w:r/>
      <w:bookmarkStart w:id="108" w:name="_Hlt26670425"/>
      <w:r/>
      <w:bookmarkStart w:id="109" w:name="_Hlt26954842"/>
      <w:r/>
      <w:bookmarkStart w:id="110" w:name="_Hlt26670482"/>
      <w:r/>
      <w:bookmarkStart w:id="111" w:name="_Hlt26670403"/>
      <w:r>
        <w:rPr>
          <w:rFonts w:hint="eastAsia" w:ascii="宋体" w:hAnsi="宋体" w:eastAsia="宋体" w:cs="宋体"/>
        </w:rPr>
        <w:t xml:space="preserve">13、技术要求响应及偏离表、商务要求响应及偏离表</w:t>
      </w:r>
      <w:r/>
    </w:p>
    <w:p>
      <w:pPr>
        <w:pStyle w:val="652"/>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13.1投标人需对招标文件中的技术要求与商务要求逐项作出响应或偏离，并说明原因。</w:t>
      </w:r>
      <w:r/>
    </w:p>
    <w:p>
      <w:pPr>
        <w:pStyle w:val="652"/>
        <w:ind w:firstLine="480"/>
        <w:jc w:val="both"/>
        <w:spacing w:beforeAutospacing="0" w:afterAutospacing="0" w:line="0" w:lineRule="atLeast"/>
        <w:tabs>
          <w:tab w:val="left" w:pos="1036" w:leader="none"/>
        </w:tabs>
        <w:rPr>
          <w:rFonts w:hint="eastAsia" w:ascii="宋体" w:hAnsi="宋体" w:eastAsia="宋体" w:cs="宋体"/>
        </w:rPr>
      </w:pPr>
      <w:r>
        <w:rPr>
          <w:rFonts w:hint="eastAsia" w:ascii="宋体" w:hAnsi="宋体" w:eastAsia="宋体" w:cs="宋体"/>
        </w:rPr>
        <w:t xml:space="preserve">13.2投标人可在投标文件中提供认为需要的其他技术文件或说明。</w:t>
      </w:r>
      <w:r/>
    </w:p>
    <w:p>
      <w:pPr>
        <w:pStyle w:val="652"/>
        <w:ind w:firstLine="420"/>
        <w:jc w:val="both"/>
        <w:keepLines/>
        <w:keepNext/>
        <w:spacing w:beforeAutospacing="0" w:afterAutospacing="0"/>
        <w:rPr>
          <w:rFonts w:hint="eastAsia" w:ascii="宋体" w:hAnsi="宋体" w:eastAsia="宋体" w:cs="宋体"/>
        </w:rPr>
      </w:pPr>
      <w:r/>
      <w:bookmarkStart w:id="112" w:name="_Toc49090510"/>
      <w:r/>
      <w:bookmarkStart w:id="113" w:name="_Toc14577359"/>
      <w:r>
        <w:rPr>
          <w:rFonts w:hint="eastAsia" w:ascii="宋体" w:hAnsi="宋体" w:eastAsia="宋体" w:cs="宋体"/>
        </w:rPr>
        <w:t xml:space="preserve">14、投标函和开标一览表</w:t>
      </w:r>
      <w:bookmarkEnd w:id="112"/>
      <w:r/>
      <w:bookmarkEnd w:id="113"/>
      <w:r/>
      <w:r/>
    </w:p>
    <w:p>
      <w:pPr>
        <w:pStyle w:val="652"/>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14.1投标人应按照招标文件中提供的格式完整、正确填写投标函、开标一览表。</w:t>
      </w:r>
      <w:r/>
    </w:p>
    <w:p>
      <w:pPr>
        <w:pStyle w:val="652"/>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14.2对于采用货币报价的项目，开标一览表中的投标总报价应与投标分项报价表中的投标总报价一致，如不一致，不作为无效投标处理，但评标时按开标一览表中价格为准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rPr>
        <w:t xml:space="preserve">。</w:t>
      </w:r>
      <w:r/>
    </w:p>
    <w:p>
      <w:pPr>
        <w:pStyle w:val="652"/>
        <w:ind w:firstLine="420"/>
        <w:jc w:val="both"/>
        <w:keepLines/>
        <w:keepNext/>
        <w:spacing w:beforeAutospacing="0" w:afterAutospacing="0"/>
        <w:rPr>
          <w:rFonts w:hint="eastAsia" w:ascii="宋体" w:hAnsi="宋体" w:eastAsia="宋体" w:cs="宋体"/>
        </w:rPr>
      </w:pPr>
      <w:r/>
      <w:bookmarkStart w:id="114" w:name="_Toc49090511"/>
      <w:r/>
      <w:bookmarkStart w:id="115" w:name="_Toc14577360"/>
      <w:r/>
      <w:bookmarkStart w:id="116" w:name="_Hlt26670489"/>
      <w:r/>
      <w:bookmarkStart w:id="117" w:name="_Hlt26954734"/>
      <w:r/>
      <w:bookmarkStart w:id="118" w:name="_Hlt26954850"/>
      <w:r>
        <w:rPr>
          <w:rFonts w:hint="eastAsia" w:ascii="宋体" w:hAnsi="宋体" w:eastAsia="宋体" w:cs="宋体"/>
        </w:rPr>
        <w:t xml:space="preserve">15、投标有效期</w:t>
      </w:r>
      <w:bookmarkEnd w:id="114"/>
      <w:r/>
      <w:bookmarkEnd w:id="115"/>
      <w:r/>
      <w:r/>
    </w:p>
    <w:p>
      <w:pPr>
        <w:pStyle w:val="652"/>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15.1投标有效期为采购人或招标代理机构规定的开标之日后</w:t>
      </w:r>
      <w:r>
        <w:rPr>
          <w:rFonts w:hint="eastAsia" w:ascii="宋体" w:hAnsi="宋体" w:eastAsia="宋体" w:cs="宋体"/>
          <w:b/>
          <w:u w:val="single"/>
        </w:rPr>
        <w:t xml:space="preserve">九十（90）天</w:t>
      </w:r>
      <w:r>
        <w:rPr>
          <w:rFonts w:hint="eastAsia" w:ascii="宋体" w:hAnsi="宋体" w:eastAsia="宋体" w:cs="宋体"/>
        </w:rPr>
        <w:t xml:space="preserve">。投标有效期比规定短的将被视为未实质性响应招标文件而予以拒绝。</w:t>
      </w:r>
      <w:r/>
    </w:p>
    <w:p>
      <w:pPr>
        <w:pStyle w:val="652"/>
        <w:ind w:firstLine="420"/>
        <w:jc w:val="both"/>
        <w:keepLines/>
        <w:keepNext/>
        <w:spacing w:beforeAutospacing="0" w:afterAutospacing="0"/>
        <w:rPr>
          <w:rFonts w:hint="eastAsia" w:ascii="宋体" w:hAnsi="宋体" w:eastAsia="宋体" w:cs="宋体"/>
        </w:rPr>
      </w:pPr>
      <w:r>
        <w:rPr>
          <w:rFonts w:hint="eastAsia" w:ascii="宋体" w:hAnsi="宋体" w:eastAsia="宋体" w:cs="宋体"/>
        </w:rPr>
        <w:t xml:space="preserve">16、投标有效期的延长</w:t>
      </w:r>
      <w:r/>
    </w:p>
    <w:p>
      <w:pPr>
        <w:pStyle w:val="652"/>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16.1在特殊情况下，采购人或招标代理机构于原投标有效期满之前，可向投标人提出延长投标有效期的要求。这种要求与答复均应采用书面形式。投标人可以拒绝采购人或招标代理机构的这一要求而放弃投标。同意延长投标有效期的投标人既不能要求也不允许修改其投标文件，同时受投标有效期约束的所有权利与义务均延长至新的有效期。</w:t>
      </w:r>
      <w:r/>
    </w:p>
    <w:p>
      <w:pPr>
        <w:pStyle w:val="652"/>
        <w:ind w:firstLine="482"/>
        <w:jc w:val="both"/>
        <w:keepLines/>
        <w:keepNext/>
        <w:spacing w:before="145" w:beforeAutospacing="0" w:after="145" w:afterAutospacing="0" w:line="360" w:lineRule="auto"/>
        <w:rPr>
          <w:rFonts w:hint="eastAsia" w:ascii="宋体" w:hAnsi="宋体" w:eastAsia="宋体" w:cs="宋体"/>
        </w:rPr>
      </w:pPr>
      <w:r/>
      <w:bookmarkStart w:id="119" w:name="_Toc513029224"/>
      <w:r/>
      <w:bookmarkStart w:id="120" w:name="_Toc20823296"/>
      <w:r/>
      <w:bookmarkStart w:id="121" w:name="_Toc120614217"/>
      <w:r/>
      <w:bookmarkStart w:id="122" w:name="_Toc16938540"/>
      <w:r/>
      <w:bookmarkStart w:id="123" w:name="_Hlt26954739"/>
      <w:r/>
      <w:bookmarkStart w:id="124" w:name="_Hlt26954852"/>
      <w:r>
        <w:rPr>
          <w:rFonts w:hint="eastAsia" w:ascii="宋体" w:hAnsi="宋体" w:eastAsia="宋体" w:cs="宋体"/>
          <w:b/>
        </w:rPr>
        <w:t xml:space="preserve">四、投标文件的递交</w:t>
      </w:r>
      <w:bookmarkEnd w:id="119"/>
      <w:r/>
      <w:bookmarkEnd w:id="120"/>
      <w:r/>
      <w:bookmarkEnd w:id="121"/>
      <w:r/>
      <w:bookmarkEnd w:id="122"/>
      <w:r/>
      <w:r/>
    </w:p>
    <w:p>
      <w:pPr>
        <w:pStyle w:val="652"/>
        <w:ind w:firstLine="560"/>
        <w:jc w:val="both"/>
        <w:keepLines/>
        <w:keepNext/>
        <w:spacing w:beforeAutospacing="0" w:afterAutospacing="0"/>
        <w:rPr>
          <w:rFonts w:hint="eastAsia" w:ascii="宋体" w:hAnsi="宋体" w:eastAsia="宋体" w:cs="宋体"/>
        </w:rPr>
      </w:pPr>
      <w:r/>
      <w:bookmarkStart w:id="125" w:name="_Toc16938541"/>
      <w:r/>
      <w:bookmarkStart w:id="126" w:name="_Toc513029225"/>
      <w:r/>
      <w:bookmarkStart w:id="127" w:name="_Toc462564084"/>
      <w:r/>
      <w:bookmarkStart w:id="128" w:name="_Toc20823297"/>
      <w:r>
        <w:rPr>
          <w:rFonts w:hint="eastAsia" w:ascii="宋体" w:hAnsi="宋体" w:eastAsia="宋体" w:cs="宋体"/>
        </w:rPr>
        <w:t xml:space="preserve">17、投标文件</w:t>
      </w:r>
      <w:bookmarkEnd w:id="125"/>
      <w:r/>
      <w:bookmarkEnd w:id="126"/>
      <w:r/>
      <w:bookmarkEnd w:id="127"/>
      <w:r/>
      <w:bookmarkEnd w:id="128"/>
      <w:r>
        <w:rPr>
          <w:rFonts w:hint="eastAsia" w:ascii="宋体" w:hAnsi="宋体" w:eastAsia="宋体" w:cs="宋体"/>
        </w:rPr>
        <w:t xml:space="preserve">的递交</w:t>
      </w:r>
      <w:r/>
    </w:p>
    <w:p>
      <w:pPr>
        <w:pStyle w:val="652"/>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17.1 电子投标文件的递交</w:t>
      </w:r>
      <w:r/>
    </w:p>
    <w:p>
      <w:pPr>
        <w:pStyle w:val="652"/>
        <w:ind w:left="525"/>
        <w:jc w:val="both"/>
        <w:spacing w:beforeAutospacing="0" w:afterAutospacing="0"/>
        <w:rPr>
          <w:rFonts w:hint="eastAsia" w:ascii="宋体" w:hAnsi="宋体" w:eastAsia="宋体" w:cs="宋体"/>
        </w:rPr>
      </w:pPr>
      <w:r>
        <w:rPr>
          <w:rFonts w:hint="eastAsia" w:ascii="宋体" w:hAnsi="宋体" w:eastAsia="宋体" w:cs="宋体"/>
        </w:rPr>
        <w:t xml:space="preserve">投标人应当按照《操作手册》规定，在投标截止时间前制作并上传电子投标文件。</w:t>
      </w:r>
      <w:bookmarkStart w:id="129" w:name="_Toc20823298"/>
      <w:r/>
      <w:bookmarkStart w:id="130" w:name="_Toc16938542"/>
      <w:r/>
      <w:bookmarkStart w:id="131" w:name="_Toc513029226"/>
      <w:r/>
      <w:bookmarkEnd w:id="129"/>
      <w:r/>
      <w:bookmarkEnd w:id="130"/>
      <w:r/>
      <w:r/>
    </w:p>
    <w:p>
      <w:pPr>
        <w:pStyle w:val="652"/>
        <w:ind w:firstLine="420"/>
        <w:jc w:val="both"/>
        <w:keepLines/>
        <w:keepNext/>
        <w:spacing w:before="280" w:beforeAutospacing="0" w:after="290" w:afterAutospacing="0" w:line="374" w:lineRule="auto"/>
        <w:rPr>
          <w:rFonts w:hint="eastAsia" w:ascii="宋体" w:hAnsi="宋体" w:eastAsia="宋体" w:cs="宋体"/>
        </w:rPr>
      </w:pPr>
      <w:r>
        <w:rPr>
          <w:rFonts w:hint="eastAsia" w:ascii="宋体" w:hAnsi="宋体" w:eastAsia="宋体" w:cs="宋体"/>
        </w:rPr>
        <w:t xml:space="preserve">18、投标截止时间</w:t>
      </w:r>
      <w:r/>
    </w:p>
    <w:p>
      <w:pPr>
        <w:pStyle w:val="652"/>
        <w:ind w:firstLine="480"/>
        <w:jc w:val="both"/>
        <w:spacing w:beforeAutospacing="0" w:afterAutospacing="0" w:line="0" w:lineRule="atLeast"/>
        <w:rPr>
          <w:rFonts w:hint="eastAsia" w:ascii="宋体" w:hAnsi="宋体" w:eastAsia="宋体" w:cs="宋体"/>
        </w:rPr>
      </w:pPr>
      <w:r>
        <w:rPr>
          <w:rFonts w:hint="eastAsia" w:ascii="宋体" w:hAnsi="宋体" w:eastAsia="宋体" w:cs="宋体"/>
          <w:i/>
          <w:u w:val="single"/>
        </w:rPr>
        <w:t xml:space="preserve">18.1投标人上传电子投标文件的时间不得迟于招标公告中规定的投标截止时间。</w:t>
      </w:r>
      <w:r/>
    </w:p>
    <w:p>
      <w:pPr>
        <w:pStyle w:val="652"/>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投标人应充分考虑到网络环境、网络带宽等风险因素，如因投标人自身原因造成的电子投标文件上传不成功的按照本招标文件第二章第26.1.2条 规定做无效投标处理。</w:t>
      </w:r>
      <w:r/>
    </w:p>
    <w:p>
      <w:pPr>
        <w:pStyle w:val="652"/>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18.2采购人或招标代理机构可以按照规定，通过修改招标文件酌情延长投标截止时间，在此情况下，投标人的所有权利和义务以及投标人受制的截止时间均应以延长后新的截止时间为准。</w:t>
      </w:r>
      <w:r/>
    </w:p>
    <w:p>
      <w:pPr>
        <w:pStyle w:val="652"/>
        <w:ind w:firstLine="420"/>
        <w:jc w:val="both"/>
        <w:keepLines/>
        <w:keepNext/>
        <w:spacing w:beforeAutospacing="0" w:afterAutospacing="0"/>
        <w:rPr>
          <w:rFonts w:hint="eastAsia" w:ascii="宋体" w:hAnsi="宋体" w:eastAsia="宋体" w:cs="宋体"/>
        </w:rPr>
      </w:pPr>
      <w:r/>
      <w:bookmarkStart w:id="132" w:name="_Toc16938543"/>
      <w:r/>
      <w:bookmarkStart w:id="133" w:name="_Toc513029227"/>
      <w:r/>
      <w:bookmarkStart w:id="134" w:name="_Toc20823299"/>
      <w:r>
        <w:rPr>
          <w:rFonts w:hint="eastAsia" w:ascii="宋体" w:hAnsi="宋体" w:eastAsia="宋体" w:cs="宋体"/>
        </w:rPr>
        <w:t xml:space="preserve">19、投标文件</w:t>
      </w:r>
      <w:bookmarkEnd w:id="132"/>
      <w:r/>
      <w:bookmarkEnd w:id="133"/>
      <w:r/>
      <w:bookmarkEnd w:id="134"/>
      <w:r>
        <w:rPr>
          <w:rFonts w:hint="eastAsia" w:ascii="宋体" w:hAnsi="宋体" w:eastAsia="宋体" w:cs="宋体"/>
        </w:rPr>
        <w:t xml:space="preserve">的拒收</w:t>
      </w:r>
      <w:r/>
    </w:p>
    <w:p>
      <w:pPr>
        <w:pStyle w:val="652"/>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19.1采购人或招标代理机构拒绝接收在其规定的投标截止时间后上传的任何投标文件。</w:t>
      </w:r>
      <w:r/>
    </w:p>
    <w:p>
      <w:pPr>
        <w:pStyle w:val="652"/>
        <w:ind w:firstLine="420"/>
        <w:jc w:val="both"/>
        <w:keepLines/>
        <w:keepNext/>
        <w:spacing w:beforeAutospacing="0" w:afterAutospacing="0"/>
        <w:rPr>
          <w:rFonts w:hint="eastAsia" w:ascii="宋体" w:hAnsi="宋体" w:eastAsia="宋体" w:cs="宋体"/>
        </w:rPr>
      </w:pPr>
      <w:r/>
      <w:bookmarkStart w:id="135" w:name="_Toc20823300"/>
      <w:r/>
      <w:bookmarkStart w:id="136" w:name="_Toc16938544"/>
      <w:r/>
      <w:bookmarkStart w:id="137" w:name="_Toc513029228"/>
      <w:r>
        <w:rPr>
          <w:rFonts w:hint="eastAsia" w:ascii="宋体" w:hAnsi="宋体" w:eastAsia="宋体" w:cs="宋体"/>
        </w:rPr>
        <w:t xml:space="preserve">20、投标文件的撤回和修改</w:t>
      </w:r>
      <w:bookmarkEnd w:id="135"/>
      <w:r/>
      <w:bookmarkEnd w:id="136"/>
      <w:r/>
      <w:bookmarkEnd w:id="137"/>
      <w:r/>
      <w:r/>
    </w:p>
    <w:p>
      <w:pPr>
        <w:pStyle w:val="652"/>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20.1投标文件的撤回</w:t>
      </w:r>
      <w:r/>
    </w:p>
    <w:p>
      <w:pPr>
        <w:pStyle w:val="652"/>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20.1.1电子投标文件的撤回</w:t>
      </w:r>
      <w:r/>
    </w:p>
    <w:p>
      <w:pPr>
        <w:pStyle w:val="652"/>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投标人可在投标截止时间前，撤回其电子投标文件，具体操作方法见《操作</w:t>
      </w:r>
      <w:r>
        <w:rPr>
          <w:rFonts w:hint="eastAsia" w:ascii="宋体" w:hAnsi="宋体" w:eastAsia="宋体" w:cs="宋体"/>
        </w:rPr>
        <w:t xml:space="preserve">手册》。</w:t>
      </w:r>
      <w:r/>
    </w:p>
    <w:p>
      <w:pPr>
        <w:pStyle w:val="652"/>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20.1.2投标人撤回电子投标文件，则认为其不再参与本项目投标活动。</w:t>
      </w:r>
      <w:r/>
    </w:p>
    <w:p>
      <w:pPr>
        <w:pStyle w:val="652"/>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20.2 投标文件的修改</w:t>
      </w:r>
      <w:r/>
    </w:p>
    <w:p>
      <w:pPr>
        <w:pStyle w:val="652"/>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20.2.1投标人可在投标截止时间前，对其电子投标文件进行修改，具体操作方法见《操作手册》。</w:t>
      </w:r>
      <w:r/>
    </w:p>
    <w:p>
      <w:pPr>
        <w:pStyle w:val="652"/>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20.2.2在投标截止时间之后，投标人不得对其电子投标文件作任何修改。</w:t>
      </w:r>
      <w:r/>
    </w:p>
    <w:p>
      <w:pPr>
        <w:pStyle w:val="652"/>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20.3在投标截止时间至招标文件中规定的投标有效期满之间的这段时间内，投标人不得撤回其投标。</w:t>
      </w:r>
      <w:r/>
    </w:p>
    <w:p>
      <w:pPr>
        <w:pStyle w:val="652"/>
        <w:ind w:firstLine="482"/>
        <w:jc w:val="both"/>
        <w:keepLines/>
        <w:keepNext/>
        <w:spacing w:before="145" w:beforeAutospacing="0" w:after="145" w:afterAutospacing="0" w:line="360" w:lineRule="auto"/>
        <w:rPr>
          <w:rFonts w:hint="eastAsia" w:ascii="宋体" w:hAnsi="宋体" w:eastAsia="宋体" w:cs="宋体"/>
        </w:rPr>
      </w:pPr>
      <w:r/>
      <w:bookmarkStart w:id="138" w:name="_Toc120614218"/>
      <w:r/>
      <w:bookmarkStart w:id="139" w:name="_Toc513029229"/>
      <w:r/>
      <w:bookmarkStart w:id="140" w:name="_Toc20823301"/>
      <w:r/>
      <w:bookmarkStart w:id="141" w:name="_Toc16938545"/>
      <w:r>
        <w:rPr>
          <w:rFonts w:hint="eastAsia" w:ascii="宋体" w:hAnsi="宋体" w:eastAsia="宋体" w:cs="宋体"/>
          <w:b/>
        </w:rPr>
        <w:t xml:space="preserve">五、开标与评标</w:t>
      </w:r>
      <w:bookmarkEnd w:id="138"/>
      <w:r/>
      <w:bookmarkEnd w:id="139"/>
      <w:r/>
      <w:bookmarkEnd w:id="140"/>
      <w:r/>
      <w:bookmarkEnd w:id="141"/>
      <w:r/>
      <w:r/>
    </w:p>
    <w:p>
      <w:pPr>
        <w:pStyle w:val="652"/>
        <w:ind w:firstLine="420"/>
        <w:jc w:val="both"/>
        <w:keepLines/>
        <w:keepNext/>
        <w:spacing w:beforeAutospacing="0" w:afterAutospacing="0"/>
        <w:rPr>
          <w:rFonts w:hint="eastAsia" w:ascii="宋体" w:hAnsi="宋体" w:eastAsia="宋体" w:cs="宋体"/>
        </w:rPr>
      </w:pPr>
      <w:r/>
      <w:bookmarkStart w:id="142" w:name="_Toc513029230"/>
      <w:r/>
      <w:bookmarkStart w:id="143" w:name="_Toc20823302"/>
      <w:r/>
      <w:bookmarkStart w:id="144" w:name="_Toc16938546"/>
      <w:r>
        <w:rPr>
          <w:rFonts w:hint="eastAsia" w:ascii="宋体" w:hAnsi="宋体" w:eastAsia="宋体" w:cs="宋体"/>
        </w:rPr>
        <w:t xml:space="preserve">21、开标</w:t>
      </w:r>
      <w:bookmarkEnd w:id="142"/>
      <w:r/>
      <w:bookmarkEnd w:id="143"/>
      <w:r/>
      <w:bookmarkEnd w:id="144"/>
      <w:r/>
      <w:r/>
    </w:p>
    <w:p>
      <w:pPr>
        <w:pStyle w:val="652"/>
        <w:ind w:firstLine="360"/>
        <w:jc w:val="both"/>
        <w:spacing w:beforeAutospacing="0" w:afterAutospacing="0"/>
        <w:rPr>
          <w:rFonts w:hint="eastAsia" w:ascii="宋体" w:hAnsi="宋体" w:eastAsia="宋体" w:cs="宋体"/>
        </w:rPr>
      </w:pPr>
      <w:r>
        <w:rPr>
          <w:rFonts w:hint="eastAsia" w:ascii="宋体" w:hAnsi="宋体" w:eastAsia="宋体" w:cs="宋体"/>
        </w:rPr>
        <w:t xml:space="preserve">21.1采购人或招标代理机构将在招标公告中规定的时间和地点组织公开开标。投标人应当按照《操作手册》规定，参加开标活动和在苏采云系统规定的时间内对投标文件进行解密。</w:t>
      </w:r>
      <w:r/>
    </w:p>
    <w:p>
      <w:pPr>
        <w:pStyle w:val="652"/>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21.2开标仪式由采购中心组织。苏采云系统将自动对项目进行开标，并宣布各投标人名称和投标价格。</w:t>
      </w:r>
      <w:r/>
    </w:p>
    <w:p>
      <w:pPr>
        <w:pStyle w:val="652"/>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21.3投标人在开标过程中涉及到的投标文件解密、开标结果确认等工作，应按照《操作手册》规定执行。</w:t>
      </w:r>
      <w:r/>
    </w:p>
    <w:p>
      <w:pPr>
        <w:pStyle w:val="652"/>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21.4投标人如果对开标过程和开标记录有疑义，应当根据《操作手册》规定提出，如苏采云系统中《开标记录表》宣布后5分钟内未提出的，视同认可开标结果。</w:t>
      </w:r>
      <w:r/>
    </w:p>
    <w:p>
      <w:pPr>
        <w:pStyle w:val="652"/>
        <w:ind w:firstLine="420"/>
        <w:jc w:val="both"/>
        <w:keepLines/>
        <w:keepNext/>
        <w:spacing w:beforeAutospacing="0" w:afterAutospacing="0"/>
        <w:rPr>
          <w:rFonts w:hint="eastAsia" w:ascii="宋体" w:hAnsi="宋体" w:eastAsia="宋体" w:cs="宋体"/>
        </w:rPr>
      </w:pPr>
      <w:r/>
      <w:bookmarkStart w:id="145" w:name="_Toc20823303"/>
      <w:r/>
      <w:bookmarkStart w:id="146" w:name="_Toc16938547"/>
      <w:r/>
      <w:bookmarkStart w:id="147" w:name="_Toc513029231"/>
      <w:r>
        <w:rPr>
          <w:rFonts w:hint="eastAsia" w:ascii="宋体" w:hAnsi="宋体" w:eastAsia="宋体" w:cs="宋体"/>
        </w:rPr>
        <w:t xml:space="preserve">22、评标委员会</w:t>
      </w:r>
      <w:bookmarkEnd w:id="145"/>
      <w:r/>
      <w:bookmarkEnd w:id="146"/>
      <w:r/>
      <w:bookmarkEnd w:id="147"/>
      <w:r/>
      <w:r/>
    </w:p>
    <w:p>
      <w:pPr>
        <w:pStyle w:val="652"/>
        <w:jc w:val="both"/>
        <w:spacing w:beforeAutospacing="0" w:afterAutospacing="0" w:line="0" w:lineRule="atLeast"/>
        <w:rPr>
          <w:rFonts w:hint="eastAsia" w:ascii="宋体" w:hAnsi="宋体" w:eastAsia="宋体" w:cs="宋体"/>
        </w:rPr>
      </w:pPr>
      <w:r>
        <w:rPr>
          <w:rFonts w:hint="eastAsia" w:ascii="宋体" w:hAnsi="宋体" w:eastAsia="宋体" w:cs="宋体"/>
          <w:b/>
        </w:rPr>
        <w:t xml:space="preserve">  </w:t>
      </w:r>
      <w:r>
        <w:rPr>
          <w:rFonts w:hint="eastAsia" w:ascii="宋体" w:hAnsi="宋体" w:eastAsia="宋体" w:cs="宋体"/>
        </w:rPr>
        <w:t xml:space="preserve">22.1开标后，招标代理机构将立即组织评标委员会（以下简称评委会）进行评标。</w:t>
      </w:r>
      <w:r/>
    </w:p>
    <w:p>
      <w:pPr>
        <w:pStyle w:val="652"/>
        <w:jc w:val="both"/>
        <w:spacing w:beforeAutospacing="0" w:afterAutospacing="0" w:line="0" w:lineRule="atLeast"/>
        <w:rPr>
          <w:rFonts w:hint="eastAsia" w:ascii="宋体" w:hAnsi="宋体" w:eastAsia="宋体" w:cs="宋体"/>
        </w:rPr>
      </w:pPr>
      <w:r>
        <w:rPr>
          <w:rFonts w:hint="eastAsia" w:ascii="宋体" w:hAnsi="宋体" w:eastAsia="宋体" w:cs="宋体"/>
          <w:b/>
        </w:rPr>
        <w:t xml:space="preserve">  </w:t>
      </w:r>
      <w:r>
        <w:rPr>
          <w:rFonts w:hint="eastAsia" w:ascii="宋体" w:hAnsi="宋体" w:eastAsia="宋体" w:cs="宋体"/>
        </w:rPr>
        <w:t xml:space="preserve">22.2评委会由采购人代表和有关技术、经济等方面的专家组成，且人员构成符合政府采购有关规定。</w:t>
      </w:r>
      <w:r/>
    </w:p>
    <w:p>
      <w:pPr>
        <w:pStyle w:val="652"/>
        <w:jc w:val="both"/>
        <w:spacing w:beforeAutospacing="0" w:afterAutospacing="0" w:line="0" w:lineRule="atLeast"/>
        <w:rPr>
          <w:rFonts w:hint="eastAsia" w:ascii="宋体" w:hAnsi="宋体" w:eastAsia="宋体" w:cs="宋体"/>
        </w:rPr>
      </w:pPr>
      <w:r>
        <w:rPr>
          <w:rFonts w:hint="eastAsia" w:ascii="宋体" w:hAnsi="宋体" w:eastAsia="宋体" w:cs="宋体"/>
          <w:b/>
        </w:rPr>
        <w:t xml:space="preserve">  </w:t>
      </w:r>
      <w:r>
        <w:rPr>
          <w:rFonts w:hint="eastAsia" w:ascii="宋体" w:hAnsi="宋体" w:eastAsia="宋体" w:cs="宋体"/>
        </w:rPr>
        <w:t xml:space="preserve">22.3评委会独立工作，负责评审所有投标文件并确定中标候选人。</w:t>
      </w:r>
      <w:r/>
    </w:p>
    <w:p>
      <w:pPr>
        <w:pStyle w:val="652"/>
        <w:ind w:firstLine="420"/>
        <w:jc w:val="both"/>
        <w:keepLines/>
        <w:keepNext/>
        <w:spacing w:beforeAutospacing="0" w:afterAutospacing="0"/>
        <w:rPr>
          <w:rFonts w:hint="eastAsia" w:ascii="宋体" w:hAnsi="宋体" w:eastAsia="宋体" w:cs="宋体"/>
        </w:rPr>
      </w:pPr>
      <w:r>
        <w:rPr>
          <w:rFonts w:hint="eastAsia" w:ascii="宋体" w:hAnsi="宋体" w:eastAsia="宋体" w:cs="宋体"/>
        </w:rPr>
        <w:t xml:space="preserve">23、评标过程的保密与公正</w:t>
      </w:r>
      <w:r/>
    </w:p>
    <w:p>
      <w:pPr>
        <w:pStyle w:val="652"/>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23.1凡是与审查、澄清、评价和比较投标的有关资料以及授标建议等，采购人、评委、招标代理机构均不得向投标人或与评标无关的其他人员透露。</w:t>
      </w:r>
      <w:r/>
    </w:p>
    <w:p>
      <w:pPr>
        <w:pStyle w:val="652"/>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23.2在评标过程中，投标人不得以任何行为影响评标过程，否则其投标文件将被作为无效投标文件。</w:t>
      </w:r>
      <w:r/>
    </w:p>
    <w:p>
      <w:pPr>
        <w:pStyle w:val="652"/>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23.3招标代理机构和评标委员会不向未中标的投标人解释未中标原因，也不公布评标过程中的相关细节。</w:t>
      </w:r>
      <w:r/>
    </w:p>
    <w:p>
      <w:pPr>
        <w:pStyle w:val="652"/>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23.4采用综合评分法的项目，未中标的投标人可于中标结果公告期限届满之日起通过电话咨询招标代理机构查看自己的评审得分及排序情况。</w:t>
      </w:r>
      <w:r/>
    </w:p>
    <w:p>
      <w:pPr>
        <w:pStyle w:val="652"/>
        <w:ind w:firstLine="420"/>
        <w:jc w:val="both"/>
        <w:keepLines/>
        <w:keepNext/>
        <w:spacing w:beforeAutospacing="0" w:afterAutospacing="0"/>
        <w:rPr>
          <w:rFonts w:hint="eastAsia" w:ascii="宋体" w:hAnsi="宋体" w:eastAsia="宋体" w:cs="宋体"/>
        </w:rPr>
      </w:pPr>
      <w:r/>
      <w:bookmarkStart w:id="148" w:name="_Toc20823304"/>
      <w:r/>
      <w:bookmarkStart w:id="149" w:name="_Toc16938548"/>
      <w:r/>
      <w:bookmarkStart w:id="150" w:name="_Toc513029232"/>
      <w:r>
        <w:rPr>
          <w:rFonts w:hint="eastAsia" w:ascii="宋体" w:hAnsi="宋体" w:eastAsia="宋体" w:cs="宋体"/>
        </w:rPr>
        <w:t xml:space="preserve">24、投标文件的澄清</w:t>
      </w:r>
      <w:bookmarkEnd w:id="148"/>
      <w:r/>
      <w:bookmarkEnd w:id="149"/>
      <w:r/>
      <w:bookmarkEnd w:id="150"/>
      <w:r/>
      <w:r/>
    </w:p>
    <w:p>
      <w:pPr>
        <w:pStyle w:val="652"/>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24.1评标期间，评委会对投标文件中含义不明确、同类问题表述不一致或者有明显文字和计算错误的内容 ，有权要求投标人作出必要的澄清、说明或者补正。 </w:t>
      </w:r>
      <w:r/>
    </w:p>
    <w:p>
      <w:pPr>
        <w:pStyle w:val="652"/>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投标人的澄清、说明或者补正不得超出投标文件的范围或者改变投标文件的实质性内容。</w:t>
      </w:r>
      <w:r/>
    </w:p>
    <w:p>
      <w:pPr>
        <w:pStyle w:val="652"/>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评标委员会并非对每个投标人都做澄清要求。</w:t>
      </w:r>
      <w:r/>
    </w:p>
    <w:p>
      <w:pPr>
        <w:pStyle w:val="652"/>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24.2需要供应商进行澄清、说明和补正的，评委会将通过苏采云系统向供</w:t>
      </w:r>
      <w:r>
        <w:rPr>
          <w:rFonts w:hint="eastAsia" w:ascii="宋体" w:hAnsi="宋体" w:eastAsia="宋体" w:cs="宋体"/>
        </w:rPr>
        <w:t xml:space="preserve">应商发出“澄清要求函”，接到“澄清要求函”的投标人应当按照要求在苏采云系统中提交“澄清响应函”并加盖CA电子公章。澄清、说明和补正的内容作为投标文件的补充部分，具体操作方式见《操作手册》。</w:t>
      </w:r>
      <w:r/>
    </w:p>
    <w:p>
      <w:pPr>
        <w:pStyle w:val="652"/>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    24.3接到评委会澄清、说明和补正要求的投标人如未按规定作出澄清、说明和补正，其风险由投标人自行承担。</w:t>
      </w:r>
      <w:r/>
    </w:p>
    <w:p>
      <w:pPr>
        <w:pStyle w:val="652"/>
        <w:ind w:firstLine="420"/>
        <w:jc w:val="both"/>
        <w:keepLines/>
        <w:keepNext/>
        <w:spacing w:beforeAutospacing="0" w:afterAutospacing="0"/>
        <w:rPr>
          <w:rFonts w:hint="eastAsia" w:ascii="宋体" w:hAnsi="宋体" w:eastAsia="宋体" w:cs="宋体"/>
        </w:rPr>
      </w:pPr>
      <w:r/>
      <w:bookmarkStart w:id="151" w:name="_Toc20823305"/>
      <w:r/>
      <w:bookmarkStart w:id="152" w:name="_Toc16938549"/>
      <w:r/>
      <w:bookmarkStart w:id="153" w:name="_Toc513029233"/>
      <w:r>
        <w:rPr>
          <w:rFonts w:hint="eastAsia" w:ascii="宋体" w:hAnsi="宋体" w:eastAsia="宋体" w:cs="宋体"/>
        </w:rPr>
        <w:t xml:space="preserve">25、对投标文件的初审</w:t>
      </w:r>
      <w:bookmarkEnd w:id="151"/>
      <w:r/>
      <w:bookmarkEnd w:id="152"/>
      <w:r/>
      <w:bookmarkEnd w:id="153"/>
      <w:r/>
      <w:r/>
    </w:p>
    <w:p>
      <w:pPr>
        <w:pStyle w:val="652"/>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25.1投标文件初审分为资格审查和符合性审查。</w:t>
      </w:r>
      <w:r/>
    </w:p>
    <w:p>
      <w:pPr>
        <w:pStyle w:val="652"/>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25.1.1资格审查：依据法律法规和招标文件的规定，由采购人对投标文件中的资格证明文件进行审查。资格审查的结论，采购人以书面形式向评委会进行反馈。</w:t>
      </w:r>
      <w:r/>
    </w:p>
    <w:p>
      <w:pPr>
        <w:pStyle w:val="652"/>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采购人在进行资格性审查的同时，将在“信用中国”网站（www.creditchina.gov.cn）查询投标人的信用记录，以确定投标人是否具备投标资格,查询结果留存并归档。</w:t>
      </w:r>
      <w:r/>
    </w:p>
    <w:p>
      <w:pPr>
        <w:pStyle w:val="652"/>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652"/>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25.1.2符合性审查：依据招标文件的规定，由评委会从投标文件的有效性、完整性和对招标文件的响应程度进行审查，以确定是否对招标文件的实质性要求作出响应。</w:t>
      </w:r>
      <w:r/>
    </w:p>
    <w:p>
      <w:pPr>
        <w:pStyle w:val="652"/>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25.1.3未通过资格审查或符合性审查的投标人，采购人或招标代理机构将在苏采云系统中告知未通过资格审查或符合性审查的原因，评标结束后，采购人或招标代理机构将不再告知未通过资格审查和符合性审查的原因。</w:t>
      </w:r>
      <w:r/>
    </w:p>
    <w:p>
      <w:pPr>
        <w:pStyle w:val="652"/>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652"/>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所谓重大偏离或保留是指与招标文件规定的实质性要求存在负偏离，或者在实质上与招标文件不一致，而且限制了合同中买方和招标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652"/>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25.3如果投标文件实质上没有响应招标文件的要求，评委会将予以拒绝，投标人不得通过修改或撤销不合要求的偏离或保留而使其投标成为实质性响应的投标。</w:t>
      </w:r>
      <w:r/>
    </w:p>
    <w:p>
      <w:pPr>
        <w:pStyle w:val="652"/>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25.4评委会将对确定为实质性响应的投标进行进一步审核，确定其是否有计算上或累加上的算术错误，修正错误的原则如下：</w:t>
      </w:r>
      <w:r/>
    </w:p>
    <w:p>
      <w:pPr>
        <w:pStyle w:val="652"/>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（1）投标文件中开标一览表内容与投标文件中相应内容不一致的，以开标一览表为准。</w:t>
      </w:r>
      <w:r/>
    </w:p>
    <w:p>
      <w:pPr>
        <w:pStyle w:val="652"/>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（2）大写金额和小写金额不一致的，以大写金额为准。</w:t>
      </w:r>
      <w:r/>
    </w:p>
    <w:p>
      <w:pPr>
        <w:pStyle w:val="652"/>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（3）单价金额小数点或者百分比有明显错位的，以开标一览表的总价为准，并修改单价。</w:t>
      </w:r>
      <w:r/>
    </w:p>
    <w:p>
      <w:pPr>
        <w:pStyle w:val="652"/>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（4）总价金额与按单价汇总金额不一致的，以单价金额计算结果为准。</w:t>
      </w:r>
      <w:r/>
    </w:p>
    <w:p>
      <w:pPr>
        <w:pStyle w:val="652"/>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同时出现两种以上错误的，按照前款规定的顺序修正。</w:t>
      </w:r>
      <w:r/>
    </w:p>
    <w:p>
      <w:pPr>
        <w:pStyle w:val="652"/>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25.5评委会将按上述修正错误的方法调整投标文件中的投标报价，并通过</w:t>
      </w:r>
      <w:r>
        <w:rPr>
          <w:rFonts w:hint="eastAsia" w:ascii="宋体" w:hAnsi="宋体" w:eastAsia="宋体" w:cs="宋体"/>
        </w:rPr>
        <w:t xml:space="preserve">苏采云系统告知投标人，调整后的价格应对投标人具有约束力。如果投标人不接受修正后的价格，则其投标将被拒绝。</w:t>
      </w:r>
      <w:r/>
    </w:p>
    <w:p>
      <w:pPr>
        <w:pStyle w:val="652"/>
        <w:ind w:firstLine="420"/>
        <w:jc w:val="both"/>
        <w:spacing w:beforeAutospacing="0" w:afterAutospacing="0" w:line="0" w:lineRule="atLeast"/>
        <w:rPr>
          <w:rFonts w:hint="eastAsia" w:ascii="宋体" w:hAnsi="宋体" w:eastAsia="宋体" w:cs="宋体"/>
        </w:rPr>
      </w:pPr>
      <w:r/>
      <w:bookmarkStart w:id="154" w:name="_Toc20823306"/>
      <w:r/>
      <w:bookmarkStart w:id="155" w:name="_Toc513029234"/>
      <w:r/>
      <w:bookmarkStart w:id="156" w:name="_Toc16938550"/>
      <w:r>
        <w:rPr>
          <w:rFonts w:hint="eastAsia" w:ascii="宋体" w:hAnsi="宋体" w:eastAsia="宋体" w:cs="宋体"/>
        </w:rPr>
        <w:t xml:space="preserve">25.6投标人在开、评标全过程中应保持通信畅通，及时登录苏采云系统查阅、答复相关信息，并安排专人与招标代理机构及评标委员会联系。</w:t>
      </w:r>
      <w:bookmarkEnd w:id="154"/>
      <w:r/>
      <w:bookmarkEnd w:id="155"/>
      <w:r/>
      <w:bookmarkEnd w:id="156"/>
      <w:r/>
      <w:r/>
    </w:p>
    <w:p>
      <w:pPr>
        <w:pStyle w:val="652"/>
        <w:ind w:firstLine="420"/>
        <w:jc w:val="both"/>
        <w:keepLines/>
        <w:keepNext/>
        <w:spacing w:beforeAutospacing="0" w:afterAutospacing="0"/>
        <w:rPr>
          <w:rFonts w:hint="eastAsia" w:ascii="宋体" w:hAnsi="宋体" w:eastAsia="宋体" w:cs="宋体"/>
        </w:rPr>
      </w:pPr>
      <w:r>
        <w:rPr>
          <w:rFonts w:hint="eastAsia" w:ascii="宋体" w:hAnsi="宋体" w:eastAsia="宋体" w:cs="宋体"/>
        </w:rPr>
        <w:t xml:space="preserve">26、无效投标条款和废标条款</w:t>
      </w:r>
      <w:r/>
    </w:p>
    <w:p>
      <w:pPr>
        <w:pStyle w:val="652"/>
        <w:ind w:left="479"/>
        <w:jc w:val="both"/>
        <w:spacing w:beforeAutospacing="0" w:afterAutospacing="0" w:line="0" w:lineRule="atLeast"/>
        <w:rPr>
          <w:rFonts w:hint="eastAsia" w:ascii="宋体" w:hAnsi="宋体" w:eastAsia="宋体" w:cs="宋体"/>
        </w:rPr>
      </w:pPr>
      <w:r/>
      <w:bookmarkStart w:id="157" w:name="_Toc513029235"/>
      <w:r/>
      <w:bookmarkStart w:id="158" w:name="_Toc16938551"/>
      <w:r/>
      <w:bookmarkStart w:id="159" w:name="_Toc20823307"/>
      <w:r>
        <w:rPr>
          <w:rFonts w:hint="eastAsia" w:ascii="宋体" w:hAnsi="宋体" w:eastAsia="宋体" w:cs="宋体"/>
        </w:rPr>
        <w:t xml:space="preserve">26.1无效投标条款</w:t>
      </w:r>
      <w:bookmarkEnd w:id="157"/>
      <w:r/>
      <w:bookmarkEnd w:id="158"/>
      <w:r/>
      <w:bookmarkEnd w:id="159"/>
      <w:r/>
      <w:r/>
    </w:p>
    <w:p>
      <w:pPr>
        <w:pStyle w:val="652"/>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26.1.1投标人在苏采云系统规定的时间内未成功解密电子投标文件的。</w:t>
      </w:r>
      <w:r/>
    </w:p>
    <w:p>
      <w:pPr>
        <w:pStyle w:val="652"/>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26.1.2投标人未按照招标文件要求上传电子投标文件的。</w:t>
      </w:r>
      <w:r/>
    </w:p>
    <w:p>
      <w:pPr>
        <w:pStyle w:val="652"/>
        <w:ind w:left="479"/>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26.1.3同一投标人提交两个（含两个）以上不同的投标报价的。</w:t>
      </w:r>
      <w:r/>
    </w:p>
    <w:p>
      <w:pPr>
        <w:pStyle w:val="652"/>
        <w:ind w:left="479"/>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26.1.4投标人不具备招标文件中规定资格要求的。</w:t>
      </w:r>
      <w:r/>
    </w:p>
    <w:p>
      <w:pPr>
        <w:pStyle w:val="652"/>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26.1.5投标人的报价超过了采购预算或最高限价的。</w:t>
      </w:r>
      <w:r/>
    </w:p>
    <w:p>
      <w:pPr>
        <w:pStyle w:val="652"/>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26.1.6未通过符合性审查的。</w:t>
      </w:r>
      <w:r/>
    </w:p>
    <w:p>
      <w:pPr>
        <w:pStyle w:val="652"/>
        <w:ind w:firstLine="36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26.1.7不符合招标文件中规定的实质性要求和条件的（</w:t>
      </w:r>
      <w:r>
        <w:rPr>
          <w:rFonts w:hint="eastAsia" w:ascii="宋体" w:hAnsi="宋体" w:eastAsia="宋体" w:cs="宋体"/>
          <w:i/>
          <w:u w:val="single"/>
        </w:rPr>
        <w:t xml:space="preserve">本招标文件中斜体且有下划线部分为实质性要求和条件）。</w:t>
      </w:r>
      <w:r/>
    </w:p>
    <w:p>
      <w:pPr>
        <w:pStyle w:val="652"/>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652"/>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26.1.9投标文件含有采购人不能接受的附加条件的。</w:t>
      </w:r>
      <w:r/>
    </w:p>
    <w:p>
      <w:pPr>
        <w:pStyle w:val="652"/>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26.1.10投标人不能证明其报价合理性的，评标委员会应当将其作为无效投标处理。</w:t>
      </w:r>
      <w:r/>
    </w:p>
    <w:p>
      <w:pPr>
        <w:pStyle w:val="652"/>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（一）评审过程中出现下列情形之一的，评标委员会应当启动异常低价投标审查程序：</w:t>
      </w:r>
      <w:r/>
    </w:p>
    <w:p>
      <w:pPr>
        <w:pStyle w:val="652"/>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1.投标报价低于采购项目预算50% 的，即投标报价&lt;采购项目预算×50%；</w:t>
      </w:r>
      <w:r/>
    </w:p>
    <w:p>
      <w:pPr>
        <w:pStyle w:val="652"/>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2.投标报价低于采购项目最高限价45% 的，即投标报价&lt;采购项目最高限价×45%；</w:t>
      </w:r>
      <w:r/>
    </w:p>
    <w:p>
      <w:pPr>
        <w:pStyle w:val="652"/>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3.评标委员会认定的供应商报价过低、有可能影响产品质量或者不能诚信履约的其他情形。</w:t>
      </w:r>
      <w:r/>
    </w:p>
    <w:p>
      <w:pPr>
        <w:pStyle w:val="652"/>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pStyle w:val="652"/>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26.1.11投标文件未按照招标文件要求加盖CA电子公章的。</w:t>
      </w:r>
      <w:r/>
    </w:p>
    <w:p>
      <w:pPr>
        <w:pStyle w:val="652"/>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26.1.12其他法律、法规及本招标文件规定的属无效投标的情形。</w:t>
      </w:r>
      <w:r/>
    </w:p>
    <w:p>
      <w:pPr>
        <w:pStyle w:val="652"/>
        <w:ind w:left="479"/>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26.2废标条款</w:t>
      </w:r>
      <w:r/>
    </w:p>
    <w:p>
      <w:pPr>
        <w:pStyle w:val="652"/>
        <w:ind w:left="479"/>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26.2.1符合专业条件的供应商或者对招标文件作实质响应的供应商不足三家的。</w:t>
      </w:r>
      <w:r/>
    </w:p>
    <w:p>
      <w:pPr>
        <w:pStyle w:val="652"/>
        <w:ind w:left="479"/>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26.2.2出现影响采购公正的违法、违规行为的。</w:t>
      </w:r>
      <w:r/>
    </w:p>
    <w:p>
      <w:pPr>
        <w:pStyle w:val="652"/>
        <w:ind w:left="479"/>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26.2.3因重大变故，采购任务取消的。</w:t>
      </w:r>
      <w:r/>
    </w:p>
    <w:p>
      <w:pPr>
        <w:pStyle w:val="652"/>
        <w:ind w:left="479"/>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26.2.4评标委员会认定招标文件存在歧义、重大缺陷导致评审工作无法进行。</w:t>
      </w:r>
      <w:r/>
    </w:p>
    <w:p>
      <w:pPr>
        <w:pStyle w:val="652"/>
        <w:ind w:left="479"/>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26.2.5因苏采云系统系统故障原因造成开标不成功的。</w:t>
      </w:r>
      <w:r/>
    </w:p>
    <w:p>
      <w:pPr>
        <w:pStyle w:val="652"/>
        <w:ind w:left="479"/>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26.3 投标截止时间结束后参加投标的供应商不足三家的处理：</w:t>
      </w:r>
      <w:r/>
    </w:p>
    <w:p>
      <w:pPr>
        <w:pStyle w:val="652"/>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26.3.1如出现投标截止时间结束后参加投标的供应商或者在评标期间对招标文件做出实质响应的供应商不足三家情况，按政府采购相关规定执行。</w:t>
      </w:r>
      <w:r/>
    </w:p>
    <w:p>
      <w:pPr>
        <w:pStyle w:val="652"/>
        <w:ind w:firstLine="482"/>
        <w:jc w:val="both"/>
        <w:keepLines/>
        <w:keepNext/>
        <w:spacing w:before="145" w:beforeAutospacing="0" w:after="145" w:afterAutospacing="0" w:line="360" w:lineRule="auto"/>
        <w:rPr>
          <w:rFonts w:hint="eastAsia" w:ascii="宋体" w:hAnsi="宋体" w:eastAsia="宋体" w:cs="宋体"/>
        </w:rPr>
      </w:pPr>
      <w:r/>
      <w:bookmarkStart w:id="160" w:name="_Toc120614219"/>
      <w:r>
        <w:rPr>
          <w:rFonts w:hint="eastAsia" w:ascii="宋体" w:hAnsi="宋体" w:eastAsia="宋体" w:cs="宋体"/>
          <w:b/>
        </w:rPr>
        <w:t xml:space="preserve">六、定标</w:t>
      </w:r>
      <w:bookmarkEnd w:id="160"/>
      <w:r/>
      <w:r/>
    </w:p>
    <w:p>
      <w:pPr>
        <w:pStyle w:val="652"/>
        <w:ind w:firstLine="600"/>
        <w:jc w:val="both"/>
        <w:keepLines/>
        <w:keepNext/>
        <w:spacing w:beforeAutospacing="0" w:afterAutospacing="0"/>
        <w:rPr>
          <w:rFonts w:hint="eastAsia" w:ascii="宋体" w:hAnsi="宋体" w:eastAsia="宋体" w:cs="宋体"/>
        </w:rPr>
      </w:pPr>
      <w:r/>
      <w:bookmarkStart w:id="161" w:name="_Toc20823310"/>
      <w:r/>
      <w:bookmarkStart w:id="162" w:name="_Toc513029238"/>
      <w:r/>
      <w:bookmarkStart w:id="163" w:name="_Toc16938554"/>
      <w:r>
        <w:rPr>
          <w:rFonts w:hint="eastAsia" w:ascii="宋体" w:hAnsi="宋体" w:eastAsia="宋体" w:cs="宋体"/>
        </w:rPr>
        <w:t xml:space="preserve">27、</w:t>
      </w:r>
      <w:bookmarkEnd w:id="161"/>
      <w:r>
        <w:rPr>
          <w:rFonts w:hint="eastAsia" w:ascii="宋体" w:hAnsi="宋体" w:eastAsia="宋体" w:cs="宋体"/>
        </w:rPr>
        <w:t xml:space="preserve">确定</w:t>
      </w:r>
      <w:bookmarkEnd w:id="162"/>
      <w:r/>
      <w:bookmarkEnd w:id="163"/>
      <w:r>
        <w:rPr>
          <w:rFonts w:hint="eastAsia" w:ascii="宋体" w:hAnsi="宋体" w:eastAsia="宋体" w:cs="宋体"/>
        </w:rPr>
        <w:t xml:space="preserve">中标单位</w:t>
      </w:r>
      <w:r/>
    </w:p>
    <w:p>
      <w:pPr>
        <w:pStyle w:val="652"/>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27.1中标候选人的选取原则和数量见招标文件第五章规定。 </w:t>
      </w:r>
      <w:r/>
    </w:p>
    <w:p>
      <w:pPr>
        <w:pStyle w:val="652"/>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27.2采购人应根据评委会推荐的中标候选人确定中标人。</w:t>
      </w:r>
      <w:r/>
    </w:p>
    <w:p>
      <w:pPr>
        <w:pStyle w:val="652"/>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27.3招标代理机构将在“中国政府采购网”“江苏政府采购网”“盐城市政府采购网”发布中标公告，公告期限为1个工作日。</w:t>
      </w:r>
      <w:r/>
    </w:p>
    <w:p>
      <w:pPr>
        <w:pStyle w:val="652"/>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27.4若有充分证据证明，中标人出现下列情况之一的，一经查实，将被取消中标资格：</w:t>
      </w:r>
      <w:r/>
    </w:p>
    <w:p>
      <w:pPr>
        <w:pStyle w:val="652"/>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27.4.1提供虚假材料谋取中标的。</w:t>
      </w:r>
      <w:r/>
    </w:p>
    <w:p>
      <w:pPr>
        <w:pStyle w:val="652"/>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27.4.2向采购人、招标代理机构行贿或者提供其他不正当利益的。</w:t>
      </w:r>
      <w:r/>
    </w:p>
    <w:p>
      <w:pPr>
        <w:pStyle w:val="652"/>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27.4.3属于本文件规定的无效条件，但在评标过程中又未被评委会发现的。</w:t>
      </w:r>
      <w:r/>
    </w:p>
    <w:p>
      <w:pPr>
        <w:pStyle w:val="652"/>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27.4.4与采购人或者其他供应商恶意串通的。</w:t>
      </w:r>
      <w:r/>
    </w:p>
    <w:p>
      <w:pPr>
        <w:pStyle w:val="652"/>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27.4.5采取不正当手段诋毁、排挤其他供应商的。</w:t>
      </w:r>
      <w:r/>
    </w:p>
    <w:p>
      <w:pPr>
        <w:pStyle w:val="652"/>
        <w:ind w:firstLine="480"/>
        <w:jc w:val="both"/>
        <w:spacing w:beforeAutospacing="0" w:afterAutospacing="0" w:line="0" w:lineRule="atLeast"/>
        <w:rPr>
          <w:rFonts w:hint="eastAsia" w:ascii="宋体" w:hAnsi="宋体" w:eastAsia="宋体" w:cs="宋体"/>
        </w:rPr>
      </w:pPr>
      <w:r/>
      <w:bookmarkStart w:id="164" w:name="_Toc200451960"/>
      <w:r>
        <w:rPr>
          <w:rFonts w:hint="eastAsia" w:ascii="宋体" w:hAnsi="宋体" w:eastAsia="宋体" w:cs="宋体"/>
        </w:rPr>
        <w:t xml:space="preserve">27.5 有下列情形之一的，视为投标人串通投标，投标无效：</w:t>
      </w:r>
      <w:bookmarkEnd w:id="164"/>
      <w:r/>
      <w:r/>
    </w:p>
    <w:p>
      <w:pPr>
        <w:pStyle w:val="652"/>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27.5.1不同投标人的投标文件由同一单位或者个人编制。</w:t>
      </w:r>
      <w:r/>
    </w:p>
    <w:p>
      <w:pPr>
        <w:pStyle w:val="652"/>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27.5.2不同投标人委托同一单位或者个人办理投标事宜。</w:t>
      </w:r>
      <w:r/>
    </w:p>
    <w:p>
      <w:pPr>
        <w:pStyle w:val="652"/>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27.5.3不同投标人的投标文件载明的项目管理成员或者联系人员为同一人。</w:t>
      </w:r>
      <w:r/>
    </w:p>
    <w:p>
      <w:pPr>
        <w:pStyle w:val="652"/>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27.5.4不同投标人的投标文件异常一致或者投标报价呈规律性差异。</w:t>
      </w:r>
      <w:r/>
    </w:p>
    <w:p>
      <w:pPr>
        <w:pStyle w:val="652"/>
        <w:ind w:firstLine="600"/>
        <w:jc w:val="both"/>
        <w:keepLines/>
        <w:keepNext/>
        <w:spacing w:beforeAutospacing="0" w:afterAutospacing="0"/>
        <w:rPr>
          <w:rFonts w:hint="eastAsia" w:ascii="宋体" w:hAnsi="宋体" w:eastAsia="宋体" w:cs="宋体"/>
        </w:rPr>
      </w:pPr>
      <w:r>
        <w:rPr>
          <w:rFonts w:hint="eastAsia" w:ascii="宋体" w:hAnsi="宋体" w:eastAsia="宋体" w:cs="宋体"/>
        </w:rPr>
        <w:t xml:space="preserve">28、质疑处理</w:t>
      </w:r>
      <w:r/>
    </w:p>
    <w:p>
      <w:pPr>
        <w:pStyle w:val="652"/>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28.1提出质疑的供应商应当是参与所质疑项目采购活动的供应商。潜在供应商依法获取其可质疑的采购文件的，可以对采购文件提出质疑。</w:t>
      </w:r>
      <w:r/>
    </w:p>
    <w:p>
      <w:pPr>
        <w:pStyle w:val="652"/>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pStyle w:val="652"/>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28.2.1对可以质疑的采购文件提出质疑的，为收到采购文件之日或者采购文件公告期限届满之日；</w:t>
      </w:r>
      <w:r/>
    </w:p>
    <w:p>
      <w:pPr>
        <w:pStyle w:val="652"/>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28.2.2对采购过程提出质疑的，为各采购程序环节结束之日；</w:t>
      </w:r>
      <w:r/>
    </w:p>
    <w:p>
      <w:pPr>
        <w:pStyle w:val="652"/>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28.2.3对中标或者成交结果提出质疑的，为中标或者成交结果公告期限届满之日。</w:t>
      </w:r>
      <w:r/>
    </w:p>
    <w:p>
      <w:pPr>
        <w:pStyle w:val="652"/>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供应商应当在法定质疑期内一次性提出针对同一采购程序环节的质疑。供应商如在法定期限内对同一采购程序环节提出多次质疑的，招标代理机构、采购人将只对供应商第一次质疑作出答复。</w:t>
      </w:r>
      <w:r/>
    </w:p>
    <w:p>
      <w:pPr>
        <w:pStyle w:val="652"/>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652"/>
        <w:ind w:firstLine="482"/>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28.4供应商（含潜在供应商）对采购方式、采购需求、供应商资格条件及审查结果、评标方法和评标标准、合同文本的询问、质疑请向采购人提出，由采</w:t>
      </w:r>
      <w:r>
        <w:rPr>
          <w:rFonts w:hint="eastAsia" w:ascii="宋体" w:hAnsi="宋体" w:eastAsia="宋体" w:cs="宋体"/>
        </w:rPr>
        <w:t xml:space="preserve">购人负责答复。供应商对除上述事项以外其他事项的询问、质疑请向招标代理机构提出，由招标代理机构负责答复。</w:t>
      </w:r>
      <w:r/>
    </w:p>
    <w:p>
      <w:pPr>
        <w:ind w:firstLine="480"/>
        <w:jc w:val="left"/>
        <w:tabs>
          <w:tab w:val="left" w:pos="1331" w:leader="none"/>
        </w:tabs>
        <w:rPr>
          <w:rFonts w:hint="eastAsia" w:ascii="宋体" w:hAnsi="宋体" w:eastAsia="宋体" w:cs="宋体"/>
          <w:sz w:val="24"/>
        </w:rPr>
      </w:pPr>
      <w:r>
        <w:rPr>
          <w:rFonts w:hint="eastAsia" w:ascii="宋体" w:hAnsi="宋体" w:eastAsia="宋体" w:cs="宋体"/>
          <w:sz w:val="24"/>
        </w:rPr>
        <w:t xml:space="preserve">招标代理机构及采购人只接收以纸质原件形式送达的质疑,采购人和招标代理机构不接受未填写快递运单的快件。质疑接收部门为盐城市智强项目管理有限公司，联系地址：滨海县政务服务中心G区2202室，联系电话：15950201008。</w:t>
      </w:r>
      <w:r/>
    </w:p>
    <w:p>
      <w:pPr>
        <w:pStyle w:val="652"/>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28.5 以下情形的质疑不予受理</w:t>
      </w:r>
      <w:r/>
    </w:p>
    <w:p>
      <w:pPr>
        <w:pStyle w:val="652"/>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28.5.1内容不符合《政府采购质疑和投诉办法》第十二条规定的质疑。</w:t>
      </w:r>
      <w:r/>
    </w:p>
    <w:p>
      <w:pPr>
        <w:pStyle w:val="652"/>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28.5.2超出政府采购法定期限的质疑。</w:t>
      </w:r>
      <w:r/>
    </w:p>
    <w:p>
      <w:pPr>
        <w:pStyle w:val="652"/>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28.5.3以传真、电子邮件等方式递交的非原件形式的质疑。</w:t>
      </w:r>
      <w:r/>
    </w:p>
    <w:p>
      <w:pPr>
        <w:pStyle w:val="652"/>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28.5.4未参加投标活动的供应商或在投标活动中自身权益未受到损害的供应商所提出的质疑。</w:t>
      </w:r>
      <w:r/>
    </w:p>
    <w:p>
      <w:pPr>
        <w:pStyle w:val="652"/>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28.5.5供应商组成联合体参加投标，联合体中任何一方或多方未按要求签字、盖章、加盖公章的质疑。</w:t>
      </w:r>
      <w:r/>
    </w:p>
    <w:p>
      <w:pPr>
        <w:pStyle w:val="652"/>
        <w:ind w:firstLine="468"/>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28.6供应商提出书面质疑必须有理、有据，不得捏造事实、提供虚假材料进行恶意质疑。否则，一经查实，采购人或招标代理机构有权依据政府采购的有关规定，报请政府采购监管部门对该供应商进行相应的行政处罚和记录该供应商的失信信息。</w:t>
      </w:r>
      <w:r/>
    </w:p>
    <w:p>
      <w:pPr>
        <w:pStyle w:val="652"/>
        <w:ind w:firstLine="600"/>
        <w:jc w:val="both"/>
        <w:keepLines/>
        <w:keepNext/>
        <w:spacing w:beforeAutospacing="0" w:afterAutospacing="0"/>
        <w:rPr>
          <w:rFonts w:hint="eastAsia" w:ascii="宋体" w:hAnsi="宋体" w:eastAsia="宋体" w:cs="宋体"/>
        </w:rPr>
      </w:pPr>
      <w:r>
        <w:rPr>
          <w:rFonts w:hint="eastAsia" w:ascii="宋体" w:hAnsi="宋体" w:eastAsia="宋体" w:cs="宋体"/>
        </w:rPr>
        <w:t xml:space="preserve">29、中标通知书</w:t>
      </w:r>
      <w:r/>
    </w:p>
    <w:p>
      <w:pPr>
        <w:pStyle w:val="652"/>
        <w:ind w:firstLine="60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29.l中标结果确定后，招标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652"/>
        <w:ind w:firstLine="60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29.2中标通知书将是合同的一个组成部分。对采购人和中标人均具有法律效力。中标通知书发出后，采购人改变中标结果的，或者中标人放弃中标项目的，应当依法承担法律责任。</w:t>
      </w:r>
      <w:r/>
    </w:p>
    <w:p>
      <w:pPr>
        <w:pStyle w:val="652"/>
        <w:jc w:val="both"/>
        <w:keepLines/>
        <w:keepNext/>
        <w:spacing w:before="145" w:beforeAutospacing="0" w:after="145" w:afterAutospacing="0" w:line="360" w:lineRule="auto"/>
        <w:rPr>
          <w:rFonts w:hint="eastAsia" w:ascii="宋体" w:hAnsi="宋体" w:eastAsia="宋体" w:cs="宋体"/>
        </w:rPr>
      </w:pPr>
      <w:r/>
      <w:bookmarkStart w:id="165" w:name="_Toc120614220"/>
      <w:r/>
      <w:bookmarkStart w:id="166" w:name="_Toc20823308"/>
      <w:r/>
      <w:bookmarkStart w:id="167" w:name="_Toc513029236"/>
      <w:r/>
      <w:bookmarkStart w:id="168" w:name="_Toc16938552"/>
      <w:r>
        <w:rPr>
          <w:rFonts w:hint="eastAsia" w:ascii="宋体" w:hAnsi="宋体" w:eastAsia="宋体" w:cs="宋体"/>
          <w:b/>
        </w:rPr>
        <w:t xml:space="preserve">七、授予合同</w:t>
      </w:r>
      <w:bookmarkEnd w:id="165"/>
      <w:r/>
      <w:bookmarkEnd w:id="166"/>
      <w:r/>
      <w:bookmarkEnd w:id="167"/>
      <w:r/>
      <w:bookmarkEnd w:id="168"/>
      <w:r/>
      <w:r/>
    </w:p>
    <w:p>
      <w:pPr>
        <w:pStyle w:val="652"/>
        <w:ind w:firstLine="600"/>
        <w:jc w:val="both"/>
        <w:keepLines/>
        <w:keepNext/>
        <w:spacing w:beforeAutospacing="0" w:afterAutospacing="0"/>
        <w:rPr>
          <w:rFonts w:hint="eastAsia" w:ascii="宋体" w:hAnsi="宋体" w:eastAsia="宋体" w:cs="宋体"/>
        </w:rPr>
      </w:pPr>
      <w:r/>
      <w:bookmarkStart w:id="169" w:name="_Toc513029237"/>
      <w:r/>
      <w:bookmarkStart w:id="170" w:name="_Toc20823309"/>
      <w:r/>
      <w:bookmarkStart w:id="171" w:name="_Toc16938553"/>
      <w:r>
        <w:rPr>
          <w:rFonts w:hint="eastAsia" w:ascii="宋体" w:hAnsi="宋体" w:eastAsia="宋体" w:cs="宋体"/>
        </w:rPr>
        <w:t xml:space="preserve">30.签订合同</w:t>
      </w:r>
      <w:bookmarkEnd w:id="169"/>
      <w:r/>
      <w:bookmarkEnd w:id="170"/>
      <w:r/>
      <w:bookmarkEnd w:id="171"/>
      <w:r/>
      <w:r/>
    </w:p>
    <w:p>
      <w:pPr>
        <w:pStyle w:val="652"/>
        <w:ind w:firstLine="60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30.l中标人应当在中标通知书发出之日起三十日内，按照招标文件确定的事项与采购人签订政府采购合同。</w:t>
      </w:r>
      <w:r/>
    </w:p>
    <w:p>
      <w:pPr>
        <w:pStyle w:val="652"/>
        <w:ind w:firstLine="60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30.2招标文件、中标人的投标文件及招标过程中有关澄清、承诺文件均应作为合同附件。</w:t>
      </w:r>
      <w:r/>
    </w:p>
    <w:p>
      <w:pPr>
        <w:pStyle w:val="652"/>
        <w:ind w:firstLine="60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30.3签订合同后，</w:t>
      </w:r>
      <w:r>
        <w:rPr>
          <w:rFonts w:hint="eastAsia" w:ascii="宋体" w:hAnsi="宋体" w:eastAsia="宋体" w:cs="宋体"/>
          <w:i/>
          <w:u w:val="single"/>
        </w:rPr>
        <w:t xml:space="preserve">中标人不得将合同标的进行转包</w:t>
      </w:r>
      <w:r>
        <w:rPr>
          <w:rFonts w:hint="eastAsia" w:ascii="宋体" w:hAnsi="宋体" w:eastAsia="宋体" w:cs="宋体"/>
        </w:rPr>
        <w:t xml:space="preserve">。未经采购人同意，中标人也不得采用分包的形式履行合同，否则采购人有权终止合同。转包或分包造成采购人损失的，中标人应承担相应赔偿责任。</w:t>
      </w:r>
      <w:r/>
    </w:p>
    <w:p>
      <w:pPr>
        <w:pStyle w:val="652"/>
        <w:ind w:firstLine="600"/>
        <w:jc w:val="both"/>
        <w:keepLines/>
        <w:keepNext/>
        <w:spacing w:beforeAutospacing="0" w:afterAutospacing="0"/>
        <w:rPr>
          <w:rFonts w:hint="eastAsia" w:ascii="宋体" w:hAnsi="宋体" w:eastAsia="宋体" w:cs="宋体"/>
        </w:rPr>
      </w:pPr>
      <w:r>
        <w:rPr>
          <w:rFonts w:hint="eastAsia" w:ascii="宋体" w:hAnsi="宋体" w:eastAsia="宋体" w:cs="宋体"/>
        </w:rPr>
        <w:t xml:space="preserve">31、服务（包含与服务相关的货物）的追加</w:t>
      </w:r>
      <w:r/>
    </w:p>
    <w:p>
      <w:pPr>
        <w:pStyle w:val="652"/>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652"/>
        <w:ind w:firstLine="600"/>
        <w:jc w:val="both"/>
        <w:keepLines/>
        <w:keepNext/>
        <w:spacing w:beforeAutospacing="0" w:afterAutospacing="0"/>
        <w:rPr>
          <w:rFonts w:hint="eastAsia" w:ascii="宋体" w:hAnsi="宋体" w:eastAsia="宋体" w:cs="宋体"/>
        </w:rPr>
      </w:pPr>
      <w:r>
        <w:rPr>
          <w:rFonts w:hint="eastAsia" w:ascii="宋体" w:hAnsi="宋体" w:eastAsia="宋体" w:cs="宋体"/>
        </w:rPr>
        <w:t xml:space="preserve">32.政府采购政策功能落实</w:t>
      </w:r>
      <w:r/>
    </w:p>
    <w:p>
      <w:pPr>
        <w:pStyle w:val="652"/>
        <w:ind w:firstLine="600"/>
        <w:jc w:val="both"/>
        <w:keepLines/>
        <w:keepNext/>
        <w:spacing w:beforeAutospacing="0" w:afterAutospacing="0"/>
        <w:rPr>
          <w:rFonts w:hint="eastAsia" w:ascii="宋体" w:hAnsi="宋体" w:eastAsia="宋体" w:cs="宋体"/>
        </w:rPr>
      </w:pPr>
      <w:r>
        <w:rPr>
          <w:rFonts w:hint="eastAsia" w:ascii="宋体" w:hAnsi="宋体" w:eastAsia="宋体" w:cs="宋体"/>
        </w:rPr>
        <w:t xml:space="preserve">32.1政府采购线上合同信用融资政策</w:t>
      </w:r>
      <w:r/>
    </w:p>
    <w:p>
      <w:pPr>
        <w:pStyle w:val="652"/>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根据《转发江苏省财政厅 中国人民银行南京分行&lt;关于深入推进政府采购线上合同信用融资工作的通知&gt;的通知》（盐财购〔2021〕20号）规定，中标供</w:t>
      </w:r>
      <w:r>
        <w:rPr>
          <w:rFonts w:hint="eastAsia" w:ascii="宋体" w:hAnsi="宋体" w:eastAsia="宋体" w:cs="宋体"/>
        </w:rPr>
        <w:t xml:space="preserve">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firstLine="482"/>
        <w:spacing w:line="480" w:lineRule="exact"/>
        <w:tabs>
          <w:tab w:val="left" w:pos="1381" w:leader="none"/>
        </w:tabs>
        <w:rPr>
          <w:rFonts w:hint="eastAsia" w:ascii="宋体" w:hAnsi="宋体" w:eastAsia="宋体" w:cs="宋体"/>
          <w:sz w:val="24"/>
        </w:rPr>
      </w:pPr>
      <w:r>
        <w:rPr>
          <w:rFonts w:hint="eastAsia" w:ascii="宋体" w:hAnsi="宋体" w:eastAsia="宋体" w:cs="宋体"/>
          <w:sz w:val="24"/>
        </w:rPr>
        <w:t xml:space="preserve">32.2进口产品</w:t>
      </w:r>
      <w:r/>
    </w:p>
    <w:p>
      <w:pPr>
        <w:pStyle w:val="652"/>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480" w:lineRule="exact"/>
        <w:tabs>
          <w:tab w:val="left" w:pos="1381" w:leader="none"/>
        </w:tabs>
        <w:rPr>
          <w:rFonts w:hint="eastAsia" w:ascii="宋体" w:hAnsi="宋体" w:eastAsia="宋体" w:cs="宋体"/>
          <w:sz w:val="24"/>
        </w:rPr>
      </w:pPr>
      <w:r>
        <w:rPr>
          <w:rFonts w:hint="eastAsia" w:ascii="宋体" w:hAnsi="宋体" w:eastAsia="宋体" w:cs="宋体"/>
          <w:sz w:val="24"/>
        </w:rPr>
        <w:t xml:space="preserve">32.3中小企业、监狱企业及残疾人福利性单位</w:t>
      </w:r>
      <w:r/>
    </w:p>
    <w:p>
      <w:pPr>
        <w:pStyle w:val="652"/>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32.3.1中小企业定义：</w:t>
      </w:r>
      <w:r/>
    </w:p>
    <w:p>
      <w:pPr>
        <w:pStyle w:val="652"/>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中小企业是</w:t>
      </w:r>
      <w:r>
        <w:rPr>
          <w:rFonts w:hint="eastAsia" w:ascii="宋体" w:hAnsi="宋体" w:eastAsia="宋体" w:cs="宋体"/>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652"/>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32.3.2供应商提供的货物、工程或者服务符合下列情形的，享受中小企业扶持政策：</w:t>
      </w:r>
      <w:r/>
    </w:p>
    <w:p>
      <w:pPr>
        <w:pStyle w:val="652"/>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32.3.2.1在货物采购项目中，货物由中小企业制造，即货物由中小企业生产且使用该中小企业商号或者注册商标；</w:t>
      </w:r>
      <w:r/>
    </w:p>
    <w:p>
      <w:pPr>
        <w:pStyle w:val="652"/>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32.3.2.2在工程采购项目中，工程由中小企业承建，即工程施工单位为中小企业；</w:t>
      </w:r>
      <w:r/>
    </w:p>
    <w:p>
      <w:pPr>
        <w:pStyle w:val="652"/>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32.3.2.3在服务采购项目中，服务由中小企业承接，即提供服务的人员为中小企业依照《中华人民共和国劳动合同法》订立劳动合同的从业人员。</w:t>
      </w:r>
      <w:r/>
    </w:p>
    <w:p>
      <w:pPr>
        <w:pStyle w:val="652"/>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32.3.3在货物采购项目中，供应商提供的货物既有中小企业制造货物，也有大型企业制造货物的，不享受中小企业扶持政策。</w:t>
      </w:r>
      <w:r/>
    </w:p>
    <w:p>
      <w:pPr>
        <w:pStyle w:val="652"/>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32.3.4以联合体形式参加政府采购活动，联合体各方均为中小企业的，联合体视同中小企业。其中，联合体各方均为小微企业的，联合体视同小微企业。</w:t>
      </w:r>
      <w:r/>
    </w:p>
    <w:p>
      <w:pPr>
        <w:pStyle w:val="652"/>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652"/>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32.3.6残疾人福利单位定义：享受政府采购支持政策的残疾人福利性单位应当同时满足以下条件：</w:t>
      </w:r>
      <w:r/>
    </w:p>
    <w:p>
      <w:pPr>
        <w:pStyle w:val="652"/>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32.3.6.1安置的残疾人占本单位在职职工人数的比例不低于25%（含25%），并且安置的残疾人人数不少于10 人（含10 人）；</w:t>
      </w:r>
      <w:r/>
    </w:p>
    <w:p>
      <w:pPr>
        <w:pStyle w:val="652"/>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32.3.6.2依法与安置的每位残疾人签订了一年以上（含一年）的劳动合同或服务协议；</w:t>
      </w:r>
      <w:r/>
    </w:p>
    <w:p>
      <w:pPr>
        <w:pStyle w:val="652"/>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32.3.6.3为安置的每位残疾人按月足额缴纳了基本养老保险、基本医疗保险、失业保险、工伤保险和生育保险等社会保险费；</w:t>
      </w:r>
      <w:r/>
    </w:p>
    <w:p>
      <w:pPr>
        <w:pStyle w:val="652"/>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32.3.6.4通过银行等金融机构向安置的每位残疾人，按月支付了不低于单位所在区县适用的经省级人民政府批准的月最低工资标准的工资；</w:t>
      </w:r>
      <w:r/>
    </w:p>
    <w:p>
      <w:pPr>
        <w:pStyle w:val="652"/>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32.3.6.5提供本单位制造的货物、承担的工程或者服务（以下简称产品），或者提供其他残疾人福利性单位制造的货物（不包括使用非残疾人福利性单位注册商标的货物）；</w:t>
      </w:r>
      <w:r/>
    </w:p>
    <w:p>
      <w:pPr>
        <w:pStyle w:val="652"/>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652"/>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32.3.7本项目是否专门面向中小企业预留采购份额见第一章《招标公告》。</w:t>
      </w:r>
      <w:r/>
    </w:p>
    <w:p>
      <w:pPr>
        <w:pStyle w:val="652"/>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32.3.8采购标的对应的中小企业划分标准所属行业见第四章《采购需求》。</w:t>
      </w:r>
      <w:r/>
    </w:p>
    <w:p>
      <w:pPr>
        <w:pStyle w:val="652"/>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32.3.9小微企业价格评审优惠的政策：见第五章《评标方法和评标标准》。</w:t>
      </w:r>
      <w:r/>
    </w:p>
    <w:p>
      <w:pPr>
        <w:pStyle w:val="652"/>
        <w:ind w:firstLine="600"/>
        <w:jc w:val="both"/>
        <w:keepLines/>
        <w:keepNext/>
        <w:spacing w:beforeAutospacing="0" w:afterAutospacing="0"/>
        <w:rPr>
          <w:rFonts w:hint="eastAsia" w:ascii="宋体" w:hAnsi="宋体" w:eastAsia="宋体" w:cs="宋体"/>
        </w:rPr>
      </w:pPr>
      <w:r>
        <w:rPr>
          <w:rFonts w:hint="eastAsia" w:ascii="宋体" w:hAnsi="宋体" w:eastAsia="宋体" w:cs="宋体"/>
        </w:rPr>
        <w:t xml:space="preserve">32.4政府采购节能产品、环境标志产品</w:t>
      </w:r>
      <w:r/>
    </w:p>
    <w:p>
      <w:pPr>
        <w:pStyle w:val="652"/>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32.4.1严格执行政府采购关于支持</w:t>
      </w:r>
      <w:r>
        <w:rPr>
          <w:rFonts w:hint="eastAsia" w:ascii="宋体" w:hAnsi="宋体" w:eastAsia="宋体" w:cs="宋体"/>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652"/>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652"/>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32.5绿色包装</w:t>
      </w:r>
      <w:r/>
    </w:p>
    <w:p>
      <w:pPr>
        <w:pStyle w:val="652"/>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spacing w:line="480" w:lineRule="exact"/>
        <w:tabs>
          <w:tab w:val="left" w:pos="1381" w:leader="none"/>
        </w:tabs>
        <w:rPr>
          <w:rFonts w:hint="eastAsia" w:ascii="宋体" w:hAnsi="宋体" w:eastAsia="宋体" w:cs="宋体"/>
          <w:sz w:val="24"/>
        </w:rPr>
      </w:pPr>
      <w:r>
        <w:rPr>
          <w:rFonts w:hint="eastAsia" w:ascii="宋体" w:hAnsi="宋体" w:eastAsia="宋体" w:cs="宋体"/>
          <w:sz w:val="24"/>
        </w:rPr>
        <w:t xml:space="preserve">32.6政府采购创新产品</w:t>
      </w:r>
      <w:r/>
    </w:p>
    <w:p>
      <w:pPr>
        <w:pStyle w:val="652"/>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采购人优先采购各级政府部门公开发布的有效期内的创新产品、创新服务、首台套、首购首用等《目录》的创新产品。</w:t>
      </w:r>
      <w:r/>
    </w:p>
    <w:p>
      <w:pPr>
        <w:ind w:firstLine="482"/>
        <w:spacing w:line="480" w:lineRule="exact"/>
        <w:tabs>
          <w:tab w:val="left" w:pos="1381" w:leader="none"/>
        </w:tabs>
        <w:rPr>
          <w:rFonts w:hint="eastAsia" w:ascii="宋体" w:hAnsi="宋体" w:eastAsia="宋体" w:cs="宋体"/>
          <w:sz w:val="24"/>
        </w:rPr>
      </w:pPr>
      <w:r>
        <w:rPr>
          <w:rFonts w:hint="eastAsia" w:ascii="宋体" w:hAnsi="宋体" w:eastAsia="宋体" w:cs="宋体"/>
          <w:sz w:val="24"/>
        </w:rPr>
        <w:t xml:space="preserve">32.7绿色数据中心政策 </w:t>
      </w:r>
      <w:r/>
    </w:p>
    <w:p>
      <w:pPr>
        <w:pStyle w:val="652"/>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本文件中若涉及到数据中心采购，采购人应依据《绿色数据中心政府采购需求标准（试行）》（财办库〔2023〕7号）文件精神</w:t>
      </w:r>
      <w:r>
        <w:rPr>
          <w:rFonts w:hint="eastAsia" w:ascii="宋体" w:hAnsi="宋体" w:eastAsia="宋体" w:cs="宋体"/>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rPr>
          <w:rFonts w:hint="eastAsia" w:ascii="宋体" w:hAnsi="宋体" w:eastAsia="宋体" w:cs="宋体"/>
          <w:sz w:val="24"/>
        </w:rPr>
      </w:pPr>
      <w:r>
        <w:rPr>
          <w:rFonts w:hint="eastAsia" w:ascii="宋体" w:hAnsi="宋体" w:eastAsia="宋体" w:cs="宋体"/>
          <w:sz w:val="24"/>
        </w:rPr>
        <w:t xml:space="preserve">32.8实施本国产品标准及相关政策</w:t>
      </w:r>
      <w:r/>
    </w:p>
    <w:p>
      <w:pPr>
        <w:ind w:firstLine="480"/>
        <w:rPr>
          <w:rFonts w:hint="eastAsia" w:ascii="宋体" w:hAnsi="宋体" w:eastAsia="宋体" w:cs="宋体"/>
          <w:sz w:val="24"/>
        </w:rPr>
      </w:pPr>
      <w:r>
        <w:rPr>
          <w:rFonts w:hint="eastAsia" w:ascii="宋体" w:hAnsi="宋体" w:eastAsia="宋体" w:cs="宋体"/>
          <w:sz w:val="24"/>
        </w:rPr>
        <w:t xml:space="preserve">1.本项目对采购本国产品给予政策支持，具体内容见招标文件“第五章 评标方法与评标标准”。</w:t>
      </w:r>
      <w:r/>
    </w:p>
    <w:p>
      <w:pPr>
        <w:ind w:firstLine="480"/>
        <w:rPr>
          <w:rFonts w:hint="eastAsia" w:ascii="宋体" w:hAnsi="宋体" w:eastAsia="宋体" w:cs="宋体"/>
          <w:sz w:val="24"/>
        </w:rPr>
      </w:pPr>
      <w:r>
        <w:rPr>
          <w:rFonts w:hint="eastAsia" w:ascii="宋体" w:hAnsi="宋体" w:eastAsia="宋体" w:cs="宋体"/>
          <w:sz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rPr>
          <w:rFonts w:hint="eastAsia" w:ascii="宋体" w:hAnsi="宋体" w:eastAsia="宋体" w:cs="宋体"/>
          <w:sz w:val="24"/>
        </w:rPr>
      </w:pPr>
      <w:r>
        <w:rPr>
          <w:rFonts w:hint="eastAsia" w:ascii="宋体" w:hAnsi="宋体" w:eastAsia="宋体" w:cs="宋体"/>
          <w:sz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spacing w:line="480" w:lineRule="exact"/>
        <w:tabs>
          <w:tab w:val="left" w:pos="1381" w:leader="none"/>
        </w:tabs>
        <w:rPr>
          <w:rFonts w:hint="eastAsia" w:ascii="宋体" w:hAnsi="宋体" w:eastAsia="宋体" w:cs="宋体"/>
          <w:sz w:val="24"/>
        </w:rPr>
      </w:pPr>
      <w:r>
        <w:rPr>
          <w:rFonts w:hint="eastAsia" w:ascii="宋体" w:hAnsi="宋体" w:eastAsia="宋体" w:cs="宋体"/>
          <w:sz w:val="24"/>
        </w:rPr>
        <w:t xml:space="preserve">32.9履约保证金政策</w:t>
      </w:r>
      <w:r/>
    </w:p>
    <w:p>
      <w:pPr>
        <w:pStyle w:val="652"/>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确需收取履约保证金的，履约保证金的缴纳形式：</w:t>
      </w:r>
      <w:r/>
    </w:p>
    <w:p>
      <w:pPr>
        <w:pStyle w:val="652"/>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652"/>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 如以履约保函（保险）形式缴纳履约保证金，供应商可通过政府采购电子履约保函（保险）平台（www.jsdzbh.com）在线申请履约保函（保险）。</w:t>
      </w:r>
      <w:r/>
    </w:p>
    <w:p>
      <w:pPr>
        <w:pStyle w:val="652"/>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pStyle w:val="652"/>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33. 预付款制度</w:t>
      </w:r>
      <w:r/>
    </w:p>
    <w:p>
      <w:pPr>
        <w:pStyle w:val="652"/>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本项目落实预付款制度，预付款比例为10%。在签订合同时，中标、成交供应商明确书面表示无需预付款或者主动要求降低预付款比例的，采购人可就预付款比例作相应调整。</w:t>
      </w:r>
      <w:r/>
    </w:p>
    <w:p>
      <w:pPr>
        <w:pStyle w:val="652"/>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652"/>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652"/>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652"/>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652"/>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652"/>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652"/>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652"/>
        <w:jc w:val="both"/>
        <w:spacing w:beforeAutospacing="0" w:afterAutospacing="0"/>
        <w:rPr>
          <w:rFonts w:hint="eastAsia" w:ascii="宋体" w:hAnsi="宋体" w:eastAsia="宋体" w:cs="宋体"/>
        </w:rPr>
      </w:pPr>
      <w:r>
        <w:rPr>
          <w:rFonts w:hint="eastAsia" w:ascii="宋体" w:hAnsi="宋体" w:eastAsia="宋体" w:cs="宋体"/>
        </w:rPr>
      </w:r>
      <w:r/>
    </w:p>
    <w:p>
      <w:pPr>
        <w:pStyle w:val="652"/>
        <w:jc w:val="center"/>
        <w:keepNext/>
        <w:spacing w:beforeAutospacing="0" w:afterAutospacing="0"/>
        <w:rPr>
          <w:rFonts w:hint="eastAsia" w:ascii="黑体" w:hAnsi="宋体" w:eastAsia="黑体" w:cs="黑体"/>
          <w:sz w:val="44"/>
          <w:szCs w:val="44"/>
        </w:rPr>
      </w:pPr>
      <w:r>
        <w:rPr>
          <w:rFonts w:hint="eastAsia" w:ascii="黑体" w:hAnsi="宋体" w:eastAsia="黑体" w:cs="黑体"/>
          <w:sz w:val="44"/>
          <w:szCs w:val="44"/>
        </w:rPr>
      </w:r>
      <w:r/>
    </w:p>
    <w:p>
      <w:pPr>
        <w:rPr>
          <w:rFonts w:hint="eastAsia" w:ascii="黑体" w:hAnsi="宋体" w:eastAsia="黑体" w:cs="黑体"/>
          <w:sz w:val="44"/>
          <w:szCs w:val="44"/>
        </w:rPr>
      </w:pPr>
      <w:r>
        <w:rPr>
          <w:rFonts w:hint="eastAsia" w:ascii="黑体" w:hAnsi="宋体" w:eastAsia="黑体" w:cs="黑体"/>
          <w:sz w:val="44"/>
          <w:szCs w:val="44"/>
        </w:rPr>
        <w:br w:type="page" w:clear="all"/>
      </w:r>
      <w:r/>
    </w:p>
    <w:p>
      <w:pPr>
        <w:jc w:val="center"/>
        <w:spacing w:line="500" w:lineRule="exact"/>
        <w:rPr>
          <w:rFonts w:hint="eastAsia" w:ascii="黑体" w:hAnsi="宋体" w:eastAsia="黑体" w:cs="黑体"/>
          <w:sz w:val="44"/>
          <w:szCs w:val="44"/>
        </w:rPr>
      </w:pPr>
      <w:r>
        <w:rPr>
          <w:rFonts w:hint="eastAsia" w:ascii="黑体" w:hAnsi="宋体" w:eastAsia="黑体" w:cs="黑体"/>
          <w:sz w:val="44"/>
          <w:szCs w:val="44"/>
        </w:rPr>
        <w:t xml:space="preserve">第三章</w:t>
      </w:r>
      <w:r>
        <w:rPr>
          <w:rFonts w:hint="eastAsia" w:ascii="黑体" w:hAnsi="宋体" w:eastAsia="黑体" w:cs="黑体"/>
          <w:sz w:val="44"/>
          <w:szCs w:val="44"/>
        </w:rPr>
        <w:t xml:space="preserve"> </w:t>
      </w:r>
      <w:r>
        <w:rPr>
          <w:rFonts w:hint="eastAsia" w:ascii="黑体" w:hAnsi="宋体" w:eastAsia="黑体" w:cs="黑体"/>
          <w:sz w:val="44"/>
          <w:szCs w:val="44"/>
        </w:rPr>
        <w:t xml:space="preserve"> 合同文本</w:t>
      </w:r>
      <w:r/>
    </w:p>
    <w:p>
      <w:pPr>
        <w:jc w:val="center"/>
        <w:spacing w:line="500" w:lineRule="exact"/>
        <w:rPr>
          <w:rFonts w:hint="eastAsia" w:ascii="黑体" w:hAnsi="宋体" w:eastAsia="黑体" w:cs="黑体"/>
          <w:sz w:val="44"/>
          <w:szCs w:val="44"/>
        </w:rPr>
      </w:pPr>
      <w:r>
        <w:rPr>
          <w:rFonts w:hint="eastAsia" w:ascii="黑体" w:hAnsi="宋体" w:eastAsia="黑体" w:cs="黑体"/>
          <w:sz w:val="44"/>
          <w:szCs w:val="44"/>
        </w:rPr>
      </w:r>
      <w:r/>
    </w:p>
    <w:p>
      <w:pPr>
        <w:pStyle w:val="652"/>
        <w:ind w:firstLine="480"/>
        <w:jc w:val="both"/>
        <w:spacing w:beforeAutospacing="0" w:afterAutospacing="0" w:line="500" w:lineRule="exact"/>
      </w:pPr>
      <w:r/>
      <w:bookmarkStart w:id="172" w:name="_Toc513029243"/>
      <w:r/>
      <w:bookmarkStart w:id="173" w:name="_Toc16938559"/>
      <w:r/>
      <w:bookmarkStart w:id="174" w:name="_Toc20823315"/>
      <w:r>
        <w:rPr>
          <w:rFonts w:hint="eastAsia" w:ascii="宋体" w:hAnsi="宋体" w:eastAsia="宋体" w:cs="宋体"/>
        </w:rPr>
        <w:t xml:space="preserve">以下为中标后签订本项目合同的通用条款，中标人不得提出实质性的修改。</w:t>
      </w:r>
      <w:bookmarkEnd w:id="172"/>
      <w:r/>
      <w:bookmarkEnd w:id="173"/>
      <w:r/>
      <w:bookmarkEnd w:id="174"/>
      <w:r/>
      <w:r/>
    </w:p>
    <w:p>
      <w:pPr>
        <w:pStyle w:val="652"/>
        <w:jc w:val="center"/>
        <w:spacing w:before="145" w:beforeAutospacing="0" w:after="145" w:afterAutospacing="0" w:line="500" w:lineRule="exact"/>
      </w:pPr>
      <w:r>
        <w:t xml:space="preserve"> </w:t>
      </w:r>
      <w:r/>
    </w:p>
    <w:p>
      <w:pPr>
        <w:pStyle w:val="652"/>
        <w:jc w:val="center"/>
        <w:spacing w:before="145" w:beforeAutospacing="0" w:after="145" w:afterAutospacing="0" w:line="500" w:lineRule="exact"/>
      </w:pPr>
      <w:r>
        <w:rPr>
          <w:rFonts w:hint="eastAsia" w:ascii="宋体" w:hAnsi="宋体" w:eastAsia="宋体" w:cs="宋体"/>
          <w:b/>
        </w:rPr>
        <w:t xml:space="preserve">盐城市政府采购合同（服务）（合同编号）</w:t>
      </w:r>
      <w:r/>
    </w:p>
    <w:p>
      <w:pPr>
        <w:pStyle w:val="652"/>
        <w:jc w:val="both"/>
        <w:spacing w:before="120" w:beforeAutospacing="0" w:after="120" w:afterAutospacing="0" w:line="500" w:lineRule="exact"/>
        <w:rPr>
          <w:rFonts w:hint="eastAsia" w:ascii="宋体" w:hAnsi="宋体" w:eastAsia="宋体" w:cs="宋体"/>
        </w:rPr>
      </w:pPr>
      <w:r>
        <w:rPr>
          <w:rFonts w:hint="eastAsia" w:ascii="宋体" w:hAnsi="宋体" w:eastAsia="宋体" w:cs="宋体"/>
        </w:rPr>
        <w:t xml:space="preserve">项目名称：</w:t>
      </w:r>
      <w:r/>
    </w:p>
    <w:p>
      <w:pPr>
        <w:pStyle w:val="652"/>
        <w:jc w:val="both"/>
        <w:spacing w:before="120" w:beforeAutospacing="0" w:after="120" w:afterAutospacing="0" w:line="500" w:lineRule="exact"/>
      </w:pPr>
      <w:r>
        <w:rPr>
          <w:rFonts w:hint="eastAsia" w:ascii="宋体" w:hAnsi="宋体" w:eastAsia="宋体" w:cs="宋体"/>
        </w:rPr>
        <w:t xml:space="preserve">项目编号：</w:t>
      </w:r>
      <w:r/>
    </w:p>
    <w:p>
      <w:pPr>
        <w:pStyle w:val="652"/>
        <w:jc w:val="both"/>
        <w:spacing w:before="120" w:beforeAutospacing="0" w:after="120" w:afterAutospacing="0" w:line="500" w:lineRule="exact"/>
      </w:pPr>
      <w:r>
        <w:rPr>
          <w:rFonts w:hint="eastAsia" w:ascii="宋体" w:hAnsi="宋体" w:eastAsia="宋体" w:cs="宋体"/>
        </w:rPr>
        <w:t xml:space="preserve">甲方：（买方）_________</w:t>
      </w:r>
      <w:r/>
    </w:p>
    <w:p>
      <w:pPr>
        <w:pStyle w:val="652"/>
        <w:jc w:val="both"/>
        <w:spacing w:before="120" w:beforeAutospacing="0" w:after="120" w:afterAutospacing="0" w:line="500" w:lineRule="exact"/>
      </w:pPr>
      <w:r>
        <w:rPr>
          <w:rFonts w:hint="eastAsia" w:ascii="宋体" w:hAnsi="宋体" w:eastAsia="宋体" w:cs="宋体"/>
        </w:rPr>
        <w:t xml:space="preserve">乙方：（卖方）_________</w:t>
      </w:r>
      <w:r/>
    </w:p>
    <w:p>
      <w:pPr>
        <w:pStyle w:val="652"/>
        <w:jc w:val="both"/>
        <w:spacing w:before="120" w:beforeAutospacing="0" w:after="120" w:afterAutospacing="0" w:line="500" w:lineRule="exact"/>
      </w:pPr>
      <w:r>
        <w:rPr>
          <w:rFonts w:hint="eastAsia" w:ascii="宋体" w:hAnsi="宋体" w:eastAsia="宋体" w:cs="宋体"/>
          <w:b/>
        </w:rPr>
        <w:t xml:space="preserve">   </w:t>
      </w:r>
      <w:r>
        <w:rPr>
          <w:rFonts w:hint="eastAsia" w:ascii="宋体" w:hAnsi="宋体" w:eastAsia="宋体" w:cs="宋体"/>
        </w:rPr>
        <w:t xml:space="preserve">甲、乙双方根据滨海县残疾人联合会</w:t>
      </w:r>
      <w:r>
        <w:rPr>
          <w:rFonts w:hint="eastAsia" w:ascii="宋体" w:hAnsi="宋体" w:eastAsia="宋体" w:cs="宋体"/>
          <w:u w:val="single"/>
        </w:rPr>
        <w:t xml:space="preserve">2026年度智力、视力、听力、言语、肢体、孤独症障碍儿童基本康复服务项目</w:t>
      </w:r>
      <w:r>
        <w:rPr>
          <w:rFonts w:hint="eastAsia" w:ascii="宋体" w:hAnsi="宋体" w:eastAsia="宋体" w:cs="宋体"/>
        </w:rPr>
        <w:t xml:space="preserve">项目公开招标的结果，签署本合同。</w:t>
      </w:r>
      <w:r/>
    </w:p>
    <w:p>
      <w:pPr>
        <w:pStyle w:val="652"/>
        <w:jc w:val="both"/>
        <w:spacing w:before="120" w:beforeAutospacing="0" w:after="120" w:afterAutospacing="0" w:line="500" w:lineRule="exact"/>
      </w:pPr>
      <w:r>
        <w:rPr>
          <w:rFonts w:hint="eastAsia" w:ascii="宋体" w:hAnsi="宋体" w:eastAsia="宋体" w:cs="宋体"/>
          <w:b/>
        </w:rPr>
        <w:t xml:space="preserve">一、合同内容</w:t>
      </w:r>
      <w:r/>
    </w:p>
    <w:p>
      <w:pPr>
        <w:pStyle w:val="652"/>
        <w:jc w:val="both"/>
        <w:spacing w:before="120" w:beforeAutospacing="0" w:after="120" w:afterAutospacing="0" w:line="500" w:lineRule="exact"/>
      </w:pPr>
      <w:r>
        <w:rPr>
          <w:rFonts w:hint="eastAsia" w:ascii="宋体" w:hAnsi="宋体" w:eastAsia="宋体" w:cs="宋体"/>
        </w:rPr>
        <w:t xml:space="preserve">1.1 标的名称：</w:t>
      </w:r>
      <w:r/>
    </w:p>
    <w:p>
      <w:pPr>
        <w:pStyle w:val="652"/>
        <w:jc w:val="both"/>
        <w:spacing w:before="120" w:beforeAutospacing="0" w:after="120" w:afterAutospacing="0" w:line="500" w:lineRule="exact"/>
      </w:pPr>
      <w:r>
        <w:rPr>
          <w:rFonts w:hint="eastAsia" w:ascii="宋体" w:hAnsi="宋体" w:eastAsia="宋体" w:cs="宋体"/>
        </w:rPr>
        <w:t xml:space="preserve">1.2标的质量：</w:t>
      </w:r>
      <w:r/>
    </w:p>
    <w:p>
      <w:pPr>
        <w:pStyle w:val="652"/>
        <w:jc w:val="both"/>
        <w:spacing w:before="120" w:beforeAutospacing="0" w:after="120" w:afterAutospacing="0" w:line="500" w:lineRule="exact"/>
      </w:pPr>
      <w:r>
        <w:rPr>
          <w:rFonts w:hint="eastAsia" w:ascii="宋体" w:hAnsi="宋体" w:eastAsia="宋体" w:cs="宋体"/>
        </w:rPr>
        <w:t xml:space="preserve">1.3 标的数量（规模）：</w:t>
      </w:r>
      <w:r/>
    </w:p>
    <w:p>
      <w:pPr>
        <w:pStyle w:val="652"/>
        <w:jc w:val="both"/>
        <w:spacing w:before="120" w:beforeAutospacing="0" w:after="120" w:afterAutospacing="0" w:line="500" w:lineRule="exact"/>
      </w:pPr>
      <w:r>
        <w:rPr>
          <w:rFonts w:hint="eastAsia" w:ascii="宋体" w:hAnsi="宋体" w:eastAsia="宋体" w:cs="宋体"/>
        </w:rPr>
        <w:t xml:space="preserve">1.4 履行时间（期限）：</w:t>
      </w:r>
      <w:r/>
    </w:p>
    <w:p>
      <w:pPr>
        <w:pStyle w:val="652"/>
        <w:jc w:val="both"/>
        <w:spacing w:before="120" w:beforeAutospacing="0" w:after="120" w:afterAutospacing="0" w:line="500" w:lineRule="exact"/>
      </w:pPr>
      <w:r>
        <w:rPr>
          <w:rFonts w:hint="eastAsia" w:ascii="宋体" w:hAnsi="宋体" w:eastAsia="宋体" w:cs="宋体"/>
        </w:rPr>
        <w:t xml:space="preserve">1.5 履行地点：</w:t>
      </w:r>
      <w:r/>
    </w:p>
    <w:p>
      <w:pPr>
        <w:pStyle w:val="652"/>
        <w:jc w:val="both"/>
        <w:spacing w:before="120" w:beforeAutospacing="0" w:after="120" w:afterAutospacing="0" w:line="500" w:lineRule="exact"/>
      </w:pPr>
      <w:r>
        <w:rPr>
          <w:rFonts w:hint="eastAsia" w:ascii="宋体" w:hAnsi="宋体" w:eastAsia="宋体" w:cs="宋体"/>
        </w:rPr>
        <w:t xml:space="preserve">1.6履行方式：</w:t>
      </w:r>
      <w:r/>
    </w:p>
    <w:p>
      <w:pPr>
        <w:pStyle w:val="652"/>
        <w:jc w:val="both"/>
        <w:spacing w:before="120" w:beforeAutospacing="0" w:after="120" w:afterAutospacing="0" w:line="500" w:lineRule="exact"/>
      </w:pPr>
      <w:r>
        <w:rPr>
          <w:rFonts w:hint="eastAsia" w:ascii="宋体" w:hAnsi="宋体" w:eastAsia="宋体" w:cs="宋体"/>
          <w:b/>
        </w:rPr>
        <w:t xml:space="preserve">二、合同金额</w:t>
      </w:r>
      <w:r/>
    </w:p>
    <w:p>
      <w:pPr>
        <w:pStyle w:val="652"/>
        <w:ind w:left="410" w:hanging="410"/>
        <w:jc w:val="both"/>
        <w:spacing w:before="120" w:beforeAutospacing="0" w:after="120" w:afterAutospacing="0" w:line="500" w:lineRule="exact"/>
      </w:pPr>
      <w:r>
        <w:rPr>
          <w:rFonts w:hint="eastAsia" w:ascii="宋体" w:hAnsi="宋体" w:eastAsia="宋体" w:cs="宋体"/>
        </w:rPr>
        <w:t xml:space="preserve">2.1本合同金额为（大写）：____________________________________圆（_______________元）人民币或其他币种。</w:t>
      </w:r>
      <w:r/>
    </w:p>
    <w:p>
      <w:pPr>
        <w:pStyle w:val="652"/>
        <w:jc w:val="both"/>
        <w:spacing w:before="120" w:beforeAutospacing="0" w:after="120" w:afterAutospacing="0" w:line="500" w:lineRule="exact"/>
      </w:pPr>
      <w:r>
        <w:rPr>
          <w:rFonts w:hint="eastAsia" w:ascii="宋体" w:hAnsi="宋体" w:eastAsia="宋体" w:cs="宋体"/>
          <w:b/>
        </w:rPr>
        <w:t xml:space="preserve">三、技术资料</w:t>
      </w:r>
      <w:r/>
    </w:p>
    <w:p>
      <w:pPr>
        <w:pStyle w:val="652"/>
        <w:ind w:left="410" w:hanging="410"/>
        <w:jc w:val="both"/>
        <w:spacing w:before="120" w:beforeAutospacing="0" w:after="120" w:afterAutospacing="0" w:line="500" w:lineRule="exact"/>
      </w:pPr>
      <w:r>
        <w:rPr>
          <w:rFonts w:hint="eastAsia" w:ascii="宋体" w:hAnsi="宋体" w:eastAsia="宋体" w:cs="宋体"/>
        </w:rPr>
        <w:t xml:space="preserve">3.1乙方应按招标文件规定的时间向甲方提供服务（包含与服务相关的货物）的</w:t>
      </w:r>
      <w:r>
        <w:rPr>
          <w:rFonts w:hint="eastAsia" w:ascii="宋体" w:hAnsi="宋体" w:eastAsia="宋体" w:cs="宋体"/>
        </w:rPr>
        <w:t xml:space="preserve">有关技术资料。</w:t>
      </w:r>
      <w:r/>
    </w:p>
    <w:p>
      <w:pPr>
        <w:pStyle w:val="652"/>
        <w:ind w:left="410" w:hanging="410"/>
        <w:jc w:val="both"/>
        <w:spacing w:before="120" w:beforeAutospacing="0" w:after="120" w:afterAutospacing="0" w:line="500" w:lineRule="exact"/>
      </w:pPr>
      <w:r>
        <w:rPr>
          <w:rFonts w:hint="eastAsia" w:ascii="宋体" w:hAnsi="宋体" w:eastAsia="宋体" w:cs="宋体"/>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652"/>
        <w:ind w:left="412" w:hanging="412"/>
        <w:jc w:val="both"/>
        <w:spacing w:before="120" w:beforeAutospacing="0" w:after="120" w:afterAutospacing="0" w:line="500" w:lineRule="exact"/>
      </w:pPr>
      <w:r>
        <w:rPr>
          <w:rFonts w:hint="eastAsia" w:ascii="宋体" w:hAnsi="宋体" w:eastAsia="宋体" w:cs="宋体"/>
          <w:b/>
        </w:rPr>
        <w:t xml:space="preserve">四、知识产权</w:t>
      </w:r>
      <w:r/>
    </w:p>
    <w:p>
      <w:pPr>
        <w:pStyle w:val="652"/>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652"/>
        <w:jc w:val="both"/>
        <w:spacing w:before="120" w:beforeAutospacing="0" w:after="120" w:afterAutospacing="0" w:line="500" w:lineRule="exact"/>
      </w:pPr>
      <w:r>
        <w:rPr>
          <w:rFonts w:hint="eastAsia" w:ascii="宋体" w:hAnsi="宋体" w:eastAsia="宋体" w:cs="宋体"/>
          <w:b/>
        </w:rPr>
        <w:t xml:space="preserve">五、产权担保</w:t>
      </w:r>
      <w:r/>
    </w:p>
    <w:p>
      <w:pPr>
        <w:pStyle w:val="652"/>
        <w:ind w:left="408" w:hanging="408"/>
        <w:jc w:val="both"/>
        <w:spacing w:before="120" w:beforeAutospacing="0" w:after="120" w:afterAutospacing="0" w:line="500" w:lineRule="exact"/>
      </w:pPr>
      <w:r>
        <w:rPr>
          <w:rFonts w:hint="eastAsia" w:ascii="宋体" w:hAnsi="宋体" w:eastAsia="宋体" w:cs="宋体"/>
        </w:rPr>
        <w:t xml:space="preserve">5.1乙方保证所交付的服务（包含与服务相关的货物）的所有权完全属于乙方且无任何抵押、查封等产权瑕疵。</w:t>
      </w:r>
      <w:r/>
    </w:p>
    <w:p>
      <w:pPr>
        <w:pStyle w:val="652"/>
        <w:ind w:left="410" w:hanging="410"/>
        <w:jc w:val="both"/>
        <w:spacing w:before="120" w:beforeAutospacing="0" w:after="120" w:afterAutospacing="0" w:line="500" w:lineRule="exact"/>
      </w:pPr>
      <w:r>
        <w:rPr>
          <w:rFonts w:hint="eastAsia" w:ascii="宋体" w:hAnsi="宋体" w:eastAsia="宋体" w:cs="宋体"/>
          <w:b/>
        </w:rPr>
        <w:t xml:space="preserve">六、履约保证金</w:t>
      </w:r>
      <w:r/>
    </w:p>
    <w:p>
      <w:pPr>
        <w:pStyle w:val="652"/>
        <w:jc w:val="both"/>
        <w:spacing w:before="120" w:beforeAutospacing="0" w:after="120" w:afterAutospacing="0" w:line="500" w:lineRule="exact"/>
        <w:rPr>
          <w:rFonts w:hint="eastAsia" w:ascii="宋体" w:hAnsi="宋体" w:eastAsia="宋体" w:cs="宋体"/>
        </w:rPr>
      </w:pPr>
      <w:r>
        <w:rPr>
          <w:rFonts w:hint="eastAsia" w:ascii="宋体" w:hAnsi="宋体" w:eastAsia="宋体" w:cs="宋体"/>
        </w:rPr>
        <w:t xml:space="preserve">6.1乙方交纳人民币_________元作为本合同的履约保证金。</w:t>
      </w:r>
      <w:r/>
    </w:p>
    <w:p>
      <w:pPr>
        <w:pStyle w:val="652"/>
        <w:jc w:val="both"/>
        <w:spacing w:before="120" w:beforeAutospacing="0" w:after="120" w:afterAutospacing="0" w:line="500" w:lineRule="exact"/>
        <w:rPr>
          <w:rFonts w:hint="eastAsia" w:ascii="宋体" w:hAnsi="宋体" w:eastAsia="宋体" w:cs="宋体"/>
        </w:rPr>
      </w:pPr>
      <w:r>
        <w:rPr>
          <w:rFonts w:hint="eastAsia" w:ascii="宋体" w:hAnsi="宋体" w:eastAsia="宋体" w:cs="宋体"/>
        </w:rPr>
        <w:t xml:space="preserve">6.2确需收取履约保证金的，履约保证金的缴纳形式：</w:t>
      </w:r>
      <w:r/>
    </w:p>
    <w:p>
      <w:pPr>
        <w:pStyle w:val="652"/>
        <w:jc w:val="both"/>
        <w:spacing w:before="120" w:beforeAutospacing="0" w:after="120" w:afterAutospacing="0" w:line="500" w:lineRule="exact"/>
        <w:rPr>
          <w:rFonts w:hint="eastAsia" w:ascii="宋体" w:hAnsi="宋体" w:eastAsia="宋体" w:cs="宋体"/>
        </w:rPr>
      </w:pPr>
      <w:r>
        <w:rPr>
          <w:rFonts w:hint="eastAsia" w:ascii="宋体" w:hAnsi="宋体" w:eastAsia="宋体" w:cs="宋体"/>
        </w:rPr>
        <w:t xml:space="preserve">6.2.1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652"/>
        <w:jc w:val="both"/>
        <w:spacing w:before="120" w:beforeAutospacing="0" w:after="120" w:afterAutospacing="0" w:line="500" w:lineRule="exact"/>
        <w:rPr>
          <w:rFonts w:hint="eastAsia" w:ascii="宋体" w:hAnsi="宋体" w:eastAsia="宋体" w:cs="宋体"/>
        </w:rPr>
      </w:pPr>
      <w:r>
        <w:rPr>
          <w:rFonts w:hint="eastAsia" w:ascii="宋体" w:hAnsi="宋体" w:eastAsia="宋体" w:cs="宋体"/>
        </w:rPr>
        <w:t xml:space="preserve">6.2.2 如以履约保函（保险）形式缴纳履约保证金，供应商可通过政府采购电子履约保函（保险）平台（www.jsdzbh.com）在线申请履约保函（保险）。</w:t>
      </w:r>
      <w:r/>
    </w:p>
    <w:p>
      <w:pPr>
        <w:pStyle w:val="652"/>
        <w:ind w:left="408" w:hanging="408"/>
        <w:jc w:val="both"/>
        <w:spacing w:before="120" w:beforeAutospacing="0" w:after="120" w:afterAutospacing="0" w:line="500" w:lineRule="exact"/>
      </w:pPr>
      <w:r>
        <w:rPr>
          <w:rFonts w:hint="eastAsia" w:ascii="宋体" w:hAnsi="宋体" w:eastAsia="宋体" w:cs="宋体"/>
        </w:rPr>
        <w:t xml:space="preserve">6.3合同履行结束后，甲方应及时退还交纳的履约保证金。</w:t>
      </w:r>
      <w:r/>
    </w:p>
    <w:p>
      <w:pPr>
        <w:spacing w:line="500" w:lineRule="exact"/>
        <w:rPr>
          <w:rFonts w:hint="eastAsia" w:ascii="宋体" w:hAnsi="宋体" w:eastAsia="宋体" w:cs="宋体"/>
          <w:sz w:val="24"/>
        </w:rPr>
      </w:pPr>
      <w:r>
        <w:rPr>
          <w:rFonts w:hint="eastAsia" w:ascii="宋体" w:hAnsi="宋体" w:eastAsia="宋体" w:cs="宋体"/>
          <w:sz w:val="24"/>
        </w:rPr>
        <w:t xml:space="preserve">6.4履约保证金的退还：</w:t>
      </w:r>
      <w:r/>
    </w:p>
    <w:p>
      <w:pPr>
        <w:spacing w:line="500" w:lineRule="exact"/>
        <w:rPr>
          <w:rFonts w:hint="eastAsia" w:ascii="宋体" w:hAnsi="宋体" w:eastAsia="宋体" w:cs="宋体"/>
          <w:sz w:val="24"/>
        </w:rPr>
      </w:pPr>
      <w:r>
        <w:rPr>
          <w:rFonts w:hint="eastAsia" w:ascii="宋体" w:hAnsi="宋体" w:eastAsia="宋体" w:cs="宋体"/>
          <w:sz w:val="24"/>
        </w:rPr>
        <w:t xml:space="preserve">6.4.1方式：退还至投标人缴纳履约保证金的账户。如为保函，在到期时自行失效。</w:t>
      </w:r>
      <w:r/>
    </w:p>
    <w:p>
      <w:pPr>
        <w:spacing w:line="500" w:lineRule="exact"/>
        <w:rPr>
          <w:rFonts w:hint="eastAsia" w:ascii="宋体" w:hAnsi="宋体" w:eastAsia="宋体" w:cs="宋体"/>
          <w:sz w:val="24"/>
        </w:rPr>
      </w:pPr>
      <w:r>
        <w:rPr>
          <w:rFonts w:hint="eastAsia" w:ascii="宋体" w:hAnsi="宋体" w:eastAsia="宋体" w:cs="宋体"/>
          <w:sz w:val="24"/>
        </w:rPr>
        <w:t xml:space="preserve">6.4.2时间：验收合格且采购人收到发票后30日内。</w:t>
      </w:r>
      <w:r/>
    </w:p>
    <w:p>
      <w:pPr>
        <w:spacing w:line="500" w:lineRule="exact"/>
        <w:rPr>
          <w:rFonts w:hint="eastAsia" w:ascii="宋体" w:hAnsi="宋体" w:eastAsia="宋体" w:cs="宋体"/>
          <w:sz w:val="24"/>
        </w:rPr>
      </w:pPr>
      <w:r>
        <w:rPr>
          <w:rFonts w:hint="eastAsia" w:ascii="宋体" w:hAnsi="宋体" w:eastAsia="宋体" w:cs="宋体"/>
          <w:sz w:val="24"/>
        </w:rPr>
        <w:t xml:space="preserve">6.4.3条件：按合同要求全部履约完成并经采购人验收合格，且采购人收到中标人出具的发票。</w:t>
      </w:r>
      <w:r/>
    </w:p>
    <w:p>
      <w:pPr>
        <w:spacing w:line="500" w:lineRule="exact"/>
        <w:rPr>
          <w:rFonts w:hint="eastAsia" w:ascii="宋体" w:hAnsi="宋体" w:eastAsia="宋体" w:cs="宋体"/>
          <w:sz w:val="24"/>
        </w:rPr>
      </w:pPr>
      <w:r>
        <w:rPr>
          <w:rFonts w:hint="eastAsia" w:ascii="宋体" w:hAnsi="宋体" w:eastAsia="宋体" w:cs="宋体"/>
          <w:sz w:val="24"/>
        </w:rPr>
        <w:t xml:space="preserve">6.4.4不予退还情形：</w:t>
      </w:r>
      <w:r/>
    </w:p>
    <w:p>
      <w:pPr>
        <w:spacing w:line="500" w:lineRule="exact"/>
        <w:rPr>
          <w:rFonts w:hint="eastAsia" w:ascii="宋体" w:hAnsi="宋体" w:eastAsia="宋体" w:cs="宋体"/>
          <w:sz w:val="24"/>
        </w:rPr>
      </w:pPr>
      <w:r>
        <w:rPr>
          <w:rFonts w:hint="eastAsia" w:ascii="宋体" w:hAnsi="宋体" w:eastAsia="宋体" w:cs="宋体"/>
          <w:sz w:val="24"/>
        </w:rPr>
        <w:t xml:space="preserve">除不可抗力情况外，投标人出现下列情形之一的，其履约保证金，招标人将视情节决定不予退还或部分不予退还。</w:t>
      </w:r>
      <w:r/>
    </w:p>
    <w:p>
      <w:pPr>
        <w:spacing w:line="500" w:lineRule="exact"/>
        <w:rPr>
          <w:rFonts w:hint="eastAsia" w:ascii="宋体" w:hAnsi="宋体" w:eastAsia="宋体" w:cs="宋体"/>
          <w:sz w:val="24"/>
        </w:rPr>
      </w:pPr>
      <w:r>
        <w:rPr>
          <w:rFonts w:hint="eastAsia" w:ascii="宋体" w:hAnsi="宋体" w:eastAsia="宋体" w:cs="宋体"/>
          <w:sz w:val="24"/>
        </w:rPr>
        <w:t xml:space="preserve">（1）中标人无正当理由拒绝签订合同的，或者在签订合同时向采购人提出附加条件或者更改合同实质性内容要求的；</w:t>
      </w:r>
      <w:r/>
    </w:p>
    <w:p>
      <w:pPr>
        <w:spacing w:line="500" w:lineRule="exact"/>
        <w:rPr>
          <w:rFonts w:hint="eastAsia" w:ascii="宋体" w:hAnsi="宋体" w:eastAsia="宋体" w:cs="宋体"/>
          <w:sz w:val="24"/>
        </w:rPr>
      </w:pPr>
      <w:r>
        <w:rPr>
          <w:rFonts w:hint="eastAsia" w:ascii="宋体" w:hAnsi="宋体" w:eastAsia="宋体" w:cs="宋体"/>
          <w:sz w:val="24"/>
        </w:rPr>
        <w:t xml:space="preserve">（2）中标人不履行与采购人订立的合同的；</w:t>
      </w:r>
      <w:r/>
    </w:p>
    <w:p>
      <w:pPr>
        <w:spacing w:line="500" w:lineRule="exact"/>
        <w:rPr>
          <w:rFonts w:hint="eastAsia" w:ascii="宋体" w:hAnsi="宋体" w:eastAsia="宋体" w:cs="宋体"/>
          <w:sz w:val="24"/>
        </w:rPr>
      </w:pPr>
      <w:r>
        <w:rPr>
          <w:rFonts w:hint="eastAsia" w:ascii="宋体" w:hAnsi="宋体" w:eastAsia="宋体" w:cs="宋体"/>
          <w:sz w:val="24"/>
        </w:rPr>
        <w:t xml:space="preserve">（3）中标人所供货物或服务不符合招标文件规定要求的；</w:t>
      </w:r>
      <w:r/>
    </w:p>
    <w:p>
      <w:pPr>
        <w:spacing w:line="500" w:lineRule="exact"/>
        <w:rPr>
          <w:rFonts w:hint="eastAsia" w:ascii="宋体" w:hAnsi="宋体" w:eastAsia="宋体" w:cs="宋体"/>
          <w:sz w:val="24"/>
        </w:rPr>
      </w:pPr>
      <w:r>
        <w:rPr>
          <w:rFonts w:hint="eastAsia" w:ascii="宋体" w:hAnsi="宋体" w:eastAsia="宋体" w:cs="宋体"/>
          <w:sz w:val="24"/>
        </w:rPr>
        <w:t xml:space="preserve">（4）中标人采取欺骗、弄虚作假方式投标的或与其它投标人串通投标的；</w:t>
      </w:r>
      <w:r/>
    </w:p>
    <w:p>
      <w:pPr>
        <w:spacing w:line="500" w:lineRule="exact"/>
        <w:rPr>
          <w:rFonts w:hint="eastAsia" w:ascii="宋体" w:hAnsi="宋体" w:eastAsia="宋体" w:cs="宋体"/>
          <w:sz w:val="24"/>
        </w:rPr>
      </w:pPr>
      <w:r>
        <w:rPr>
          <w:rFonts w:hint="eastAsia" w:ascii="宋体" w:hAnsi="宋体" w:eastAsia="宋体" w:cs="宋体"/>
          <w:sz w:val="24"/>
        </w:rPr>
        <w:t xml:space="preserve">（5）中标人将合同内容转包、违法分包的；</w:t>
      </w:r>
      <w:r/>
    </w:p>
    <w:p>
      <w:pPr>
        <w:spacing w:line="500" w:lineRule="exact"/>
        <w:rPr>
          <w:rFonts w:hint="eastAsia" w:ascii="宋体" w:hAnsi="宋体" w:eastAsia="宋体" w:cs="宋体"/>
          <w:sz w:val="24"/>
        </w:rPr>
      </w:pPr>
      <w:r>
        <w:rPr>
          <w:rFonts w:hint="eastAsia" w:ascii="宋体" w:hAnsi="宋体" w:eastAsia="宋体" w:cs="宋体"/>
          <w:sz w:val="24"/>
        </w:rPr>
        <w:t xml:space="preserve">（6）中标人故意捏造事实或伪造证明材料，进行虚假恶意投诉或反映的。</w:t>
      </w:r>
      <w:r/>
    </w:p>
    <w:p>
      <w:pPr>
        <w:spacing w:line="500" w:lineRule="exact"/>
        <w:rPr>
          <w:rFonts w:hint="eastAsia" w:ascii="宋体" w:hAnsi="宋体" w:eastAsia="宋体" w:cs="宋体"/>
          <w:sz w:val="24"/>
        </w:rPr>
      </w:pPr>
      <w:r>
        <w:rPr>
          <w:rFonts w:hint="eastAsia" w:ascii="宋体" w:hAnsi="宋体" w:eastAsia="宋体" w:cs="宋体"/>
          <w:sz w:val="24"/>
        </w:rPr>
        <w:t xml:space="preserve">6.4.5逾期退还的违约责任：采购人逾期无故未退还履约保证金的，按中国人民银行同期贷款基准利率上浮20%后的利率支付超期资金占用费，但因供应商自身原因导致无法及时退还的除外。</w:t>
      </w:r>
      <w:r/>
    </w:p>
    <w:p>
      <w:pPr>
        <w:pStyle w:val="652"/>
        <w:jc w:val="both"/>
        <w:spacing w:before="145" w:beforeAutospacing="0" w:after="145" w:afterAutospacing="0" w:line="500" w:lineRule="exact"/>
      </w:pPr>
      <w:r>
        <w:rPr>
          <w:rFonts w:hint="eastAsia" w:ascii="宋体" w:hAnsi="宋体" w:eastAsia="宋体" w:cs="宋体"/>
          <w:b/>
        </w:rPr>
        <w:t xml:space="preserve">七、合同转包或分包</w:t>
      </w:r>
      <w:r/>
    </w:p>
    <w:p>
      <w:pPr>
        <w:pStyle w:val="652"/>
        <w:jc w:val="both"/>
        <w:spacing w:before="145" w:beforeAutospacing="0" w:after="145" w:afterAutospacing="0" w:line="500" w:lineRule="exact"/>
      </w:pPr>
      <w:r>
        <w:rPr>
          <w:rFonts w:hint="eastAsia" w:ascii="宋体" w:hAnsi="宋体" w:eastAsia="宋体" w:cs="宋体"/>
        </w:rPr>
        <w:t xml:space="preserve">7.1乙方不得将合同标的转包给他人履行。</w:t>
      </w:r>
      <w:r/>
    </w:p>
    <w:p>
      <w:pPr>
        <w:pStyle w:val="652"/>
        <w:jc w:val="both"/>
        <w:spacing w:before="145" w:beforeAutospacing="0" w:after="145" w:afterAutospacing="0" w:line="500" w:lineRule="exact"/>
      </w:pPr>
      <w:r>
        <w:rPr>
          <w:rFonts w:hint="eastAsia" w:ascii="宋体" w:hAnsi="宋体" w:eastAsia="宋体" w:cs="宋体"/>
        </w:rPr>
        <w:t xml:space="preserve">7.2乙方不得将合同标的分包给他人履行。</w:t>
      </w:r>
      <w:r/>
    </w:p>
    <w:p>
      <w:pPr>
        <w:pStyle w:val="652"/>
        <w:jc w:val="both"/>
        <w:spacing w:before="145" w:beforeAutospacing="0" w:after="145" w:afterAutospacing="0" w:line="500" w:lineRule="exact"/>
      </w:pPr>
      <w:r>
        <w:rPr>
          <w:rFonts w:hint="eastAsia" w:ascii="宋体" w:hAnsi="宋体" w:eastAsia="宋体" w:cs="宋体"/>
        </w:rPr>
        <w:t xml:space="preserve">7.3乙方如有转包或未经甲方同意的分包行为，甲方有权解除合同。</w:t>
      </w:r>
      <w:r/>
    </w:p>
    <w:p>
      <w:pPr>
        <w:pStyle w:val="652"/>
        <w:jc w:val="both"/>
        <w:spacing w:before="120" w:beforeAutospacing="0" w:after="120" w:afterAutospacing="0" w:line="500" w:lineRule="exact"/>
      </w:pPr>
      <w:r>
        <w:rPr>
          <w:rFonts w:hint="eastAsia" w:ascii="宋体" w:hAnsi="宋体" w:eastAsia="宋体" w:cs="宋体"/>
          <w:b/>
        </w:rPr>
        <w:t xml:space="preserve">八、合同款项支付</w:t>
      </w:r>
      <w:r/>
    </w:p>
    <w:p>
      <w:pPr>
        <w:pStyle w:val="652"/>
        <w:jc w:val="both"/>
        <w:spacing w:before="120" w:beforeAutospacing="0" w:after="120" w:afterAutospacing="0" w:line="500" w:lineRule="exact"/>
        <w:rPr>
          <w:rFonts w:hint="eastAsia" w:ascii="宋体" w:hAnsi="宋体" w:eastAsia="宋体" w:cs="宋体"/>
        </w:rPr>
      </w:pPr>
      <w:r>
        <w:rPr>
          <w:rFonts w:hint="eastAsia" w:ascii="宋体" w:hAnsi="宋体" w:eastAsia="宋体" w:cs="宋体"/>
        </w:rPr>
        <w:t xml:space="preserve">8.1合同款项的支付方式及进度安排，付款方式：合同签定后7日内支付合同总价的10%采购项目预付款（中标人须提供10%采购项目的银行保函，预支费用在付款时扣除），甲方对乙方实行按月考核制度，按季度结算每次服务费用；进入正式服务期后，乙方按季度上报完成的工作量服务费，经甲方核定后，每季度结算一次上轮完成的工作量服务费，因乙方提供的结算材料不及时等原因造成的时间拖延，由乙方自行承担责任。需要提供税务发票进行结算。采购人在收到发票</w:t>
      </w:r>
      <w:r>
        <w:rPr>
          <w:rFonts w:hint="eastAsia" w:ascii="宋体" w:hAnsi="宋体" w:eastAsia="宋体" w:cs="宋体"/>
        </w:rPr>
        <w:t xml:space="preserve">后10个工作日内支付到合同约定的中标人银行账户。</w:t>
      </w:r>
      <w:r/>
    </w:p>
    <w:p>
      <w:pPr>
        <w:pStyle w:val="652"/>
        <w:jc w:val="both"/>
        <w:spacing w:before="145" w:beforeAutospacing="0" w:after="145" w:afterAutospacing="0" w:line="500" w:lineRule="exact"/>
      </w:pPr>
      <w:r>
        <w:rPr>
          <w:rFonts w:hint="eastAsia" w:ascii="宋体" w:hAnsi="宋体" w:eastAsia="宋体" w:cs="宋体"/>
          <w:b/>
        </w:rPr>
        <w:t xml:space="preserve">九、税费</w:t>
      </w:r>
      <w:r/>
    </w:p>
    <w:p>
      <w:pPr>
        <w:pStyle w:val="652"/>
        <w:jc w:val="both"/>
        <w:spacing w:before="145" w:beforeAutospacing="0" w:after="145" w:afterAutospacing="0" w:line="500" w:lineRule="exact"/>
      </w:pPr>
      <w:r>
        <w:rPr>
          <w:rFonts w:hint="eastAsia" w:ascii="宋体" w:hAnsi="宋体" w:eastAsia="宋体" w:cs="宋体"/>
        </w:rPr>
        <w:t xml:space="preserve">9.1本合同执行中相关的一切税费均由乙方负担。</w:t>
      </w:r>
      <w:r/>
    </w:p>
    <w:p>
      <w:pPr>
        <w:pStyle w:val="652"/>
        <w:jc w:val="both"/>
        <w:spacing w:before="120" w:beforeAutospacing="0" w:after="120" w:afterAutospacing="0" w:line="500" w:lineRule="exact"/>
      </w:pPr>
      <w:r>
        <w:rPr>
          <w:rFonts w:hint="eastAsia" w:ascii="宋体" w:hAnsi="宋体" w:eastAsia="宋体" w:cs="宋体"/>
          <w:b/>
        </w:rPr>
        <w:t xml:space="preserve">十、项目验收</w:t>
      </w:r>
      <w:r/>
    </w:p>
    <w:p>
      <w:pPr>
        <w:pStyle w:val="652"/>
        <w:ind w:left="480" w:hanging="480"/>
        <w:jc w:val="both"/>
        <w:spacing w:before="120" w:beforeAutospacing="0" w:after="120" w:afterAutospacing="0" w:line="500" w:lineRule="exact"/>
      </w:pPr>
      <w:r>
        <w:rPr>
          <w:rFonts w:hint="eastAsia" w:ascii="宋体" w:hAnsi="宋体" w:eastAsia="宋体" w:cs="宋体"/>
        </w:rPr>
        <w:t xml:space="preserve">10.1甲方依法组织履约验收工作。</w:t>
      </w:r>
      <w:r/>
    </w:p>
    <w:p>
      <w:pPr>
        <w:pStyle w:val="652"/>
        <w:ind w:left="480" w:hanging="480"/>
        <w:jc w:val="both"/>
        <w:spacing w:before="120" w:beforeAutospacing="0" w:after="120" w:afterAutospacing="0" w:line="500" w:lineRule="exact"/>
      </w:pPr>
      <w:r>
        <w:rPr>
          <w:rFonts w:hint="eastAsia" w:ascii="宋体" w:hAnsi="宋体" w:eastAsia="宋体" w:cs="宋体"/>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652"/>
        <w:ind w:left="480" w:hanging="480"/>
        <w:jc w:val="both"/>
        <w:spacing w:before="120" w:beforeAutospacing="0" w:after="120" w:afterAutospacing="0" w:line="500" w:lineRule="exact"/>
      </w:pPr>
      <w:r>
        <w:rPr>
          <w:rFonts w:hint="eastAsia" w:ascii="宋体" w:hAnsi="宋体" w:eastAsia="宋体" w:cs="宋体"/>
        </w:rPr>
        <w:t xml:space="preserve">10.3对于实际使用人和甲方分离的项目，甲方邀请实际使用人参与验收。</w:t>
      </w:r>
      <w:r/>
    </w:p>
    <w:p>
      <w:pPr>
        <w:pStyle w:val="652"/>
        <w:ind w:left="480" w:hanging="480"/>
        <w:jc w:val="both"/>
        <w:spacing w:before="120" w:beforeAutospacing="0" w:after="120" w:afterAutospacing="0" w:line="500" w:lineRule="exact"/>
      </w:pPr>
      <w:r>
        <w:rPr>
          <w:rFonts w:hint="eastAsia" w:ascii="宋体" w:hAnsi="宋体" w:eastAsia="宋体" w:cs="宋体"/>
        </w:rPr>
        <w:t xml:space="preserve">10.4如有必要，甲方邀请参加本项目的其他供应商或第三方专业机构及专家参与验收，相关意见将作为验收书的参考资料。</w:t>
      </w:r>
      <w:r/>
    </w:p>
    <w:p>
      <w:pPr>
        <w:pStyle w:val="652"/>
        <w:ind w:left="480" w:hanging="480"/>
        <w:jc w:val="both"/>
        <w:spacing w:before="120" w:beforeAutospacing="0" w:after="120" w:afterAutospacing="0" w:line="500" w:lineRule="exact"/>
      </w:pPr>
      <w:r>
        <w:rPr>
          <w:rFonts w:hint="eastAsia" w:ascii="宋体" w:hAnsi="宋体" w:eastAsia="宋体" w:cs="宋体"/>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652"/>
        <w:ind w:left="480" w:hanging="480"/>
        <w:jc w:val="both"/>
        <w:spacing w:before="120" w:beforeAutospacing="0" w:after="120" w:afterAutospacing="0" w:line="500" w:lineRule="exact"/>
      </w:pPr>
      <w:r>
        <w:rPr>
          <w:rFonts w:hint="eastAsia" w:ascii="宋体" w:hAnsi="宋体" w:eastAsia="宋体" w:cs="宋体"/>
        </w:rPr>
        <w:t xml:space="preserve">10.6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652"/>
        <w:jc w:val="both"/>
        <w:spacing w:before="120" w:beforeAutospacing="0" w:after="120" w:afterAutospacing="0" w:line="500" w:lineRule="exact"/>
      </w:pPr>
      <w:r>
        <w:rPr>
          <w:rFonts w:hint="eastAsia" w:ascii="宋体" w:hAnsi="宋体" w:eastAsia="宋体" w:cs="宋体"/>
          <w:b/>
        </w:rPr>
        <w:t xml:space="preserve">十一、违约责任</w:t>
      </w:r>
      <w:r/>
    </w:p>
    <w:p>
      <w:pPr>
        <w:pStyle w:val="652"/>
        <w:ind w:left="410" w:hanging="410"/>
        <w:jc w:val="both"/>
        <w:spacing w:before="120" w:beforeAutospacing="0" w:after="120" w:afterAutospacing="0" w:line="500" w:lineRule="exact"/>
      </w:pPr>
      <w:r>
        <w:rPr>
          <w:rFonts w:hint="eastAsia" w:ascii="宋体" w:hAnsi="宋体" w:eastAsia="宋体" w:cs="宋体"/>
        </w:rPr>
        <w:t xml:space="preserve">11.1甲方无正当理由拒绝接受乙方提供服务的，甲方向乙方偿付拒绝接受服务合同价款总值</w:t>
      </w:r>
      <w:r>
        <w:rPr>
          <w:rFonts w:hint="eastAsia" w:ascii="宋体" w:hAnsi="宋体" w:eastAsia="宋体" w:cs="宋体"/>
          <w:u w:val="single"/>
        </w:rPr>
        <w:t xml:space="preserve">2%</w:t>
      </w:r>
      <w:r>
        <w:rPr>
          <w:rFonts w:hint="eastAsia" w:ascii="宋体" w:hAnsi="宋体" w:eastAsia="宋体" w:cs="宋体"/>
        </w:rPr>
        <w:t xml:space="preserve">的违约金。</w:t>
      </w:r>
      <w:r/>
    </w:p>
    <w:p>
      <w:pPr>
        <w:pStyle w:val="652"/>
        <w:ind w:left="410" w:hanging="410"/>
        <w:jc w:val="both"/>
        <w:spacing w:before="120" w:beforeAutospacing="0" w:after="120" w:afterAutospacing="0" w:line="500" w:lineRule="exact"/>
      </w:pPr>
      <w:r>
        <w:rPr>
          <w:rFonts w:hint="eastAsia" w:ascii="宋体" w:hAnsi="宋体" w:eastAsia="宋体" w:cs="宋体"/>
        </w:rPr>
        <w:t xml:space="preserve">11.2甲方无故逾期验收和办理合同款项支付手续的,甲方应按逾期付款总额</w:t>
      </w:r>
      <w:r>
        <w:rPr>
          <w:rFonts w:hint="eastAsia" w:ascii="宋体" w:hAnsi="宋体" w:eastAsia="宋体" w:cs="宋体"/>
          <w:u w:val="single"/>
        </w:rPr>
        <w:t xml:space="preserve">0.5%</w:t>
      </w:r>
      <w:r>
        <w:rPr>
          <w:rFonts w:hint="eastAsia" w:ascii="宋体" w:hAnsi="宋体" w:eastAsia="宋体" w:cs="宋体"/>
        </w:rPr>
        <w:t xml:space="preserve">每日向乙方支付违约金。</w:t>
      </w:r>
      <w:r/>
    </w:p>
    <w:p>
      <w:pPr>
        <w:pStyle w:val="652"/>
        <w:ind w:left="410" w:hanging="410"/>
        <w:jc w:val="both"/>
        <w:spacing w:before="120" w:beforeAutospacing="0" w:after="120" w:afterAutospacing="0" w:line="500" w:lineRule="exact"/>
      </w:pPr>
      <w:r>
        <w:rPr>
          <w:rFonts w:hint="eastAsia" w:ascii="宋体" w:hAnsi="宋体" w:eastAsia="宋体" w:cs="宋体"/>
        </w:rPr>
        <w:t xml:space="preserve">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eastAsia="宋体" w:cs="宋体"/>
          <w:u w:val="single"/>
        </w:rPr>
        <w:t xml:space="preserve">2%</w:t>
      </w:r>
      <w:r>
        <w:rPr>
          <w:rFonts w:hint="eastAsia" w:ascii="宋体" w:hAnsi="宋体" w:eastAsia="宋体" w:cs="宋体"/>
        </w:rPr>
        <w:t xml:space="preserve">的违约金，如造成甲方损失超过违约金的，超出部分由乙方继续承担赔偿责任。 </w:t>
      </w:r>
      <w:r/>
    </w:p>
    <w:p>
      <w:pPr>
        <w:pStyle w:val="652"/>
        <w:ind w:left="410" w:hanging="410"/>
        <w:jc w:val="both"/>
        <w:spacing w:before="120" w:beforeAutospacing="0" w:after="120" w:afterAutospacing="0" w:line="500" w:lineRule="exact"/>
      </w:pPr>
      <w:r>
        <w:rPr>
          <w:rFonts w:hint="eastAsia" w:ascii="宋体" w:hAnsi="宋体" w:eastAsia="宋体" w:cs="宋体"/>
        </w:rPr>
        <w:t xml:space="preserve">11.4乙方所提供服务的标准不符合合同规定及招标文件规定标准的，甲方有权拒绝接受服务，并可单方面解除合同。</w:t>
      </w:r>
      <w:r/>
    </w:p>
    <w:p>
      <w:pPr>
        <w:pStyle w:val="652"/>
        <w:jc w:val="both"/>
        <w:spacing w:before="120" w:beforeAutospacing="0" w:after="120" w:afterAutospacing="0" w:line="500" w:lineRule="exact"/>
      </w:pPr>
      <w:r>
        <w:rPr>
          <w:rFonts w:hint="eastAsia" w:ascii="宋体" w:hAnsi="宋体" w:eastAsia="宋体" w:cs="宋体"/>
          <w:b/>
        </w:rPr>
        <w:t xml:space="preserve">十二、不可抗力事件处理</w:t>
      </w:r>
      <w:r/>
    </w:p>
    <w:p>
      <w:pPr>
        <w:pStyle w:val="652"/>
        <w:ind w:left="480" w:hanging="480"/>
        <w:jc w:val="both"/>
        <w:spacing w:before="120" w:beforeAutospacing="0" w:after="120" w:afterAutospacing="0" w:line="500" w:lineRule="exact"/>
      </w:pPr>
      <w:r>
        <w:rPr>
          <w:rFonts w:hint="eastAsia" w:ascii="宋体" w:hAnsi="宋体" w:eastAsia="宋体" w:cs="宋体"/>
        </w:rPr>
        <w:t xml:space="preserve">12.1在合同有效期内，任何一方因不可抗力事件导致不能履行合同，则合同履行期可延长，其延长期与不可抗力影响 期相同。</w:t>
      </w:r>
      <w:r/>
    </w:p>
    <w:p>
      <w:pPr>
        <w:pStyle w:val="652"/>
        <w:jc w:val="both"/>
        <w:spacing w:before="120" w:beforeAutospacing="0" w:after="120" w:afterAutospacing="0" w:line="500" w:lineRule="exact"/>
      </w:pPr>
      <w:r>
        <w:rPr>
          <w:rFonts w:hint="eastAsia" w:ascii="宋体" w:hAnsi="宋体" w:eastAsia="宋体" w:cs="宋体"/>
        </w:rPr>
        <w:t xml:space="preserve">12.2不可抗力事件发生后，应立即通知对方，并寄送有关权威机构出具的证明。</w:t>
      </w:r>
      <w:r/>
    </w:p>
    <w:p>
      <w:pPr>
        <w:pStyle w:val="652"/>
        <w:jc w:val="both"/>
        <w:spacing w:before="120" w:beforeAutospacing="0" w:after="120" w:afterAutospacing="0" w:line="500" w:lineRule="exact"/>
      </w:pPr>
      <w:r>
        <w:rPr>
          <w:rFonts w:hint="eastAsia" w:ascii="宋体" w:hAnsi="宋体" w:eastAsia="宋体" w:cs="宋体"/>
        </w:rPr>
        <w:t xml:space="preserve">12.3不可抗力事件延续120天以上，双方应通过友好协商，确定是否继续履行合同。</w:t>
      </w:r>
      <w:r/>
    </w:p>
    <w:p>
      <w:pPr>
        <w:pStyle w:val="652"/>
        <w:jc w:val="both"/>
        <w:spacing w:before="120" w:beforeAutospacing="0" w:after="120" w:afterAutospacing="0" w:line="500" w:lineRule="exact"/>
      </w:pPr>
      <w:r>
        <w:rPr>
          <w:rFonts w:hint="eastAsia" w:ascii="宋体" w:hAnsi="宋体" w:eastAsia="宋体" w:cs="宋体"/>
          <w:b/>
        </w:rPr>
        <w:t xml:space="preserve">十三、解决争议的方法</w:t>
      </w:r>
      <w:r/>
    </w:p>
    <w:p>
      <w:pPr>
        <w:pStyle w:val="652"/>
        <w:jc w:val="both"/>
        <w:spacing w:before="120" w:beforeAutospacing="0" w:after="120" w:afterAutospacing="0" w:line="500" w:lineRule="exact"/>
      </w:pPr>
      <w:r>
        <w:rPr>
          <w:rFonts w:hint="eastAsia" w:ascii="宋体" w:hAnsi="宋体" w:eastAsia="宋体" w:cs="宋体"/>
        </w:rPr>
        <w:t xml:space="preserve">13.1双方在签订、履行合同中所发生的一切争议，应通过友好协商解决。如协商不成，由甲方住所地人民法院管辖。</w:t>
      </w:r>
      <w:r/>
    </w:p>
    <w:p>
      <w:pPr>
        <w:pStyle w:val="652"/>
        <w:jc w:val="both"/>
        <w:spacing w:before="120" w:beforeAutospacing="0" w:after="120" w:afterAutospacing="0" w:line="500" w:lineRule="exact"/>
      </w:pPr>
      <w:r>
        <w:rPr>
          <w:rFonts w:hint="eastAsia" w:ascii="宋体" w:hAnsi="宋体" w:eastAsia="宋体" w:cs="宋体"/>
          <w:b/>
        </w:rPr>
        <w:t xml:space="preserve">十四、合同生效及其他</w:t>
      </w:r>
      <w:r/>
    </w:p>
    <w:p>
      <w:pPr>
        <w:pStyle w:val="652"/>
        <w:jc w:val="both"/>
        <w:spacing w:before="120" w:beforeAutospacing="0" w:after="120" w:afterAutospacing="0" w:line="500" w:lineRule="exact"/>
      </w:pPr>
      <w:r>
        <w:rPr>
          <w:rFonts w:hint="eastAsia" w:ascii="宋体" w:hAnsi="宋体" w:eastAsia="宋体" w:cs="宋体"/>
        </w:rPr>
        <w:t xml:space="preserve">14.1合同经双方法定代表人或授权委托代表人签字并加盖单位公章后生效。</w:t>
      </w:r>
      <w:r/>
    </w:p>
    <w:p>
      <w:pPr>
        <w:pStyle w:val="652"/>
        <w:jc w:val="both"/>
        <w:spacing w:before="120" w:beforeAutospacing="0" w:after="120" w:afterAutospacing="0" w:line="500" w:lineRule="exact"/>
      </w:pPr>
      <w:r>
        <w:rPr>
          <w:rFonts w:hint="eastAsia" w:ascii="宋体" w:hAnsi="宋体" w:eastAsia="宋体" w:cs="宋体"/>
        </w:rPr>
        <w:t xml:space="preserve">14.2本合同未尽事宜，遵照《中华人民共和国民法典》、《中华人民共和国政府采购法》有关条文执行。</w:t>
      </w:r>
      <w:r/>
    </w:p>
    <w:p>
      <w:pPr>
        <w:pStyle w:val="652"/>
        <w:ind w:left="480" w:hanging="480"/>
        <w:jc w:val="both"/>
        <w:spacing w:before="120" w:beforeAutospacing="0" w:after="120" w:afterAutospacing="0" w:line="500" w:lineRule="exact"/>
      </w:pPr>
      <w:r>
        <w:rPr>
          <w:rFonts w:hint="eastAsia" w:ascii="宋体" w:hAnsi="宋体" w:eastAsia="宋体" w:cs="宋体"/>
        </w:rPr>
        <w:t xml:space="preserve">14.3 本合同正本一式两份，具有同等法律效力，甲方、乙方各执一份。</w:t>
      </w:r>
      <w:r/>
    </w:p>
    <w:p>
      <w:pPr>
        <w:pStyle w:val="652"/>
        <w:ind w:left="480" w:hanging="480"/>
        <w:jc w:val="both"/>
        <w:spacing w:before="120" w:beforeAutospacing="0" w:after="120" w:afterAutospacing="0" w:line="500" w:lineRule="exact"/>
      </w:pPr>
      <w:r>
        <w:rPr>
          <w:rFonts w:hint="eastAsia" w:ascii="宋体" w:hAnsi="宋体" w:eastAsia="宋体" w:cs="宋体"/>
        </w:rPr>
        <w:t xml:space="preserve">  甲方：                        乙方： </w:t>
      </w:r>
      <w:r/>
    </w:p>
    <w:p>
      <w:pPr>
        <w:pStyle w:val="652"/>
        <w:jc w:val="both"/>
        <w:spacing w:before="120" w:beforeAutospacing="0" w:after="120" w:afterAutospacing="0" w:line="500" w:lineRule="exact"/>
      </w:pPr>
      <w:r>
        <w:rPr>
          <w:rFonts w:hint="eastAsia" w:ascii="宋体" w:hAnsi="宋体" w:eastAsia="宋体" w:cs="宋体"/>
        </w:rPr>
        <w:t xml:space="preserve">  地址：                        地址： </w:t>
      </w:r>
      <w:r/>
    </w:p>
    <w:p>
      <w:pPr>
        <w:pStyle w:val="652"/>
        <w:jc w:val="both"/>
        <w:spacing w:before="120" w:beforeAutospacing="0" w:after="120" w:afterAutospacing="0" w:line="500" w:lineRule="exact"/>
      </w:pPr>
      <w:r>
        <w:rPr>
          <w:rFonts w:hint="eastAsia" w:ascii="宋体" w:hAnsi="宋体" w:eastAsia="宋体" w:cs="宋体"/>
        </w:rPr>
        <w:t xml:space="preserve">  法定代表人或授权代表：        法定代表人或授权代表：</w:t>
      </w:r>
      <w:r/>
    </w:p>
    <w:p>
      <w:pPr>
        <w:pStyle w:val="652"/>
        <w:ind w:firstLine="240"/>
        <w:jc w:val="both"/>
        <w:spacing w:before="120" w:beforeAutospacing="0" w:after="120" w:afterAutospacing="0" w:line="500" w:lineRule="exact"/>
      </w:pPr>
      <w:r>
        <w:rPr>
          <w:rFonts w:hint="eastAsia" w:ascii="宋体" w:hAnsi="宋体" w:eastAsia="宋体" w:cs="宋体"/>
        </w:rPr>
        <w:t xml:space="preserve">联系电话：               联系电话：          </w:t>
      </w:r>
      <w:r/>
    </w:p>
    <w:p>
      <w:pPr>
        <w:pStyle w:val="652"/>
        <w:jc w:val="center"/>
        <w:spacing w:before="120" w:beforeAutospacing="0" w:after="120" w:afterAutospacing="0" w:line="500" w:lineRule="exact"/>
      </w:pPr>
      <w:r>
        <w:rPr>
          <w:rFonts w:hint="eastAsia" w:ascii="宋体" w:hAnsi="宋体" w:eastAsia="宋体" w:cs="宋体"/>
        </w:rPr>
        <w:t xml:space="preserve">                                          签订日期：      年    月   日</w:t>
      </w:r>
      <w:bookmarkStart w:id="175" w:name="_Toc479757211"/>
      <w:r/>
      <w:bookmarkStart w:id="176" w:name="_Toc462564139"/>
      <w:r/>
      <w:bookmarkStart w:id="177" w:name="_Toc120614244"/>
      <w:r/>
      <w:bookmarkStart w:id="178" w:name="_Toc16938590"/>
      <w:r/>
      <w:bookmarkStart w:id="179" w:name="_Toc20823346"/>
      <w:r/>
      <w:bookmarkStart w:id="180" w:name="_Hlt16619350"/>
      <w:r/>
      <w:bookmarkStart w:id="181" w:name="_Hlt16619369"/>
      <w:r>
        <w:rPr>
          <w:rFonts w:hint="eastAsia" w:ascii="黑体" w:hAnsi="宋体" w:eastAsia="黑体" w:cs="黑体"/>
        </w:rPr>
        <w:br w:type="page" w:clear="all"/>
      </w:r>
      <w:r>
        <w:rPr>
          <w:rFonts w:hint="eastAsia" w:ascii="黑体" w:hAnsi="宋体" w:eastAsia="黑体" w:cs="黑体"/>
          <w:sz w:val="44"/>
          <w:szCs w:val="44"/>
        </w:rPr>
        <w:t xml:space="preserve"> </w:t>
      </w:r>
      <w:r>
        <w:rPr>
          <w:rFonts w:hint="eastAsia" w:ascii="黑体" w:hAnsi="宋体" w:eastAsia="黑体" w:cs="黑体"/>
          <w:sz w:val="44"/>
          <w:szCs w:val="44"/>
        </w:rPr>
        <w:t xml:space="preserve">第</w:t>
      </w:r>
      <w:bookmarkEnd w:id="175"/>
      <w:r>
        <w:rPr>
          <w:rFonts w:hint="eastAsia" w:ascii="黑体" w:hAnsi="宋体" w:eastAsia="黑体" w:cs="黑体"/>
          <w:sz w:val="44"/>
          <w:szCs w:val="44"/>
        </w:rPr>
        <w:t xml:space="preserve">四章 采购需求</w:t>
      </w:r>
      <w:bookmarkEnd w:id="176"/>
      <w:r/>
      <w:bookmarkEnd w:id="177"/>
      <w:r/>
      <w:bookmarkEnd w:id="178"/>
      <w:r/>
      <w:bookmarkEnd w:id="179"/>
      <w:r/>
      <w:bookmarkEnd w:id="180"/>
      <w:r/>
      <w:r/>
    </w:p>
    <w:p>
      <w:pPr>
        <w:pStyle w:val="652"/>
        <w:ind w:left="480" w:hanging="480"/>
        <w:jc w:val="both"/>
        <w:spacing w:before="120" w:beforeAutospacing="0" w:after="120" w:afterAutospacing="0" w:line="500" w:lineRule="exact"/>
        <w:rPr>
          <w:rFonts w:hint="eastAsia" w:ascii="宋体" w:hAnsi="宋体" w:eastAsia="宋体" w:cs="宋体"/>
        </w:rPr>
      </w:pPr>
      <w:r>
        <w:rPr>
          <w:rFonts w:hint="eastAsia" w:ascii="宋体" w:hAnsi="宋体" w:eastAsia="宋体" w:cs="宋体"/>
        </w:rPr>
        <w:t xml:space="preserve">项目属性:服务类项目</w:t>
      </w:r>
      <w:r/>
    </w:p>
    <w:p>
      <w:pPr>
        <w:pStyle w:val="652"/>
        <w:ind w:left="483" w:hanging="65"/>
        <w:jc w:val="both"/>
        <w:spacing w:before="120" w:beforeAutospacing="0" w:after="120" w:afterAutospacing="0" w:line="500" w:lineRule="exact"/>
        <w:rPr>
          <w:rFonts w:hint="eastAsia" w:ascii="宋体" w:hAnsi="宋体" w:eastAsia="宋体" w:cs="宋体"/>
        </w:rPr>
      </w:pPr>
      <w:r>
        <w:rPr>
          <w:rFonts w:hint="eastAsia" w:ascii="宋体" w:hAnsi="宋体" w:eastAsia="宋体" w:cs="宋体"/>
        </w:rPr>
        <w:t xml:space="preserve">本次招标预算800万包含:服务+设备+运营+大厦成本。</w:t>
      </w:r>
      <w:r/>
    </w:p>
    <w:p>
      <w:pPr>
        <w:pStyle w:val="652"/>
        <w:numPr>
          <w:ilvl w:val="0"/>
          <w:numId w:val="1"/>
        </w:numPr>
        <w:ind w:firstLine="480"/>
        <w:jc w:val="both"/>
        <w:spacing w:before="120" w:beforeAutospacing="0" w:after="120" w:afterAutospacing="0" w:line="500" w:lineRule="exact"/>
        <w:rPr>
          <w:rFonts w:hint="eastAsia" w:ascii="宋体" w:hAnsi="宋体" w:eastAsia="宋体" w:cs="宋体"/>
        </w:rPr>
      </w:pPr>
      <w:r>
        <w:rPr>
          <w:rFonts w:hint="eastAsia" w:ascii="宋体" w:hAnsi="宋体" w:eastAsia="宋体" w:cs="宋体"/>
        </w:rPr>
        <w:t xml:space="preserve">2026年度智力、视力、听力、言语、肢体、孤独症障碍儿童基本康复服务项目。根据《省残联等六部门〈关于印发江苏省残疾儿童基本康复服务管理暂行办法〉的通知》（苏残发〔2020〕23号）、《省残联等四部门〈关于印发江苏省残疾儿童基本康复服务实施规范（2023年版</w:t>
      </w:r>
      <w:r>
        <w:rPr>
          <w:rFonts w:hint="eastAsia" w:ascii="宋体" w:hAnsi="宋体" w:eastAsia="宋体" w:cs="宋体"/>
        </w:rPr>
        <w:t xml:space="preserve">）〉的通知》（苏残规〔2023〕1号），盐残发〔2024〕11号文件要求，县残联根据省市及地方财政规定的经费标准，为符合条件的残疾儿童提供购买服务。主要对本县户籍、有康复需求和康复意愿，经国内三级医院、县级以上残联指定的残疾评定机构或残疾评定专家组诊断评估有康复训练适应指征的 0-6周岁智力残疾儿童、0-6周岁听力、言语残疾儿童，0-18周岁之前人工耳蜗术后康复残疾儿童（以下统称听力、言语类残疾儿童）、0-16周岁肢体（脑瘫）残疾儿童、0-17 周岁孤独症儿童、0-10周岁低视力残疾儿童提供基本康复服务等。</w:t>
      </w:r>
      <w:r/>
    </w:p>
    <w:p>
      <w:pPr>
        <w:pStyle w:val="652"/>
        <w:ind w:firstLine="480"/>
        <w:jc w:val="both"/>
        <w:spacing w:before="120" w:beforeAutospacing="0" w:after="120" w:afterAutospacing="0" w:line="500" w:lineRule="exact"/>
        <w:rPr>
          <w:rFonts w:hint="eastAsia" w:ascii="宋体" w:hAnsi="宋体" w:eastAsia="宋体" w:cs="宋体"/>
        </w:rPr>
      </w:pPr>
      <w:r>
        <w:rPr>
          <w:rFonts w:hint="eastAsia" w:ascii="宋体" w:hAnsi="宋体" w:eastAsia="宋体" w:cs="宋体"/>
        </w:rPr>
        <w:t xml:space="preserve">2.项目地点：采购人指定地点。</w:t>
      </w:r>
      <w:r/>
    </w:p>
    <w:p>
      <w:pPr>
        <w:pStyle w:val="652"/>
        <w:ind w:firstLine="480"/>
        <w:jc w:val="both"/>
        <w:spacing w:before="120" w:beforeAutospacing="0" w:after="120" w:afterAutospacing="0" w:line="500" w:lineRule="exact"/>
        <w:rPr>
          <w:rFonts w:hint="eastAsia" w:ascii="宋体" w:hAnsi="宋体" w:eastAsia="宋体" w:cs="宋体"/>
        </w:rPr>
      </w:pPr>
      <w:r>
        <w:rPr>
          <w:rFonts w:hint="eastAsia" w:ascii="宋体" w:hAnsi="宋体" w:eastAsia="宋体" w:cs="宋体"/>
        </w:rPr>
        <w:t xml:space="preserve">3.服务期限：合同一年一签（服务周期为二年）。依据《政府购买服务管理办法》（财政部令第102号），经采购人考核合格后可续签一年，总服务期不得超过二年；考核不合格的，采购人有权终止合同。</w:t>
      </w:r>
      <w:r/>
    </w:p>
    <w:p>
      <w:pPr>
        <w:pStyle w:val="652"/>
        <w:ind w:left="480" w:hanging="480"/>
        <w:jc w:val="both"/>
        <w:spacing w:before="120" w:beforeAutospacing="0" w:after="120" w:afterAutospacing="0" w:line="500" w:lineRule="exact"/>
        <w:rPr>
          <w:rFonts w:hint="eastAsia" w:ascii="宋体" w:hAnsi="宋体" w:eastAsia="宋体" w:cs="宋体"/>
        </w:rPr>
      </w:pPr>
      <w:r>
        <w:rPr>
          <w:rFonts w:hint="eastAsia" w:ascii="宋体" w:hAnsi="宋体" w:eastAsia="宋体" w:cs="宋体"/>
        </w:rPr>
        <w:t xml:space="preserve">二、康复服务对象</w:t>
      </w:r>
      <w:r/>
    </w:p>
    <w:p>
      <w:pPr>
        <w:pStyle w:val="652"/>
        <w:ind w:firstLine="480"/>
        <w:jc w:val="both"/>
        <w:spacing w:before="120" w:beforeAutospacing="0" w:after="120" w:afterAutospacing="0" w:line="500" w:lineRule="exact"/>
        <w:rPr>
          <w:rFonts w:hint="eastAsia" w:ascii="宋体" w:hAnsi="宋体" w:eastAsia="宋体" w:cs="宋体"/>
        </w:rPr>
      </w:pPr>
      <w:r>
        <w:rPr>
          <w:rFonts w:hint="eastAsia" w:ascii="宋体" w:hAnsi="宋体" w:eastAsia="宋体" w:cs="宋体"/>
        </w:rPr>
        <w:t xml:space="preserve">本县户籍有康复需求和康复意愿，经国内三级医院、县级以上残联指定的残疾评定机构或残疾评定专家组诊断评估有康复训练适应指征的 0-10周岁视力障碍儿童10人，0-6周岁智力残疾儿童10人，0-14周岁肢体残疾儿童25人，0-6周岁听力、言语残疾儿童、0-17周岁人工耳蜗术后残疾儿童、0-17周岁孤独症谱系障碍儿童100人。</w:t>
      </w:r>
      <w:r/>
    </w:p>
    <w:p>
      <w:pPr>
        <w:pStyle w:val="652"/>
        <w:ind w:left="483" w:hanging="65"/>
        <w:jc w:val="both"/>
        <w:spacing w:before="120" w:beforeAutospacing="0" w:after="120" w:afterAutospacing="0" w:line="500" w:lineRule="exact"/>
        <w:rPr>
          <w:rFonts w:hint="eastAsia" w:ascii="宋体" w:hAnsi="宋体" w:eastAsia="宋体" w:cs="宋体"/>
        </w:rPr>
      </w:pPr>
      <w:r>
        <w:rPr>
          <w:rFonts w:hint="eastAsia" w:ascii="宋体" w:hAnsi="宋体" w:eastAsia="宋体" w:cs="宋体"/>
        </w:rPr>
        <w:t xml:space="preserve">注：上述服务对象人数均为目前预估数量，最终结算以实际服务人数为准。</w:t>
      </w:r>
      <w:r/>
    </w:p>
    <w:p>
      <w:pPr>
        <w:pStyle w:val="652"/>
        <w:ind w:left="480" w:hanging="480"/>
        <w:jc w:val="both"/>
        <w:spacing w:before="120" w:beforeAutospacing="0" w:after="120" w:afterAutospacing="0" w:line="500" w:lineRule="exact"/>
        <w:rPr>
          <w:rFonts w:hint="eastAsia" w:ascii="宋体" w:hAnsi="宋体" w:eastAsia="宋体" w:cs="宋体"/>
        </w:rPr>
      </w:pPr>
      <w:r>
        <w:rPr>
          <w:rFonts w:hint="eastAsia" w:ascii="宋体" w:hAnsi="宋体" w:eastAsia="宋体" w:cs="宋体"/>
        </w:rPr>
        <w:t xml:space="preserve">三、康复服务时间和形式</w:t>
      </w:r>
      <w:r/>
    </w:p>
    <w:p>
      <w:pPr>
        <w:pStyle w:val="652"/>
        <w:ind w:left="480" w:hanging="480"/>
        <w:jc w:val="both"/>
        <w:spacing w:before="120" w:beforeAutospacing="0" w:after="120" w:afterAutospacing="0" w:line="500" w:lineRule="exact"/>
        <w:rPr>
          <w:rFonts w:hint="eastAsia" w:ascii="宋体" w:hAnsi="宋体" w:eastAsia="宋体" w:cs="宋体"/>
        </w:rPr>
      </w:pPr>
      <w:r>
        <w:rPr>
          <w:rFonts w:hint="eastAsia" w:ascii="宋体" w:hAnsi="宋体" w:eastAsia="宋体" w:cs="宋体"/>
        </w:rPr>
        <w:t xml:space="preserve">1.服务时间</w:t>
      </w:r>
      <w:r/>
    </w:p>
    <w:p>
      <w:pPr>
        <w:pStyle w:val="652"/>
        <w:ind w:firstLine="480"/>
        <w:jc w:val="both"/>
        <w:spacing w:before="120" w:beforeAutospacing="0" w:after="120" w:afterAutospacing="0" w:line="500" w:lineRule="exact"/>
        <w:rPr>
          <w:rFonts w:hint="eastAsia" w:ascii="宋体" w:hAnsi="宋体" w:eastAsia="宋体" w:cs="宋体"/>
        </w:rPr>
      </w:pPr>
      <w:r>
        <w:rPr>
          <w:rFonts w:hint="eastAsia" w:ascii="宋体" w:hAnsi="宋体" w:eastAsia="宋体" w:cs="宋体"/>
        </w:rPr>
        <w:t xml:space="preserve">残疾儿童康复服务应着眼改善和提高各类残疾儿童和孤独症儿童感知、运动、认知、言语沟通、情绪管理、生活自理、社会交往等能力。按《江苏省残疾人基本康复服务目录》提供与年龄和残疾类别相适应的康复训练、康复医疗、辅助器具适配和支持性服务，并向残疾儿童及其家庭提供康复评估、康复咨询、康复指导和康复宣传服务。</w:t>
      </w:r>
      <w:r/>
    </w:p>
    <w:p>
      <w:pPr>
        <w:pStyle w:val="652"/>
        <w:ind w:firstLine="480"/>
        <w:jc w:val="both"/>
        <w:spacing w:before="120" w:beforeAutospacing="0" w:after="120" w:afterAutospacing="0" w:line="500" w:lineRule="exact"/>
        <w:rPr>
          <w:rFonts w:hint="eastAsia" w:ascii="宋体" w:hAnsi="宋体" w:eastAsia="宋体" w:cs="宋体"/>
        </w:rPr>
      </w:pPr>
      <w:r>
        <w:rPr>
          <w:rFonts w:hint="eastAsia" w:ascii="宋体" w:hAnsi="宋体" w:eastAsia="宋体" w:cs="宋体"/>
        </w:rPr>
        <w:t xml:space="preserve">为保证康复效果连续有效，政府购买的残疾儿童基本康复服务应在机构内进行，年度康复时间不少于9个月。</w:t>
      </w:r>
      <w:r/>
    </w:p>
    <w:p>
      <w:pPr>
        <w:pStyle w:val="652"/>
        <w:ind w:left="480" w:hanging="480"/>
        <w:jc w:val="both"/>
        <w:spacing w:before="120" w:beforeAutospacing="0" w:after="120" w:afterAutospacing="0" w:line="500" w:lineRule="exact"/>
        <w:rPr>
          <w:rFonts w:hint="eastAsia" w:ascii="宋体" w:hAnsi="宋体" w:eastAsia="宋体" w:cs="宋体"/>
        </w:rPr>
      </w:pPr>
      <w:r>
        <w:rPr>
          <w:rFonts w:hint="eastAsia" w:ascii="宋体" w:hAnsi="宋体" w:eastAsia="宋体" w:cs="宋体"/>
        </w:rPr>
        <w:t xml:space="preserve">2.服务形式</w:t>
      </w:r>
      <w:r/>
    </w:p>
    <w:p>
      <w:pPr>
        <w:pStyle w:val="652"/>
        <w:ind w:firstLine="480"/>
        <w:jc w:val="both"/>
        <w:spacing w:before="120" w:beforeAutospacing="0" w:after="120" w:afterAutospacing="0" w:line="500" w:lineRule="exact"/>
        <w:rPr>
          <w:rFonts w:hint="eastAsia" w:ascii="宋体" w:hAnsi="宋体" w:eastAsia="宋体" w:cs="宋体"/>
        </w:rPr>
      </w:pPr>
      <w:r>
        <w:rPr>
          <w:rFonts w:hint="eastAsia" w:ascii="宋体" w:hAnsi="宋体" w:eastAsia="宋体" w:cs="宋体"/>
        </w:rPr>
        <w:t xml:space="preserve">基本康复服务形式分全日制和非全日制两种类型，残疾儿童监护人可自主选择服务类型。</w:t>
      </w:r>
      <w:r/>
    </w:p>
    <w:p>
      <w:pPr>
        <w:pStyle w:val="652"/>
        <w:ind w:firstLine="480"/>
        <w:jc w:val="both"/>
        <w:spacing w:before="120" w:beforeAutospacing="0" w:after="120" w:afterAutospacing="0" w:line="500" w:lineRule="exact"/>
        <w:rPr>
          <w:rFonts w:hint="eastAsia" w:ascii="宋体" w:hAnsi="宋体" w:eastAsia="宋体" w:cs="宋体"/>
        </w:rPr>
      </w:pPr>
      <w:r>
        <w:rPr>
          <w:rFonts w:hint="eastAsia" w:ascii="宋体" w:hAnsi="宋体" w:eastAsia="宋体" w:cs="宋体"/>
        </w:rPr>
        <w:t xml:space="preserve">全日制是指残疾儿童在供应商内同步接受康复服务和学前(学科)教育。在当月法定工作(学习)日，接受每天4小时的基本康复服务，课程设置应符合残疾儿童个性特征，其中个性化服务支持每天不少于1节课40分钟。</w:t>
      </w:r>
      <w:r/>
    </w:p>
    <w:p>
      <w:pPr>
        <w:pStyle w:val="652"/>
        <w:ind w:firstLine="480"/>
        <w:jc w:val="both"/>
        <w:spacing w:before="120" w:beforeAutospacing="0" w:after="120" w:afterAutospacing="0" w:line="500" w:lineRule="exact"/>
        <w:rPr>
          <w:rFonts w:hint="eastAsia" w:ascii="宋体" w:hAnsi="宋体" w:eastAsia="宋体" w:cs="宋体"/>
        </w:rPr>
      </w:pPr>
      <w:r>
        <w:rPr>
          <w:rFonts w:hint="eastAsia" w:ascii="宋体" w:hAnsi="宋体" w:eastAsia="宋体" w:cs="宋体"/>
        </w:rPr>
        <w:t xml:space="preserve">非全日制是指残疾儿童在家庭、幼儿园、中小学的托幼照料、学前(学科)教育间隙，到供应商接受以个性化服务支持为主的基本康复服务，每月12天(每周3天)，每天1次1.5小时，其中个性化服务支持不少于1小时。</w:t>
      </w:r>
      <w:r/>
    </w:p>
    <w:p>
      <w:pPr>
        <w:pStyle w:val="652"/>
        <w:ind w:firstLine="480"/>
        <w:jc w:val="both"/>
        <w:spacing w:before="120" w:beforeAutospacing="0" w:after="120" w:afterAutospacing="0" w:line="500" w:lineRule="exact"/>
        <w:rPr>
          <w:rFonts w:hint="eastAsia" w:ascii="宋体" w:hAnsi="宋体" w:eastAsia="宋体" w:cs="宋体"/>
        </w:rPr>
      </w:pPr>
      <w:r>
        <w:rPr>
          <w:rFonts w:hint="eastAsia" w:ascii="宋体" w:hAnsi="宋体" w:eastAsia="宋体" w:cs="宋体"/>
        </w:rPr>
        <w:t xml:space="preserve">低视力儿童康复服务内容根据低视力儿童实际需求设定，每月不少于8天（每周2天），每天1次不少于1小时。</w:t>
      </w:r>
      <w:r/>
    </w:p>
    <w:p>
      <w:pPr>
        <w:pStyle w:val="652"/>
        <w:ind w:firstLine="480"/>
        <w:jc w:val="both"/>
        <w:spacing w:before="120" w:beforeAutospacing="0" w:after="120" w:afterAutospacing="0" w:line="500" w:lineRule="exact"/>
        <w:rPr>
          <w:rFonts w:hint="eastAsia" w:ascii="宋体" w:hAnsi="宋体" w:eastAsia="宋体" w:cs="宋体"/>
        </w:rPr>
      </w:pPr>
      <w:r>
        <w:rPr>
          <w:rFonts w:hint="eastAsia" w:ascii="宋体" w:hAnsi="宋体" w:eastAsia="宋体" w:cs="宋体"/>
        </w:rPr>
        <w:t xml:space="preserve">视力、听力、肢体残疾儿童辅助器具适配服务、听力残疾儿童人工耳蜗植入手术按照盐残发〔2024〕11号文件规定执行。</w:t>
      </w:r>
      <w:r/>
    </w:p>
    <w:p>
      <w:pPr>
        <w:pStyle w:val="652"/>
        <w:ind w:left="480" w:hanging="480"/>
        <w:jc w:val="both"/>
        <w:spacing w:before="120" w:beforeAutospacing="0" w:after="120" w:afterAutospacing="0" w:line="500" w:lineRule="exact"/>
        <w:rPr>
          <w:rFonts w:hint="eastAsia" w:ascii="宋体" w:hAnsi="宋体" w:eastAsia="宋体" w:cs="宋体"/>
        </w:rPr>
      </w:pPr>
      <w:r>
        <w:rPr>
          <w:rFonts w:hint="eastAsia" w:ascii="宋体" w:hAnsi="宋体" w:eastAsia="宋体" w:cs="宋体"/>
        </w:rPr>
        <w:t xml:space="preserve">四、康复救助经费保障</w:t>
      </w:r>
      <w:r/>
    </w:p>
    <w:p>
      <w:pPr>
        <w:pStyle w:val="652"/>
        <w:ind w:firstLine="480"/>
        <w:jc w:val="both"/>
        <w:spacing w:before="120" w:beforeAutospacing="0" w:after="120" w:afterAutospacing="0" w:line="500" w:lineRule="exact"/>
        <w:rPr>
          <w:rFonts w:hint="eastAsia" w:ascii="宋体" w:hAnsi="宋体" w:eastAsia="宋体" w:cs="宋体"/>
        </w:rPr>
      </w:pPr>
      <w:r>
        <w:rPr>
          <w:rFonts w:hint="eastAsia" w:ascii="宋体" w:hAnsi="宋体" w:eastAsia="宋体" w:cs="宋体"/>
        </w:rPr>
        <w:t xml:space="preserve">残疾儿童康复救助经费标准由各地依据本地财力状况、救助对象数量、残疾儿童类别等确定和公布，并按照当地经济社会发展情况和财政收入增长幅度实施</w:t>
      </w:r>
      <w:r>
        <w:rPr>
          <w:rFonts w:hint="eastAsia" w:ascii="宋体" w:hAnsi="宋体" w:eastAsia="宋体" w:cs="宋体"/>
        </w:rPr>
        <w:t xml:space="preserve">动态调整。</w:t>
      </w:r>
      <w:r/>
    </w:p>
    <w:p>
      <w:pPr>
        <w:pStyle w:val="652"/>
        <w:ind w:firstLine="480"/>
        <w:jc w:val="both"/>
        <w:spacing w:before="120" w:beforeAutospacing="0" w:after="120" w:afterAutospacing="0" w:line="500" w:lineRule="exact"/>
        <w:rPr>
          <w:rFonts w:hint="eastAsia" w:ascii="宋体" w:hAnsi="宋体" w:eastAsia="宋体" w:cs="宋体"/>
        </w:rPr>
      </w:pPr>
      <w:r>
        <w:rPr>
          <w:rFonts w:hint="eastAsia" w:ascii="宋体" w:hAnsi="宋体" w:eastAsia="宋体" w:cs="宋体"/>
        </w:rPr>
        <w:t xml:space="preserve">残疾儿童自申请之日起一个年度康复服务周期内，只享受一种残疾类别的康复救助，多类别康复救助经费不叠加计算。</w:t>
      </w:r>
      <w:r/>
    </w:p>
    <w:p>
      <w:pPr>
        <w:pStyle w:val="652"/>
        <w:ind w:firstLine="480"/>
        <w:jc w:val="both"/>
        <w:spacing w:before="120" w:beforeAutospacing="0" w:after="120" w:afterAutospacing="0" w:line="500" w:lineRule="exact"/>
        <w:rPr>
          <w:rFonts w:hint="eastAsia" w:ascii="宋体" w:hAnsi="宋体" w:eastAsia="宋体" w:cs="宋体"/>
        </w:rPr>
      </w:pPr>
      <w:r>
        <w:rPr>
          <w:rFonts w:hint="eastAsia" w:ascii="宋体" w:hAnsi="宋体" w:eastAsia="宋体" w:cs="宋体"/>
        </w:rPr>
        <w:t xml:space="preserve">残疾儿童年度康复救助经费低于最高救助标准按实际费用结算，高于最高救助标准按最高标准结算。</w:t>
      </w:r>
      <w:r/>
    </w:p>
    <w:p>
      <w:pPr>
        <w:pStyle w:val="652"/>
        <w:ind w:firstLine="480"/>
        <w:jc w:val="both"/>
        <w:spacing w:before="120" w:beforeAutospacing="0" w:after="120" w:afterAutospacing="0" w:line="500" w:lineRule="exact"/>
        <w:rPr>
          <w:rFonts w:hint="eastAsia" w:ascii="宋体" w:hAnsi="宋体" w:eastAsia="宋体" w:cs="宋体"/>
        </w:rPr>
      </w:pPr>
      <w:r>
        <w:rPr>
          <w:rFonts w:hint="eastAsia" w:ascii="宋体" w:hAnsi="宋体" w:eastAsia="宋体" w:cs="宋体"/>
        </w:rPr>
        <w:t xml:space="preserve">供应商按一人一档要求，提供残疾儿童康复服务考勤记录、评估报告、监护人签字确认的康复记录和服务费用有效票据。</w:t>
      </w:r>
      <w:r/>
    </w:p>
    <w:p>
      <w:pPr>
        <w:pStyle w:val="652"/>
        <w:ind w:firstLine="480"/>
        <w:jc w:val="both"/>
        <w:spacing w:before="120" w:beforeAutospacing="0" w:after="120" w:afterAutospacing="0" w:line="500" w:lineRule="exact"/>
        <w:rPr>
          <w:rFonts w:hint="eastAsia" w:ascii="宋体" w:hAnsi="宋体" w:eastAsia="宋体" w:cs="宋体"/>
        </w:rPr>
      </w:pPr>
      <w:r>
        <w:rPr>
          <w:rFonts w:hint="eastAsia" w:ascii="宋体" w:hAnsi="宋体" w:eastAsia="宋体" w:cs="宋体"/>
        </w:rPr>
        <w:t xml:space="preserve">结算中的有效票据，是指财政系统正规医疗票据原件或税务系统正规发票原件，开具内容符合《江苏省残疾人基本康复服务目录》规定的各类康复训练、康复医疗、支持性服务等项目要求。</w:t>
      </w:r>
      <w:r/>
    </w:p>
    <w:p>
      <w:pPr>
        <w:pStyle w:val="652"/>
        <w:ind w:firstLine="480"/>
        <w:jc w:val="both"/>
        <w:spacing w:before="120" w:beforeAutospacing="0" w:after="120" w:afterAutospacing="0" w:line="500" w:lineRule="exact"/>
        <w:rPr>
          <w:rFonts w:hint="eastAsia" w:ascii="宋体" w:hAnsi="宋体" w:eastAsia="宋体" w:cs="宋体"/>
        </w:rPr>
      </w:pPr>
      <w:r>
        <w:rPr>
          <w:rFonts w:hint="eastAsia" w:ascii="宋体" w:hAnsi="宋体" w:eastAsia="宋体" w:cs="宋体"/>
        </w:rPr>
        <w:t xml:space="preserve">经费标准：智力：2.4万元/人/年；听力、言语：2.8万元/人/年；孤独症：2.8万元/人/年；肢体：2.96万元/人/年；低视力：1万元/人/年。</w:t>
      </w:r>
      <w:r/>
    </w:p>
    <w:p>
      <w:pPr>
        <w:pStyle w:val="652"/>
        <w:ind w:firstLine="480"/>
        <w:jc w:val="both"/>
        <w:spacing w:before="120" w:beforeAutospacing="0" w:after="120" w:afterAutospacing="0" w:line="500" w:lineRule="exact"/>
        <w:rPr>
          <w:rFonts w:hint="eastAsia" w:ascii="宋体" w:hAnsi="宋体" w:eastAsia="宋体" w:cs="宋体"/>
        </w:rPr>
      </w:pPr>
      <w:r>
        <w:rPr>
          <w:rFonts w:hint="eastAsia" w:ascii="宋体" w:hAnsi="宋体" w:eastAsia="宋体" w:cs="宋体"/>
        </w:rPr>
        <w:t xml:space="preserve">非全日制经费标准以盐城市或滨海县最新出台文件标准执行，最高不得高于相应残疾类别全日制年度康复救助标准。</w:t>
      </w:r>
      <w:r/>
    </w:p>
    <w:p>
      <w:pPr>
        <w:pStyle w:val="652"/>
        <w:ind w:firstLine="480"/>
        <w:jc w:val="both"/>
        <w:spacing w:before="120" w:beforeAutospacing="0" w:after="120" w:afterAutospacing="0" w:line="500" w:lineRule="exact"/>
        <w:rPr>
          <w:rFonts w:hint="eastAsia" w:ascii="宋体" w:hAnsi="宋体" w:eastAsia="宋体" w:cs="宋体"/>
        </w:rPr>
      </w:pPr>
      <w:r>
        <w:rPr>
          <w:rFonts w:hint="eastAsia" w:ascii="宋体" w:hAnsi="宋体" w:eastAsia="宋体" w:cs="宋体"/>
        </w:rPr>
        <w:t xml:space="preserve">全日制及视力障碍年度康复救助经费按照全勤救助标准不高于100%结算。半日制、计时制、假日制年度康复救助经费按照相应残疾类别分别不高于全日制全勤救助标准的100%、60%、100%结算。</w:t>
      </w:r>
      <w:r/>
    </w:p>
    <w:p>
      <w:pPr>
        <w:pStyle w:val="652"/>
        <w:ind w:left="480" w:hanging="480"/>
        <w:jc w:val="both"/>
        <w:spacing w:before="120" w:beforeAutospacing="0" w:after="120" w:afterAutospacing="0" w:line="500" w:lineRule="exact"/>
        <w:rPr>
          <w:rFonts w:hint="eastAsia" w:ascii="宋体" w:hAnsi="宋体" w:eastAsia="宋体" w:cs="宋体"/>
        </w:rPr>
      </w:pPr>
      <w:r>
        <w:rPr>
          <w:rFonts w:hint="eastAsia" w:ascii="宋体" w:hAnsi="宋体" w:eastAsia="宋体" w:cs="宋体"/>
        </w:rPr>
        <w:t xml:space="preserve">五、阳光大厦运营服务要求（只列举儿康服务要求）</w:t>
      </w:r>
      <w:r/>
    </w:p>
    <w:p>
      <w:pPr>
        <w:pStyle w:val="652"/>
        <w:ind w:firstLine="480"/>
        <w:jc w:val="both"/>
        <w:spacing w:before="120" w:beforeAutospacing="0" w:after="120" w:afterAutospacing="0" w:line="500" w:lineRule="exact"/>
        <w:rPr>
          <w:rFonts w:hint="eastAsia" w:ascii="宋体" w:hAnsi="宋体" w:eastAsia="宋体" w:cs="宋体"/>
        </w:rPr>
      </w:pPr>
      <w:r>
        <w:rPr>
          <w:rFonts w:hint="eastAsia" w:ascii="宋体" w:hAnsi="宋体" w:eastAsia="宋体" w:cs="宋体"/>
        </w:rPr>
        <w:t xml:space="preserve">本项目投标人需根据省残联对康复机构的要求，制定运营方案。</w:t>
      </w:r>
      <w:r/>
    </w:p>
    <w:p>
      <w:pPr>
        <w:pStyle w:val="652"/>
        <w:ind w:firstLine="480"/>
        <w:jc w:val="both"/>
        <w:spacing w:before="120" w:beforeAutospacing="0" w:after="120" w:afterAutospacing="0" w:line="500" w:lineRule="exact"/>
        <w:rPr>
          <w:rFonts w:hint="eastAsia" w:ascii="宋体" w:hAnsi="宋体" w:eastAsia="宋体" w:cs="宋体"/>
        </w:rPr>
      </w:pPr>
      <w:r>
        <w:rPr>
          <w:rFonts w:hint="eastAsia" w:ascii="宋体" w:hAnsi="宋体" w:eastAsia="宋体" w:cs="宋体"/>
        </w:rPr>
        <w:t xml:space="preserve">1.运营期间须在阳光大厦设立儿科、康复科、眼科、耳鼻喉科、中医科，包含但不限于儿童运动功能障碍、言语、语言功能障碍、认知功能障碍、听力障碍、精神（孤独症）功能障碍、低视力等多种障碍类型的残疾儿童的康复治疗。切合特殊儿童康复需求，开展儿童脊柱侧弯康复；依托特校、辅助就业车间等资源，形成“医康教培托”五位一体的残疾人全生命周期服务体系。</w:t>
      </w:r>
      <w:r/>
    </w:p>
    <w:p>
      <w:pPr>
        <w:pStyle w:val="652"/>
        <w:ind w:firstLine="480"/>
        <w:jc w:val="both"/>
        <w:spacing w:before="120" w:beforeAutospacing="0" w:after="120" w:afterAutospacing="0" w:line="500" w:lineRule="exact"/>
        <w:rPr>
          <w:rFonts w:hint="eastAsia" w:ascii="宋体" w:hAnsi="宋体" w:eastAsia="宋体" w:cs="宋体"/>
        </w:rPr>
      </w:pPr>
      <w:r>
        <w:rPr>
          <w:rFonts w:hint="eastAsia" w:ascii="宋体" w:hAnsi="宋体" w:eastAsia="宋体" w:cs="宋体"/>
        </w:rPr>
        <w:t xml:space="preserve">2.供应商须具备履行合同所必需的康复设备和专业技术能力，提供设备清单</w:t>
      </w:r>
      <w:r>
        <w:rPr>
          <w:rFonts w:hint="eastAsia" w:ascii="宋体" w:hAnsi="宋体" w:eastAsia="宋体" w:cs="宋体"/>
        </w:rPr>
        <w:t xml:space="preserve">及所有权或使用权证明，设备类型包括但不限于：智力残疾儿童基本康复、听力、言语类残疾儿童基本康复、肢体（脑瘫）残疾儿童基本康复、孤独症儿童基本康复、低视力残疾儿童基本康复，最终实际投入设备类型以实际需求和采购人要求为准。</w:t>
      </w:r>
      <w:r/>
    </w:p>
    <w:p>
      <w:pPr>
        <w:pStyle w:val="652"/>
        <w:ind w:firstLine="480"/>
        <w:jc w:val="both"/>
        <w:spacing w:before="120" w:beforeAutospacing="0" w:after="120" w:afterAutospacing="0" w:line="500" w:lineRule="exact"/>
        <w:rPr>
          <w:rFonts w:hint="eastAsia" w:ascii="宋体" w:hAnsi="宋体" w:eastAsia="宋体" w:cs="宋体"/>
        </w:rPr>
      </w:pPr>
      <w:r>
        <w:rPr>
          <w:rFonts w:hint="eastAsia" w:ascii="宋体" w:hAnsi="宋体" w:eastAsia="宋体" w:cs="宋体"/>
        </w:rPr>
        <w:t xml:space="preserve">3.运营期间须按照省残联等四部门关于印发《江苏省残疾儿童基本康复服务实施规范（2023年版）》的通知（苏残规〔2023〕1号）的规定按比例配置专业技术人员，招聘医生、康复技师和康复士、康复教师等专业技术人员不低于机构职工总数的70%。其中视力专业技术人员与残疾儿童比例不低于1:10，中级以上专业技术职称人数占专业技术人员总数20</w:t>
      </w:r>
      <w:r>
        <w:rPr>
          <w:rFonts w:hint="eastAsia" w:ascii="宋体" w:hAnsi="宋体" w:eastAsia="宋体" w:cs="宋体"/>
        </w:rPr>
        <w:t xml:space="preserve">%以上，从事康复工作3年以上的专业技术人员占专业技术人员总数的40%以上；听力、言语康复个训教师与残疾特殊儿童比例不低于1:8，集体课教师与残疾儿童比例不低于1:10；听能康复服务人员与特殊儿童比例不低于1:50；肢体康复医师与残疾儿童比例不低于1:20，肢体康复治疗师与残疾儿童比例不低于1:8，教师与残疾儿童比例不低于1:10；智力康复个训教师与残疾儿童比例不低于 1:8，康复治疗师与残疾儿童的比例不低于 1:15；孤独症个训教师与残疾儿童比例应不低于1:8，康复治疗师与残疾儿童的比例应不低于 1:15。</w:t>
      </w:r>
      <w:r/>
    </w:p>
    <w:p>
      <w:pPr>
        <w:pStyle w:val="652"/>
        <w:ind w:firstLine="480"/>
        <w:jc w:val="both"/>
        <w:spacing w:before="120" w:beforeAutospacing="0" w:after="120" w:afterAutospacing="0" w:line="500" w:lineRule="exact"/>
        <w:rPr>
          <w:rFonts w:hint="eastAsia" w:ascii="宋体" w:hAnsi="宋体" w:eastAsia="宋体" w:cs="宋体"/>
        </w:rPr>
      </w:pPr>
      <w:r>
        <w:rPr>
          <w:rFonts w:hint="eastAsia" w:ascii="宋体" w:hAnsi="宋体" w:eastAsia="宋体" w:cs="宋体"/>
        </w:rPr>
        <w:t xml:space="preserve"> 4.运营期间须按照省残联等四部门关于印发《江苏省残疾儿童基本康复服务实施规范（2023年版）》的通知（苏残规〔2023〕1号）规定的开展儿童康复治疗。服务内容包括但不限于：视功能训练、定向技能及行走训练、粗大运动和精细运动功能训练、听觉语言功能训练、社会交往与沟通功能训练、认知与感知功能训练、生活自理和社会适应能力训练。兴趣与行为、情绪管理和社会融合活动等康复训练。</w:t>
      </w:r>
      <w:r/>
    </w:p>
    <w:p>
      <w:pPr>
        <w:pStyle w:val="652"/>
        <w:ind w:firstLine="480"/>
        <w:jc w:val="both"/>
        <w:spacing w:before="120" w:beforeAutospacing="0" w:after="120" w:afterAutospacing="0" w:line="500" w:lineRule="exact"/>
        <w:rPr>
          <w:rFonts w:hint="eastAsia" w:ascii="宋体" w:hAnsi="宋体" w:eastAsia="宋体" w:cs="宋体"/>
        </w:rPr>
      </w:pPr>
      <w:r>
        <w:rPr>
          <w:rFonts w:hint="eastAsia" w:ascii="宋体" w:hAnsi="宋体" w:eastAsia="宋体" w:cs="宋体"/>
        </w:rPr>
        <w:t xml:space="preserve">5.开展支持性服务：为受训残疾儿童及家长提供家庭康复指导、心理辅导、政策咨询、知识普及等支持性服务。康复知识个别化讲解和康复训练 指导根据实际需要为家长提供，集中培训活动每两月不少于1次，每次不少于1小时。</w:t>
      </w:r>
      <w:r/>
    </w:p>
    <w:p>
      <w:pPr>
        <w:pStyle w:val="652"/>
        <w:ind w:firstLine="480"/>
        <w:jc w:val="both"/>
        <w:spacing w:before="120" w:beforeAutospacing="0" w:after="120" w:afterAutospacing="0" w:line="500" w:lineRule="exact"/>
        <w:rPr>
          <w:rFonts w:hint="eastAsia" w:ascii="宋体" w:hAnsi="宋体" w:eastAsia="宋体" w:cs="宋体"/>
        </w:rPr>
      </w:pPr>
      <w:r>
        <w:rPr>
          <w:rFonts w:hint="eastAsia" w:ascii="宋体" w:hAnsi="宋体" w:eastAsia="宋体" w:cs="宋体"/>
        </w:rPr>
        <w:t xml:space="preserve">6.运营期间鼓励服务人员参加各种形式的培训活动和岗位技能竞赛活动，每</w:t>
      </w:r>
      <w:r>
        <w:rPr>
          <w:rFonts w:hint="eastAsia" w:ascii="宋体" w:hAnsi="宋体" w:eastAsia="宋体" w:cs="宋体"/>
        </w:rPr>
        <w:t xml:space="preserve">年不少于30%的技术人员参加市级以上的业务培训不少于20学时，在市级以上竞赛中每年要有2名以上的师生获奖。</w:t>
      </w:r>
      <w:r/>
    </w:p>
    <w:p>
      <w:pPr>
        <w:pStyle w:val="652"/>
        <w:ind w:firstLine="480"/>
        <w:jc w:val="both"/>
        <w:spacing w:before="120" w:beforeAutospacing="0" w:after="120" w:afterAutospacing="0" w:line="500" w:lineRule="exact"/>
        <w:rPr>
          <w:rFonts w:hint="eastAsia" w:ascii="宋体" w:hAnsi="宋体" w:eastAsia="宋体" w:cs="宋体"/>
        </w:rPr>
      </w:pPr>
      <w:r>
        <w:rPr>
          <w:rFonts w:hint="eastAsia" w:ascii="宋体" w:hAnsi="宋体" w:eastAsia="宋体" w:cs="宋体"/>
        </w:rPr>
        <w:t xml:space="preserve">7.供应商须拟派具有卫生、医疗、教育类专业，并具有2年及以上管理康复机构经验的同志作为运营负责人。运营方医务人员组建管理班子，设立办公室、财务室、后勤科等科室，统一管理阳光大厦。业务上接受卫健的指导，接受县残联的考核。供应商如果发生较大医康、安全或者具有一定影响的负面新闻事件，以及在康复绩效考核连续三个季度低于80分的，残联解除与供应商的政府购买服务关系，3日内通知供应商解除服务合同，经营单位同时失去阳光大厦的使用权。</w:t>
      </w:r>
      <w:r/>
    </w:p>
    <w:p>
      <w:pPr>
        <w:pStyle w:val="652"/>
        <w:ind w:firstLine="480"/>
        <w:jc w:val="both"/>
        <w:spacing w:before="120" w:beforeAutospacing="0" w:after="120" w:afterAutospacing="0" w:line="500" w:lineRule="exact"/>
        <w:rPr>
          <w:rFonts w:hint="eastAsia" w:ascii="宋体" w:hAnsi="宋体" w:eastAsia="宋体" w:cs="宋体"/>
        </w:rPr>
      </w:pPr>
      <w:r>
        <w:rPr>
          <w:rFonts w:hint="eastAsia" w:ascii="宋体" w:hAnsi="宋体" w:eastAsia="宋体" w:cs="宋体"/>
        </w:rPr>
        <w:t xml:space="preserve">8.供应商运营期间须加强与外地康复机构的合作，聘请一线发达城市专家组成顾问团队，每年到滨海做讲座和义诊活动不得少于2次。与市级以上康复机构组织开展业务学习交流活动，每个季度不少于1次。每年组织康复、老年保健等讲座下基层活动不得少于4次。</w:t>
      </w:r>
      <w:r/>
    </w:p>
    <w:p>
      <w:pPr>
        <w:pStyle w:val="652"/>
        <w:ind w:firstLine="480"/>
        <w:jc w:val="both"/>
        <w:spacing w:before="120" w:beforeAutospacing="0" w:after="120" w:afterAutospacing="0" w:line="500" w:lineRule="exact"/>
        <w:rPr>
          <w:rFonts w:hint="eastAsia" w:ascii="宋体" w:hAnsi="宋体" w:eastAsia="宋体" w:cs="宋体"/>
        </w:rPr>
      </w:pPr>
      <w:r>
        <w:rPr>
          <w:rFonts w:hint="eastAsia" w:ascii="宋体" w:hAnsi="宋体" w:eastAsia="宋体" w:cs="宋体"/>
        </w:rPr>
        <w:t xml:space="preserve">9.供应商根据全县残疾儿童康复需求，运用医联体模式，在渠南、渠北各设立一个康复延伸点，统筹培训康复技术设备和人员，合理制定康复计划，保证康复质量。</w:t>
      </w:r>
      <w:r/>
    </w:p>
    <w:p>
      <w:pPr>
        <w:pStyle w:val="652"/>
        <w:ind w:firstLine="480"/>
        <w:jc w:val="both"/>
        <w:spacing w:before="120" w:beforeAutospacing="0" w:after="120" w:afterAutospacing="0" w:line="500" w:lineRule="exact"/>
        <w:rPr>
          <w:rFonts w:hint="eastAsia" w:ascii="宋体" w:hAnsi="宋体" w:eastAsia="宋体" w:cs="宋体"/>
        </w:rPr>
      </w:pPr>
      <w:r>
        <w:rPr>
          <w:rFonts w:hint="eastAsia" w:ascii="宋体" w:hAnsi="宋体" w:eastAsia="宋体" w:cs="宋体"/>
        </w:rPr>
        <w:t xml:space="preserve">10.供应商制定切实可行的医疗康复方案和安全运营方案，关注康复孩子的医康、交通安全；注重员工的职业道德、职业技能教育和心理耐受力的教育，注重跟服务对象的法定监护人的沟通，确保不发生较大影响的负面事件。</w:t>
      </w:r>
      <w:r/>
    </w:p>
    <w:p>
      <w:pPr>
        <w:pStyle w:val="652"/>
        <w:ind w:firstLine="480"/>
        <w:jc w:val="both"/>
        <w:spacing w:before="120" w:beforeAutospacing="0" w:after="120" w:afterAutospacing="0" w:line="500" w:lineRule="exact"/>
        <w:rPr>
          <w:rFonts w:hint="eastAsia" w:ascii="宋体" w:hAnsi="宋体" w:eastAsia="宋体" w:cs="宋体"/>
        </w:rPr>
      </w:pPr>
      <w:r>
        <w:rPr>
          <w:rFonts w:hint="eastAsia" w:ascii="宋体" w:hAnsi="宋体" w:eastAsia="宋体" w:cs="宋体"/>
        </w:rPr>
        <w:t xml:space="preserve">11.供应商运用全国残疾人日、爱耳日、爱眼日、孤独症日、世界助残日等活动，举办义诊、宣传等活动，吸引社会爱心人士关心关爱残疾人、老年人，每年吸引社会爱心人士到阳光大厦开展志愿服务活动4次以上，吸收捐助物质、现金20万元以上。</w:t>
      </w:r>
      <w:r/>
    </w:p>
    <w:p>
      <w:pPr>
        <w:pStyle w:val="652"/>
        <w:ind w:firstLine="480"/>
        <w:jc w:val="both"/>
        <w:spacing w:before="120" w:beforeAutospacing="0" w:after="120" w:afterAutospacing="0" w:line="500" w:lineRule="exact"/>
        <w:rPr>
          <w:rFonts w:hint="eastAsia" w:ascii="宋体" w:hAnsi="宋体" w:eastAsia="宋体" w:cs="宋体"/>
        </w:rPr>
      </w:pPr>
      <w:r>
        <w:rPr>
          <w:rFonts w:hint="eastAsia" w:ascii="宋体" w:hAnsi="宋体" w:eastAsia="宋体" w:cs="宋体"/>
        </w:rPr>
        <w:t xml:space="preserve">12.运营期间须协同残联、卫健委、民政局等部门，建立残疾儿童信息库，确保残疾儿童应康尽康。</w:t>
      </w:r>
      <w:r/>
    </w:p>
    <w:p>
      <w:pPr>
        <w:pStyle w:val="644"/>
        <w:spacing w:beforeAutospacing="0" w:afterAutospacing="0" w:line="360" w:lineRule="atLeast"/>
        <w:widowControl/>
        <w:rPr>
          <w:rFonts w:cs="宋体"/>
          <w:lang w:bidi="ar"/>
        </w:rPr>
      </w:pPr>
      <w:r>
        <w:rPr>
          <w:rFonts w:cs="宋体"/>
          <w:sz w:val="24"/>
          <w:szCs w:val="24"/>
        </w:rPr>
        <w:t xml:space="preserve">五、项目经理专项考核要求</w:t>
      </w:r>
      <w:r/>
    </w:p>
    <w:p>
      <w:pPr>
        <w:pStyle w:val="644"/>
        <w:spacing w:beforeAutospacing="0" w:afterAutospacing="0" w:line="360" w:lineRule="atLeast"/>
        <w:widowControl/>
      </w:pPr>
      <w:r>
        <w:rPr>
          <w:rFonts w:cs="宋体"/>
          <w:lang w:bidi="ar"/>
        </w:rPr>
        <w:t xml:space="preserve">一、</w:t>
      </w:r>
      <w:r>
        <w:rPr>
          <w:sz w:val="24"/>
          <w:szCs w:val="24"/>
        </w:rPr>
        <w:t xml:space="preserve">项目经理基本任职与履职要求</w:t>
      </w:r>
      <w:r/>
    </w:p>
    <w:p>
      <w:pPr>
        <w:pStyle w:val="644"/>
        <w:ind w:firstLine="480"/>
        <w:spacing w:beforeAutospacing="0" w:afterAutospacing="0" w:line="360" w:lineRule="atLeast"/>
        <w:widowControl/>
        <w:rPr>
          <w:b w:val="0"/>
          <w:bCs w:val="0"/>
          <w:sz w:val="24"/>
          <w:szCs w:val="24"/>
        </w:rPr>
      </w:pPr>
      <w:r>
        <w:rPr>
          <w:rFonts w:cs="宋体"/>
          <w:b w:val="0"/>
          <w:bCs w:val="0"/>
          <w:sz w:val="24"/>
          <w:szCs w:val="24"/>
          <w:lang w:bidi="ar"/>
        </w:rPr>
        <w:t xml:space="preserve">1.</w:t>
      </w:r>
      <w:r>
        <w:rPr>
          <w:b w:val="0"/>
          <w:bCs w:val="0"/>
          <w:sz w:val="24"/>
          <w:szCs w:val="24"/>
        </w:rPr>
        <w:t xml:space="preserve">拟派本项目</w:t>
      </w:r>
      <w:r>
        <w:rPr>
          <w:rStyle w:val="653"/>
          <w:bCs w:val="0"/>
          <w:sz w:val="24"/>
          <w:szCs w:val="24"/>
        </w:rPr>
        <w:t xml:space="preserve">项目经理</w:t>
      </w:r>
      <w:r>
        <w:rPr>
          <w:b w:val="0"/>
          <w:bCs w:val="0"/>
          <w:sz w:val="24"/>
          <w:szCs w:val="24"/>
        </w:rPr>
        <w:t xml:space="preserve">需满足：卫生 / 医疗 / 教育类专业背景、</w:t>
      </w:r>
      <w:r>
        <w:rPr>
          <w:rStyle w:val="653"/>
          <w:bCs w:val="0"/>
          <w:sz w:val="24"/>
          <w:szCs w:val="24"/>
        </w:rPr>
        <w:t xml:space="preserve">2 年及以上残疾儿童康复机构管理经验</w:t>
      </w:r>
      <w:r>
        <w:rPr>
          <w:b w:val="0"/>
          <w:bCs w:val="0"/>
          <w:sz w:val="24"/>
          <w:szCs w:val="24"/>
        </w:rPr>
        <w:t xml:space="preserve">，全职在岗、不得兼职，全程统筹项目康复服务、人员管理、运营执行、考核对接、安全防控、资料台账等全部工作。</w:t>
      </w:r>
      <w:r/>
    </w:p>
    <w:p>
      <w:pPr>
        <w:pStyle w:val="644"/>
        <w:ind w:firstLine="480"/>
        <w:spacing w:beforeAutospacing="0" w:afterAutospacing="0" w:line="360" w:lineRule="atLeast"/>
        <w:widowControl/>
        <w:rPr>
          <w:b w:val="0"/>
          <w:bCs w:val="0"/>
          <w:sz w:val="24"/>
          <w:szCs w:val="24"/>
        </w:rPr>
      </w:pPr>
      <w:r>
        <w:rPr>
          <w:rFonts w:asciiTheme="minorHAnsi" w:hAnsiTheme="minorHAnsi" w:eastAsiaTheme="minorEastAsia" w:cstheme="minorBidi"/>
          <w:b w:val="0"/>
          <w:bCs w:val="0"/>
          <w:sz w:val="24"/>
          <w:szCs w:val="24"/>
        </w:rPr>
        <w:t xml:space="preserve">2.</w:t>
      </w:r>
      <w:r>
        <w:rPr>
          <w:b w:val="0"/>
          <w:bCs w:val="0"/>
          <w:sz w:val="24"/>
          <w:szCs w:val="24"/>
        </w:rPr>
        <w:t xml:space="preserve">项目经理为项目第一责任人，全面落实招标文件、省市县残疾儿童康复服务规范及采购人各项管理要求，对服务质量、安全运营、考核结果负直接责任。</w:t>
      </w:r>
      <w:r/>
    </w:p>
    <w:p>
      <w:pPr>
        <w:pStyle w:val="644"/>
        <w:spacing w:beforeAutospacing="0" w:afterAutospacing="0" w:line="360" w:lineRule="atLeast"/>
        <w:widowControl/>
        <w:rPr>
          <w:sz w:val="24"/>
          <w:szCs w:val="24"/>
        </w:rPr>
      </w:pPr>
      <w:r>
        <w:rPr>
          <w:sz w:val="24"/>
          <w:szCs w:val="24"/>
        </w:rPr>
        <w:t xml:space="preserve">二、考核组织与周期</w:t>
      </w:r>
      <w:r/>
    </w:p>
    <w:p>
      <w:pPr>
        <w:pStyle w:val="644"/>
        <w:ind w:firstLine="240"/>
        <w:spacing w:beforeAutospacing="0" w:afterAutospacing="0" w:line="360" w:lineRule="atLeast"/>
        <w:widowControl/>
        <w:rPr>
          <w:b w:val="0"/>
          <w:bCs w:val="0"/>
          <w:sz w:val="24"/>
          <w:szCs w:val="24"/>
        </w:rPr>
      </w:pPr>
      <w:r>
        <w:rPr>
          <w:rFonts w:asciiTheme="minorHAnsi" w:hAnsiTheme="minorHAnsi" w:eastAsiaTheme="minorEastAsia" w:cstheme="minorBidi"/>
          <w:b w:val="0"/>
          <w:bCs w:val="0"/>
          <w:sz w:val="24"/>
          <w:szCs w:val="24"/>
        </w:rPr>
        <w:t xml:space="preserve">1.</w:t>
      </w:r>
      <w:r>
        <w:rPr>
          <w:b w:val="0"/>
          <w:bCs w:val="0"/>
          <w:sz w:val="24"/>
          <w:szCs w:val="24"/>
        </w:rPr>
        <w:t xml:space="preserve">考核主体：滨海县残疾人联合会。</w:t>
      </w:r>
      <w:r/>
    </w:p>
    <w:p>
      <w:pPr>
        <w:pStyle w:val="644"/>
        <w:ind w:firstLine="240"/>
        <w:spacing w:beforeAutospacing="0" w:afterAutospacing="0" w:line="360" w:lineRule="atLeast"/>
        <w:widowControl/>
        <w:rPr>
          <w:b w:val="0"/>
          <w:bCs w:val="0"/>
          <w:sz w:val="24"/>
          <w:szCs w:val="24"/>
        </w:rPr>
      </w:pPr>
      <w:r>
        <w:rPr>
          <w:rFonts w:asciiTheme="minorHAnsi" w:hAnsiTheme="minorHAnsi" w:eastAsiaTheme="minorEastAsia" w:cstheme="minorBidi"/>
          <w:b w:val="0"/>
          <w:bCs w:val="0"/>
          <w:sz w:val="24"/>
          <w:szCs w:val="24"/>
        </w:rPr>
        <w:t xml:space="preserve">2.</w:t>
      </w:r>
      <w:r>
        <w:rPr>
          <w:b w:val="0"/>
          <w:bCs w:val="0"/>
          <w:sz w:val="24"/>
          <w:szCs w:val="24"/>
        </w:rPr>
        <w:t xml:space="preserve">考核方式：</w:t>
      </w:r>
      <w:r>
        <w:rPr>
          <w:rStyle w:val="653"/>
          <w:bCs w:val="0"/>
          <w:sz w:val="24"/>
          <w:szCs w:val="24"/>
        </w:rPr>
        <w:t xml:space="preserve">日常巡查考核（每日 / 每周）+ 月度考核 + 季度综合考核</w:t>
      </w:r>
      <w:r>
        <w:rPr>
          <w:b w:val="0"/>
          <w:bCs w:val="0"/>
          <w:sz w:val="24"/>
          <w:szCs w:val="24"/>
        </w:rPr>
        <w:t xml:space="preserve">。</w:t>
      </w:r>
      <w:r/>
    </w:p>
    <w:p>
      <w:pPr>
        <w:ind w:firstLine="240"/>
        <w:jc w:val="left"/>
        <w:spacing w:line="360" w:lineRule="atLeast"/>
        <w:widowControl/>
        <w:rPr>
          <w:sz w:val="24"/>
        </w:rPr>
      </w:pPr>
      <w:r>
        <w:rPr>
          <w:sz w:val="24"/>
        </w:rPr>
        <w:t xml:space="preserve">3.</w:t>
      </w:r>
      <w:r>
        <w:rPr>
          <w:sz w:val="24"/>
        </w:rPr>
        <w:t xml:space="preserve">计分规则：季度综合考核得分</w:t>
      </w:r>
      <w:r>
        <w:rPr>
          <w:sz w:val="24"/>
        </w:rPr>
        <w:t xml:space="preserve"> = </w:t>
      </w:r>
      <w:r>
        <w:rPr>
          <w:sz w:val="24"/>
        </w:rPr>
        <w:t xml:space="preserve">日常考核得分</w:t>
      </w:r>
      <w:r>
        <w:rPr>
          <w:sz w:val="24"/>
        </w:rPr>
        <w:t xml:space="preserve"> ×40%+ </w:t>
      </w:r>
      <w:r>
        <w:rPr>
          <w:sz w:val="24"/>
        </w:rPr>
        <w:t xml:space="preserve">月度考核平均得</w:t>
      </w:r>
      <w:r>
        <w:rPr>
          <w:sz w:val="24"/>
        </w:rPr>
        <w:t xml:space="preserve">×60%</w:t>
      </w:r>
      <w:r>
        <w:rPr>
          <w:sz w:val="24"/>
        </w:rPr>
        <w:t xml:space="preserve">，</w:t>
      </w:r>
      <w:r>
        <w:rPr>
          <w:b/>
          <w:bCs/>
          <w:sz w:val="24"/>
          <w:u w:val="single"/>
        </w:rPr>
        <w:t xml:space="preserve">满分</w:t>
      </w:r>
      <w:r>
        <w:rPr>
          <w:rStyle w:val="653"/>
          <w:bCs/>
          <w:sz w:val="24"/>
          <w:u w:val="single"/>
        </w:rPr>
        <w:t xml:space="preserve">100 </w:t>
      </w:r>
      <w:r>
        <w:rPr>
          <w:rStyle w:val="653"/>
          <w:bCs/>
          <w:sz w:val="24"/>
          <w:u w:val="single"/>
        </w:rPr>
        <w:t xml:space="preserve">分</w:t>
      </w:r>
      <w:r>
        <w:rPr>
          <w:b/>
          <w:bCs/>
          <w:sz w:val="24"/>
          <w:u w:val="single"/>
        </w:rPr>
        <w:t xml:space="preserve">。</w:t>
      </w:r>
      <w:r/>
    </w:p>
    <w:p>
      <w:pPr>
        <w:ind w:firstLine="240"/>
        <w:jc w:val="left"/>
        <w:spacing w:line="360" w:lineRule="atLeast"/>
        <w:widowControl/>
        <w:rPr>
          <w:sz w:val="24"/>
        </w:rPr>
      </w:pPr>
      <w:r>
        <w:rPr>
          <w:sz w:val="24"/>
        </w:rPr>
        <w:t xml:space="preserve">4.</w:t>
      </w:r>
      <w:r>
        <w:rPr>
          <w:sz w:val="24"/>
        </w:rPr>
        <w:t xml:space="preserve">扣款规则：所有扣款从项目服务结算款中直接扣除，不予返还。</w:t>
      </w:r>
      <w:r/>
    </w:p>
    <w:p>
      <w:pPr>
        <w:pStyle w:val="644"/>
        <w:spacing w:beforeAutospacing="0" w:afterAutospacing="0" w:line="360" w:lineRule="atLeast"/>
        <w:widowControl/>
        <w:rPr>
          <w:sz w:val="24"/>
          <w:szCs w:val="24"/>
        </w:rPr>
      </w:pPr>
      <w:r>
        <w:rPr>
          <w:sz w:val="24"/>
          <w:szCs w:val="24"/>
        </w:rPr>
        <w:t xml:space="preserve">三、项目经理考核扣分扣款对照标准</w:t>
      </w:r>
      <w:r/>
    </w:p>
    <w:tbl>
      <w:tblPr>
        <w:tblW w:w="4998" w:type="pct"/>
        <w:jc w:val="center"/>
        <w:tblLook w:val="04A0" w:firstRow="1" w:lastRow="0" w:firstColumn="1" w:lastColumn="0" w:noHBand="0" w:noVBand="1"/>
      </w:tblPr>
      <w:tblGrid>
        <w:gridCol w:w="1399"/>
        <w:gridCol w:w="2977"/>
        <w:gridCol w:w="2010"/>
        <w:gridCol w:w="2133"/>
      </w:tblGrid>
      <w:tr>
        <w:trPr>
          <w:jc w:val="center"/>
          <w:trHeight w:val="540"/>
        </w:trPr>
        <w:tc>
          <w:tcPr>
            <w:tcBorders>
              <w:top w:val="single" w:color="000000" w:sz="4" w:space="0"/>
              <w:left w:val="single" w:color="000000" w:sz="4" w:space="0"/>
              <w:bottom w:val="single" w:color="000000" w:sz="4" w:space="0"/>
              <w:right w:val="single" w:color="000000" w:sz="4" w:space="0"/>
            </w:tcBorders>
            <w:tcW w:w="821" w:type="pct"/>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考核维度</w:t>
            </w:r>
            <w:r/>
          </w:p>
        </w:tc>
        <w:tc>
          <w:tcPr>
            <w:tcBorders>
              <w:top w:val="single" w:color="000000" w:sz="4" w:space="0"/>
              <w:left w:val="single" w:color="000000" w:sz="4" w:space="0"/>
              <w:bottom w:val="single" w:color="000000" w:sz="4" w:space="0"/>
              <w:right w:val="single" w:color="000000" w:sz="4" w:space="0"/>
            </w:tcBorders>
            <w:tcW w:w="1746" w:type="pct"/>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考核内容</w:t>
            </w:r>
            <w:r/>
          </w:p>
        </w:tc>
        <w:tc>
          <w:tcPr>
            <w:tcBorders>
              <w:top w:val="single" w:color="000000" w:sz="4" w:space="0"/>
              <w:left w:val="single" w:color="000000" w:sz="4" w:space="0"/>
              <w:bottom w:val="single" w:color="000000" w:sz="4" w:space="0"/>
              <w:right w:val="single" w:color="000000" w:sz="4" w:space="0"/>
            </w:tcBorders>
            <w:tcW w:w="1180" w:type="pct"/>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扣分标准</w:t>
            </w:r>
            <w:r/>
          </w:p>
        </w:tc>
        <w:tc>
          <w:tcPr>
            <w:tcBorders>
              <w:top w:val="single" w:color="000000" w:sz="4" w:space="0"/>
              <w:left w:val="single" w:color="000000" w:sz="4" w:space="0"/>
              <w:bottom w:val="single" w:color="000000" w:sz="4" w:space="0"/>
              <w:right w:val="single" w:color="000000" w:sz="4" w:space="0"/>
            </w:tcBorders>
            <w:tcW w:w="1251" w:type="pct"/>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扣款标准</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821" w:type="pct"/>
            <w:vAlign w:val="center"/>
            <w:vMerge w:val="restart"/>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岗位履职</w:t>
            </w:r>
            <w:r/>
          </w:p>
        </w:tc>
        <w:tc>
          <w:tcPr>
            <w:tcBorders>
              <w:top w:val="single" w:color="000000" w:sz="4" w:space="0"/>
              <w:left w:val="single" w:color="000000" w:sz="4" w:space="0"/>
              <w:bottom w:val="single" w:color="000000" w:sz="4" w:space="0"/>
              <w:right w:val="single" w:color="000000" w:sz="4" w:space="0"/>
            </w:tcBorders>
            <w:tcW w:w="1746" w:type="pct"/>
            <w:vAlign w:val="center"/>
            <w:textDirection w:val="lrTb"/>
            <w:noWrap w:val="false"/>
          </w:tcPr>
          <w:p>
            <w:pPr>
              <w:jc w:val="left"/>
              <w:widowControl/>
              <w:rPr>
                <w:rFonts w:hint="eastAsia" w:ascii="宋体" w:hAnsi="宋体" w:eastAsia="宋体" w:cs="宋体"/>
                <w:sz w:val="22"/>
                <w:szCs w:val="22"/>
              </w:rPr>
            </w:pPr>
            <w:r>
              <w:rPr>
                <w:rFonts w:hint="eastAsia" w:ascii="宋体" w:hAnsi="宋体" w:eastAsia="宋体" w:cs="宋体"/>
                <w:sz w:val="22"/>
                <w:szCs w:val="22"/>
                <w:lang w:bidi="ar"/>
              </w:rPr>
              <w:t xml:space="preserve">项目经理擅自离岗、脱岗、兼职</w:t>
            </w:r>
            <w:r/>
          </w:p>
        </w:tc>
        <w:tc>
          <w:tcPr>
            <w:tcBorders>
              <w:top w:val="single" w:color="000000" w:sz="4" w:space="0"/>
              <w:left w:val="single" w:color="000000" w:sz="4" w:space="0"/>
              <w:bottom w:val="single" w:color="000000" w:sz="4" w:space="0"/>
              <w:right w:val="single" w:color="000000" w:sz="4" w:space="0"/>
            </w:tcBorders>
            <w:tcW w:w="1180" w:type="pct"/>
            <w:vAlign w:val="center"/>
            <w:textDirection w:val="lrTb"/>
            <w:noWrap/>
          </w:tcPr>
          <w:p>
            <w:pPr>
              <w:jc w:val="left"/>
              <w:widowControl/>
              <w:rPr>
                <w:rFonts w:hint="eastAsia" w:ascii="宋体" w:hAnsi="宋体" w:eastAsia="宋体" w:cs="宋体"/>
                <w:sz w:val="22"/>
                <w:szCs w:val="22"/>
              </w:rPr>
            </w:pPr>
            <w:r>
              <w:rPr>
                <w:rFonts w:hint="eastAsia" w:ascii="宋体" w:hAnsi="宋体" w:eastAsia="宋体" w:cs="宋体"/>
                <w:sz w:val="22"/>
                <w:szCs w:val="22"/>
                <w:lang w:bidi="ar"/>
              </w:rPr>
              <w:t xml:space="preserve">每次扣 5 分</w:t>
            </w:r>
            <w:r/>
          </w:p>
        </w:tc>
        <w:tc>
          <w:tcPr>
            <w:tcBorders>
              <w:top w:val="single" w:color="000000" w:sz="4" w:space="0"/>
              <w:left w:val="single" w:color="000000" w:sz="4" w:space="0"/>
              <w:bottom w:val="single" w:color="000000" w:sz="4" w:space="0"/>
              <w:right w:val="single" w:color="000000" w:sz="4" w:space="0"/>
            </w:tcBorders>
            <w:tcW w:w="1251" w:type="pct"/>
            <w:vAlign w:val="center"/>
            <w:textDirection w:val="lrTb"/>
            <w:noWrap w:val="false"/>
          </w:tcPr>
          <w:p>
            <w:pPr>
              <w:jc w:val="left"/>
              <w:widowControl/>
              <w:rPr>
                <w:rFonts w:hint="eastAsia" w:ascii="宋体" w:hAnsi="宋体" w:eastAsia="宋体" w:cs="宋体"/>
                <w:sz w:val="22"/>
                <w:szCs w:val="22"/>
              </w:rPr>
            </w:pPr>
            <w:r>
              <w:rPr>
                <w:rFonts w:hint="eastAsia" w:ascii="宋体" w:hAnsi="宋体" w:eastAsia="宋体" w:cs="宋体"/>
                <w:sz w:val="22"/>
                <w:szCs w:val="22"/>
                <w:lang w:bidi="ar"/>
              </w:rPr>
              <w:t xml:space="preserve">每次扣款 500 元</w:t>
            </w:r>
            <w:r/>
          </w:p>
        </w:tc>
      </w:tr>
      <w:tr>
        <w:trPr>
          <w:jc w:val="center"/>
          <w:trHeight w:val="810"/>
        </w:trPr>
        <w:tc>
          <w:tcPr>
            <w:tcBorders>
              <w:top w:val="single" w:color="000000" w:sz="4" w:space="0"/>
              <w:left w:val="single" w:color="000000" w:sz="4" w:space="0"/>
              <w:bottom w:val="single" w:color="000000" w:sz="4" w:space="0"/>
              <w:right w:val="single" w:color="000000" w:sz="4" w:space="0"/>
            </w:tcBorders>
            <w:tcW w:w="821" w:type="pct"/>
            <w:vAlign w:val="center"/>
            <w:vMerge w:val="continue"/>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746" w:type="pct"/>
            <w:vAlign w:val="center"/>
            <w:textDirection w:val="lrTb"/>
            <w:noWrap w:val="false"/>
          </w:tcPr>
          <w:p>
            <w:pPr>
              <w:jc w:val="left"/>
              <w:widowControl/>
              <w:rPr>
                <w:rFonts w:hint="eastAsia" w:ascii="宋体" w:hAnsi="宋体" w:eastAsia="宋体" w:cs="宋体"/>
                <w:sz w:val="22"/>
                <w:szCs w:val="22"/>
              </w:rPr>
            </w:pPr>
            <w:r>
              <w:rPr>
                <w:rFonts w:hint="eastAsia" w:ascii="宋体" w:hAnsi="宋体" w:eastAsia="宋体" w:cs="宋体"/>
                <w:sz w:val="22"/>
                <w:szCs w:val="22"/>
                <w:lang w:bidi="ar"/>
              </w:rPr>
              <w:t xml:space="preserve">未按要求参加采购人组织的会议、培训、检查</w:t>
            </w:r>
            <w:r/>
          </w:p>
        </w:tc>
        <w:tc>
          <w:tcPr>
            <w:tcBorders>
              <w:top w:val="single" w:color="000000" w:sz="4" w:space="0"/>
              <w:left w:val="single" w:color="000000" w:sz="4" w:space="0"/>
              <w:bottom w:val="single" w:color="000000" w:sz="4" w:space="0"/>
              <w:right w:val="single" w:color="000000" w:sz="4" w:space="0"/>
            </w:tcBorders>
            <w:tcW w:w="1180" w:type="pct"/>
            <w:vAlign w:val="center"/>
            <w:textDirection w:val="lrTb"/>
            <w:noWrap/>
          </w:tcPr>
          <w:p>
            <w:pPr>
              <w:jc w:val="left"/>
              <w:widowControl/>
              <w:rPr>
                <w:rFonts w:hint="eastAsia" w:ascii="宋体" w:hAnsi="宋体" w:eastAsia="宋体" w:cs="宋体"/>
                <w:sz w:val="22"/>
                <w:szCs w:val="22"/>
              </w:rPr>
            </w:pPr>
            <w:r>
              <w:rPr>
                <w:rFonts w:hint="eastAsia" w:ascii="宋体" w:hAnsi="宋体" w:eastAsia="宋体" w:cs="宋体"/>
                <w:sz w:val="22"/>
                <w:szCs w:val="22"/>
                <w:lang w:bidi="ar"/>
              </w:rPr>
              <w:t xml:space="preserve">每次扣 3 分</w:t>
            </w:r>
            <w:r/>
          </w:p>
        </w:tc>
        <w:tc>
          <w:tcPr>
            <w:tcBorders>
              <w:top w:val="single" w:color="000000" w:sz="4" w:space="0"/>
              <w:left w:val="single" w:color="000000" w:sz="4" w:space="0"/>
              <w:bottom w:val="single" w:color="000000" w:sz="4" w:space="0"/>
              <w:right w:val="single" w:color="000000" w:sz="4" w:space="0"/>
            </w:tcBorders>
            <w:tcW w:w="1251" w:type="pct"/>
            <w:vAlign w:val="center"/>
            <w:textDirection w:val="lrTb"/>
            <w:noWrap w:val="false"/>
          </w:tcPr>
          <w:p>
            <w:pPr>
              <w:jc w:val="left"/>
              <w:widowControl/>
              <w:rPr>
                <w:rFonts w:hint="eastAsia" w:ascii="宋体" w:hAnsi="宋体" w:eastAsia="宋体" w:cs="宋体"/>
                <w:sz w:val="22"/>
                <w:szCs w:val="22"/>
              </w:rPr>
            </w:pPr>
            <w:r>
              <w:rPr>
                <w:rFonts w:hint="eastAsia" w:ascii="宋体" w:hAnsi="宋体" w:eastAsia="宋体" w:cs="宋体"/>
                <w:sz w:val="22"/>
                <w:szCs w:val="22"/>
                <w:lang w:bidi="ar"/>
              </w:rPr>
              <w:t xml:space="preserve">每次扣款 300 元</w:t>
            </w:r>
            <w:r/>
          </w:p>
        </w:tc>
      </w:tr>
      <w:tr>
        <w:trPr>
          <w:jc w:val="center"/>
          <w:trHeight w:val="810"/>
        </w:trPr>
        <w:tc>
          <w:tcPr>
            <w:tcBorders>
              <w:top w:val="single" w:color="000000" w:sz="4" w:space="0"/>
              <w:left w:val="single" w:color="000000" w:sz="4" w:space="0"/>
              <w:bottom w:val="single" w:color="000000" w:sz="4" w:space="0"/>
              <w:right w:val="single" w:color="000000" w:sz="4" w:space="0"/>
            </w:tcBorders>
            <w:tcW w:w="821" w:type="pct"/>
            <w:vAlign w:val="center"/>
            <w:vMerge w:val="continue"/>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746" w:type="pct"/>
            <w:vAlign w:val="center"/>
            <w:textDirection w:val="lrTb"/>
            <w:noWrap w:val="false"/>
          </w:tcPr>
          <w:p>
            <w:pPr>
              <w:jc w:val="left"/>
              <w:widowControl/>
              <w:rPr>
                <w:rFonts w:hint="eastAsia" w:ascii="宋体" w:hAnsi="宋体" w:eastAsia="宋体" w:cs="宋体"/>
                <w:sz w:val="22"/>
                <w:szCs w:val="22"/>
              </w:rPr>
            </w:pPr>
            <w:r>
              <w:rPr>
                <w:rFonts w:hint="eastAsia" w:ascii="宋体" w:hAnsi="宋体" w:eastAsia="宋体" w:cs="宋体"/>
                <w:sz w:val="22"/>
                <w:szCs w:val="22"/>
                <w:lang w:bidi="ar"/>
              </w:rPr>
              <w:t xml:space="preserve">未落实采购人工作部署、未按时完成交办任务</w:t>
            </w:r>
            <w:r/>
          </w:p>
        </w:tc>
        <w:tc>
          <w:tcPr>
            <w:tcBorders>
              <w:top w:val="single" w:color="000000" w:sz="4" w:space="0"/>
              <w:left w:val="single" w:color="000000" w:sz="4" w:space="0"/>
              <w:bottom w:val="single" w:color="000000" w:sz="4" w:space="0"/>
              <w:right w:val="single" w:color="000000" w:sz="4" w:space="0"/>
            </w:tcBorders>
            <w:tcW w:w="1180" w:type="pct"/>
            <w:vAlign w:val="center"/>
            <w:textDirection w:val="lrTb"/>
            <w:noWrap/>
          </w:tcPr>
          <w:p>
            <w:pPr>
              <w:jc w:val="left"/>
              <w:widowControl/>
              <w:rPr>
                <w:rFonts w:hint="eastAsia" w:ascii="宋体" w:hAnsi="宋体" w:eastAsia="宋体" w:cs="宋体"/>
                <w:sz w:val="22"/>
                <w:szCs w:val="22"/>
              </w:rPr>
            </w:pPr>
            <w:r>
              <w:rPr>
                <w:rFonts w:hint="eastAsia" w:ascii="宋体" w:hAnsi="宋体" w:eastAsia="宋体" w:cs="宋体"/>
                <w:sz w:val="22"/>
                <w:szCs w:val="22"/>
                <w:lang w:bidi="ar"/>
              </w:rPr>
              <w:t xml:space="preserve">每次扣 4 分</w:t>
            </w:r>
            <w:r/>
          </w:p>
        </w:tc>
        <w:tc>
          <w:tcPr>
            <w:tcBorders>
              <w:top w:val="single" w:color="000000" w:sz="4" w:space="0"/>
              <w:left w:val="single" w:color="000000" w:sz="4" w:space="0"/>
              <w:bottom w:val="single" w:color="000000" w:sz="4" w:space="0"/>
              <w:right w:val="single" w:color="000000" w:sz="4" w:space="0"/>
            </w:tcBorders>
            <w:tcW w:w="1251" w:type="pct"/>
            <w:vAlign w:val="center"/>
            <w:textDirection w:val="lrTb"/>
            <w:noWrap w:val="false"/>
          </w:tcPr>
          <w:p>
            <w:pPr>
              <w:jc w:val="left"/>
              <w:widowControl/>
              <w:rPr>
                <w:rFonts w:hint="eastAsia" w:ascii="宋体" w:hAnsi="宋体" w:eastAsia="宋体" w:cs="宋体"/>
                <w:sz w:val="22"/>
                <w:szCs w:val="22"/>
              </w:rPr>
            </w:pPr>
            <w:r>
              <w:rPr>
                <w:rFonts w:hint="eastAsia" w:ascii="宋体" w:hAnsi="宋体" w:eastAsia="宋体" w:cs="宋体"/>
                <w:sz w:val="22"/>
                <w:szCs w:val="22"/>
                <w:lang w:bidi="ar"/>
              </w:rPr>
              <w:t xml:space="preserve">每次扣款 400 元</w:t>
            </w:r>
            <w:r/>
          </w:p>
        </w:tc>
      </w:tr>
      <w:tr>
        <w:trPr>
          <w:jc w:val="center"/>
          <w:trHeight w:val="810"/>
        </w:trPr>
        <w:tc>
          <w:tcPr>
            <w:tcBorders>
              <w:top w:val="single" w:color="000000" w:sz="4" w:space="0"/>
              <w:left w:val="single" w:color="000000" w:sz="4" w:space="0"/>
              <w:bottom w:val="single" w:color="000000" w:sz="4" w:space="0"/>
              <w:right w:val="single" w:color="000000" w:sz="4" w:space="0"/>
            </w:tcBorders>
            <w:tcW w:w="821" w:type="pct"/>
            <w:vAlign w:val="center"/>
            <w:vMerge w:val="restart"/>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人员管理</w:t>
            </w:r>
            <w:r/>
          </w:p>
        </w:tc>
        <w:tc>
          <w:tcPr>
            <w:tcBorders>
              <w:top w:val="single" w:color="000000" w:sz="4" w:space="0"/>
              <w:left w:val="single" w:color="000000" w:sz="4" w:space="0"/>
              <w:bottom w:val="single" w:color="000000" w:sz="4" w:space="0"/>
              <w:right w:val="single" w:color="000000" w:sz="4" w:space="0"/>
            </w:tcBorders>
            <w:tcW w:w="1746" w:type="pct"/>
            <w:vAlign w:val="center"/>
            <w:textDirection w:val="lrTb"/>
            <w:noWrap w:val="false"/>
          </w:tcPr>
          <w:p>
            <w:pPr>
              <w:jc w:val="left"/>
              <w:widowControl/>
              <w:rPr>
                <w:rFonts w:hint="eastAsia" w:ascii="宋体" w:hAnsi="宋体" w:eastAsia="宋体" w:cs="宋体"/>
                <w:sz w:val="22"/>
                <w:szCs w:val="22"/>
              </w:rPr>
            </w:pPr>
            <w:r>
              <w:rPr>
                <w:rFonts w:hint="eastAsia" w:ascii="宋体" w:hAnsi="宋体" w:eastAsia="宋体" w:cs="宋体"/>
                <w:sz w:val="22"/>
                <w:szCs w:val="22"/>
                <w:lang w:bidi="ar"/>
              </w:rPr>
              <w:t xml:space="preserve">专业技术人员配比未达招标文件规定标准，每缺 1 项</w:t>
            </w:r>
            <w:r/>
          </w:p>
        </w:tc>
        <w:tc>
          <w:tcPr>
            <w:tcBorders>
              <w:top w:val="single" w:color="000000" w:sz="4" w:space="0"/>
              <w:left w:val="single" w:color="000000" w:sz="4" w:space="0"/>
              <w:bottom w:val="single" w:color="000000" w:sz="4" w:space="0"/>
              <w:right w:val="single" w:color="000000" w:sz="4" w:space="0"/>
            </w:tcBorders>
            <w:tcW w:w="1180" w:type="pct"/>
            <w:vAlign w:val="center"/>
            <w:textDirection w:val="lrTb"/>
            <w:noWrap/>
          </w:tcPr>
          <w:p>
            <w:pPr>
              <w:jc w:val="left"/>
              <w:widowControl/>
              <w:rPr>
                <w:rFonts w:hint="eastAsia" w:ascii="宋体" w:hAnsi="宋体" w:eastAsia="宋体" w:cs="宋体"/>
                <w:sz w:val="22"/>
                <w:szCs w:val="22"/>
              </w:rPr>
            </w:pPr>
            <w:r>
              <w:rPr>
                <w:rFonts w:hint="eastAsia" w:ascii="宋体" w:hAnsi="宋体" w:eastAsia="宋体" w:cs="宋体"/>
                <w:sz w:val="22"/>
                <w:szCs w:val="22"/>
                <w:lang w:bidi="ar"/>
              </w:rPr>
              <w:t xml:space="preserve">扣 6 分 / 项</w:t>
            </w:r>
            <w:r/>
          </w:p>
        </w:tc>
        <w:tc>
          <w:tcPr>
            <w:tcBorders>
              <w:top w:val="single" w:color="000000" w:sz="4" w:space="0"/>
              <w:left w:val="single" w:color="000000" w:sz="4" w:space="0"/>
              <w:bottom w:val="single" w:color="000000" w:sz="4" w:space="0"/>
              <w:right w:val="single" w:color="000000" w:sz="4" w:space="0"/>
            </w:tcBorders>
            <w:tcW w:w="1251" w:type="pct"/>
            <w:vAlign w:val="center"/>
            <w:textDirection w:val="lrTb"/>
            <w:noWrap w:val="false"/>
          </w:tcPr>
          <w:p>
            <w:pPr>
              <w:jc w:val="left"/>
              <w:widowControl/>
              <w:rPr>
                <w:rFonts w:hint="eastAsia" w:ascii="宋体" w:hAnsi="宋体" w:eastAsia="宋体" w:cs="宋体"/>
                <w:sz w:val="22"/>
                <w:szCs w:val="22"/>
              </w:rPr>
            </w:pPr>
            <w:r>
              <w:rPr>
                <w:rFonts w:hint="eastAsia" w:ascii="宋体" w:hAnsi="宋体" w:eastAsia="宋体" w:cs="宋体"/>
                <w:sz w:val="22"/>
                <w:szCs w:val="22"/>
                <w:lang w:bidi="ar"/>
              </w:rPr>
              <w:t xml:space="preserve">扣款 600 元 / 项</w:t>
            </w:r>
            <w:r/>
          </w:p>
        </w:tc>
      </w:tr>
      <w:tr>
        <w:trPr>
          <w:jc w:val="center"/>
          <w:trHeight w:val="810"/>
        </w:trPr>
        <w:tc>
          <w:tcPr>
            <w:tcBorders>
              <w:top w:val="single" w:color="000000" w:sz="4" w:space="0"/>
              <w:left w:val="single" w:color="000000" w:sz="4" w:space="0"/>
              <w:bottom w:val="single" w:color="000000" w:sz="4" w:space="0"/>
              <w:right w:val="single" w:color="000000" w:sz="4" w:space="0"/>
            </w:tcBorders>
            <w:tcW w:w="821" w:type="pct"/>
            <w:vAlign w:val="center"/>
            <w:vMerge w:val="continue"/>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746" w:type="pct"/>
            <w:vAlign w:val="center"/>
            <w:textDirection w:val="lrTb"/>
            <w:noWrap w:val="false"/>
          </w:tcPr>
          <w:p>
            <w:pPr>
              <w:jc w:val="left"/>
              <w:widowControl/>
              <w:rPr>
                <w:rFonts w:hint="eastAsia" w:ascii="宋体" w:hAnsi="宋体" w:eastAsia="宋体" w:cs="宋体"/>
                <w:sz w:val="22"/>
                <w:szCs w:val="22"/>
              </w:rPr>
            </w:pPr>
            <w:r>
              <w:rPr>
                <w:rFonts w:hint="eastAsia" w:ascii="宋体" w:hAnsi="宋体" w:eastAsia="宋体" w:cs="宋体"/>
                <w:sz w:val="22"/>
                <w:szCs w:val="22"/>
                <w:lang w:bidi="ar"/>
              </w:rPr>
              <w:t xml:space="preserve">服务人员未持证上岗、证书过期失效，每人次</w:t>
            </w:r>
            <w:r/>
          </w:p>
        </w:tc>
        <w:tc>
          <w:tcPr>
            <w:tcBorders>
              <w:top w:val="single" w:color="000000" w:sz="4" w:space="0"/>
              <w:left w:val="single" w:color="000000" w:sz="4" w:space="0"/>
              <w:bottom w:val="single" w:color="000000" w:sz="4" w:space="0"/>
              <w:right w:val="single" w:color="000000" w:sz="4" w:space="0"/>
            </w:tcBorders>
            <w:tcW w:w="1180" w:type="pct"/>
            <w:vAlign w:val="center"/>
            <w:textDirection w:val="lrTb"/>
            <w:noWrap/>
          </w:tcPr>
          <w:p>
            <w:pPr>
              <w:jc w:val="left"/>
              <w:widowControl/>
              <w:rPr>
                <w:rFonts w:hint="eastAsia" w:ascii="宋体" w:hAnsi="宋体" w:eastAsia="宋体" w:cs="宋体"/>
                <w:sz w:val="22"/>
                <w:szCs w:val="22"/>
              </w:rPr>
            </w:pPr>
            <w:r>
              <w:rPr>
                <w:rFonts w:hint="eastAsia" w:ascii="宋体" w:hAnsi="宋体" w:eastAsia="宋体" w:cs="宋体"/>
                <w:sz w:val="22"/>
                <w:szCs w:val="22"/>
                <w:lang w:bidi="ar"/>
              </w:rPr>
              <w:t xml:space="preserve">扣 4 分 / 人次</w:t>
            </w:r>
            <w:r/>
          </w:p>
        </w:tc>
        <w:tc>
          <w:tcPr>
            <w:tcBorders>
              <w:top w:val="single" w:color="000000" w:sz="4" w:space="0"/>
              <w:left w:val="single" w:color="000000" w:sz="4" w:space="0"/>
              <w:bottom w:val="single" w:color="000000" w:sz="4" w:space="0"/>
              <w:right w:val="single" w:color="000000" w:sz="4" w:space="0"/>
            </w:tcBorders>
            <w:tcW w:w="1251" w:type="pct"/>
            <w:vAlign w:val="center"/>
            <w:textDirection w:val="lrTb"/>
            <w:noWrap w:val="false"/>
          </w:tcPr>
          <w:p>
            <w:pPr>
              <w:jc w:val="left"/>
              <w:widowControl/>
              <w:rPr>
                <w:rFonts w:hint="eastAsia" w:ascii="宋体" w:hAnsi="宋体" w:eastAsia="宋体" w:cs="宋体"/>
                <w:sz w:val="22"/>
                <w:szCs w:val="22"/>
              </w:rPr>
            </w:pPr>
            <w:r>
              <w:rPr>
                <w:rFonts w:hint="eastAsia" w:ascii="宋体" w:hAnsi="宋体" w:eastAsia="宋体" w:cs="宋体"/>
                <w:sz w:val="22"/>
                <w:szCs w:val="22"/>
                <w:lang w:bidi="ar"/>
              </w:rPr>
              <w:t xml:space="preserve">扣款 400 元 / 人次</w:t>
            </w:r>
            <w:r/>
          </w:p>
        </w:tc>
      </w:tr>
      <w:tr>
        <w:trPr>
          <w:jc w:val="center"/>
          <w:trHeight w:val="810"/>
        </w:trPr>
        <w:tc>
          <w:tcPr>
            <w:tcBorders>
              <w:top w:val="single" w:color="000000" w:sz="4" w:space="0"/>
              <w:left w:val="single" w:color="000000" w:sz="4" w:space="0"/>
              <w:bottom w:val="single" w:color="000000" w:sz="4" w:space="0"/>
              <w:right w:val="single" w:color="000000" w:sz="4" w:space="0"/>
            </w:tcBorders>
            <w:tcW w:w="821" w:type="pct"/>
            <w:vAlign w:val="center"/>
            <w:vMerge w:val="continue"/>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746" w:type="pct"/>
            <w:vAlign w:val="center"/>
            <w:textDirection w:val="lrTb"/>
            <w:noWrap w:val="false"/>
          </w:tcPr>
          <w:p>
            <w:pPr>
              <w:jc w:val="left"/>
              <w:widowControl/>
              <w:rPr>
                <w:rFonts w:hint="eastAsia" w:ascii="宋体" w:hAnsi="宋体" w:eastAsia="宋体" w:cs="宋体"/>
                <w:sz w:val="22"/>
                <w:szCs w:val="22"/>
              </w:rPr>
            </w:pPr>
            <w:r>
              <w:rPr>
                <w:rFonts w:hint="eastAsia" w:ascii="宋体" w:hAnsi="宋体" w:eastAsia="宋体" w:cs="宋体"/>
                <w:sz w:val="22"/>
                <w:szCs w:val="22"/>
                <w:lang w:bidi="ar"/>
              </w:rPr>
              <w:t xml:space="preserve">未按要求组织人员参加市级以上培训、技能竞赛</w:t>
            </w:r>
            <w:r/>
          </w:p>
        </w:tc>
        <w:tc>
          <w:tcPr>
            <w:tcBorders>
              <w:top w:val="single" w:color="000000" w:sz="4" w:space="0"/>
              <w:left w:val="single" w:color="000000" w:sz="4" w:space="0"/>
              <w:bottom w:val="single" w:color="000000" w:sz="4" w:space="0"/>
              <w:right w:val="single" w:color="000000" w:sz="4" w:space="0"/>
            </w:tcBorders>
            <w:tcW w:w="1180" w:type="pct"/>
            <w:vAlign w:val="center"/>
            <w:textDirection w:val="lrTb"/>
            <w:noWrap/>
          </w:tcPr>
          <w:p>
            <w:pPr>
              <w:jc w:val="left"/>
              <w:widowControl/>
              <w:rPr>
                <w:rFonts w:hint="eastAsia" w:ascii="宋体" w:hAnsi="宋体" w:eastAsia="宋体" w:cs="宋体"/>
                <w:sz w:val="22"/>
                <w:szCs w:val="22"/>
              </w:rPr>
            </w:pPr>
            <w:r>
              <w:rPr>
                <w:rFonts w:hint="eastAsia" w:ascii="宋体" w:hAnsi="宋体" w:eastAsia="宋体" w:cs="宋体"/>
                <w:sz w:val="22"/>
                <w:szCs w:val="22"/>
                <w:lang w:bidi="ar"/>
              </w:rPr>
              <w:t xml:space="preserve">扣 5 分</w:t>
            </w:r>
            <w:r/>
          </w:p>
        </w:tc>
        <w:tc>
          <w:tcPr>
            <w:tcBorders>
              <w:top w:val="single" w:color="000000" w:sz="4" w:space="0"/>
              <w:left w:val="single" w:color="000000" w:sz="4" w:space="0"/>
              <w:bottom w:val="single" w:color="000000" w:sz="4" w:space="0"/>
              <w:right w:val="single" w:color="000000" w:sz="4" w:space="0"/>
            </w:tcBorders>
            <w:tcW w:w="1251" w:type="pct"/>
            <w:vAlign w:val="center"/>
            <w:textDirection w:val="lrTb"/>
            <w:noWrap w:val="false"/>
          </w:tcPr>
          <w:p>
            <w:pPr>
              <w:jc w:val="left"/>
              <w:widowControl/>
              <w:rPr>
                <w:rFonts w:hint="eastAsia" w:ascii="宋体" w:hAnsi="宋体" w:eastAsia="宋体" w:cs="宋体"/>
                <w:sz w:val="22"/>
                <w:szCs w:val="22"/>
              </w:rPr>
            </w:pPr>
            <w:r>
              <w:rPr>
                <w:rFonts w:hint="eastAsia" w:ascii="宋体" w:hAnsi="宋体" w:eastAsia="宋体" w:cs="宋体"/>
                <w:sz w:val="22"/>
                <w:szCs w:val="22"/>
                <w:lang w:bidi="ar"/>
              </w:rPr>
              <w:t xml:space="preserve">扣款 500 元</w:t>
            </w:r>
            <w:r/>
          </w:p>
        </w:tc>
      </w:tr>
      <w:tr>
        <w:trPr>
          <w:jc w:val="center"/>
          <w:trHeight w:val="810"/>
        </w:trPr>
        <w:tc>
          <w:tcPr>
            <w:tcBorders>
              <w:top w:val="single" w:color="000000" w:sz="4" w:space="0"/>
              <w:left w:val="single" w:color="000000" w:sz="4" w:space="0"/>
              <w:bottom w:val="single" w:color="000000" w:sz="4" w:space="0"/>
              <w:right w:val="single" w:color="000000" w:sz="4" w:space="0"/>
            </w:tcBorders>
            <w:tcW w:w="821" w:type="pct"/>
            <w:vAlign w:val="center"/>
            <w:vMerge w:val="restart"/>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服务质量</w:t>
            </w:r>
            <w:r/>
          </w:p>
        </w:tc>
        <w:tc>
          <w:tcPr>
            <w:tcBorders>
              <w:top w:val="single" w:color="000000" w:sz="4" w:space="0"/>
              <w:left w:val="single" w:color="000000" w:sz="4" w:space="0"/>
              <w:bottom w:val="single" w:color="000000" w:sz="4" w:space="0"/>
              <w:right w:val="single" w:color="000000" w:sz="4" w:space="0"/>
            </w:tcBorders>
            <w:tcW w:w="1746" w:type="pct"/>
            <w:vAlign w:val="center"/>
            <w:textDirection w:val="lrTb"/>
            <w:noWrap w:val="false"/>
          </w:tcPr>
          <w:p>
            <w:pPr>
              <w:jc w:val="left"/>
              <w:widowControl/>
              <w:rPr>
                <w:rFonts w:hint="eastAsia" w:ascii="宋体" w:hAnsi="宋体" w:eastAsia="宋体" w:cs="宋体"/>
                <w:sz w:val="22"/>
                <w:szCs w:val="22"/>
              </w:rPr>
            </w:pPr>
            <w:r>
              <w:rPr>
                <w:rFonts w:hint="eastAsia" w:ascii="宋体" w:hAnsi="宋体" w:eastAsia="宋体" w:cs="宋体"/>
                <w:sz w:val="22"/>
                <w:szCs w:val="22"/>
                <w:lang w:bidi="ar"/>
              </w:rPr>
              <w:t xml:space="preserve">康复服务未按省市规范执行，每 1 例儿童</w:t>
            </w:r>
            <w:r/>
          </w:p>
        </w:tc>
        <w:tc>
          <w:tcPr>
            <w:tcBorders>
              <w:top w:val="single" w:color="000000" w:sz="4" w:space="0"/>
              <w:left w:val="single" w:color="000000" w:sz="4" w:space="0"/>
              <w:bottom w:val="single" w:color="000000" w:sz="4" w:space="0"/>
              <w:right w:val="single" w:color="000000" w:sz="4" w:space="0"/>
            </w:tcBorders>
            <w:tcW w:w="1180" w:type="pct"/>
            <w:vAlign w:val="center"/>
            <w:textDirection w:val="lrTb"/>
            <w:noWrap/>
          </w:tcPr>
          <w:p>
            <w:pPr>
              <w:jc w:val="left"/>
              <w:widowControl/>
              <w:rPr>
                <w:rFonts w:hint="eastAsia" w:ascii="宋体" w:hAnsi="宋体" w:eastAsia="宋体" w:cs="宋体"/>
                <w:sz w:val="22"/>
                <w:szCs w:val="22"/>
              </w:rPr>
            </w:pPr>
            <w:r>
              <w:rPr>
                <w:rFonts w:hint="eastAsia" w:ascii="宋体" w:hAnsi="宋体" w:eastAsia="宋体" w:cs="宋体"/>
                <w:sz w:val="22"/>
                <w:szCs w:val="22"/>
                <w:lang w:bidi="ar"/>
              </w:rPr>
              <w:t xml:space="preserve">扣 5 分 / 例</w:t>
            </w:r>
            <w:r/>
          </w:p>
        </w:tc>
        <w:tc>
          <w:tcPr>
            <w:tcBorders>
              <w:top w:val="single" w:color="000000" w:sz="4" w:space="0"/>
              <w:left w:val="single" w:color="000000" w:sz="4" w:space="0"/>
              <w:bottom w:val="single" w:color="000000" w:sz="4" w:space="0"/>
              <w:right w:val="single" w:color="000000" w:sz="4" w:space="0"/>
            </w:tcBorders>
            <w:tcW w:w="1251" w:type="pct"/>
            <w:vAlign w:val="center"/>
            <w:textDirection w:val="lrTb"/>
            <w:noWrap w:val="false"/>
          </w:tcPr>
          <w:p>
            <w:pPr>
              <w:jc w:val="left"/>
              <w:widowControl/>
              <w:rPr>
                <w:rFonts w:hint="eastAsia" w:ascii="宋体" w:hAnsi="宋体" w:eastAsia="宋体" w:cs="宋体"/>
                <w:sz w:val="22"/>
                <w:szCs w:val="22"/>
              </w:rPr>
            </w:pPr>
            <w:r>
              <w:rPr>
                <w:rFonts w:hint="eastAsia" w:ascii="宋体" w:hAnsi="宋体" w:eastAsia="宋体" w:cs="宋体"/>
                <w:sz w:val="22"/>
                <w:szCs w:val="22"/>
                <w:lang w:bidi="ar"/>
              </w:rPr>
              <w:t xml:space="preserve">扣款 500 元 / 例</w:t>
            </w:r>
            <w:r/>
          </w:p>
        </w:tc>
      </w:tr>
      <w:tr>
        <w:trPr>
          <w:jc w:val="center"/>
          <w:trHeight w:val="810"/>
        </w:trPr>
        <w:tc>
          <w:tcPr>
            <w:tcBorders>
              <w:top w:val="single" w:color="000000" w:sz="4" w:space="0"/>
              <w:left w:val="single" w:color="000000" w:sz="4" w:space="0"/>
              <w:bottom w:val="single" w:color="000000" w:sz="4" w:space="0"/>
              <w:right w:val="single" w:color="000000" w:sz="4" w:space="0"/>
            </w:tcBorders>
            <w:tcW w:w="821" w:type="pct"/>
            <w:vAlign w:val="center"/>
            <w:vMerge w:val="continue"/>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746" w:type="pct"/>
            <w:vAlign w:val="center"/>
            <w:textDirection w:val="lrTb"/>
            <w:noWrap w:val="false"/>
          </w:tcPr>
          <w:p>
            <w:pPr>
              <w:jc w:val="left"/>
              <w:widowControl/>
              <w:rPr>
                <w:rFonts w:hint="eastAsia" w:ascii="宋体" w:hAnsi="宋体" w:eastAsia="宋体" w:cs="宋体"/>
                <w:sz w:val="22"/>
                <w:szCs w:val="22"/>
              </w:rPr>
            </w:pPr>
            <w:r>
              <w:rPr>
                <w:rFonts w:hint="eastAsia" w:ascii="宋体" w:hAnsi="宋体" w:eastAsia="宋体" w:cs="宋体"/>
                <w:sz w:val="22"/>
                <w:szCs w:val="22"/>
                <w:lang w:bidi="ar"/>
              </w:rPr>
              <w:t xml:space="preserve">个性化康复方案未制定、未落实，每 1 例儿童</w:t>
            </w:r>
            <w:r/>
          </w:p>
        </w:tc>
        <w:tc>
          <w:tcPr>
            <w:tcBorders>
              <w:top w:val="single" w:color="000000" w:sz="4" w:space="0"/>
              <w:left w:val="single" w:color="000000" w:sz="4" w:space="0"/>
              <w:bottom w:val="single" w:color="000000" w:sz="4" w:space="0"/>
              <w:right w:val="single" w:color="000000" w:sz="4" w:space="0"/>
            </w:tcBorders>
            <w:tcW w:w="1180" w:type="pct"/>
            <w:vAlign w:val="center"/>
            <w:textDirection w:val="lrTb"/>
            <w:noWrap/>
          </w:tcPr>
          <w:p>
            <w:pPr>
              <w:jc w:val="left"/>
              <w:widowControl/>
              <w:rPr>
                <w:rFonts w:hint="eastAsia" w:ascii="宋体" w:hAnsi="宋体" w:eastAsia="宋体" w:cs="宋体"/>
                <w:sz w:val="22"/>
                <w:szCs w:val="22"/>
              </w:rPr>
            </w:pPr>
            <w:r>
              <w:rPr>
                <w:rFonts w:hint="eastAsia" w:ascii="宋体" w:hAnsi="宋体" w:eastAsia="宋体" w:cs="宋体"/>
                <w:sz w:val="22"/>
                <w:szCs w:val="22"/>
                <w:lang w:bidi="ar"/>
              </w:rPr>
              <w:t xml:space="preserve">扣 4 分 / 例</w:t>
            </w:r>
            <w:r/>
          </w:p>
        </w:tc>
        <w:tc>
          <w:tcPr>
            <w:tcBorders>
              <w:top w:val="single" w:color="000000" w:sz="4" w:space="0"/>
              <w:left w:val="single" w:color="000000" w:sz="4" w:space="0"/>
              <w:bottom w:val="single" w:color="000000" w:sz="4" w:space="0"/>
              <w:right w:val="single" w:color="000000" w:sz="4" w:space="0"/>
            </w:tcBorders>
            <w:tcW w:w="1251" w:type="pct"/>
            <w:vAlign w:val="center"/>
            <w:textDirection w:val="lrTb"/>
            <w:noWrap w:val="false"/>
          </w:tcPr>
          <w:p>
            <w:pPr>
              <w:jc w:val="left"/>
              <w:widowControl/>
              <w:rPr>
                <w:rFonts w:hint="eastAsia" w:ascii="宋体" w:hAnsi="宋体" w:eastAsia="宋体" w:cs="宋体"/>
                <w:sz w:val="22"/>
                <w:szCs w:val="22"/>
              </w:rPr>
            </w:pPr>
            <w:r>
              <w:rPr>
                <w:rFonts w:hint="eastAsia" w:ascii="宋体" w:hAnsi="宋体" w:eastAsia="宋体" w:cs="宋体"/>
                <w:sz w:val="22"/>
                <w:szCs w:val="22"/>
                <w:lang w:bidi="ar"/>
              </w:rPr>
              <w:t xml:space="preserve">扣款 400 元 / 例</w:t>
            </w:r>
            <w:r/>
          </w:p>
        </w:tc>
      </w:tr>
      <w:tr>
        <w:trPr>
          <w:jc w:val="center"/>
          <w:trHeight w:val="810"/>
        </w:trPr>
        <w:tc>
          <w:tcPr>
            <w:tcBorders>
              <w:top w:val="single" w:color="000000" w:sz="4" w:space="0"/>
              <w:left w:val="single" w:color="000000" w:sz="4" w:space="0"/>
              <w:bottom w:val="single" w:color="000000" w:sz="4" w:space="0"/>
              <w:right w:val="single" w:color="000000" w:sz="4" w:space="0"/>
            </w:tcBorders>
            <w:tcW w:w="821" w:type="pct"/>
            <w:vAlign w:val="center"/>
            <w:vMerge w:val="continue"/>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746" w:type="pct"/>
            <w:vAlign w:val="center"/>
            <w:textDirection w:val="lrTb"/>
            <w:noWrap w:val="false"/>
          </w:tcPr>
          <w:p>
            <w:pPr>
              <w:jc w:val="left"/>
              <w:widowControl/>
              <w:rPr>
                <w:rFonts w:hint="eastAsia" w:ascii="宋体" w:hAnsi="宋体" w:eastAsia="宋体" w:cs="宋体"/>
                <w:sz w:val="22"/>
                <w:szCs w:val="22"/>
              </w:rPr>
            </w:pPr>
            <w:r>
              <w:rPr>
                <w:rFonts w:hint="eastAsia" w:ascii="宋体" w:hAnsi="宋体" w:eastAsia="宋体" w:cs="宋体"/>
                <w:sz w:val="22"/>
                <w:szCs w:val="22"/>
                <w:lang w:bidi="ar"/>
              </w:rPr>
              <w:t xml:space="preserve">康复服务时长未达招标文件要求，每 1 例儿童</w:t>
            </w:r>
            <w:r/>
          </w:p>
        </w:tc>
        <w:tc>
          <w:tcPr>
            <w:tcBorders>
              <w:top w:val="single" w:color="000000" w:sz="4" w:space="0"/>
              <w:left w:val="single" w:color="000000" w:sz="4" w:space="0"/>
              <w:bottom w:val="single" w:color="000000" w:sz="4" w:space="0"/>
              <w:right w:val="single" w:color="000000" w:sz="4" w:space="0"/>
            </w:tcBorders>
            <w:tcW w:w="1180" w:type="pct"/>
            <w:vAlign w:val="center"/>
            <w:textDirection w:val="lrTb"/>
            <w:noWrap/>
          </w:tcPr>
          <w:p>
            <w:pPr>
              <w:jc w:val="left"/>
              <w:widowControl/>
              <w:rPr>
                <w:rFonts w:hint="eastAsia" w:ascii="宋体" w:hAnsi="宋体" w:eastAsia="宋体" w:cs="宋体"/>
                <w:sz w:val="22"/>
                <w:szCs w:val="22"/>
              </w:rPr>
            </w:pPr>
            <w:r>
              <w:rPr>
                <w:rFonts w:hint="eastAsia" w:ascii="宋体" w:hAnsi="宋体" w:eastAsia="宋体" w:cs="宋体"/>
                <w:sz w:val="22"/>
                <w:szCs w:val="22"/>
                <w:lang w:bidi="ar"/>
              </w:rPr>
              <w:t xml:space="preserve">扣 3 分 / 例</w:t>
            </w:r>
            <w:r/>
          </w:p>
        </w:tc>
        <w:tc>
          <w:tcPr>
            <w:tcBorders>
              <w:top w:val="single" w:color="000000" w:sz="4" w:space="0"/>
              <w:left w:val="single" w:color="000000" w:sz="4" w:space="0"/>
              <w:bottom w:val="single" w:color="000000" w:sz="4" w:space="0"/>
              <w:right w:val="single" w:color="000000" w:sz="4" w:space="0"/>
            </w:tcBorders>
            <w:tcW w:w="1251" w:type="pct"/>
            <w:vAlign w:val="center"/>
            <w:textDirection w:val="lrTb"/>
            <w:noWrap w:val="false"/>
          </w:tcPr>
          <w:p>
            <w:pPr>
              <w:jc w:val="left"/>
              <w:widowControl/>
              <w:rPr>
                <w:rFonts w:hint="eastAsia" w:ascii="宋体" w:hAnsi="宋体" w:eastAsia="宋体" w:cs="宋体"/>
                <w:sz w:val="22"/>
                <w:szCs w:val="22"/>
              </w:rPr>
            </w:pPr>
            <w:r>
              <w:rPr>
                <w:rFonts w:hint="eastAsia" w:ascii="宋体" w:hAnsi="宋体" w:eastAsia="宋体" w:cs="宋体"/>
                <w:sz w:val="22"/>
                <w:szCs w:val="22"/>
                <w:lang w:bidi="ar"/>
              </w:rPr>
              <w:t xml:space="preserve">扣款 300 元 / 例</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821" w:type="pct"/>
            <w:vAlign w:val="center"/>
            <w:vMerge w:val="restart"/>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安全管理</w:t>
            </w:r>
            <w:r/>
          </w:p>
        </w:tc>
        <w:tc>
          <w:tcPr>
            <w:tcBorders>
              <w:top w:val="single" w:color="000000" w:sz="4" w:space="0"/>
              <w:left w:val="single" w:color="000000" w:sz="4" w:space="0"/>
              <w:bottom w:val="single" w:color="000000" w:sz="4" w:space="0"/>
              <w:right w:val="single" w:color="000000" w:sz="4" w:space="0"/>
            </w:tcBorders>
            <w:tcW w:w="1746" w:type="pct"/>
            <w:vAlign w:val="center"/>
            <w:textDirection w:val="lrTb"/>
            <w:noWrap w:val="false"/>
          </w:tcPr>
          <w:p>
            <w:pPr>
              <w:jc w:val="left"/>
              <w:widowControl/>
              <w:rPr>
                <w:rFonts w:hint="eastAsia" w:ascii="宋体" w:hAnsi="宋体" w:eastAsia="宋体" w:cs="宋体"/>
                <w:sz w:val="22"/>
                <w:szCs w:val="22"/>
              </w:rPr>
            </w:pPr>
            <w:r>
              <w:rPr>
                <w:rFonts w:hint="eastAsia" w:ascii="宋体" w:hAnsi="宋体" w:eastAsia="宋体" w:cs="宋体"/>
                <w:sz w:val="22"/>
                <w:szCs w:val="22"/>
                <w:lang w:bidi="ar"/>
              </w:rPr>
              <w:t xml:space="preserve">一般安全隐患未及时整改</w:t>
            </w:r>
            <w:r/>
          </w:p>
        </w:tc>
        <w:tc>
          <w:tcPr>
            <w:tcBorders>
              <w:top w:val="single" w:color="000000" w:sz="4" w:space="0"/>
              <w:left w:val="single" w:color="000000" w:sz="4" w:space="0"/>
              <w:bottom w:val="single" w:color="000000" w:sz="4" w:space="0"/>
              <w:right w:val="single" w:color="000000" w:sz="4" w:space="0"/>
            </w:tcBorders>
            <w:tcW w:w="1180" w:type="pct"/>
            <w:vAlign w:val="center"/>
            <w:textDirection w:val="lrTb"/>
            <w:noWrap/>
          </w:tcPr>
          <w:p>
            <w:pPr>
              <w:jc w:val="left"/>
              <w:widowControl/>
              <w:rPr>
                <w:rFonts w:hint="eastAsia" w:ascii="宋体" w:hAnsi="宋体" w:eastAsia="宋体" w:cs="宋体"/>
                <w:sz w:val="22"/>
                <w:szCs w:val="22"/>
              </w:rPr>
            </w:pPr>
            <w:r>
              <w:rPr>
                <w:rFonts w:hint="eastAsia" w:ascii="宋体" w:hAnsi="宋体" w:eastAsia="宋体" w:cs="宋体"/>
                <w:sz w:val="22"/>
                <w:szCs w:val="22"/>
                <w:lang w:bidi="ar"/>
              </w:rPr>
              <w:t xml:space="preserve">扣 5 分 / 次</w:t>
            </w:r>
            <w:r/>
          </w:p>
        </w:tc>
        <w:tc>
          <w:tcPr>
            <w:tcBorders>
              <w:top w:val="single" w:color="000000" w:sz="4" w:space="0"/>
              <w:left w:val="single" w:color="000000" w:sz="4" w:space="0"/>
              <w:bottom w:val="single" w:color="000000" w:sz="4" w:space="0"/>
              <w:right w:val="single" w:color="000000" w:sz="4" w:space="0"/>
            </w:tcBorders>
            <w:tcW w:w="1251" w:type="pct"/>
            <w:vAlign w:val="center"/>
            <w:textDirection w:val="lrTb"/>
            <w:noWrap w:val="false"/>
          </w:tcPr>
          <w:p>
            <w:pPr>
              <w:jc w:val="left"/>
              <w:widowControl/>
              <w:rPr>
                <w:rFonts w:hint="eastAsia" w:ascii="宋体" w:hAnsi="宋体" w:eastAsia="宋体" w:cs="宋体"/>
                <w:sz w:val="22"/>
                <w:szCs w:val="22"/>
              </w:rPr>
            </w:pPr>
            <w:r>
              <w:rPr>
                <w:rFonts w:hint="eastAsia" w:ascii="宋体" w:hAnsi="宋体" w:eastAsia="宋体" w:cs="宋体"/>
                <w:sz w:val="22"/>
                <w:szCs w:val="22"/>
                <w:lang w:bidi="ar"/>
              </w:rPr>
              <w:t xml:space="preserve">扣款 500 元 / 次</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821" w:type="pct"/>
            <w:vAlign w:val="center"/>
            <w:vMerge w:val="continue"/>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746" w:type="pct"/>
            <w:vAlign w:val="center"/>
            <w:textDirection w:val="lrTb"/>
            <w:noWrap w:val="false"/>
          </w:tcPr>
          <w:p>
            <w:pPr>
              <w:jc w:val="left"/>
              <w:widowControl/>
              <w:rPr>
                <w:rFonts w:hint="eastAsia" w:ascii="宋体" w:hAnsi="宋体" w:eastAsia="宋体" w:cs="宋体"/>
                <w:sz w:val="22"/>
                <w:szCs w:val="22"/>
              </w:rPr>
            </w:pPr>
            <w:r>
              <w:rPr>
                <w:rFonts w:hint="eastAsia" w:ascii="宋体" w:hAnsi="宋体" w:eastAsia="宋体" w:cs="宋体"/>
                <w:sz w:val="22"/>
                <w:szCs w:val="22"/>
                <w:lang w:bidi="ar"/>
              </w:rPr>
              <w:t xml:space="preserve">发生轻微医康、交通安全事故</w:t>
            </w:r>
            <w:r/>
          </w:p>
        </w:tc>
        <w:tc>
          <w:tcPr>
            <w:tcBorders>
              <w:top w:val="single" w:color="000000" w:sz="4" w:space="0"/>
              <w:left w:val="single" w:color="000000" w:sz="4" w:space="0"/>
              <w:bottom w:val="single" w:color="000000" w:sz="4" w:space="0"/>
              <w:right w:val="single" w:color="000000" w:sz="4" w:space="0"/>
            </w:tcBorders>
            <w:tcW w:w="1180" w:type="pct"/>
            <w:vAlign w:val="center"/>
            <w:textDirection w:val="lrTb"/>
            <w:noWrap/>
          </w:tcPr>
          <w:p>
            <w:pPr>
              <w:jc w:val="left"/>
              <w:widowControl/>
              <w:rPr>
                <w:rFonts w:hint="eastAsia" w:ascii="宋体" w:hAnsi="宋体" w:eastAsia="宋体" w:cs="宋体"/>
                <w:sz w:val="22"/>
                <w:szCs w:val="22"/>
              </w:rPr>
            </w:pPr>
            <w:r>
              <w:rPr>
                <w:rFonts w:hint="eastAsia" w:ascii="宋体" w:hAnsi="宋体" w:eastAsia="宋体" w:cs="宋体"/>
                <w:sz w:val="22"/>
                <w:szCs w:val="22"/>
                <w:lang w:bidi="ar"/>
              </w:rPr>
              <w:t xml:space="preserve">扣 10 分 / 次</w:t>
            </w:r>
            <w:r/>
          </w:p>
        </w:tc>
        <w:tc>
          <w:tcPr>
            <w:tcBorders>
              <w:top w:val="single" w:color="000000" w:sz="4" w:space="0"/>
              <w:left w:val="single" w:color="000000" w:sz="4" w:space="0"/>
              <w:bottom w:val="single" w:color="000000" w:sz="4" w:space="0"/>
              <w:right w:val="single" w:color="000000" w:sz="4" w:space="0"/>
            </w:tcBorders>
            <w:tcW w:w="1251" w:type="pct"/>
            <w:vAlign w:val="center"/>
            <w:textDirection w:val="lrTb"/>
            <w:noWrap w:val="false"/>
          </w:tcPr>
          <w:p>
            <w:pPr>
              <w:jc w:val="left"/>
              <w:widowControl/>
              <w:rPr>
                <w:rFonts w:hint="eastAsia" w:ascii="宋体" w:hAnsi="宋体" w:eastAsia="宋体" w:cs="宋体"/>
                <w:sz w:val="22"/>
                <w:szCs w:val="22"/>
              </w:rPr>
            </w:pPr>
            <w:r>
              <w:rPr>
                <w:rFonts w:hint="eastAsia" w:ascii="宋体" w:hAnsi="宋体" w:eastAsia="宋体" w:cs="宋体"/>
                <w:sz w:val="22"/>
                <w:szCs w:val="22"/>
                <w:lang w:bidi="ar"/>
              </w:rPr>
              <w:t xml:space="preserve">扣款 1000 元 / 次</w:t>
            </w:r>
            <w:r/>
          </w:p>
        </w:tc>
      </w:tr>
      <w:tr>
        <w:trPr>
          <w:jc w:val="center"/>
          <w:trHeight w:val="810"/>
        </w:trPr>
        <w:tc>
          <w:tcPr>
            <w:tcBorders>
              <w:top w:val="single" w:color="000000" w:sz="4" w:space="0"/>
              <w:left w:val="single" w:color="000000" w:sz="4" w:space="0"/>
              <w:bottom w:val="single" w:color="000000" w:sz="4" w:space="0"/>
              <w:right w:val="single" w:color="000000" w:sz="4" w:space="0"/>
            </w:tcBorders>
            <w:tcW w:w="821" w:type="pct"/>
            <w:vAlign w:val="center"/>
            <w:vMerge w:val="continue"/>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746" w:type="pct"/>
            <w:vAlign w:val="center"/>
            <w:textDirection w:val="lrTb"/>
            <w:noWrap w:val="false"/>
          </w:tcPr>
          <w:p>
            <w:pPr>
              <w:jc w:val="left"/>
              <w:widowControl/>
              <w:rPr>
                <w:rFonts w:hint="eastAsia" w:ascii="宋体" w:hAnsi="宋体" w:eastAsia="宋体" w:cs="宋体"/>
                <w:sz w:val="22"/>
                <w:szCs w:val="22"/>
              </w:rPr>
            </w:pPr>
            <w:r>
              <w:rPr>
                <w:rFonts w:hint="eastAsia" w:ascii="宋体" w:hAnsi="宋体" w:eastAsia="宋体" w:cs="宋体"/>
                <w:sz w:val="22"/>
                <w:szCs w:val="22"/>
                <w:lang w:bidi="ar"/>
              </w:rPr>
              <w:t xml:space="preserve">发生较大医康、安全事故或负面舆情事件</w:t>
            </w:r>
            <w:r/>
          </w:p>
        </w:tc>
        <w:tc>
          <w:tcPr>
            <w:tcBorders>
              <w:top w:val="single" w:color="000000" w:sz="4" w:space="0"/>
              <w:left w:val="single" w:color="000000" w:sz="4" w:space="0"/>
              <w:bottom w:val="single" w:color="000000" w:sz="4" w:space="0"/>
              <w:right w:val="single" w:color="000000" w:sz="4" w:space="0"/>
            </w:tcBorders>
            <w:tcW w:w="1180" w:type="pct"/>
            <w:vAlign w:val="center"/>
            <w:textDirection w:val="lrTb"/>
            <w:noWrap/>
          </w:tcPr>
          <w:p>
            <w:pPr>
              <w:jc w:val="left"/>
              <w:widowControl/>
              <w:rPr>
                <w:rFonts w:hint="eastAsia" w:ascii="宋体" w:hAnsi="宋体" w:eastAsia="宋体" w:cs="宋体"/>
                <w:sz w:val="22"/>
                <w:szCs w:val="22"/>
              </w:rPr>
            </w:pPr>
            <w:r>
              <w:rPr>
                <w:rFonts w:hint="eastAsia" w:ascii="宋体" w:hAnsi="宋体" w:eastAsia="宋体" w:cs="宋体"/>
                <w:sz w:val="22"/>
                <w:szCs w:val="22"/>
                <w:lang w:bidi="ar"/>
              </w:rPr>
              <w:t xml:space="preserve">直接扣 40 分</w:t>
            </w:r>
            <w:r/>
          </w:p>
        </w:tc>
        <w:tc>
          <w:tcPr>
            <w:tcBorders>
              <w:top w:val="single" w:color="000000" w:sz="4" w:space="0"/>
              <w:left w:val="single" w:color="000000" w:sz="4" w:space="0"/>
              <w:bottom w:val="single" w:color="000000" w:sz="4" w:space="0"/>
              <w:right w:val="single" w:color="000000" w:sz="4" w:space="0"/>
            </w:tcBorders>
            <w:tcW w:w="1251" w:type="pct"/>
            <w:vAlign w:val="center"/>
            <w:textDirection w:val="lrTb"/>
            <w:noWrap w:val="false"/>
          </w:tcPr>
          <w:p>
            <w:pPr>
              <w:jc w:val="left"/>
              <w:widowControl/>
              <w:rPr>
                <w:rFonts w:hint="eastAsia" w:ascii="宋体" w:hAnsi="宋体" w:eastAsia="宋体" w:cs="宋体"/>
                <w:sz w:val="22"/>
                <w:szCs w:val="22"/>
              </w:rPr>
            </w:pPr>
            <w:r>
              <w:rPr>
                <w:rFonts w:hint="eastAsia" w:ascii="宋体" w:hAnsi="宋体" w:eastAsia="宋体" w:cs="宋体"/>
                <w:sz w:val="22"/>
                <w:szCs w:val="22"/>
                <w:lang w:bidi="ar"/>
              </w:rPr>
              <w:t xml:space="preserve">扣款 5000 元 / 次，同步启动合同解除流程</w:t>
            </w:r>
            <w:r/>
          </w:p>
        </w:tc>
      </w:tr>
      <w:tr>
        <w:trPr>
          <w:jc w:val="center"/>
          <w:trHeight w:val="810"/>
        </w:trPr>
        <w:tc>
          <w:tcPr>
            <w:tcBorders>
              <w:top w:val="single" w:color="000000" w:sz="4" w:space="0"/>
              <w:left w:val="single" w:color="000000" w:sz="4" w:space="0"/>
              <w:bottom w:val="single" w:color="000000" w:sz="4" w:space="0"/>
              <w:right w:val="single" w:color="000000" w:sz="4" w:space="0"/>
            </w:tcBorders>
            <w:tcW w:w="821" w:type="pct"/>
            <w:vAlign w:val="center"/>
            <w:vMerge w:val="restart"/>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台账资料</w:t>
            </w:r>
            <w:r/>
          </w:p>
        </w:tc>
        <w:tc>
          <w:tcPr>
            <w:tcBorders>
              <w:top w:val="single" w:color="000000" w:sz="4" w:space="0"/>
              <w:left w:val="single" w:color="000000" w:sz="4" w:space="0"/>
              <w:bottom w:val="single" w:color="000000" w:sz="4" w:space="0"/>
              <w:right w:val="single" w:color="000000" w:sz="4" w:space="0"/>
            </w:tcBorders>
            <w:tcW w:w="1746" w:type="pct"/>
            <w:vAlign w:val="center"/>
            <w:textDirection w:val="lrTb"/>
            <w:noWrap w:val="false"/>
          </w:tcPr>
          <w:p>
            <w:pPr>
              <w:jc w:val="left"/>
              <w:widowControl/>
              <w:rPr>
                <w:rFonts w:hint="eastAsia" w:ascii="宋体" w:hAnsi="宋体" w:eastAsia="宋体" w:cs="宋体"/>
                <w:sz w:val="22"/>
                <w:szCs w:val="22"/>
              </w:rPr>
            </w:pPr>
            <w:r>
              <w:rPr>
                <w:rFonts w:hint="eastAsia" w:ascii="宋体" w:hAnsi="宋体" w:eastAsia="宋体" w:cs="宋体"/>
                <w:sz w:val="22"/>
                <w:szCs w:val="22"/>
                <w:lang w:bidi="ar"/>
              </w:rPr>
              <w:t xml:space="preserve">残疾儿童 “一人一档” 资料缺失、不规范，每 1 例</w:t>
            </w:r>
            <w:r/>
          </w:p>
        </w:tc>
        <w:tc>
          <w:tcPr>
            <w:tcBorders>
              <w:top w:val="single" w:color="000000" w:sz="4" w:space="0"/>
              <w:left w:val="single" w:color="000000" w:sz="4" w:space="0"/>
              <w:bottom w:val="single" w:color="000000" w:sz="4" w:space="0"/>
              <w:right w:val="single" w:color="000000" w:sz="4" w:space="0"/>
            </w:tcBorders>
            <w:tcW w:w="1180" w:type="pct"/>
            <w:vAlign w:val="center"/>
            <w:textDirection w:val="lrTb"/>
            <w:noWrap/>
          </w:tcPr>
          <w:p>
            <w:pPr>
              <w:jc w:val="left"/>
              <w:widowControl/>
              <w:rPr>
                <w:rFonts w:hint="eastAsia" w:ascii="宋体" w:hAnsi="宋体" w:eastAsia="宋体" w:cs="宋体"/>
                <w:sz w:val="22"/>
                <w:szCs w:val="22"/>
              </w:rPr>
            </w:pPr>
            <w:r>
              <w:rPr>
                <w:rFonts w:hint="eastAsia" w:ascii="宋体" w:hAnsi="宋体" w:eastAsia="宋体" w:cs="宋体"/>
                <w:sz w:val="22"/>
                <w:szCs w:val="22"/>
                <w:lang w:bidi="ar"/>
              </w:rPr>
              <w:t xml:space="preserve">扣 3 分 / 例</w:t>
            </w:r>
            <w:r/>
          </w:p>
        </w:tc>
        <w:tc>
          <w:tcPr>
            <w:tcBorders>
              <w:top w:val="single" w:color="000000" w:sz="4" w:space="0"/>
              <w:left w:val="single" w:color="000000" w:sz="4" w:space="0"/>
              <w:bottom w:val="single" w:color="000000" w:sz="4" w:space="0"/>
              <w:right w:val="single" w:color="000000" w:sz="4" w:space="0"/>
            </w:tcBorders>
            <w:tcW w:w="1251" w:type="pct"/>
            <w:vAlign w:val="center"/>
            <w:textDirection w:val="lrTb"/>
            <w:noWrap w:val="false"/>
          </w:tcPr>
          <w:p>
            <w:pPr>
              <w:jc w:val="left"/>
              <w:widowControl/>
              <w:rPr>
                <w:rFonts w:hint="eastAsia" w:ascii="宋体" w:hAnsi="宋体" w:eastAsia="宋体" w:cs="宋体"/>
                <w:sz w:val="22"/>
                <w:szCs w:val="22"/>
              </w:rPr>
            </w:pPr>
            <w:r>
              <w:rPr>
                <w:rFonts w:hint="eastAsia" w:ascii="宋体" w:hAnsi="宋体" w:eastAsia="宋体" w:cs="宋体"/>
                <w:sz w:val="22"/>
                <w:szCs w:val="22"/>
                <w:lang w:bidi="ar"/>
              </w:rPr>
              <w:t xml:space="preserve">扣款 300 元 / 例</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821" w:type="pct"/>
            <w:vAlign w:val="center"/>
            <w:vMerge w:val="continue"/>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746" w:type="pct"/>
            <w:vAlign w:val="center"/>
            <w:textDirection w:val="lrTb"/>
            <w:noWrap w:val="false"/>
          </w:tcPr>
          <w:p>
            <w:pPr>
              <w:jc w:val="left"/>
              <w:widowControl/>
              <w:rPr>
                <w:rFonts w:hint="eastAsia" w:ascii="宋体" w:hAnsi="宋体" w:eastAsia="宋体" w:cs="宋体"/>
                <w:sz w:val="22"/>
                <w:szCs w:val="22"/>
              </w:rPr>
            </w:pPr>
            <w:r>
              <w:rPr>
                <w:rFonts w:hint="eastAsia" w:ascii="宋体" w:hAnsi="宋体" w:eastAsia="宋体" w:cs="宋体"/>
                <w:sz w:val="22"/>
                <w:szCs w:val="22"/>
                <w:lang w:bidi="ar"/>
              </w:rPr>
              <w:t xml:space="preserve">未按时上报服务数据、结算材料</w:t>
            </w:r>
            <w:r/>
          </w:p>
        </w:tc>
        <w:tc>
          <w:tcPr>
            <w:tcBorders>
              <w:top w:val="single" w:color="000000" w:sz="4" w:space="0"/>
              <w:left w:val="single" w:color="000000" w:sz="4" w:space="0"/>
              <w:bottom w:val="single" w:color="000000" w:sz="4" w:space="0"/>
              <w:right w:val="single" w:color="000000" w:sz="4" w:space="0"/>
            </w:tcBorders>
            <w:tcW w:w="1180" w:type="pct"/>
            <w:vAlign w:val="center"/>
            <w:textDirection w:val="lrTb"/>
            <w:noWrap/>
          </w:tcPr>
          <w:p>
            <w:pPr>
              <w:jc w:val="left"/>
              <w:widowControl/>
              <w:rPr>
                <w:rFonts w:hint="eastAsia" w:ascii="宋体" w:hAnsi="宋体" w:eastAsia="宋体" w:cs="宋体"/>
                <w:sz w:val="22"/>
                <w:szCs w:val="22"/>
              </w:rPr>
            </w:pPr>
            <w:r>
              <w:rPr>
                <w:rFonts w:hint="eastAsia" w:ascii="宋体" w:hAnsi="宋体" w:eastAsia="宋体" w:cs="宋体"/>
                <w:sz w:val="22"/>
                <w:szCs w:val="22"/>
                <w:lang w:bidi="ar"/>
              </w:rPr>
              <w:t xml:space="preserve">扣 4 分 / 次</w:t>
            </w:r>
            <w:r/>
          </w:p>
        </w:tc>
        <w:tc>
          <w:tcPr>
            <w:tcBorders>
              <w:top w:val="single" w:color="000000" w:sz="4" w:space="0"/>
              <w:left w:val="single" w:color="000000" w:sz="4" w:space="0"/>
              <w:bottom w:val="single" w:color="000000" w:sz="4" w:space="0"/>
              <w:right w:val="single" w:color="000000" w:sz="4" w:space="0"/>
            </w:tcBorders>
            <w:tcW w:w="1251" w:type="pct"/>
            <w:vAlign w:val="center"/>
            <w:textDirection w:val="lrTb"/>
            <w:noWrap w:val="false"/>
          </w:tcPr>
          <w:p>
            <w:pPr>
              <w:jc w:val="left"/>
              <w:widowControl/>
              <w:rPr>
                <w:rFonts w:hint="eastAsia" w:ascii="宋体" w:hAnsi="宋体" w:eastAsia="宋体" w:cs="宋体"/>
                <w:sz w:val="22"/>
                <w:szCs w:val="22"/>
              </w:rPr>
            </w:pPr>
            <w:r>
              <w:rPr>
                <w:rFonts w:hint="eastAsia" w:ascii="宋体" w:hAnsi="宋体" w:eastAsia="宋体" w:cs="宋体"/>
                <w:sz w:val="22"/>
                <w:szCs w:val="22"/>
                <w:lang w:bidi="ar"/>
              </w:rPr>
              <w:t xml:space="preserve">扣款 400 元 / 次</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821" w:type="pct"/>
            <w:vAlign w:val="center"/>
            <w:vMerge w:val="continue"/>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746" w:type="pct"/>
            <w:vAlign w:val="center"/>
            <w:textDirection w:val="lrTb"/>
            <w:noWrap w:val="false"/>
          </w:tcPr>
          <w:p>
            <w:pPr>
              <w:jc w:val="left"/>
              <w:widowControl/>
              <w:rPr>
                <w:rFonts w:hint="eastAsia" w:ascii="宋体" w:hAnsi="宋体" w:eastAsia="宋体" w:cs="宋体"/>
                <w:sz w:val="22"/>
                <w:szCs w:val="22"/>
              </w:rPr>
            </w:pPr>
            <w:r>
              <w:rPr>
                <w:rFonts w:hint="eastAsia" w:ascii="宋体" w:hAnsi="宋体" w:eastAsia="宋体" w:cs="宋体"/>
                <w:sz w:val="22"/>
                <w:szCs w:val="22"/>
                <w:lang w:bidi="ar"/>
              </w:rPr>
              <w:t xml:space="preserve">康复资料、考勤记录造假</w:t>
            </w:r>
            <w:r/>
          </w:p>
        </w:tc>
        <w:tc>
          <w:tcPr>
            <w:tcBorders>
              <w:top w:val="single" w:color="000000" w:sz="4" w:space="0"/>
              <w:left w:val="single" w:color="000000" w:sz="4" w:space="0"/>
              <w:bottom w:val="single" w:color="000000" w:sz="4" w:space="0"/>
              <w:right w:val="single" w:color="000000" w:sz="4" w:space="0"/>
            </w:tcBorders>
            <w:tcW w:w="1180" w:type="pct"/>
            <w:vAlign w:val="center"/>
            <w:textDirection w:val="lrTb"/>
            <w:noWrap/>
          </w:tcPr>
          <w:p>
            <w:pPr>
              <w:jc w:val="left"/>
              <w:widowControl/>
              <w:rPr>
                <w:rFonts w:hint="eastAsia" w:ascii="宋体" w:hAnsi="宋体" w:eastAsia="宋体" w:cs="宋体"/>
                <w:sz w:val="22"/>
                <w:szCs w:val="22"/>
              </w:rPr>
            </w:pPr>
            <w:r>
              <w:rPr>
                <w:rFonts w:hint="eastAsia" w:ascii="宋体" w:hAnsi="宋体" w:eastAsia="宋体" w:cs="宋体"/>
                <w:sz w:val="22"/>
                <w:szCs w:val="22"/>
                <w:lang w:bidi="ar"/>
              </w:rPr>
              <w:t xml:space="preserve">扣 15 分 / 次</w:t>
            </w:r>
            <w:r/>
          </w:p>
        </w:tc>
        <w:tc>
          <w:tcPr>
            <w:tcBorders>
              <w:top w:val="single" w:color="000000" w:sz="4" w:space="0"/>
              <w:left w:val="single" w:color="000000" w:sz="4" w:space="0"/>
              <w:bottom w:val="single" w:color="000000" w:sz="4" w:space="0"/>
              <w:right w:val="single" w:color="000000" w:sz="4" w:space="0"/>
            </w:tcBorders>
            <w:tcW w:w="1251" w:type="pct"/>
            <w:vAlign w:val="center"/>
            <w:textDirection w:val="lrTb"/>
            <w:noWrap w:val="false"/>
          </w:tcPr>
          <w:p>
            <w:pPr>
              <w:jc w:val="left"/>
              <w:widowControl/>
              <w:rPr>
                <w:rFonts w:hint="eastAsia" w:ascii="宋体" w:hAnsi="宋体" w:eastAsia="宋体" w:cs="宋体"/>
                <w:sz w:val="22"/>
                <w:szCs w:val="22"/>
              </w:rPr>
            </w:pPr>
            <w:r>
              <w:rPr>
                <w:rFonts w:hint="eastAsia" w:ascii="宋体" w:hAnsi="宋体" w:eastAsia="宋体" w:cs="宋体"/>
                <w:sz w:val="22"/>
                <w:szCs w:val="22"/>
                <w:lang w:bidi="ar"/>
              </w:rPr>
              <w:t xml:space="preserve">扣款 2000 元 / 次</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821" w:type="pct"/>
            <w:vAlign w:val="center"/>
            <w:vMerge w:val="restart"/>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考核配合</w:t>
            </w:r>
            <w:r/>
          </w:p>
        </w:tc>
        <w:tc>
          <w:tcPr>
            <w:tcBorders>
              <w:top w:val="single" w:color="000000" w:sz="4" w:space="0"/>
              <w:left w:val="single" w:color="000000" w:sz="4" w:space="0"/>
              <w:bottom w:val="single" w:color="000000" w:sz="4" w:space="0"/>
              <w:right w:val="single" w:color="000000" w:sz="4" w:space="0"/>
            </w:tcBorders>
            <w:tcW w:w="1746" w:type="pct"/>
            <w:vAlign w:val="center"/>
            <w:textDirection w:val="lrTb"/>
            <w:noWrap w:val="false"/>
          </w:tcPr>
          <w:p>
            <w:pPr>
              <w:jc w:val="left"/>
              <w:widowControl/>
              <w:rPr>
                <w:rFonts w:hint="eastAsia" w:ascii="宋体" w:hAnsi="宋体" w:eastAsia="宋体" w:cs="宋体"/>
                <w:sz w:val="22"/>
                <w:szCs w:val="22"/>
              </w:rPr>
            </w:pPr>
            <w:r>
              <w:rPr>
                <w:rFonts w:hint="eastAsia" w:ascii="宋体" w:hAnsi="宋体" w:eastAsia="宋体" w:cs="宋体"/>
                <w:sz w:val="22"/>
                <w:szCs w:val="22"/>
                <w:lang w:bidi="ar"/>
              </w:rPr>
              <w:t xml:space="preserve">拒不配合采购人考核、检查、督导</w:t>
            </w:r>
            <w:r/>
          </w:p>
        </w:tc>
        <w:tc>
          <w:tcPr>
            <w:tcBorders>
              <w:top w:val="single" w:color="000000" w:sz="4" w:space="0"/>
              <w:left w:val="single" w:color="000000" w:sz="4" w:space="0"/>
              <w:bottom w:val="single" w:color="000000" w:sz="4" w:space="0"/>
              <w:right w:val="single" w:color="000000" w:sz="4" w:space="0"/>
            </w:tcBorders>
            <w:tcW w:w="1180" w:type="pct"/>
            <w:vAlign w:val="center"/>
            <w:textDirection w:val="lrTb"/>
            <w:noWrap/>
          </w:tcPr>
          <w:p>
            <w:pPr>
              <w:jc w:val="left"/>
              <w:widowControl/>
              <w:rPr>
                <w:rFonts w:hint="eastAsia" w:ascii="宋体" w:hAnsi="宋体" w:eastAsia="宋体" w:cs="宋体"/>
                <w:sz w:val="22"/>
                <w:szCs w:val="22"/>
              </w:rPr>
            </w:pPr>
            <w:r>
              <w:rPr>
                <w:rFonts w:hint="eastAsia" w:ascii="宋体" w:hAnsi="宋体" w:eastAsia="宋体" w:cs="宋体"/>
                <w:sz w:val="22"/>
                <w:szCs w:val="22"/>
                <w:lang w:bidi="ar"/>
              </w:rPr>
              <w:t xml:space="preserve">扣 8 分 / 次</w:t>
            </w:r>
            <w:r/>
          </w:p>
        </w:tc>
        <w:tc>
          <w:tcPr>
            <w:tcBorders>
              <w:top w:val="single" w:color="000000" w:sz="4" w:space="0"/>
              <w:left w:val="single" w:color="000000" w:sz="4" w:space="0"/>
              <w:bottom w:val="single" w:color="000000" w:sz="4" w:space="0"/>
              <w:right w:val="single" w:color="000000" w:sz="4" w:space="0"/>
            </w:tcBorders>
            <w:tcW w:w="1251" w:type="pct"/>
            <w:vAlign w:val="center"/>
            <w:textDirection w:val="lrTb"/>
            <w:noWrap w:val="false"/>
          </w:tcPr>
          <w:p>
            <w:pPr>
              <w:jc w:val="left"/>
              <w:widowControl/>
              <w:rPr>
                <w:rFonts w:hint="eastAsia" w:ascii="宋体" w:hAnsi="宋体" w:eastAsia="宋体" w:cs="宋体"/>
                <w:sz w:val="22"/>
                <w:szCs w:val="22"/>
              </w:rPr>
            </w:pPr>
            <w:r>
              <w:rPr>
                <w:rFonts w:hint="eastAsia" w:ascii="宋体" w:hAnsi="宋体" w:eastAsia="宋体" w:cs="宋体"/>
                <w:sz w:val="22"/>
                <w:szCs w:val="22"/>
                <w:lang w:bidi="ar"/>
              </w:rPr>
              <w:t xml:space="preserve">扣款 800 元 / 次</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821" w:type="pct"/>
            <w:vAlign w:val="center"/>
            <w:vMerge w:val="continue"/>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746" w:type="pct"/>
            <w:vAlign w:val="center"/>
            <w:textDirection w:val="lrTb"/>
            <w:noWrap w:val="false"/>
          </w:tcPr>
          <w:p>
            <w:pPr>
              <w:jc w:val="left"/>
              <w:widowControl/>
              <w:rPr>
                <w:rFonts w:hint="eastAsia" w:ascii="宋体" w:hAnsi="宋体" w:eastAsia="宋体" w:cs="宋体"/>
                <w:sz w:val="22"/>
                <w:szCs w:val="22"/>
              </w:rPr>
            </w:pPr>
            <w:r>
              <w:rPr>
                <w:rFonts w:hint="eastAsia" w:ascii="宋体" w:hAnsi="宋体" w:eastAsia="宋体" w:cs="宋体"/>
                <w:sz w:val="22"/>
                <w:szCs w:val="22"/>
                <w:lang w:bidi="ar"/>
              </w:rPr>
              <w:t xml:space="preserve">考核发现问题未按期整改、整改不到位</w:t>
            </w:r>
            <w:r/>
          </w:p>
        </w:tc>
        <w:tc>
          <w:tcPr>
            <w:tcBorders>
              <w:top w:val="single" w:color="000000" w:sz="4" w:space="0"/>
              <w:left w:val="single" w:color="000000" w:sz="4" w:space="0"/>
              <w:bottom w:val="single" w:color="000000" w:sz="4" w:space="0"/>
              <w:right w:val="single" w:color="000000" w:sz="4" w:space="0"/>
            </w:tcBorders>
            <w:tcW w:w="1180" w:type="pct"/>
            <w:vAlign w:val="center"/>
            <w:textDirection w:val="lrTb"/>
            <w:noWrap/>
          </w:tcPr>
          <w:p>
            <w:pPr>
              <w:jc w:val="left"/>
              <w:widowControl/>
              <w:rPr>
                <w:rFonts w:hint="eastAsia" w:ascii="宋体" w:hAnsi="宋体" w:eastAsia="宋体" w:cs="宋体"/>
                <w:sz w:val="22"/>
                <w:szCs w:val="22"/>
              </w:rPr>
            </w:pPr>
            <w:r>
              <w:rPr>
                <w:rFonts w:hint="eastAsia" w:ascii="宋体" w:hAnsi="宋体" w:eastAsia="宋体" w:cs="宋体"/>
                <w:sz w:val="22"/>
                <w:szCs w:val="22"/>
                <w:lang w:bidi="ar"/>
              </w:rPr>
              <w:t xml:space="preserve">扣 6 分 / 次</w:t>
            </w:r>
            <w:r/>
          </w:p>
        </w:tc>
        <w:tc>
          <w:tcPr>
            <w:tcBorders>
              <w:top w:val="single" w:color="000000" w:sz="4" w:space="0"/>
              <w:left w:val="single" w:color="000000" w:sz="4" w:space="0"/>
              <w:bottom w:val="single" w:color="000000" w:sz="4" w:space="0"/>
              <w:right w:val="single" w:color="000000" w:sz="4" w:space="0"/>
            </w:tcBorders>
            <w:tcW w:w="1251" w:type="pct"/>
            <w:vAlign w:val="center"/>
            <w:textDirection w:val="lrTb"/>
            <w:noWrap w:val="false"/>
          </w:tcPr>
          <w:p>
            <w:pPr>
              <w:jc w:val="left"/>
              <w:widowControl/>
              <w:rPr>
                <w:rFonts w:hint="eastAsia" w:ascii="宋体" w:hAnsi="宋体" w:eastAsia="宋体" w:cs="宋体"/>
                <w:sz w:val="22"/>
                <w:szCs w:val="22"/>
              </w:rPr>
            </w:pPr>
            <w:r>
              <w:rPr>
                <w:rFonts w:hint="eastAsia" w:ascii="宋体" w:hAnsi="宋体" w:eastAsia="宋体" w:cs="宋体"/>
                <w:sz w:val="22"/>
                <w:szCs w:val="22"/>
                <w:lang w:bidi="ar"/>
              </w:rPr>
              <w:t xml:space="preserve">扣款 600 元 / 次</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821" w:type="pct"/>
            <w:vAlign w:val="center"/>
            <w:vMerge w:val="restart"/>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满意度与投诉</w:t>
            </w:r>
            <w:r/>
          </w:p>
        </w:tc>
        <w:tc>
          <w:tcPr>
            <w:tcBorders>
              <w:top w:val="single" w:color="000000" w:sz="4" w:space="0"/>
              <w:left w:val="single" w:color="000000" w:sz="4" w:space="0"/>
              <w:bottom w:val="single" w:color="000000" w:sz="4" w:space="0"/>
              <w:right w:val="single" w:color="000000" w:sz="4" w:space="0"/>
            </w:tcBorders>
            <w:tcW w:w="1746" w:type="pct"/>
            <w:vAlign w:val="center"/>
            <w:textDirection w:val="lrTb"/>
            <w:noWrap w:val="false"/>
          </w:tcPr>
          <w:p>
            <w:pPr>
              <w:jc w:val="left"/>
              <w:widowControl/>
              <w:rPr>
                <w:rFonts w:hint="eastAsia" w:ascii="宋体" w:hAnsi="宋体" w:eastAsia="宋体" w:cs="宋体"/>
                <w:sz w:val="22"/>
                <w:szCs w:val="22"/>
              </w:rPr>
            </w:pPr>
            <w:r>
              <w:rPr>
                <w:rFonts w:hint="eastAsia" w:ascii="宋体" w:hAnsi="宋体" w:eastAsia="宋体" w:cs="宋体"/>
                <w:sz w:val="22"/>
                <w:szCs w:val="22"/>
                <w:lang w:bidi="ar"/>
              </w:rPr>
              <w:t xml:space="preserve">服务对象家长满意度＜90%</w:t>
            </w:r>
            <w:r/>
          </w:p>
        </w:tc>
        <w:tc>
          <w:tcPr>
            <w:tcBorders>
              <w:top w:val="single" w:color="000000" w:sz="4" w:space="0"/>
              <w:left w:val="single" w:color="000000" w:sz="4" w:space="0"/>
              <w:bottom w:val="single" w:color="000000" w:sz="4" w:space="0"/>
              <w:right w:val="single" w:color="000000" w:sz="4" w:space="0"/>
            </w:tcBorders>
            <w:tcW w:w="1180" w:type="pct"/>
            <w:vAlign w:val="center"/>
            <w:textDirection w:val="lrTb"/>
            <w:noWrap/>
          </w:tcPr>
          <w:p>
            <w:pPr>
              <w:jc w:val="left"/>
              <w:widowControl/>
              <w:rPr>
                <w:rFonts w:hint="eastAsia" w:ascii="宋体" w:hAnsi="宋体" w:eastAsia="宋体" w:cs="宋体"/>
                <w:sz w:val="22"/>
                <w:szCs w:val="22"/>
              </w:rPr>
            </w:pPr>
            <w:r>
              <w:rPr>
                <w:rFonts w:hint="eastAsia" w:ascii="宋体" w:hAnsi="宋体" w:eastAsia="宋体" w:cs="宋体"/>
                <w:sz w:val="22"/>
                <w:szCs w:val="22"/>
                <w:lang w:bidi="ar"/>
              </w:rPr>
              <w:t xml:space="preserve">扣 5 分</w:t>
            </w:r>
            <w:r/>
          </w:p>
        </w:tc>
        <w:tc>
          <w:tcPr>
            <w:tcBorders>
              <w:top w:val="single" w:color="000000" w:sz="4" w:space="0"/>
              <w:left w:val="single" w:color="000000" w:sz="4" w:space="0"/>
              <w:bottom w:val="single" w:color="000000" w:sz="4" w:space="0"/>
              <w:right w:val="single" w:color="000000" w:sz="4" w:space="0"/>
            </w:tcBorders>
            <w:tcW w:w="1251" w:type="pct"/>
            <w:vAlign w:val="center"/>
            <w:textDirection w:val="lrTb"/>
            <w:noWrap w:val="false"/>
          </w:tcPr>
          <w:p>
            <w:pPr>
              <w:jc w:val="left"/>
              <w:widowControl/>
              <w:rPr>
                <w:rFonts w:hint="eastAsia" w:ascii="宋体" w:hAnsi="宋体" w:eastAsia="宋体" w:cs="宋体"/>
                <w:sz w:val="22"/>
                <w:szCs w:val="22"/>
              </w:rPr>
            </w:pPr>
            <w:r>
              <w:rPr>
                <w:rFonts w:hint="eastAsia" w:ascii="宋体" w:hAnsi="宋体" w:eastAsia="宋体" w:cs="宋体"/>
                <w:sz w:val="22"/>
                <w:szCs w:val="22"/>
                <w:lang w:bidi="ar"/>
              </w:rPr>
              <w:t xml:space="preserve">扣款 500 元</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821" w:type="pct"/>
            <w:vAlign w:val="center"/>
            <w:vMerge w:val="continue"/>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746" w:type="pct"/>
            <w:vAlign w:val="center"/>
            <w:textDirection w:val="lrTb"/>
            <w:noWrap w:val="false"/>
          </w:tcPr>
          <w:p>
            <w:pPr>
              <w:jc w:val="left"/>
              <w:widowControl/>
              <w:rPr>
                <w:rFonts w:hint="eastAsia" w:ascii="宋体" w:hAnsi="宋体" w:eastAsia="宋体" w:cs="宋体"/>
                <w:sz w:val="22"/>
                <w:szCs w:val="22"/>
              </w:rPr>
            </w:pPr>
            <w:r>
              <w:rPr>
                <w:rFonts w:hint="eastAsia" w:ascii="宋体" w:hAnsi="宋体" w:eastAsia="宋体" w:cs="宋体"/>
                <w:sz w:val="22"/>
                <w:szCs w:val="22"/>
                <w:lang w:bidi="ar"/>
              </w:rPr>
              <w:t xml:space="preserve">服务对象家长满意度＜80%</w:t>
            </w:r>
            <w:r/>
          </w:p>
        </w:tc>
        <w:tc>
          <w:tcPr>
            <w:tcBorders>
              <w:top w:val="single" w:color="000000" w:sz="4" w:space="0"/>
              <w:left w:val="single" w:color="000000" w:sz="4" w:space="0"/>
              <w:bottom w:val="single" w:color="000000" w:sz="4" w:space="0"/>
              <w:right w:val="single" w:color="000000" w:sz="4" w:space="0"/>
            </w:tcBorders>
            <w:tcW w:w="1180" w:type="pct"/>
            <w:vAlign w:val="center"/>
            <w:textDirection w:val="lrTb"/>
            <w:noWrap/>
          </w:tcPr>
          <w:p>
            <w:pPr>
              <w:jc w:val="left"/>
              <w:widowControl/>
              <w:rPr>
                <w:rFonts w:hint="eastAsia" w:ascii="宋体" w:hAnsi="宋体" w:eastAsia="宋体" w:cs="宋体"/>
                <w:sz w:val="22"/>
                <w:szCs w:val="22"/>
              </w:rPr>
            </w:pPr>
            <w:r>
              <w:rPr>
                <w:rFonts w:hint="eastAsia" w:ascii="宋体" w:hAnsi="宋体" w:eastAsia="宋体" w:cs="宋体"/>
                <w:sz w:val="22"/>
                <w:szCs w:val="22"/>
                <w:lang w:bidi="ar"/>
              </w:rPr>
              <w:t xml:space="preserve">扣 10 分</w:t>
            </w:r>
            <w:r/>
          </w:p>
        </w:tc>
        <w:tc>
          <w:tcPr>
            <w:tcBorders>
              <w:top w:val="single" w:color="000000" w:sz="4" w:space="0"/>
              <w:left w:val="single" w:color="000000" w:sz="4" w:space="0"/>
              <w:bottom w:val="single" w:color="000000" w:sz="4" w:space="0"/>
              <w:right w:val="single" w:color="000000" w:sz="4" w:space="0"/>
            </w:tcBorders>
            <w:tcW w:w="1251" w:type="pct"/>
            <w:vAlign w:val="center"/>
            <w:textDirection w:val="lrTb"/>
            <w:noWrap w:val="false"/>
          </w:tcPr>
          <w:p>
            <w:pPr>
              <w:jc w:val="left"/>
              <w:widowControl/>
              <w:rPr>
                <w:rFonts w:hint="eastAsia" w:ascii="宋体" w:hAnsi="宋体" w:eastAsia="宋体" w:cs="宋体"/>
                <w:sz w:val="22"/>
                <w:szCs w:val="22"/>
              </w:rPr>
            </w:pPr>
            <w:r>
              <w:rPr>
                <w:rFonts w:hint="eastAsia" w:ascii="宋体" w:hAnsi="宋体" w:eastAsia="宋体" w:cs="宋体"/>
                <w:sz w:val="22"/>
                <w:szCs w:val="22"/>
                <w:lang w:bidi="ar"/>
              </w:rPr>
              <w:t xml:space="preserve">扣款 1000 元</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821" w:type="pct"/>
            <w:vAlign w:val="center"/>
            <w:vMerge w:val="continue"/>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746" w:type="pct"/>
            <w:vAlign w:val="center"/>
            <w:textDirection w:val="lrTb"/>
            <w:noWrap w:val="false"/>
          </w:tcPr>
          <w:p>
            <w:pPr>
              <w:jc w:val="left"/>
              <w:widowControl/>
              <w:rPr>
                <w:rFonts w:hint="eastAsia" w:ascii="宋体" w:hAnsi="宋体" w:eastAsia="宋体" w:cs="宋体"/>
                <w:sz w:val="22"/>
                <w:szCs w:val="22"/>
              </w:rPr>
            </w:pPr>
            <w:r>
              <w:rPr>
                <w:rFonts w:hint="eastAsia" w:ascii="宋体" w:hAnsi="宋体" w:eastAsia="宋体" w:cs="宋体"/>
                <w:sz w:val="22"/>
                <w:szCs w:val="22"/>
                <w:lang w:bidi="ar"/>
              </w:rPr>
              <w:t xml:space="preserve">发生有效服务投诉，每 1 起</w:t>
            </w:r>
            <w:r/>
          </w:p>
        </w:tc>
        <w:tc>
          <w:tcPr>
            <w:tcBorders>
              <w:top w:val="single" w:color="000000" w:sz="4" w:space="0"/>
              <w:left w:val="single" w:color="000000" w:sz="4" w:space="0"/>
              <w:bottom w:val="single" w:color="000000" w:sz="4" w:space="0"/>
              <w:right w:val="single" w:color="000000" w:sz="4" w:space="0"/>
            </w:tcBorders>
            <w:tcW w:w="1180" w:type="pct"/>
            <w:vAlign w:val="center"/>
            <w:textDirection w:val="lrTb"/>
            <w:noWrap/>
          </w:tcPr>
          <w:p>
            <w:pPr>
              <w:jc w:val="left"/>
              <w:widowControl/>
              <w:rPr>
                <w:rFonts w:hint="eastAsia" w:ascii="宋体" w:hAnsi="宋体" w:eastAsia="宋体" w:cs="宋体"/>
                <w:sz w:val="22"/>
                <w:szCs w:val="22"/>
              </w:rPr>
            </w:pPr>
            <w:r>
              <w:rPr>
                <w:rFonts w:hint="eastAsia" w:ascii="宋体" w:hAnsi="宋体" w:eastAsia="宋体" w:cs="宋体"/>
                <w:sz w:val="22"/>
                <w:szCs w:val="22"/>
                <w:lang w:bidi="ar"/>
              </w:rPr>
              <w:t xml:space="preserve">扣 8 分 / 起</w:t>
            </w:r>
            <w:r/>
          </w:p>
        </w:tc>
        <w:tc>
          <w:tcPr>
            <w:tcBorders>
              <w:top w:val="single" w:color="000000" w:sz="4" w:space="0"/>
              <w:left w:val="single" w:color="000000" w:sz="4" w:space="0"/>
              <w:bottom w:val="single" w:color="000000" w:sz="4" w:space="0"/>
              <w:right w:val="single" w:color="000000" w:sz="4" w:space="0"/>
            </w:tcBorders>
            <w:tcW w:w="1251" w:type="pct"/>
            <w:vAlign w:val="center"/>
            <w:textDirection w:val="lrTb"/>
            <w:noWrap w:val="false"/>
          </w:tcPr>
          <w:p>
            <w:pPr>
              <w:jc w:val="left"/>
              <w:widowControl/>
              <w:rPr>
                <w:rFonts w:hint="eastAsia" w:ascii="宋体" w:hAnsi="宋体" w:eastAsia="宋体" w:cs="宋体"/>
                <w:sz w:val="22"/>
                <w:szCs w:val="22"/>
              </w:rPr>
            </w:pPr>
            <w:r>
              <w:rPr>
                <w:rFonts w:hint="eastAsia" w:ascii="宋体" w:hAnsi="宋体" w:eastAsia="宋体" w:cs="宋体"/>
                <w:sz w:val="22"/>
                <w:szCs w:val="22"/>
                <w:lang w:bidi="ar"/>
              </w:rPr>
              <w:t xml:space="preserve">扣款 800 元 / 起</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821" w:type="pct"/>
            <w:vAlign w:val="center"/>
            <w:vMerge w:val="restart"/>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应急与运营</w:t>
            </w:r>
            <w:r/>
          </w:p>
        </w:tc>
        <w:tc>
          <w:tcPr>
            <w:tcBorders>
              <w:top w:val="single" w:color="000000" w:sz="4" w:space="0"/>
              <w:left w:val="single" w:color="000000" w:sz="4" w:space="0"/>
              <w:bottom w:val="single" w:color="000000" w:sz="4" w:space="0"/>
              <w:right w:val="single" w:color="000000" w:sz="4" w:space="0"/>
            </w:tcBorders>
            <w:tcW w:w="1746" w:type="pct"/>
            <w:vAlign w:val="center"/>
            <w:textDirection w:val="lrTb"/>
            <w:noWrap w:val="false"/>
          </w:tcPr>
          <w:p>
            <w:pPr>
              <w:jc w:val="left"/>
              <w:widowControl/>
              <w:rPr>
                <w:rFonts w:hint="eastAsia" w:ascii="宋体" w:hAnsi="宋体" w:eastAsia="宋体" w:cs="宋体"/>
                <w:sz w:val="22"/>
                <w:szCs w:val="22"/>
              </w:rPr>
            </w:pPr>
            <w:r>
              <w:rPr>
                <w:rFonts w:hint="eastAsia" w:ascii="宋体" w:hAnsi="宋体" w:eastAsia="宋体" w:cs="宋体"/>
                <w:sz w:val="22"/>
                <w:szCs w:val="22"/>
                <w:lang w:bidi="ar"/>
              </w:rPr>
              <w:t xml:space="preserve">未制定 / 未落实应急处置方案</w:t>
            </w:r>
            <w:r/>
          </w:p>
        </w:tc>
        <w:tc>
          <w:tcPr>
            <w:tcBorders>
              <w:top w:val="single" w:color="000000" w:sz="4" w:space="0"/>
              <w:left w:val="single" w:color="000000" w:sz="4" w:space="0"/>
              <w:bottom w:val="single" w:color="000000" w:sz="4" w:space="0"/>
              <w:right w:val="single" w:color="000000" w:sz="4" w:space="0"/>
            </w:tcBorders>
            <w:tcW w:w="1180" w:type="pct"/>
            <w:vAlign w:val="center"/>
            <w:textDirection w:val="lrTb"/>
            <w:noWrap/>
          </w:tcPr>
          <w:p>
            <w:pPr>
              <w:jc w:val="left"/>
              <w:widowControl/>
              <w:rPr>
                <w:rFonts w:hint="eastAsia" w:ascii="宋体" w:hAnsi="宋体" w:eastAsia="宋体" w:cs="宋体"/>
                <w:sz w:val="22"/>
                <w:szCs w:val="22"/>
              </w:rPr>
            </w:pPr>
            <w:r>
              <w:rPr>
                <w:rFonts w:hint="eastAsia" w:ascii="宋体" w:hAnsi="宋体" w:eastAsia="宋体" w:cs="宋体"/>
                <w:sz w:val="22"/>
                <w:szCs w:val="22"/>
                <w:lang w:bidi="ar"/>
              </w:rPr>
              <w:t xml:space="preserve">扣 6 分</w:t>
            </w:r>
            <w:r/>
          </w:p>
        </w:tc>
        <w:tc>
          <w:tcPr>
            <w:tcBorders>
              <w:top w:val="single" w:color="000000" w:sz="4" w:space="0"/>
              <w:left w:val="single" w:color="000000" w:sz="4" w:space="0"/>
              <w:bottom w:val="single" w:color="000000" w:sz="4" w:space="0"/>
              <w:right w:val="single" w:color="000000" w:sz="4" w:space="0"/>
            </w:tcBorders>
            <w:tcW w:w="1251" w:type="pct"/>
            <w:vAlign w:val="center"/>
            <w:textDirection w:val="lrTb"/>
            <w:noWrap w:val="false"/>
          </w:tcPr>
          <w:p>
            <w:pPr>
              <w:jc w:val="left"/>
              <w:widowControl/>
              <w:rPr>
                <w:rFonts w:hint="eastAsia" w:ascii="宋体" w:hAnsi="宋体" w:eastAsia="宋体" w:cs="宋体"/>
                <w:sz w:val="22"/>
                <w:szCs w:val="22"/>
              </w:rPr>
            </w:pPr>
            <w:r>
              <w:rPr>
                <w:rFonts w:hint="eastAsia" w:ascii="宋体" w:hAnsi="宋体" w:eastAsia="宋体" w:cs="宋体"/>
                <w:sz w:val="22"/>
                <w:szCs w:val="22"/>
                <w:lang w:bidi="ar"/>
              </w:rPr>
              <w:t xml:space="preserve">扣款 600 元</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821" w:type="pct"/>
            <w:vAlign w:val="center"/>
            <w:vMerge w:val="continue"/>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746" w:type="pct"/>
            <w:vAlign w:val="center"/>
            <w:textDirection w:val="lrTb"/>
            <w:noWrap w:val="false"/>
          </w:tcPr>
          <w:p>
            <w:pPr>
              <w:jc w:val="left"/>
              <w:widowControl/>
              <w:rPr>
                <w:rFonts w:hint="eastAsia" w:ascii="宋体" w:hAnsi="宋体" w:eastAsia="宋体" w:cs="宋体"/>
                <w:sz w:val="22"/>
                <w:szCs w:val="22"/>
              </w:rPr>
            </w:pPr>
            <w:r>
              <w:rPr>
                <w:rFonts w:hint="eastAsia" w:ascii="宋体" w:hAnsi="宋体" w:eastAsia="宋体" w:cs="宋体"/>
                <w:sz w:val="22"/>
                <w:szCs w:val="22"/>
                <w:lang w:bidi="ar"/>
              </w:rPr>
              <w:t xml:space="preserve">应急事件处置不当、延误处置</w:t>
            </w:r>
            <w:r/>
          </w:p>
        </w:tc>
        <w:tc>
          <w:tcPr>
            <w:tcBorders>
              <w:top w:val="single" w:color="000000" w:sz="4" w:space="0"/>
              <w:left w:val="single" w:color="000000" w:sz="4" w:space="0"/>
              <w:bottom w:val="single" w:color="000000" w:sz="4" w:space="0"/>
              <w:right w:val="single" w:color="000000" w:sz="4" w:space="0"/>
            </w:tcBorders>
            <w:tcW w:w="1180" w:type="pct"/>
            <w:vAlign w:val="center"/>
            <w:textDirection w:val="lrTb"/>
            <w:noWrap/>
          </w:tcPr>
          <w:p>
            <w:pPr>
              <w:jc w:val="left"/>
              <w:widowControl/>
              <w:rPr>
                <w:rFonts w:hint="eastAsia" w:ascii="宋体" w:hAnsi="宋体" w:eastAsia="宋体" w:cs="宋体"/>
                <w:sz w:val="22"/>
                <w:szCs w:val="22"/>
              </w:rPr>
            </w:pPr>
            <w:r>
              <w:rPr>
                <w:rFonts w:hint="eastAsia" w:ascii="宋体" w:hAnsi="宋体" w:eastAsia="宋体" w:cs="宋体"/>
                <w:sz w:val="22"/>
                <w:szCs w:val="22"/>
                <w:lang w:bidi="ar"/>
              </w:rPr>
              <w:t xml:space="preserve">扣 10 分 / 次</w:t>
            </w:r>
            <w:r/>
          </w:p>
        </w:tc>
        <w:tc>
          <w:tcPr>
            <w:tcBorders>
              <w:top w:val="single" w:color="000000" w:sz="4" w:space="0"/>
              <w:left w:val="single" w:color="000000" w:sz="4" w:space="0"/>
              <w:bottom w:val="single" w:color="000000" w:sz="4" w:space="0"/>
              <w:right w:val="single" w:color="000000" w:sz="4" w:space="0"/>
            </w:tcBorders>
            <w:tcW w:w="1251" w:type="pct"/>
            <w:vAlign w:val="center"/>
            <w:textDirection w:val="lrTb"/>
            <w:noWrap w:val="false"/>
          </w:tcPr>
          <w:p>
            <w:pPr>
              <w:jc w:val="left"/>
              <w:widowControl/>
              <w:rPr>
                <w:rFonts w:hint="eastAsia" w:ascii="宋体" w:hAnsi="宋体" w:eastAsia="宋体" w:cs="宋体"/>
                <w:sz w:val="22"/>
                <w:szCs w:val="22"/>
              </w:rPr>
            </w:pPr>
            <w:r>
              <w:rPr>
                <w:rFonts w:hint="eastAsia" w:ascii="宋体" w:hAnsi="宋体" w:eastAsia="宋体" w:cs="宋体"/>
                <w:sz w:val="22"/>
                <w:szCs w:val="22"/>
                <w:lang w:bidi="ar"/>
              </w:rPr>
              <w:t xml:space="preserve">扣款 1000 元 / 次</w:t>
            </w:r>
            <w:r/>
          </w:p>
        </w:tc>
      </w:tr>
      <w:tr>
        <w:trPr>
          <w:jc w:val="center"/>
          <w:trHeight w:val="810"/>
        </w:trPr>
        <w:tc>
          <w:tcPr>
            <w:tcBorders>
              <w:top w:val="single" w:color="000000" w:sz="4" w:space="0"/>
              <w:left w:val="single" w:color="000000" w:sz="4" w:space="0"/>
              <w:bottom w:val="single" w:color="000000" w:sz="4" w:space="0"/>
              <w:right w:val="single" w:color="000000" w:sz="4" w:space="0"/>
            </w:tcBorders>
            <w:tcW w:w="821" w:type="pct"/>
            <w:vAlign w:val="center"/>
            <w:vMerge w:val="continue"/>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746" w:type="pct"/>
            <w:vAlign w:val="center"/>
            <w:textDirection w:val="lrTb"/>
            <w:noWrap w:val="false"/>
          </w:tcPr>
          <w:p>
            <w:pPr>
              <w:jc w:val="left"/>
              <w:widowControl/>
              <w:rPr>
                <w:rFonts w:hint="eastAsia" w:ascii="宋体" w:hAnsi="宋体" w:eastAsia="宋体" w:cs="宋体"/>
                <w:sz w:val="22"/>
                <w:szCs w:val="22"/>
              </w:rPr>
            </w:pPr>
            <w:r>
              <w:rPr>
                <w:rFonts w:hint="eastAsia" w:ascii="宋体" w:hAnsi="宋体" w:eastAsia="宋体" w:cs="宋体"/>
                <w:sz w:val="22"/>
                <w:szCs w:val="22"/>
                <w:lang w:bidi="ar"/>
              </w:rPr>
              <w:t xml:space="preserve">未完成公益活动、基层讲座、康复延伸点运营等要求</w:t>
            </w:r>
            <w:r/>
          </w:p>
        </w:tc>
        <w:tc>
          <w:tcPr>
            <w:tcBorders>
              <w:top w:val="single" w:color="000000" w:sz="4" w:space="0"/>
              <w:left w:val="single" w:color="000000" w:sz="4" w:space="0"/>
              <w:bottom w:val="single" w:color="000000" w:sz="4" w:space="0"/>
              <w:right w:val="single" w:color="000000" w:sz="4" w:space="0"/>
            </w:tcBorders>
            <w:tcW w:w="1180" w:type="pct"/>
            <w:vAlign w:val="center"/>
            <w:textDirection w:val="lrTb"/>
            <w:noWrap/>
          </w:tcPr>
          <w:p>
            <w:pPr>
              <w:jc w:val="left"/>
              <w:widowControl/>
              <w:rPr>
                <w:rFonts w:hint="eastAsia" w:ascii="宋体" w:hAnsi="宋体" w:eastAsia="宋体" w:cs="宋体"/>
                <w:sz w:val="22"/>
                <w:szCs w:val="22"/>
              </w:rPr>
            </w:pPr>
            <w:r>
              <w:rPr>
                <w:rFonts w:hint="eastAsia" w:ascii="宋体" w:hAnsi="宋体" w:eastAsia="宋体" w:cs="宋体"/>
                <w:sz w:val="22"/>
                <w:szCs w:val="22"/>
                <w:lang w:bidi="ar"/>
              </w:rPr>
              <w:t xml:space="preserve">扣 5 分 / 项</w:t>
            </w:r>
            <w:r/>
          </w:p>
        </w:tc>
        <w:tc>
          <w:tcPr>
            <w:tcBorders>
              <w:top w:val="single" w:color="000000" w:sz="4" w:space="0"/>
              <w:left w:val="single" w:color="000000" w:sz="4" w:space="0"/>
              <w:bottom w:val="single" w:color="000000" w:sz="4" w:space="0"/>
              <w:right w:val="single" w:color="000000" w:sz="4" w:space="0"/>
            </w:tcBorders>
            <w:tcW w:w="1251" w:type="pct"/>
            <w:vAlign w:val="center"/>
            <w:textDirection w:val="lrTb"/>
            <w:noWrap w:val="false"/>
          </w:tcPr>
          <w:p>
            <w:pPr>
              <w:jc w:val="left"/>
              <w:widowControl/>
              <w:rPr>
                <w:rFonts w:hint="eastAsia" w:ascii="宋体" w:hAnsi="宋体" w:eastAsia="宋体" w:cs="宋体"/>
                <w:sz w:val="22"/>
                <w:szCs w:val="22"/>
              </w:rPr>
            </w:pPr>
            <w:r>
              <w:rPr>
                <w:rFonts w:hint="eastAsia" w:ascii="宋体" w:hAnsi="宋体" w:eastAsia="宋体" w:cs="宋体"/>
                <w:sz w:val="22"/>
                <w:szCs w:val="22"/>
                <w:lang w:bidi="ar"/>
              </w:rPr>
              <w:t xml:space="preserve">扣款 500 元 / 项</w:t>
            </w:r>
            <w:r/>
          </w:p>
        </w:tc>
      </w:tr>
    </w:tbl>
    <w:p>
      <w:pPr>
        <w:pStyle w:val="644"/>
        <w:spacing w:beforeAutospacing="0" w:afterAutospacing="0" w:line="360" w:lineRule="atLeast"/>
        <w:widowControl/>
        <w:rPr>
          <w:sz w:val="24"/>
          <w:szCs w:val="24"/>
        </w:rPr>
      </w:pPr>
      <w:r>
        <w:rPr>
          <w:rFonts w:cs="宋体"/>
          <w:sz w:val="24"/>
          <w:szCs w:val="24"/>
          <w:lang w:bidi="ar"/>
        </w:rPr>
        <w:t xml:space="preserve">四、</w:t>
      </w:r>
      <w:r>
        <w:rPr>
          <w:sz w:val="24"/>
          <w:szCs w:val="24"/>
        </w:rPr>
        <w:t xml:space="preserve">考核结果应用</w:t>
      </w:r>
      <w:r/>
    </w:p>
    <w:p>
      <w:pPr>
        <w:pStyle w:val="644"/>
        <w:ind w:firstLine="240"/>
        <w:spacing w:beforeAutospacing="0" w:afterAutospacing="0" w:line="360" w:lineRule="atLeast"/>
        <w:widowControl/>
        <w:rPr>
          <w:b w:val="0"/>
          <w:bCs w:val="0"/>
          <w:sz w:val="24"/>
          <w:szCs w:val="24"/>
        </w:rPr>
      </w:pPr>
      <w:r>
        <w:rPr>
          <w:rFonts w:asciiTheme="minorHAnsi" w:hAnsiTheme="minorHAnsi" w:eastAsiaTheme="minorEastAsia" w:cstheme="minorBidi"/>
          <w:b w:val="0"/>
          <w:bCs w:val="0"/>
          <w:sz w:val="24"/>
          <w:szCs w:val="24"/>
        </w:rPr>
        <w:t xml:space="preserve">1. </w:t>
      </w:r>
      <w:r>
        <w:rPr>
          <w:rStyle w:val="653"/>
          <w:bCs w:val="0"/>
          <w:sz w:val="24"/>
          <w:szCs w:val="24"/>
        </w:rPr>
        <w:t xml:space="preserve">季度考核≥90 分（优秀）</w:t>
      </w:r>
      <w:r>
        <w:rPr>
          <w:b w:val="0"/>
          <w:bCs w:val="0"/>
          <w:sz w:val="24"/>
          <w:szCs w:val="24"/>
        </w:rPr>
        <w:t xml:space="preserve">：不予扣款，作为合同续签、年度评优重要依据。</w:t>
      </w:r>
      <w:r/>
    </w:p>
    <w:p>
      <w:pPr>
        <w:ind w:firstLine="240"/>
        <w:jc w:val="left"/>
        <w:spacing w:line="360" w:lineRule="atLeast"/>
        <w:widowControl/>
        <w:rPr>
          <w:sz w:val="24"/>
        </w:rPr>
      </w:pPr>
      <w:r>
        <w:rPr>
          <w:sz w:val="24"/>
        </w:rPr>
        <w:t xml:space="preserve">2.</w:t>
      </w:r>
      <w:r>
        <w:rPr>
          <w:rFonts w:hint="eastAsia"/>
          <w:sz w:val="24"/>
        </w:rPr>
        <w:t xml:space="preserve"> </w:t>
      </w:r>
      <w:r>
        <w:rPr>
          <w:rStyle w:val="653"/>
          <w:b w:val="0"/>
          <w:sz w:val="24"/>
        </w:rPr>
        <w:t xml:space="preserve">80 </w:t>
      </w:r>
      <w:r>
        <w:rPr>
          <w:rStyle w:val="653"/>
          <w:b w:val="0"/>
          <w:sz w:val="24"/>
        </w:rPr>
        <w:t xml:space="preserve">分</w:t>
      </w:r>
      <w:r>
        <w:rPr>
          <w:rStyle w:val="653"/>
          <w:b w:val="0"/>
          <w:sz w:val="24"/>
        </w:rPr>
        <w:t xml:space="preserve">≤</w:t>
      </w:r>
      <w:r>
        <w:rPr>
          <w:rStyle w:val="653"/>
          <w:b w:val="0"/>
          <w:sz w:val="24"/>
        </w:rPr>
        <w:t xml:space="preserve">季度考核＜</w:t>
      </w:r>
      <w:r>
        <w:rPr>
          <w:rStyle w:val="653"/>
          <w:b w:val="0"/>
          <w:sz w:val="24"/>
        </w:rPr>
        <w:t xml:space="preserve">90 </w:t>
      </w:r>
      <w:r>
        <w:rPr>
          <w:rStyle w:val="653"/>
          <w:b w:val="0"/>
          <w:sz w:val="24"/>
        </w:rPr>
        <w:t xml:space="preserve">分（合格）</w:t>
      </w:r>
      <w:r>
        <w:rPr>
          <w:sz w:val="24"/>
        </w:rPr>
        <w:t xml:space="preserve">：按实际扣分执行对应扣款，限期整改微小问题。</w:t>
      </w:r>
      <w:r/>
    </w:p>
    <w:p>
      <w:pPr>
        <w:ind w:firstLine="240"/>
        <w:jc w:val="left"/>
        <w:spacing w:line="360" w:lineRule="atLeast"/>
        <w:widowControl/>
        <w:rPr>
          <w:sz w:val="24"/>
        </w:rPr>
      </w:pPr>
      <w:r>
        <w:rPr>
          <w:sz w:val="24"/>
        </w:rPr>
        <w:t xml:space="preserve">3.</w:t>
      </w:r>
      <w:r>
        <w:rPr>
          <w:rStyle w:val="653"/>
          <w:b w:val="0"/>
          <w:sz w:val="24"/>
        </w:rPr>
        <w:t xml:space="preserve">70 </w:t>
      </w:r>
      <w:r>
        <w:rPr>
          <w:rStyle w:val="653"/>
          <w:b w:val="0"/>
          <w:sz w:val="24"/>
        </w:rPr>
        <w:t xml:space="preserve">分</w:t>
      </w:r>
      <w:r>
        <w:rPr>
          <w:rStyle w:val="653"/>
          <w:b w:val="0"/>
          <w:sz w:val="24"/>
        </w:rPr>
        <w:t xml:space="preserve">≤</w:t>
      </w:r>
      <w:r>
        <w:rPr>
          <w:rStyle w:val="653"/>
          <w:b w:val="0"/>
          <w:sz w:val="24"/>
        </w:rPr>
        <w:t xml:space="preserve">季度考核＜</w:t>
      </w:r>
      <w:r>
        <w:rPr>
          <w:rStyle w:val="653"/>
          <w:b w:val="0"/>
          <w:sz w:val="24"/>
        </w:rPr>
        <w:t xml:space="preserve">80 </w:t>
      </w:r>
      <w:r>
        <w:rPr>
          <w:rStyle w:val="653"/>
          <w:b w:val="0"/>
          <w:sz w:val="24"/>
        </w:rPr>
        <w:t xml:space="preserve">分（基本合格）</w:t>
      </w:r>
      <w:r>
        <w:rPr>
          <w:sz w:val="24"/>
        </w:rPr>
        <w:t xml:space="preserve">：按标准</w:t>
      </w:r>
      <w:r>
        <w:rPr>
          <w:rStyle w:val="653"/>
          <w:b w:val="0"/>
          <w:sz w:val="24"/>
        </w:rPr>
        <w:t xml:space="preserve">加倍扣款</w:t>
      </w:r>
      <w:r>
        <w:rPr>
          <w:sz w:val="24"/>
        </w:rPr>
        <w:t xml:space="preserve">，采购人对项目经理进行约谈警示。</w:t>
      </w:r>
      <w:r/>
    </w:p>
    <w:p>
      <w:pPr>
        <w:ind w:firstLine="240"/>
        <w:jc w:val="left"/>
        <w:spacing w:line="360" w:lineRule="atLeast"/>
        <w:widowControl/>
        <w:rPr>
          <w:rFonts w:hint="eastAsia" w:ascii="宋体" w:hAnsi="宋体" w:eastAsia="宋体" w:cs="宋体"/>
          <w:sz w:val="24"/>
        </w:rPr>
      </w:pPr>
      <w:r>
        <w:rPr>
          <w:sz w:val="24"/>
        </w:rPr>
        <w:t xml:space="preserve">4.</w:t>
      </w:r>
      <w:r>
        <w:rPr>
          <w:rStyle w:val="653"/>
          <w:b w:val="0"/>
          <w:sz w:val="24"/>
        </w:rPr>
        <w:t xml:space="preserve">季度考核＜</w:t>
      </w:r>
      <w:r>
        <w:rPr>
          <w:rStyle w:val="653"/>
          <w:b w:val="0"/>
          <w:sz w:val="24"/>
        </w:rPr>
        <w:t xml:space="preserve">70 </w:t>
      </w:r>
      <w:r>
        <w:rPr>
          <w:rStyle w:val="653"/>
          <w:b w:val="0"/>
          <w:sz w:val="24"/>
        </w:rPr>
        <w:t xml:space="preserve">分（不合格）</w:t>
      </w:r>
      <w:r>
        <w:rPr>
          <w:sz w:val="24"/>
        </w:rPr>
        <w:t xml:space="preserve">：扣除项目经理当月全部绩效，暂停项目服务款结算；</w:t>
      </w:r>
      <w:r>
        <w:rPr>
          <w:rStyle w:val="653"/>
          <w:b w:val="0"/>
          <w:sz w:val="24"/>
        </w:rPr>
        <w:t xml:space="preserve">连续两季度考核＜</w:t>
      </w:r>
      <w:r>
        <w:rPr>
          <w:rStyle w:val="653"/>
          <w:b w:val="0"/>
          <w:sz w:val="24"/>
        </w:rPr>
        <w:t xml:space="preserve">70 </w:t>
      </w:r>
      <w:r>
        <w:rPr>
          <w:rStyle w:val="653"/>
          <w:b w:val="0"/>
          <w:sz w:val="24"/>
        </w:rPr>
        <w:t xml:space="preserve">分</w:t>
      </w:r>
      <w:r>
        <w:rPr>
          <w:sz w:val="24"/>
        </w:rPr>
        <w:t xml:space="preserve">，采购人有权终止项目经理职务、更换人员；</w:t>
      </w:r>
      <w:r>
        <w:rPr>
          <w:rStyle w:val="653"/>
          <w:b w:val="0"/>
          <w:sz w:val="24"/>
        </w:rPr>
        <w:t xml:space="preserve">连续三季度考核＜</w:t>
      </w:r>
      <w:r>
        <w:rPr>
          <w:rStyle w:val="653"/>
          <w:b w:val="0"/>
          <w:sz w:val="24"/>
        </w:rPr>
        <w:t xml:space="preserve">80 </w:t>
      </w:r>
      <w:r>
        <w:rPr>
          <w:rStyle w:val="653"/>
          <w:b w:val="0"/>
          <w:sz w:val="24"/>
        </w:rPr>
        <w:t xml:space="preserve">分</w:t>
      </w:r>
      <w:r>
        <w:rPr>
          <w:sz w:val="24"/>
        </w:rPr>
        <w:t xml:space="preserve">，按招标文件约定解除政府购买服务关系，收回阳光大厦使用权。</w:t>
      </w:r>
      <w:r/>
    </w:p>
    <w:p>
      <w:pPr>
        <w:pStyle w:val="652"/>
        <w:ind w:firstLine="480"/>
        <w:jc w:val="both"/>
        <w:spacing w:before="120" w:beforeAutospacing="0" w:after="120" w:afterAutospacing="0" w:line="500" w:lineRule="exact"/>
        <w:rPr>
          <w:rFonts w:hint="eastAsia" w:ascii="宋体" w:hAnsi="宋体" w:eastAsia="宋体" w:cs="宋体"/>
        </w:rPr>
      </w:pPr>
      <w:r>
        <w:rPr>
          <w:rFonts w:hint="eastAsia" w:ascii="宋体" w:hAnsi="宋体" w:eastAsia="宋体" w:cs="宋体"/>
        </w:rPr>
        <w:t xml:space="preserve">注：阳光大厦运营服务严格按照本招标文件、江苏省及滨海县残疾儿童康复服务相关规定执行，所有服务标准、人员配比、设备投入、考核要求均以本招标文件为准，不再另行磋商;执行期间上级政策更新的，从其规定，最终解释权归采购人所有。有关风险投标人应当依据相关政策酌情考虑并纳入本次投标的风险</w:t>
      </w:r>
      <w:r>
        <w:rPr>
          <w:rFonts w:hint="eastAsia" w:ascii="宋体" w:hAnsi="宋体" w:eastAsia="宋体" w:cs="宋体"/>
        </w:rPr>
        <w:t xml:space="preserve">考虑范围。</w:t>
      </w:r>
      <w:r/>
    </w:p>
    <w:p>
      <w:pPr>
        <w:pStyle w:val="652"/>
        <w:ind w:firstLine="482"/>
        <w:jc w:val="both"/>
        <w:spacing w:before="120" w:beforeAutospacing="0" w:after="120" w:afterAutospacing="0" w:line="500" w:lineRule="exact"/>
        <w:rPr>
          <w:rFonts w:hint="eastAsia" w:ascii="宋体" w:hAnsi="宋体" w:eastAsia="宋体" w:cs="宋体"/>
          <w:b/>
          <w:bCs/>
          <w:i/>
          <w:iCs/>
        </w:rPr>
      </w:pPr>
      <w:r>
        <w:rPr>
          <w:rFonts w:hint="eastAsia" w:ascii="宋体" w:hAnsi="宋体" w:eastAsia="宋体" w:cs="宋体"/>
          <w:b/>
          <w:bCs/>
          <w:i/>
          <w:iCs/>
        </w:rPr>
        <w:t xml:space="preserve">特别说明：该项目2026年5月8日服务合同到期，本轮招标工作未实施完成前，过渡期间原中标方继续按照上一年的合同、服务内容、继续履行服务。约定服务费用在完成本次招标后，在新的中标单位的中标费用中进行按天或按月结算给上一轮的中标单位。</w:t>
      </w:r>
      <w:r/>
    </w:p>
    <w:p>
      <w:pPr>
        <w:pStyle w:val="652"/>
        <w:ind w:firstLine="482"/>
        <w:jc w:val="both"/>
        <w:spacing w:before="120" w:beforeAutospacing="0" w:after="120" w:afterAutospacing="0" w:line="500" w:lineRule="exact"/>
        <w:rPr>
          <w:rFonts w:hint="eastAsia" w:ascii="宋体" w:hAnsi="宋体" w:eastAsia="宋体" w:cs="宋体"/>
          <w:b/>
          <w:bCs/>
        </w:rPr>
      </w:pPr>
      <w:r>
        <w:rPr>
          <w:rFonts w:hint="eastAsia" w:ascii="宋体" w:hAnsi="宋体" w:eastAsia="宋体" w:cs="宋体"/>
          <w:b/>
          <w:bCs/>
        </w:rPr>
        <w:t xml:space="preserve">六、所属行业：本项目采购标的对应的中小企业划分标准所属行业为"卫生和社会工作"。请供应商按此行业填写《中小企业声明函》。</w:t>
      </w:r>
      <w:r/>
    </w:p>
    <w:p>
      <w:pPr>
        <w:pStyle w:val="652"/>
        <w:ind w:left="480" w:hanging="480"/>
        <w:jc w:val="both"/>
        <w:spacing w:before="120" w:beforeAutospacing="0" w:after="120" w:afterAutospacing="0" w:line="500" w:lineRule="exact"/>
        <w:rPr>
          <w:rFonts w:hint="eastAsia" w:ascii="宋体" w:hAnsi="宋体" w:eastAsia="宋体" w:cs="宋体"/>
        </w:rPr>
      </w:pPr>
      <w:r>
        <w:rPr>
          <w:rFonts w:hint="eastAsia" w:ascii="宋体" w:hAnsi="宋体" w:eastAsia="宋体" w:cs="宋体"/>
        </w:rPr>
        <w:t xml:space="preserve"> </w:t>
      </w:r>
      <w:r/>
    </w:p>
    <w:p>
      <w:pPr>
        <w:pStyle w:val="652"/>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652"/>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652"/>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652"/>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652"/>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652"/>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652"/>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652"/>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652"/>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652"/>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652"/>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652"/>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652"/>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652"/>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652"/>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652"/>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652"/>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652"/>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652"/>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652"/>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652"/>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652"/>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652"/>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652"/>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652"/>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652"/>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652"/>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652"/>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652"/>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652"/>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652"/>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652"/>
        <w:ind w:firstLine="602"/>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652"/>
        <w:jc w:val="center"/>
        <w:keepNext/>
        <w:spacing w:beforeAutospacing="0" w:afterAutospacing="0"/>
      </w:pPr>
      <w:r>
        <w:rPr>
          <w:rFonts w:hint="eastAsia" w:ascii="宋体" w:hAnsi="宋体" w:eastAsia="宋体" w:cs="宋体"/>
        </w:rPr>
        <w:t xml:space="preserve"> </w:t>
      </w:r>
      <w:bookmarkStart w:id="182" w:name="_Toc120614281"/>
      <w:r/>
      <w:r/>
    </w:p>
    <w:p>
      <w:pPr>
        <w:pStyle w:val="652"/>
        <w:jc w:val="center"/>
        <w:keepNext/>
        <w:spacing w:beforeAutospacing="0" w:afterAutospacing="0"/>
      </w:pPr>
      <w:r>
        <w:rPr>
          <w:rFonts w:hint="eastAsia" w:ascii="黑体" w:hAnsi="宋体" w:eastAsia="黑体" w:cs="黑体"/>
          <w:sz w:val="44"/>
          <w:szCs w:val="44"/>
        </w:rPr>
        <w:t xml:space="preserve">第五章</w:t>
      </w:r>
      <w:r>
        <w:rPr>
          <w:rFonts w:hint="eastAsia" w:ascii="黑体" w:hAnsi="宋体" w:eastAsia="黑体" w:cs="黑体"/>
          <w:sz w:val="44"/>
          <w:szCs w:val="44"/>
        </w:rPr>
        <w:t xml:space="preserve"> </w:t>
      </w:r>
      <w:r>
        <w:rPr>
          <w:rFonts w:hint="eastAsia" w:ascii="黑体" w:hAnsi="宋体" w:eastAsia="黑体" w:cs="黑体"/>
          <w:sz w:val="44"/>
          <w:szCs w:val="44"/>
        </w:rPr>
        <w:t xml:space="preserve"> </w:t>
      </w:r>
      <w:r>
        <w:rPr>
          <w:rFonts w:hint="eastAsia" w:ascii="黑体" w:hAnsi="宋体" w:eastAsia="黑体" w:cs="黑体"/>
          <w:b/>
          <w:sz w:val="44"/>
          <w:szCs w:val="44"/>
        </w:rPr>
        <w:t xml:space="preserve">评标方法与评标标准</w:t>
      </w:r>
      <w:r/>
    </w:p>
    <w:p>
      <w:pPr>
        <w:pStyle w:val="652"/>
        <w:jc w:val="both"/>
        <w:spacing w:beforeAutospacing="0" w:afterAutospacing="0"/>
      </w:pPr>
      <w:r>
        <w:t xml:space="preserve"> </w:t>
      </w:r>
      <w:r/>
    </w:p>
    <w:p>
      <w:pPr>
        <w:ind w:firstLine="482"/>
        <w:spacing w:line="360" w:lineRule="auto"/>
        <w:rPr>
          <w:rFonts w:hint="eastAsia" w:ascii="宋体" w:hAnsi="宋体" w:eastAsia="宋体" w:cs="宋体"/>
          <w:b/>
          <w:bCs/>
          <w:sz w:val="24"/>
        </w:rPr>
      </w:pPr>
      <w:r>
        <w:rPr>
          <w:rFonts w:hint="eastAsia" w:ascii="宋体" w:hAnsi="宋体" w:eastAsia="宋体" w:cs="宋体"/>
          <w:b/>
          <w:bCs/>
          <w:sz w:val="24"/>
        </w:rPr>
        <w:t xml:space="preserve">一、定标原则</w:t>
      </w:r>
      <w:r/>
    </w:p>
    <w:p>
      <w:pPr>
        <w:ind w:firstLine="480"/>
        <w:spacing w:line="360" w:lineRule="auto"/>
        <w:rPr>
          <w:rFonts w:hint="eastAsia" w:ascii="宋体" w:hAnsi="宋体" w:eastAsia="宋体" w:cs="宋体"/>
          <w:sz w:val="24"/>
        </w:rPr>
      </w:pPr>
      <w:r>
        <w:rPr>
          <w:rFonts w:hint="eastAsia" w:ascii="宋体" w:hAnsi="宋体" w:eastAsia="宋体" w:cs="宋体"/>
          <w:bCs/>
          <w:sz w:val="24"/>
        </w:rPr>
        <w:t xml:space="preserve">本项目采用</w:t>
      </w:r>
      <w:r>
        <w:rPr>
          <w:rFonts w:hint="eastAsia" w:ascii="宋体" w:hAnsi="宋体" w:eastAsia="宋体" w:cs="宋体"/>
          <w:bCs/>
          <w:sz w:val="24"/>
          <w:u w:val="single"/>
        </w:rPr>
        <w:t xml:space="preserve"> 综合评分 </w:t>
      </w:r>
      <w:r>
        <w:rPr>
          <w:rFonts w:hint="eastAsia" w:ascii="宋体" w:hAnsi="宋体" w:eastAsia="宋体" w:cs="宋体"/>
          <w:bCs/>
          <w:sz w:val="24"/>
        </w:rPr>
        <w:t xml:space="preserve">法，</w:t>
      </w:r>
      <w:r>
        <w:rPr>
          <w:rFonts w:hint="eastAsia" w:ascii="宋体" w:hAnsi="宋体" w:eastAsia="宋体" w:cs="宋体"/>
          <w:sz w:val="24"/>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p>
    <w:p>
      <w:pPr>
        <w:pStyle w:val="652"/>
        <w:ind w:firstLine="441"/>
        <w:spacing w:before="120" w:beforeAutospacing="0" w:after="120" w:afterAutospacing="0" w:line="360" w:lineRule="auto"/>
        <w:rPr>
          <w:rFonts w:hint="eastAsia" w:ascii="宋体" w:hAnsi="宋体" w:eastAsia="宋体" w:cs="宋体"/>
        </w:rPr>
      </w:pPr>
      <w:r>
        <w:rPr>
          <w:rFonts w:hint="eastAsia" w:ascii="宋体" w:hAnsi="宋体" w:eastAsia="宋体" w:cs="宋体"/>
          <w:b/>
        </w:rPr>
        <w:t xml:space="preserve">二、政府采购政策功能落实</w:t>
      </w:r>
      <w:r/>
    </w:p>
    <w:p>
      <w:pPr>
        <w:pStyle w:val="652"/>
        <w:ind w:firstLine="480"/>
        <w:spacing w:before="120" w:beforeAutospacing="0" w:after="120" w:afterAutospacing="0" w:line="0" w:lineRule="atLeast"/>
        <w:rPr>
          <w:rFonts w:hint="eastAsia" w:ascii="宋体" w:hAnsi="宋体" w:eastAsia="宋体" w:cs="宋体"/>
        </w:rPr>
      </w:pPr>
      <w:r>
        <w:rPr>
          <w:rFonts w:hint="eastAsia" w:ascii="宋体" w:hAnsi="宋体" w:eastAsia="宋体" w:cs="宋体"/>
        </w:rPr>
        <w:t xml:space="preserve">1、小微型企业价格扣除</w:t>
      </w:r>
      <w:r/>
    </w:p>
    <w:p>
      <w:pPr>
        <w:pStyle w:val="658"/>
        <w:ind w:firstLine="360"/>
        <w:rPr>
          <w:rFonts w:hint="eastAsia" w:ascii="宋体" w:hAnsi="宋体" w:eastAsia="宋体" w:cs="宋体"/>
        </w:rPr>
      </w:pPr>
      <w:r>
        <w:rPr>
          <w:rFonts w:hint="eastAsia" w:ascii="宋体" w:hAnsi="宋体" w:eastAsia="宋体" w:cs="宋体"/>
        </w:rPr>
        <w:t xml:space="preserve">（1）本项目对符合规定的小型和微型企业报价给予20%的扣除价格，用扣除后的价格参与评审。</w:t>
      </w:r>
      <w:r/>
    </w:p>
    <w:p>
      <w:pPr>
        <w:pStyle w:val="652"/>
        <w:ind w:firstLine="360"/>
        <w:spacing w:before="120" w:beforeAutospacing="0" w:after="120" w:afterAutospacing="0" w:line="0" w:lineRule="atLeast"/>
        <w:rPr>
          <w:rFonts w:hint="eastAsia" w:ascii="宋体" w:hAnsi="宋体" w:eastAsia="宋体" w:cs="宋体"/>
        </w:rPr>
      </w:pPr>
      <w:r>
        <w:rPr>
          <w:rFonts w:hint="eastAsia" w:ascii="宋体" w:hAnsi="宋体" w:eastAsia="宋体" w:cs="宋体"/>
        </w:rPr>
        <w:t xml:space="preserve">（2）供应商需按照采购文件的要求提供相应的《中小企业声明函》。</w:t>
      </w:r>
      <w:r/>
    </w:p>
    <w:p>
      <w:pPr>
        <w:pStyle w:val="652"/>
        <w:ind w:firstLine="360"/>
        <w:spacing w:before="120" w:beforeAutospacing="0" w:after="120" w:afterAutospacing="0" w:line="0" w:lineRule="atLeast"/>
        <w:rPr>
          <w:rFonts w:hint="eastAsia" w:ascii="宋体" w:hAnsi="宋体" w:eastAsia="宋体" w:cs="宋体"/>
        </w:rPr>
      </w:pPr>
      <w:r>
        <w:rPr>
          <w:rFonts w:hint="eastAsia" w:ascii="宋体" w:hAnsi="宋体" w:eastAsia="宋体" w:cs="宋体"/>
        </w:rPr>
        <w:t xml:space="preserve">（3）企业标准请参照《关于印发中小企业划型标准规定的通知》（工信部联企业〔2011〕300号）文件规定自行填写。</w:t>
      </w:r>
      <w:r/>
    </w:p>
    <w:p>
      <w:pPr>
        <w:pStyle w:val="652"/>
        <w:ind w:firstLine="480"/>
        <w:spacing w:before="120" w:beforeAutospacing="0" w:after="120" w:afterAutospacing="0" w:line="0" w:lineRule="atLeast"/>
        <w:rPr>
          <w:rFonts w:hint="eastAsia" w:ascii="宋体" w:hAnsi="宋体" w:eastAsia="宋体" w:cs="宋体"/>
        </w:rPr>
      </w:pPr>
      <w:r>
        <w:rPr>
          <w:rFonts w:hint="eastAsia" w:ascii="宋体" w:hAnsi="宋体" w:eastAsia="宋体" w:cs="宋体"/>
        </w:rPr>
        <w:t xml:space="preserve">2、残疾人福利单位价格扣除</w:t>
      </w:r>
      <w:r/>
    </w:p>
    <w:p>
      <w:pPr>
        <w:pStyle w:val="652"/>
        <w:ind w:left="120" w:firstLine="360"/>
        <w:spacing w:before="120" w:beforeAutospacing="0" w:after="120" w:afterAutospacing="0" w:line="0" w:lineRule="atLeast"/>
        <w:rPr>
          <w:rFonts w:hint="eastAsia" w:ascii="宋体" w:hAnsi="宋体" w:eastAsia="宋体" w:cs="宋体"/>
          <w:u w:val="single"/>
        </w:rPr>
      </w:pPr>
      <w:r>
        <w:rPr>
          <w:rFonts w:hint="eastAsia" w:ascii="宋体" w:hAnsi="宋体" w:eastAsia="宋体" w:cs="宋体"/>
        </w:rPr>
        <w:t xml:space="preserve">（1）本项目对残疾人福利性单位视同小型、微型企业，给予</w:t>
      </w:r>
      <w:r>
        <w:rPr>
          <w:rFonts w:hint="eastAsia" w:ascii="宋体" w:hAnsi="宋体" w:eastAsia="宋体" w:cs="宋体"/>
          <w:u w:val="single"/>
        </w:rPr>
        <w:t xml:space="preserve">20%的价格扣除。</w:t>
      </w:r>
      <w:r/>
    </w:p>
    <w:p>
      <w:pPr>
        <w:pStyle w:val="652"/>
        <w:ind w:left="120" w:firstLine="360"/>
        <w:spacing w:before="120" w:beforeAutospacing="0" w:after="120" w:afterAutospacing="0" w:line="0" w:lineRule="atLeast"/>
        <w:rPr>
          <w:rFonts w:hint="eastAsia" w:ascii="宋体" w:hAnsi="宋体" w:eastAsia="宋体" w:cs="宋体"/>
        </w:rPr>
      </w:pPr>
      <w:r>
        <w:rPr>
          <w:rFonts w:hint="eastAsia" w:ascii="宋体" w:hAnsi="宋体" w:eastAsia="宋体" w:cs="宋体"/>
        </w:rPr>
        <w:t xml:space="preserve">（2）残疾人福利单位需按照采购文件的要求提供《残疾人福利性单位声明函》。</w:t>
      </w:r>
      <w:r/>
    </w:p>
    <w:p>
      <w:pPr>
        <w:pStyle w:val="652"/>
        <w:ind w:left="120" w:firstLine="360"/>
        <w:spacing w:before="120" w:beforeAutospacing="0" w:after="120" w:afterAutospacing="0" w:line="0" w:lineRule="atLeast"/>
        <w:rPr>
          <w:rFonts w:hint="eastAsia" w:ascii="宋体" w:hAnsi="宋体" w:eastAsia="宋体" w:cs="宋体"/>
        </w:rPr>
      </w:pPr>
      <w:r>
        <w:rPr>
          <w:rFonts w:hint="eastAsia" w:ascii="宋体" w:hAnsi="宋体" w:eastAsia="宋体" w:cs="宋体"/>
        </w:rPr>
        <w:t xml:space="preserve">（3）残疾人福利单位标准请参照《关于促进残疾人就业政府采购政策的通知》（财库〔2017〕141号）。</w:t>
      </w:r>
      <w:r/>
    </w:p>
    <w:p>
      <w:pPr>
        <w:pStyle w:val="652"/>
        <w:ind w:firstLine="480"/>
        <w:spacing w:before="120" w:beforeAutospacing="0" w:after="120" w:afterAutospacing="0" w:line="0" w:lineRule="atLeast"/>
        <w:rPr>
          <w:rFonts w:hint="eastAsia" w:ascii="宋体" w:hAnsi="宋体" w:eastAsia="宋体" w:cs="宋体"/>
        </w:rPr>
      </w:pPr>
      <w:r>
        <w:rPr>
          <w:rFonts w:hint="eastAsia" w:ascii="宋体" w:hAnsi="宋体" w:eastAsia="宋体" w:cs="宋体"/>
        </w:rPr>
        <w:t xml:space="preserve">3、监狱和戒毒企业价格扣除</w:t>
      </w:r>
      <w:r/>
    </w:p>
    <w:p>
      <w:pPr>
        <w:pStyle w:val="652"/>
        <w:ind w:left="120" w:firstLine="360"/>
        <w:spacing w:before="120" w:beforeAutospacing="0" w:after="120" w:afterAutospacing="0" w:line="0" w:lineRule="atLeast"/>
        <w:rPr>
          <w:rFonts w:hint="eastAsia" w:ascii="宋体" w:hAnsi="宋体" w:eastAsia="宋体" w:cs="宋体"/>
          <w:u w:val="single"/>
        </w:rPr>
      </w:pPr>
      <w:r>
        <w:rPr>
          <w:rFonts w:hint="eastAsia" w:ascii="宋体" w:hAnsi="宋体" w:eastAsia="宋体" w:cs="宋体"/>
        </w:rPr>
        <w:t xml:space="preserve">（1）本项目对监狱和戒毒企业（简称监狱企业）视同小型、微型企业，给予</w:t>
      </w:r>
      <w:r>
        <w:rPr>
          <w:rFonts w:hint="eastAsia" w:ascii="宋体" w:hAnsi="宋体" w:eastAsia="宋体" w:cs="宋体"/>
          <w:u w:val="single"/>
        </w:rPr>
        <w:t xml:space="preserve">20%的价格扣除。</w:t>
      </w:r>
      <w:r/>
    </w:p>
    <w:p>
      <w:pPr>
        <w:pStyle w:val="652"/>
        <w:ind w:firstLine="480"/>
        <w:spacing w:before="120" w:beforeAutospacing="0" w:after="120" w:afterAutospacing="0" w:line="0" w:lineRule="atLeast"/>
        <w:rPr>
          <w:rFonts w:hint="eastAsia" w:ascii="宋体" w:hAnsi="宋体" w:eastAsia="宋体" w:cs="宋体"/>
        </w:rPr>
      </w:pPr>
      <w:r>
        <w:rPr>
          <w:rFonts w:hint="eastAsia" w:ascii="宋体" w:hAnsi="宋体" w:eastAsia="宋体" w:cs="宋体"/>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652"/>
        <w:ind w:firstLine="480"/>
        <w:spacing w:before="120" w:beforeAutospacing="0" w:after="120" w:afterAutospacing="0" w:line="0" w:lineRule="atLeast"/>
        <w:rPr>
          <w:rFonts w:hint="eastAsia" w:ascii="宋体" w:hAnsi="宋体" w:eastAsia="宋体" w:cs="宋体"/>
        </w:rPr>
      </w:pPr>
      <w:r>
        <w:rPr>
          <w:rFonts w:hint="eastAsia" w:ascii="宋体" w:hAnsi="宋体" w:eastAsia="宋体" w:cs="宋体"/>
        </w:rPr>
        <w:t xml:space="preserve">（3）监狱企业标准请参照《关于政府采购支持监狱企业发展有关问题的通知》（财库〔2014〕68号）。</w:t>
      </w:r>
      <w:r/>
    </w:p>
    <w:p>
      <w:pPr>
        <w:pStyle w:val="652"/>
        <w:ind w:firstLine="480"/>
        <w:spacing w:before="120" w:beforeAutospacing="0" w:after="120" w:afterAutospacing="0" w:line="0" w:lineRule="atLeast"/>
        <w:rPr>
          <w:rFonts w:hint="eastAsia" w:ascii="宋体" w:hAnsi="宋体" w:eastAsia="宋体" w:cs="宋体"/>
        </w:rPr>
      </w:pPr>
      <w:r>
        <w:rPr>
          <w:rFonts w:hint="eastAsia" w:ascii="宋体" w:hAnsi="宋体" w:eastAsia="宋体" w:cs="宋体"/>
        </w:rPr>
        <w:t xml:space="preserve">4、残疾人福利单位、监狱企业属于小型、微型企业的，不重复享受政策。</w:t>
      </w:r>
      <w:r/>
    </w:p>
    <w:p>
      <w:pPr>
        <w:pStyle w:val="652"/>
        <w:ind w:firstLine="480"/>
        <w:spacing w:before="120" w:beforeAutospacing="0" w:after="120" w:afterAutospacing="0" w:line="0" w:lineRule="atLeast"/>
        <w:rPr>
          <w:rFonts w:hint="eastAsia" w:ascii="宋体" w:hAnsi="宋体" w:eastAsia="宋体" w:cs="宋体"/>
        </w:rPr>
      </w:pPr>
      <w:r>
        <w:rPr>
          <w:rFonts w:hint="eastAsia" w:ascii="宋体" w:hAnsi="宋体" w:eastAsia="宋体" w:cs="宋体"/>
        </w:rPr>
        <w:t xml:space="preserve">5、如果本项目同意联合体投标或同意分包履行合同的,大中型企业与小微型</w:t>
      </w:r>
      <w:r>
        <w:rPr>
          <w:rFonts w:hint="eastAsia" w:ascii="宋体" w:hAnsi="宋体" w:eastAsia="宋体" w:cs="宋体"/>
        </w:rPr>
        <w:t xml:space="preserve">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u w:val="single"/>
        </w:rPr>
        <w:t xml:space="preserve">6%</w:t>
      </w:r>
      <w:r>
        <w:rPr>
          <w:rFonts w:hint="eastAsia" w:ascii="宋体" w:hAnsi="宋体" w:eastAsia="宋体" w:cs="宋体"/>
        </w:rPr>
        <w:t xml:space="preserve">的价格扣除，用扣除后的价格参与评审。</w:t>
      </w:r>
      <w:r/>
    </w:p>
    <w:p>
      <w:pPr>
        <w:pStyle w:val="652"/>
        <w:ind w:left="120" w:firstLine="360"/>
        <w:spacing w:before="120" w:beforeAutospacing="0" w:after="120" w:afterAutospacing="0" w:line="0" w:lineRule="atLeast"/>
        <w:rPr>
          <w:rFonts w:hint="eastAsia" w:ascii="宋体" w:hAnsi="宋体" w:eastAsia="宋体" w:cs="宋体"/>
          <w:u w:val="single"/>
        </w:rPr>
      </w:pPr>
      <w:r>
        <w:rPr>
          <w:rFonts w:hint="eastAsia" w:ascii="宋体" w:hAnsi="宋体" w:eastAsia="宋体" w:cs="宋体"/>
        </w:rPr>
        <w:t xml:space="preserve">6、联合体各方均为小型、微型企业（残疾人福利单位、监狱企业）的，联合体享受</w:t>
      </w:r>
      <w:r>
        <w:rPr>
          <w:rFonts w:hint="eastAsia" w:ascii="宋体" w:hAnsi="宋体" w:eastAsia="宋体" w:cs="宋体"/>
          <w:u w:val="single"/>
        </w:rPr>
        <w:t xml:space="preserve">20%的价格扣除。</w:t>
      </w:r>
      <w:r/>
    </w:p>
    <w:p>
      <w:pPr>
        <w:ind w:firstLine="480"/>
        <w:jc w:val="left"/>
        <w:spacing w:line="400" w:lineRule="exact"/>
        <w:rPr>
          <w:rFonts w:hint="eastAsia" w:ascii="宋体" w:hAnsi="宋体" w:eastAsia="宋体" w:cs="宋体"/>
          <w:sz w:val="24"/>
        </w:rPr>
      </w:pPr>
      <w:r>
        <w:rPr>
          <w:rFonts w:hint="eastAsia" w:ascii="宋体" w:hAnsi="宋体" w:eastAsia="宋体" w:cs="宋体"/>
          <w:sz w:val="24"/>
        </w:rPr>
        <w:t xml:space="preserve">7、采购本国产品的支持政策</w:t>
      </w:r>
      <w:r/>
    </w:p>
    <w:p>
      <w:pPr>
        <w:ind w:firstLine="480"/>
        <w:jc w:val="left"/>
        <w:spacing w:line="400" w:lineRule="exact"/>
        <w:rPr>
          <w:rFonts w:hint="eastAsia" w:ascii="宋体" w:hAnsi="宋体" w:eastAsia="宋体" w:cs="宋体"/>
          <w:sz w:val="24"/>
        </w:rPr>
      </w:pPr>
      <w:r>
        <w:rPr>
          <w:rFonts w:hint="eastAsia" w:ascii="宋体" w:hAnsi="宋体" w:eastAsia="宋体" w:cs="宋体"/>
          <w:sz w:val="24"/>
        </w:rPr>
        <w:t xml:space="preserve">7.1 本项目政府采购活动中既有本国产品又有非本国产品参与竞争的，依法对本国产品给予价格评审优惠，对本国产品的报价给予 </w:t>
      </w:r>
      <w:r>
        <w:rPr>
          <w:rFonts w:hint="eastAsia" w:ascii="宋体" w:hAnsi="宋体" w:eastAsia="宋体" w:cs="宋体"/>
          <w:sz w:val="24"/>
          <w:u w:val="single"/>
        </w:rPr>
        <w:t xml:space="preserve">20%</w:t>
      </w:r>
      <w:r>
        <w:rPr>
          <w:rFonts w:hint="eastAsia" w:ascii="宋体" w:hAnsi="宋体" w:eastAsia="宋体" w:cs="宋体"/>
          <w:sz w:val="24"/>
        </w:rPr>
        <w:t xml:space="preserve">的价格扣除，用扣除后的价格参与评审。</w:t>
      </w:r>
      <w:r/>
    </w:p>
    <w:p>
      <w:pPr>
        <w:ind w:firstLine="480"/>
        <w:jc w:val="left"/>
        <w:spacing w:line="400" w:lineRule="exact"/>
        <w:rPr>
          <w:rFonts w:hint="eastAsia" w:ascii="宋体" w:hAnsi="宋体" w:eastAsia="宋体" w:cs="宋体"/>
          <w:sz w:val="24"/>
        </w:rPr>
      </w:pPr>
      <w:r>
        <w:rPr>
          <w:rFonts w:hint="eastAsia" w:ascii="宋体" w:hAnsi="宋体" w:eastAsia="宋体" w:cs="宋体"/>
          <w:sz w:val="24"/>
        </w:rPr>
        <w:t xml:space="preserve">7.2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sz w:val="24"/>
          <w:u w:val="single"/>
        </w:rPr>
        <w:t xml:space="preserve">80%</w:t>
      </w:r>
      <w:r>
        <w:rPr>
          <w:rFonts w:hint="eastAsia" w:ascii="宋体" w:hAnsi="宋体" w:eastAsia="宋体" w:cs="宋体"/>
          <w:sz w:val="24"/>
        </w:rPr>
        <w:t xml:space="preserve">以上时（供应商需在“第六章 投标文件格式”的“ 投标分项报价表”中填写比例数值），依法对该供应商提供的全部产品给予价格评审优惠，即对该供应商提供的全部产品的总报价给予</w:t>
      </w:r>
      <w:r>
        <w:rPr>
          <w:rFonts w:hint="eastAsia" w:ascii="宋体" w:hAnsi="宋体" w:eastAsia="宋体" w:cs="宋体"/>
          <w:sz w:val="24"/>
          <w:u w:val="single"/>
        </w:rPr>
        <w:t xml:space="preserve">20%</w:t>
      </w:r>
      <w:r>
        <w:rPr>
          <w:rFonts w:hint="eastAsia" w:ascii="宋体" w:hAnsi="宋体" w:eastAsia="宋体" w:cs="宋体"/>
          <w:sz w:val="24"/>
        </w:rPr>
        <w:t xml:space="preserve">的价格扣除，用扣除后的价格参与评审。供应商未填写比例数值，或比例数值</w:t>
      </w:r>
      <w:r>
        <w:rPr>
          <w:rFonts w:hint="eastAsia" w:ascii="宋体" w:hAnsi="宋体" w:eastAsia="宋体" w:cs="宋体"/>
          <w:sz w:val="24"/>
          <w:highlight w:val="yellow"/>
        </w:rPr>
        <w:t xml:space="preserve">未达到</w:t>
      </w:r>
      <w:r>
        <w:rPr>
          <w:rFonts w:hint="eastAsia" w:ascii="宋体" w:hAnsi="宋体" w:eastAsia="宋体" w:cs="宋体"/>
          <w:sz w:val="24"/>
        </w:rPr>
        <w:t xml:space="preserve">80%的，将不享受本国产品价格评审优惠。</w:t>
      </w:r>
      <w:r/>
    </w:p>
    <w:p>
      <w:pPr>
        <w:ind w:firstLine="480"/>
        <w:jc w:val="left"/>
        <w:spacing w:line="400" w:lineRule="exact"/>
        <w:rPr>
          <w:rFonts w:hint="eastAsia" w:ascii="宋体" w:hAnsi="宋体" w:eastAsia="宋体" w:cs="宋体"/>
          <w:sz w:val="24"/>
        </w:rPr>
      </w:pPr>
      <w:r>
        <w:rPr>
          <w:rFonts w:hint="eastAsia" w:ascii="宋体" w:hAnsi="宋体" w:eastAsia="宋体" w:cs="宋体"/>
          <w:sz w:val="24"/>
        </w:rPr>
        <w:t xml:space="preserve">7.3 供应商需按照招标文件的要求提供《关于符合本国产品标准的声明函》（以下简称《声明函》），如不提供将不享受本国产品价格评审优惠。</w:t>
      </w:r>
      <w:r/>
    </w:p>
    <w:p>
      <w:pPr>
        <w:ind w:firstLine="480"/>
        <w:jc w:val="left"/>
        <w:spacing w:line="400" w:lineRule="exact"/>
        <w:rPr>
          <w:rFonts w:hint="eastAsia" w:ascii="宋体" w:hAnsi="宋体" w:eastAsia="宋体" w:cs="宋体"/>
          <w:sz w:val="24"/>
        </w:rPr>
      </w:pPr>
      <w:r>
        <w:rPr>
          <w:rFonts w:hint="eastAsia" w:ascii="宋体" w:hAnsi="宋体" w:eastAsia="宋体" w:cs="宋体"/>
          <w:sz w:val="24"/>
        </w:rPr>
        <w:t xml:space="preserve">7.4 供应商需在《声明函》中逐一、准确填写产品名称、厂名、生产厂址三项信息（</w:t>
      </w:r>
      <w:r>
        <w:rPr>
          <w:rFonts w:hint="eastAsia" w:ascii="宋体" w:hAnsi="宋体" w:eastAsia="宋体" w:cs="宋体"/>
          <w:sz w:val="24"/>
          <w:highlight w:val="yellow"/>
        </w:rPr>
        <w:t xml:space="preserve">《声明函》中用横线划除的地方无需填写</w:t>
      </w:r>
      <w:r>
        <w:rPr>
          <w:rFonts w:hint="eastAsia" w:ascii="宋体" w:hAnsi="宋体" w:eastAsia="宋体" w:cs="宋体"/>
          <w:sz w:val="24"/>
        </w:rPr>
        <w:t xml:space="preserve">），三项信息中任意一项未填写的视为该项产品不符合本国产品标准，不享受本国产品价格评审优惠。</w:t>
      </w:r>
      <w:r/>
    </w:p>
    <w:p>
      <w:pPr>
        <w:ind w:firstLine="480"/>
        <w:jc w:val="left"/>
        <w:spacing w:line="400" w:lineRule="exact"/>
        <w:rPr>
          <w:rFonts w:hint="eastAsia" w:ascii="宋体" w:hAnsi="宋体" w:eastAsia="宋体" w:cs="宋体"/>
          <w:u w:val="single"/>
        </w:rPr>
      </w:pPr>
      <w:r>
        <w:rPr>
          <w:rFonts w:hint="eastAsia" w:ascii="宋体" w:hAnsi="宋体" w:eastAsia="宋体" w:cs="宋体"/>
          <w:sz w:val="24"/>
        </w:rPr>
        <w:t xml:space="preserve">7.5 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rPr>
          <w:rFonts w:hint="eastAsia" w:ascii="宋体" w:hAnsi="宋体" w:eastAsia="宋体" w:cs="宋体"/>
          <w:sz w:val="24"/>
        </w:rPr>
      </w:pPr>
      <w:r>
        <w:rPr>
          <w:rFonts w:hint="eastAsia" w:ascii="宋体" w:hAnsi="宋体" w:eastAsia="宋体" w:cs="宋体"/>
          <w:sz w:val="24"/>
        </w:rPr>
        <w:t xml:space="preserve">8、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sz w:val="24"/>
        </w:rPr>
        <w:t xml:space="preserve">如属政府强制采购产品未提供认证证书的或认证证书提供不全的将视为未实质性响应采购要求</w:t>
      </w:r>
      <w:r>
        <w:rPr>
          <w:rFonts w:hint="eastAsia" w:ascii="宋体" w:hAnsi="宋体" w:eastAsia="宋体" w:cs="宋体"/>
          <w:i/>
          <w:sz w:val="24"/>
        </w:rPr>
        <w:t xml:space="preserve">。</w:t>
      </w:r>
      <w:r>
        <w:rPr>
          <w:rFonts w:hint="eastAsia" w:ascii="宋体" w:hAnsi="宋体" w:eastAsia="宋体" w:cs="宋体"/>
          <w:sz w:val="24"/>
        </w:rPr>
        <w:t xml:space="preserve">其他条件相同情况下，应当优先采购节能产品、环境标志产品。</w:t>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r>
      <w:r/>
    </w:p>
    <w:p>
      <w:pPr>
        <w:pStyle w:val="652"/>
        <w:ind w:firstLine="482"/>
        <w:spacing w:before="120" w:beforeAutospacing="0" w:after="120" w:afterAutospacing="0" w:line="0" w:lineRule="atLeast"/>
        <w:rPr>
          <w:rFonts w:hint="eastAsia" w:ascii="宋体" w:hAnsi="宋体" w:eastAsia="宋体" w:cs="宋体"/>
        </w:rPr>
      </w:pPr>
      <w:r>
        <w:rPr>
          <w:rFonts w:hint="eastAsia" w:ascii="宋体" w:hAnsi="宋体" w:eastAsia="宋体" w:cs="宋体"/>
          <w:b/>
        </w:rPr>
        <w:t xml:space="preserve">三、评标方法与评标标准</w:t>
      </w:r>
      <w:r/>
    </w:p>
    <w:tbl>
      <w:tblPr>
        <w:tblW w:w="8998" w:type="dxa"/>
        <w:tblInd w:w="93" w:type="dxa"/>
        <w:tblBorders>
          <w:top w:val="single" w:color="000000" w:sz="18" w:space="0"/>
          <w:left w:val="single" w:color="000000" w:sz="18" w:space="0"/>
          <w:bottom w:val="single" w:color="000000" w:sz="18" w:space="0"/>
          <w:right w:val="single" w:color="000000" w:sz="18" w:space="0"/>
          <w:insideH w:val="single" w:color="000000" w:sz="4" w:space="0"/>
          <w:insideV w:val="single" w:color="000000" w:sz="4" w:space="0"/>
        </w:tblBorders>
        <w:tblLayout w:type="fixed"/>
        <w:tblLook w:val="04A0" w:firstRow="1" w:lastRow="0" w:firstColumn="1" w:lastColumn="0" w:noHBand="0" w:noVBand="1"/>
      </w:tblPr>
      <w:tblGrid>
        <w:gridCol w:w="926"/>
        <w:gridCol w:w="1207"/>
        <w:gridCol w:w="6085"/>
        <w:gridCol w:w="780"/>
      </w:tblGrid>
      <w:tr>
        <w:trPr>
          <w:trHeight w:val="542"/>
        </w:trPr>
        <w:tc>
          <w:tcPr>
            <w:gridSpan w:val="2"/>
            <w:tcW w:w="2133" w:type="dxa"/>
            <w:vAlign w:val="center"/>
            <w:textDirection w:val="lrTb"/>
            <w:noWrap w:val="false"/>
          </w:tcPr>
          <w:p>
            <w:pPr>
              <w:jc w:val="center"/>
              <w:widowControl/>
              <w:rPr>
                <w:b/>
                <w:bCs/>
                <w:szCs w:val="21"/>
              </w:rPr>
            </w:pPr>
            <w:r>
              <w:rPr>
                <w:b/>
                <w:bCs/>
                <w:szCs w:val="21"/>
                <w:lang w:bidi="ar"/>
              </w:rPr>
              <w:t xml:space="preserve">评分项目</w:t>
            </w:r>
            <w:r/>
          </w:p>
        </w:tc>
        <w:tc>
          <w:tcPr>
            <w:tcW w:w="6085" w:type="dxa"/>
            <w:vAlign w:val="center"/>
            <w:textDirection w:val="lrTb"/>
            <w:noWrap w:val="false"/>
          </w:tcPr>
          <w:p>
            <w:pPr>
              <w:jc w:val="center"/>
              <w:widowControl/>
              <w:rPr>
                <w:b/>
                <w:bCs/>
                <w:szCs w:val="21"/>
              </w:rPr>
            </w:pPr>
            <w:r>
              <w:rPr>
                <w:b/>
                <w:bCs/>
                <w:szCs w:val="21"/>
                <w:lang w:bidi="ar"/>
              </w:rPr>
              <w:t xml:space="preserve">评分细则</w:t>
            </w:r>
            <w:r/>
          </w:p>
        </w:tc>
        <w:tc>
          <w:tcPr>
            <w:tcW w:w="780" w:type="dxa"/>
            <w:vAlign w:val="center"/>
            <w:textDirection w:val="lrTb"/>
            <w:noWrap w:val="false"/>
          </w:tcPr>
          <w:p>
            <w:pPr>
              <w:jc w:val="center"/>
              <w:widowControl/>
              <w:rPr>
                <w:b/>
                <w:bCs/>
                <w:szCs w:val="21"/>
              </w:rPr>
            </w:pPr>
            <w:r>
              <w:rPr>
                <w:b/>
                <w:bCs/>
                <w:szCs w:val="21"/>
                <w:lang w:bidi="ar"/>
              </w:rPr>
              <w:t xml:space="preserve">分值</w:t>
            </w:r>
            <w:r/>
          </w:p>
        </w:tc>
      </w:tr>
      <w:tr>
        <w:trPr>
          <w:trHeight w:val="3575"/>
        </w:trPr>
        <w:tc>
          <w:tcPr>
            <w:gridSpan w:val="2"/>
            <w:tcW w:w="2133" w:type="dxa"/>
            <w:vAlign w:val="center"/>
            <w:textDirection w:val="lrTb"/>
            <w:noWrap w:val="false"/>
          </w:tcPr>
          <w:p>
            <w:pPr>
              <w:jc w:val="center"/>
              <w:widowControl/>
              <w:rPr>
                <w:szCs w:val="21"/>
              </w:rPr>
            </w:pPr>
            <w:r>
              <w:rPr>
                <w:szCs w:val="21"/>
                <w:lang w:bidi="ar"/>
              </w:rPr>
              <w:t xml:space="preserve">投标报价</w:t>
            </w:r>
            <w:r>
              <w:rPr>
                <w:rStyle w:val="661"/>
                <w:color w:val="auto"/>
                <w:sz w:val="21"/>
                <w:szCs w:val="21"/>
                <w:lang w:bidi="ar"/>
              </w:rPr>
              <w:br/>
            </w:r>
            <w:r>
              <w:rPr>
                <w:rStyle w:val="662"/>
                <w:rFonts w:hint="default" w:ascii="Times New Roman" w:hAnsi="Times New Roman" w:cs="Times New Roman"/>
                <w:color w:val="auto"/>
                <w:sz w:val="21"/>
                <w:szCs w:val="21"/>
                <w:lang w:bidi="ar"/>
              </w:rPr>
              <w:t xml:space="preserve">（</w:t>
            </w:r>
            <w:r>
              <w:rPr>
                <w:rStyle w:val="661"/>
                <w:color w:val="auto"/>
                <w:sz w:val="21"/>
                <w:szCs w:val="21"/>
                <w:lang w:bidi="ar"/>
              </w:rPr>
              <w:t xml:space="preserve">10</w:t>
            </w:r>
            <w:r>
              <w:rPr>
                <w:rStyle w:val="662"/>
                <w:rFonts w:hint="default" w:ascii="Times New Roman" w:hAnsi="Times New Roman" w:cs="Times New Roman"/>
                <w:color w:val="auto"/>
                <w:sz w:val="21"/>
                <w:szCs w:val="21"/>
                <w:lang w:bidi="ar"/>
              </w:rPr>
              <w:t xml:space="preserve">分）</w:t>
            </w:r>
            <w:r/>
          </w:p>
        </w:tc>
        <w:tc>
          <w:tcPr>
            <w:tcW w:w="6085" w:type="dxa"/>
            <w:vAlign w:val="center"/>
            <w:textDirection w:val="lrTb"/>
            <w:noWrap w:val="false"/>
          </w:tcPr>
          <w:p>
            <w:pPr>
              <w:widowControl/>
              <w:rPr>
                <w:szCs w:val="21"/>
              </w:rPr>
            </w:pPr>
            <w:r/>
            <w:bookmarkStart w:id="183" w:name="OLE_LINK7"/>
            <w:r>
              <w:rPr>
                <w:szCs w:val="21"/>
                <w:lang w:bidi="ar"/>
              </w:rPr>
              <w:t xml:space="preserve">1.</w:t>
            </w:r>
            <w:r>
              <w:rPr>
                <w:rStyle w:val="662"/>
                <w:rFonts w:hint="default" w:ascii="Times New Roman" w:hAnsi="Times New Roman" w:cs="Times New Roman"/>
                <w:color w:val="auto"/>
                <w:sz w:val="21"/>
                <w:szCs w:val="21"/>
                <w:lang w:bidi="ar"/>
              </w:rPr>
              <w:t xml:space="preserve">评标总价是指通过资格审查、符合性检查且实质性响应招标文件要求，经修正、落实政府采购政策功能扣除后的总价。</w:t>
            </w:r>
            <w:r>
              <w:rPr>
                <w:rStyle w:val="661"/>
                <w:color w:val="auto"/>
                <w:sz w:val="21"/>
                <w:szCs w:val="21"/>
                <w:lang w:bidi="ar"/>
              </w:rPr>
              <w:br/>
              <w:t xml:space="preserve">2.</w:t>
            </w:r>
            <w:r>
              <w:rPr>
                <w:rStyle w:val="662"/>
                <w:rFonts w:hint="default" w:ascii="Times New Roman" w:hAnsi="Times New Roman" w:cs="Times New Roman"/>
                <w:color w:val="auto"/>
                <w:sz w:val="21"/>
                <w:szCs w:val="21"/>
                <w:lang w:bidi="ar"/>
              </w:rPr>
              <w:t xml:space="preserve">评标基准价</w:t>
            </w:r>
            <w:r>
              <w:rPr>
                <w:rStyle w:val="661"/>
                <w:color w:val="auto"/>
                <w:sz w:val="21"/>
                <w:szCs w:val="21"/>
                <w:lang w:bidi="ar"/>
              </w:rPr>
              <w:t xml:space="preserve">=</w:t>
            </w:r>
            <w:r>
              <w:rPr>
                <w:rStyle w:val="662"/>
                <w:rFonts w:hint="default" w:ascii="Times New Roman" w:hAnsi="Times New Roman" w:cs="Times New Roman"/>
                <w:color w:val="auto"/>
                <w:sz w:val="21"/>
                <w:szCs w:val="21"/>
                <w:lang w:bidi="ar"/>
              </w:rPr>
              <w:t xml:space="preserve">评标总价中的最低总价。</w:t>
            </w:r>
            <w:r>
              <w:rPr>
                <w:rStyle w:val="661"/>
                <w:color w:val="auto"/>
                <w:sz w:val="21"/>
                <w:szCs w:val="21"/>
                <w:lang w:bidi="ar"/>
              </w:rPr>
              <w:br/>
              <w:t xml:space="preserve">3.</w:t>
            </w:r>
            <w:r>
              <w:rPr>
                <w:rStyle w:val="662"/>
                <w:rFonts w:hint="default" w:ascii="Times New Roman" w:hAnsi="Times New Roman" w:cs="Times New Roman"/>
                <w:color w:val="auto"/>
                <w:sz w:val="21"/>
                <w:szCs w:val="21"/>
                <w:lang w:bidi="ar"/>
              </w:rPr>
              <w:t xml:space="preserve">当投标人的评标总价等于评标基准价的得</w:t>
            </w:r>
            <w:r>
              <w:rPr>
                <w:rStyle w:val="661"/>
                <w:color w:val="auto"/>
                <w:sz w:val="21"/>
                <w:szCs w:val="21"/>
                <w:lang w:bidi="ar"/>
              </w:rPr>
              <w:t xml:space="preserve">10</w:t>
            </w:r>
            <w:r>
              <w:rPr>
                <w:rStyle w:val="662"/>
                <w:rFonts w:hint="default" w:ascii="Times New Roman" w:hAnsi="Times New Roman" w:cs="Times New Roman"/>
                <w:color w:val="auto"/>
                <w:sz w:val="21"/>
                <w:szCs w:val="21"/>
                <w:lang w:bidi="ar"/>
              </w:rPr>
              <w:t xml:space="preserve">分，其他投标人的价格分按照下列公式计算：评标总价得分</w:t>
            </w:r>
            <w:r>
              <w:rPr>
                <w:rStyle w:val="661"/>
                <w:color w:val="auto"/>
                <w:sz w:val="21"/>
                <w:szCs w:val="21"/>
                <w:lang w:bidi="ar"/>
              </w:rPr>
              <w:t xml:space="preserve">=</w:t>
            </w:r>
            <w:r>
              <w:rPr>
                <w:rStyle w:val="662"/>
                <w:rFonts w:hint="default" w:ascii="Times New Roman" w:hAnsi="Times New Roman" w:cs="Times New Roman"/>
                <w:color w:val="auto"/>
                <w:sz w:val="21"/>
                <w:szCs w:val="21"/>
                <w:lang w:bidi="ar"/>
              </w:rPr>
              <w:t xml:space="preserve">（评标基准价</w:t>
            </w:r>
            <w:r>
              <w:rPr>
                <w:rStyle w:val="661"/>
                <w:color w:val="auto"/>
                <w:sz w:val="21"/>
                <w:szCs w:val="21"/>
                <w:lang w:bidi="ar"/>
              </w:rPr>
              <w:t xml:space="preserve">/</w:t>
            </w:r>
            <w:r>
              <w:rPr>
                <w:rStyle w:val="662"/>
                <w:rFonts w:hint="default" w:ascii="Times New Roman" w:hAnsi="Times New Roman" w:cs="Times New Roman"/>
                <w:color w:val="auto"/>
                <w:sz w:val="21"/>
                <w:szCs w:val="21"/>
                <w:lang w:bidi="ar"/>
              </w:rPr>
              <w:t xml:space="preserve">评标总价）</w:t>
            </w:r>
            <w:r>
              <w:rPr>
                <w:rStyle w:val="661"/>
                <w:color w:val="auto"/>
                <w:sz w:val="21"/>
                <w:szCs w:val="21"/>
                <w:lang w:bidi="ar"/>
              </w:rPr>
              <w:t xml:space="preserve">×10</w:t>
            </w:r>
            <w:r>
              <w:rPr>
                <w:rStyle w:val="662"/>
                <w:rFonts w:hint="default" w:ascii="Times New Roman" w:hAnsi="Times New Roman" w:cs="Times New Roman"/>
                <w:color w:val="auto"/>
                <w:sz w:val="21"/>
                <w:szCs w:val="21"/>
                <w:lang w:bidi="ar"/>
              </w:rPr>
              <w:t xml:space="preserve">分（计算结果保留</w:t>
            </w:r>
            <w:r>
              <w:rPr>
                <w:rStyle w:val="661"/>
                <w:color w:val="auto"/>
                <w:sz w:val="21"/>
                <w:szCs w:val="21"/>
                <w:lang w:bidi="ar"/>
              </w:rPr>
              <w:t xml:space="preserve">2</w:t>
            </w:r>
            <w:r>
              <w:rPr>
                <w:rStyle w:val="662"/>
                <w:rFonts w:hint="default" w:ascii="Times New Roman" w:hAnsi="Times New Roman" w:cs="Times New Roman"/>
                <w:color w:val="auto"/>
                <w:sz w:val="21"/>
                <w:szCs w:val="21"/>
                <w:lang w:bidi="ar"/>
              </w:rPr>
              <w:t xml:space="preserve">位小数，第三位四舍五入）。</w:t>
            </w:r>
            <w:r>
              <w:rPr>
                <w:rStyle w:val="661"/>
                <w:color w:val="auto"/>
                <w:sz w:val="21"/>
                <w:szCs w:val="21"/>
                <w:lang w:bidi="ar"/>
              </w:rPr>
              <w:br/>
            </w:r>
            <w:r>
              <w:rPr>
                <w:rStyle w:val="662"/>
                <w:rFonts w:hint="default" w:ascii="Times New Roman" w:hAnsi="Times New Roman" w:cs="Times New Roman"/>
                <w:color w:val="auto"/>
                <w:sz w:val="21"/>
                <w:szCs w:val="21"/>
                <w:lang w:bidi="ar"/>
              </w:rPr>
              <w:t xml:space="preserve">满足招标文件要求且价格最低的投标价为基准价，其价格分为满分。其他投标人的价格分统一按照下列公式计算：投标报价得分</w:t>
            </w:r>
            <w:r>
              <w:rPr>
                <w:rStyle w:val="661"/>
                <w:color w:val="auto"/>
                <w:sz w:val="21"/>
                <w:szCs w:val="21"/>
                <w:lang w:bidi="ar"/>
              </w:rPr>
              <w:t xml:space="preserve">=</w:t>
            </w:r>
            <w:r>
              <w:rPr>
                <w:rStyle w:val="662"/>
                <w:rFonts w:hint="default" w:ascii="Times New Roman" w:hAnsi="Times New Roman" w:cs="Times New Roman"/>
                <w:color w:val="auto"/>
                <w:sz w:val="21"/>
                <w:szCs w:val="21"/>
                <w:lang w:bidi="ar"/>
              </w:rPr>
              <w:t xml:space="preserve">（评标基准价</w:t>
            </w:r>
            <w:r>
              <w:rPr>
                <w:rStyle w:val="661"/>
                <w:color w:val="auto"/>
                <w:sz w:val="21"/>
                <w:szCs w:val="21"/>
                <w:lang w:bidi="ar"/>
              </w:rPr>
              <w:t xml:space="preserve">/</w:t>
            </w:r>
            <w:r>
              <w:rPr>
                <w:rStyle w:val="662"/>
                <w:rFonts w:hint="default" w:ascii="Times New Roman" w:hAnsi="Times New Roman" w:cs="Times New Roman"/>
                <w:color w:val="auto"/>
                <w:sz w:val="21"/>
                <w:szCs w:val="21"/>
                <w:lang w:bidi="ar"/>
              </w:rPr>
              <w:t xml:space="preserve">评标总价）</w:t>
            </w:r>
            <w:r>
              <w:rPr>
                <w:rStyle w:val="661"/>
                <w:color w:val="auto"/>
                <w:sz w:val="21"/>
                <w:szCs w:val="21"/>
                <w:lang w:bidi="ar"/>
              </w:rPr>
              <w:t xml:space="preserve">×10</w:t>
            </w:r>
            <w:r>
              <w:rPr>
                <w:rStyle w:val="662"/>
                <w:rFonts w:hint="default" w:ascii="Times New Roman" w:hAnsi="Times New Roman" w:cs="Times New Roman"/>
                <w:color w:val="auto"/>
                <w:sz w:val="21"/>
                <w:szCs w:val="21"/>
                <w:lang w:bidi="ar"/>
              </w:rPr>
              <w:t xml:space="preserve">，保留</w:t>
            </w:r>
            <w:r>
              <w:rPr>
                <w:rStyle w:val="661"/>
                <w:color w:val="auto"/>
                <w:sz w:val="21"/>
                <w:szCs w:val="21"/>
                <w:lang w:bidi="ar"/>
              </w:rPr>
              <w:t xml:space="preserve">2</w:t>
            </w:r>
            <w:r>
              <w:rPr>
                <w:rStyle w:val="662"/>
                <w:rFonts w:hint="default" w:ascii="Times New Roman" w:hAnsi="Times New Roman" w:cs="Times New Roman"/>
                <w:color w:val="auto"/>
                <w:sz w:val="21"/>
                <w:szCs w:val="21"/>
                <w:lang w:bidi="ar"/>
              </w:rPr>
              <w:t xml:space="preserve">位小数。</w:t>
            </w:r>
            <w:bookmarkEnd w:id="183"/>
            <w:r/>
            <w:r/>
          </w:p>
        </w:tc>
        <w:tc>
          <w:tcPr>
            <w:tcW w:w="780" w:type="dxa"/>
            <w:vAlign w:val="center"/>
            <w:textDirection w:val="lrTb"/>
            <w:noWrap/>
          </w:tcPr>
          <w:p>
            <w:pPr>
              <w:jc w:val="center"/>
              <w:widowControl/>
              <w:rPr>
                <w:szCs w:val="21"/>
              </w:rPr>
            </w:pPr>
            <w:r>
              <w:rPr>
                <w:szCs w:val="21"/>
                <w:lang w:bidi="ar"/>
              </w:rPr>
              <w:t xml:space="preserve">10</w:t>
            </w:r>
            <w:r/>
          </w:p>
        </w:tc>
      </w:tr>
      <w:tr>
        <w:trPr>
          <w:trHeight w:val="1792"/>
        </w:trPr>
        <w:tc>
          <w:tcPr>
            <w:tcW w:w="926" w:type="dxa"/>
            <w:vAlign w:val="center"/>
            <w:vMerge w:val="restart"/>
            <w:textDirection w:val="lrTb"/>
            <w:noWrap/>
          </w:tcPr>
          <w:p>
            <w:pPr>
              <w:jc w:val="center"/>
              <w:widowControl/>
              <w:rPr>
                <w:szCs w:val="21"/>
              </w:rPr>
            </w:pPr>
            <w:r>
              <w:rPr>
                <w:szCs w:val="21"/>
                <w:lang w:bidi="ar"/>
              </w:rPr>
              <w:t xml:space="preserve">服务方案（</w:t>
            </w:r>
            <w:r>
              <w:rPr>
                <w:rStyle w:val="661"/>
                <w:color w:val="auto"/>
                <w:sz w:val="21"/>
                <w:szCs w:val="21"/>
                <w:lang w:bidi="ar"/>
              </w:rPr>
              <w:t xml:space="preserve">37</w:t>
            </w:r>
            <w:r>
              <w:rPr>
                <w:rStyle w:val="662"/>
                <w:rFonts w:hint="default" w:ascii="Times New Roman" w:hAnsi="Times New Roman" w:cs="Times New Roman"/>
                <w:color w:val="auto"/>
                <w:sz w:val="21"/>
                <w:szCs w:val="21"/>
                <w:lang w:bidi="ar"/>
              </w:rPr>
              <w:t xml:space="preserve">分）</w:t>
            </w:r>
            <w:r/>
          </w:p>
        </w:tc>
        <w:tc>
          <w:tcPr>
            <w:tcW w:w="1207" w:type="dxa"/>
            <w:vAlign w:val="center"/>
            <w:textDirection w:val="lrTb"/>
            <w:noWrap w:val="false"/>
          </w:tcPr>
          <w:p>
            <w:pPr>
              <w:jc w:val="center"/>
              <w:widowControl/>
              <w:rPr>
                <w:szCs w:val="21"/>
              </w:rPr>
            </w:pPr>
            <w:r/>
            <w:bookmarkStart w:id="184" w:name="OLE_LINK8"/>
            <w:r>
              <w:rPr>
                <w:szCs w:val="21"/>
                <w:lang w:bidi="ar"/>
              </w:rPr>
              <w:t xml:space="preserve">儿童康复服务方案</w:t>
            </w:r>
            <w:bookmarkEnd w:id="184"/>
            <w:r/>
            <w:r/>
          </w:p>
        </w:tc>
        <w:tc>
          <w:tcPr>
            <w:tcW w:w="6085" w:type="dxa"/>
            <w:vAlign w:val="center"/>
            <w:textDirection w:val="lrTb"/>
            <w:noWrap w:val="false"/>
          </w:tcPr>
          <w:p>
            <w:pPr>
              <w:widowControl/>
              <w:rPr>
                <w:szCs w:val="21"/>
                <w:lang w:bidi="ar"/>
              </w:rPr>
            </w:pPr>
            <w:r>
              <w:rPr>
                <w:szCs w:val="21"/>
                <w:lang w:bidi="ar"/>
              </w:rPr>
              <w:t xml:space="preserve">评标委员会对投标人（供应商）提供的儿童基本康复服务方案（康复内容包括但不限于：</w:t>
            </w:r>
            <w:r>
              <w:rPr>
                <w:szCs w:val="21"/>
              </w:rPr>
              <w:t xml:space="preserve">智力、</w:t>
            </w:r>
            <w:r>
              <w:rPr>
                <w:szCs w:val="21"/>
              </w:rPr>
              <w:t xml:space="preserve"> </w:t>
            </w:r>
            <w:r>
              <w:rPr>
                <w:szCs w:val="21"/>
              </w:rPr>
              <w:t xml:space="preserve">听力、言语、肢体（脑瘫）、孤独症、低视力）</w:t>
            </w:r>
            <w:r>
              <w:rPr>
                <w:szCs w:val="21"/>
                <w:lang w:bidi="ar"/>
              </w:rPr>
              <w:t xml:space="preserve">综合对比评审</w:t>
            </w:r>
            <w:r>
              <w:rPr>
                <w:rFonts w:hint="eastAsia"/>
                <w:szCs w:val="21"/>
                <w:lang w:bidi="ar"/>
              </w:rPr>
              <w:t xml:space="preserve">：</w:t>
            </w:r>
            <w:r/>
          </w:p>
          <w:p>
            <w:pPr>
              <w:widowControl/>
              <w:rPr>
                <w:szCs w:val="21"/>
                <w:lang w:bidi="ar"/>
              </w:rPr>
            </w:pPr>
            <w:r>
              <w:rPr>
                <w:rFonts w:hint="eastAsia"/>
                <w:szCs w:val="21"/>
                <w:lang w:bidi="ar"/>
              </w:rPr>
              <w:t xml:space="preserve">描述详细且优于采购人需求的得</w:t>
            </w:r>
            <w:r>
              <w:rPr>
                <w:rFonts w:hint="eastAsia"/>
                <w:szCs w:val="21"/>
                <w:lang w:bidi="ar"/>
              </w:rPr>
              <w:t xml:space="preserve">8</w:t>
            </w:r>
            <w:r>
              <w:rPr>
                <w:rFonts w:hint="eastAsia"/>
                <w:szCs w:val="21"/>
                <w:lang w:bidi="ar"/>
              </w:rPr>
              <w:t xml:space="preserve">分；</w:t>
            </w:r>
            <w:r/>
          </w:p>
          <w:p>
            <w:pPr>
              <w:widowControl/>
              <w:rPr>
                <w:szCs w:val="21"/>
                <w:lang w:bidi="ar"/>
              </w:rPr>
            </w:pPr>
            <w:r>
              <w:rPr>
                <w:rFonts w:hint="eastAsia"/>
                <w:szCs w:val="21"/>
                <w:lang w:bidi="ar"/>
              </w:rPr>
              <w:t xml:space="preserve">符合采购人需求的得</w:t>
            </w:r>
            <w:r>
              <w:rPr>
                <w:rFonts w:hint="eastAsia"/>
                <w:szCs w:val="21"/>
                <w:lang w:bidi="ar"/>
              </w:rPr>
              <w:t xml:space="preserve">4</w:t>
            </w:r>
            <w:r>
              <w:rPr>
                <w:rFonts w:hint="eastAsia"/>
                <w:szCs w:val="21"/>
                <w:lang w:bidi="ar"/>
              </w:rPr>
              <w:t xml:space="preserve">分；</w:t>
            </w:r>
            <w:r/>
          </w:p>
          <w:p>
            <w:pPr>
              <w:widowControl/>
              <w:rPr>
                <w:szCs w:val="21"/>
                <w:lang w:bidi="ar"/>
              </w:rPr>
            </w:pPr>
            <w:r>
              <w:rPr>
                <w:rFonts w:hint="eastAsia"/>
                <w:szCs w:val="21"/>
                <w:lang w:bidi="ar"/>
              </w:rPr>
              <w:t xml:space="preserve">不符合或不描述的得</w:t>
            </w:r>
            <w:r>
              <w:rPr>
                <w:rFonts w:hint="eastAsia"/>
                <w:szCs w:val="21"/>
                <w:lang w:bidi="ar"/>
              </w:rPr>
              <w:t xml:space="preserve">0</w:t>
            </w:r>
            <w:r>
              <w:rPr>
                <w:rFonts w:hint="eastAsia"/>
                <w:szCs w:val="21"/>
                <w:lang w:bidi="ar"/>
              </w:rPr>
              <w:t xml:space="preserve">分。</w:t>
            </w:r>
            <w:r/>
          </w:p>
        </w:tc>
        <w:tc>
          <w:tcPr>
            <w:tcW w:w="780" w:type="dxa"/>
            <w:vAlign w:val="center"/>
            <w:textDirection w:val="lrTb"/>
            <w:noWrap/>
          </w:tcPr>
          <w:p>
            <w:pPr>
              <w:jc w:val="center"/>
              <w:widowControl/>
              <w:rPr>
                <w:szCs w:val="21"/>
              </w:rPr>
            </w:pPr>
            <w:r>
              <w:rPr>
                <w:szCs w:val="21"/>
                <w:lang w:bidi="ar"/>
              </w:rPr>
              <w:t xml:space="preserve">8</w:t>
            </w:r>
            <w:r/>
          </w:p>
        </w:tc>
      </w:tr>
      <w:tr>
        <w:trPr>
          <w:trHeight w:val="1495"/>
        </w:trPr>
        <w:tc>
          <w:tcPr>
            <w:tcW w:w="926" w:type="dxa"/>
            <w:vAlign w:val="center"/>
            <w:vMerge w:val="continue"/>
            <w:textDirection w:val="lrTb"/>
            <w:noWrap/>
          </w:tcPr>
          <w:p>
            <w:pPr>
              <w:jc w:val="center"/>
              <w:rPr>
                <w:szCs w:val="21"/>
              </w:rPr>
            </w:pPr>
            <w:r>
              <w:rPr>
                <w:szCs w:val="21"/>
              </w:rPr>
            </w:r>
            <w:r/>
          </w:p>
        </w:tc>
        <w:tc>
          <w:tcPr>
            <w:tcW w:w="1207" w:type="dxa"/>
            <w:vAlign w:val="center"/>
            <w:textDirection w:val="lrTb"/>
            <w:noWrap w:val="false"/>
          </w:tcPr>
          <w:p>
            <w:pPr>
              <w:jc w:val="center"/>
              <w:rPr>
                <w:szCs w:val="21"/>
              </w:rPr>
            </w:pPr>
            <w:r>
              <w:rPr>
                <w:szCs w:val="21"/>
              </w:rPr>
              <w:t xml:space="preserve">运营管理方案</w:t>
            </w:r>
            <w:r/>
          </w:p>
        </w:tc>
        <w:tc>
          <w:tcPr>
            <w:tcW w:w="6085" w:type="dxa"/>
            <w:vAlign w:val="center"/>
            <w:textDirection w:val="lrTb"/>
            <w:noWrap w:val="false"/>
          </w:tcPr>
          <w:p>
            <w:pPr>
              <w:widowControl/>
              <w:rPr>
                <w:szCs w:val="21"/>
                <w:lang w:bidi="ar"/>
              </w:rPr>
            </w:pPr>
            <w:r>
              <w:rPr>
                <w:szCs w:val="21"/>
                <w:lang w:bidi="ar"/>
              </w:rPr>
              <w:t xml:space="preserve">评标委员会对投标人（供应商）提供的运营管理方案综合对比评审</w:t>
            </w:r>
            <w:r>
              <w:rPr>
                <w:rFonts w:hint="eastAsia"/>
                <w:szCs w:val="21"/>
                <w:lang w:bidi="ar"/>
              </w:rPr>
              <w:t xml:space="preserve">：</w:t>
            </w:r>
            <w:r/>
          </w:p>
          <w:p>
            <w:pPr>
              <w:widowControl/>
              <w:rPr>
                <w:szCs w:val="21"/>
                <w:lang w:bidi="ar"/>
              </w:rPr>
            </w:pPr>
            <w:r>
              <w:rPr>
                <w:rFonts w:hint="eastAsia"/>
                <w:szCs w:val="21"/>
                <w:lang w:bidi="ar"/>
              </w:rPr>
              <w:t xml:space="preserve">描述详细且优于采购人需求的得</w:t>
            </w:r>
            <w:r>
              <w:rPr>
                <w:rFonts w:hint="eastAsia"/>
                <w:szCs w:val="21"/>
                <w:lang w:bidi="ar"/>
              </w:rPr>
              <w:t xml:space="preserve">8</w:t>
            </w:r>
            <w:r>
              <w:rPr>
                <w:rFonts w:hint="eastAsia"/>
                <w:szCs w:val="21"/>
                <w:lang w:bidi="ar"/>
              </w:rPr>
              <w:t xml:space="preserve">分；</w:t>
            </w:r>
            <w:r/>
          </w:p>
          <w:p>
            <w:pPr>
              <w:widowControl/>
              <w:rPr>
                <w:szCs w:val="21"/>
                <w:lang w:bidi="ar"/>
              </w:rPr>
            </w:pPr>
            <w:r>
              <w:rPr>
                <w:rFonts w:hint="eastAsia"/>
                <w:szCs w:val="21"/>
                <w:lang w:bidi="ar"/>
              </w:rPr>
              <w:t xml:space="preserve">符合采购人需求的得</w:t>
            </w:r>
            <w:r>
              <w:rPr>
                <w:rFonts w:hint="eastAsia"/>
                <w:szCs w:val="21"/>
                <w:lang w:bidi="ar"/>
              </w:rPr>
              <w:t xml:space="preserve">4</w:t>
            </w:r>
            <w:r>
              <w:rPr>
                <w:rFonts w:hint="eastAsia"/>
                <w:szCs w:val="21"/>
                <w:lang w:bidi="ar"/>
              </w:rPr>
              <w:t xml:space="preserve">分；</w:t>
            </w:r>
            <w:r/>
          </w:p>
          <w:p>
            <w:pPr>
              <w:widowControl/>
              <w:rPr>
                <w:szCs w:val="21"/>
              </w:rPr>
            </w:pPr>
            <w:r>
              <w:rPr>
                <w:rFonts w:hint="eastAsia"/>
                <w:szCs w:val="21"/>
                <w:lang w:bidi="ar"/>
              </w:rPr>
              <w:t xml:space="preserve">不符合或不描述的得</w:t>
            </w:r>
            <w:r>
              <w:rPr>
                <w:rFonts w:hint="eastAsia"/>
                <w:szCs w:val="21"/>
                <w:lang w:bidi="ar"/>
              </w:rPr>
              <w:t xml:space="preserve">0</w:t>
            </w:r>
            <w:r>
              <w:rPr>
                <w:rFonts w:hint="eastAsia"/>
                <w:szCs w:val="21"/>
                <w:lang w:bidi="ar"/>
              </w:rPr>
              <w:t xml:space="preserve">分。</w:t>
            </w:r>
            <w:r/>
          </w:p>
        </w:tc>
        <w:tc>
          <w:tcPr>
            <w:tcW w:w="780" w:type="dxa"/>
            <w:vAlign w:val="center"/>
            <w:textDirection w:val="lrTb"/>
            <w:noWrap/>
          </w:tcPr>
          <w:p>
            <w:pPr>
              <w:jc w:val="center"/>
              <w:widowControl/>
              <w:rPr>
                <w:szCs w:val="21"/>
              </w:rPr>
            </w:pPr>
            <w:r>
              <w:rPr>
                <w:szCs w:val="21"/>
                <w:lang w:bidi="ar"/>
              </w:rPr>
              <w:t xml:space="preserve">8</w:t>
            </w:r>
            <w:r/>
          </w:p>
        </w:tc>
      </w:tr>
      <w:tr>
        <w:trPr>
          <w:trHeight w:val="1495"/>
        </w:trPr>
        <w:tc>
          <w:tcPr>
            <w:tcW w:w="926" w:type="dxa"/>
            <w:vAlign w:val="center"/>
            <w:vMerge w:val="continue"/>
            <w:textDirection w:val="lrTb"/>
            <w:noWrap/>
          </w:tcPr>
          <w:p>
            <w:pPr>
              <w:jc w:val="center"/>
              <w:rPr>
                <w:szCs w:val="21"/>
              </w:rPr>
            </w:pPr>
            <w:r>
              <w:rPr>
                <w:szCs w:val="21"/>
              </w:rPr>
            </w:r>
            <w:r/>
          </w:p>
        </w:tc>
        <w:tc>
          <w:tcPr>
            <w:tcW w:w="1207" w:type="dxa"/>
            <w:vAlign w:val="center"/>
            <w:textDirection w:val="lrTb"/>
            <w:noWrap w:val="false"/>
          </w:tcPr>
          <w:p>
            <w:pPr>
              <w:jc w:val="center"/>
              <w:rPr>
                <w:szCs w:val="21"/>
              </w:rPr>
            </w:pPr>
            <w:r>
              <w:rPr>
                <w:szCs w:val="21"/>
              </w:rPr>
              <w:t xml:space="preserve">组织架构、职责分工</w:t>
            </w:r>
            <w:r/>
          </w:p>
        </w:tc>
        <w:tc>
          <w:tcPr>
            <w:tcW w:w="6085" w:type="dxa"/>
            <w:vAlign w:val="center"/>
            <w:textDirection w:val="lrTb"/>
            <w:noWrap w:val="false"/>
          </w:tcPr>
          <w:p>
            <w:pPr>
              <w:widowControl/>
              <w:rPr>
                <w:szCs w:val="21"/>
                <w:lang w:bidi="ar"/>
              </w:rPr>
            </w:pPr>
            <w:r>
              <w:rPr>
                <w:szCs w:val="21"/>
                <w:lang w:bidi="ar"/>
              </w:rPr>
              <w:t xml:space="preserve">评标委员会对投标人（供应商）提供的组织架构、职责</w:t>
            </w:r>
            <w:r>
              <w:rPr>
                <w:szCs w:val="21"/>
              </w:rPr>
              <w:t xml:space="preserve">分工</w:t>
            </w:r>
            <w:r>
              <w:rPr>
                <w:szCs w:val="21"/>
                <w:lang w:bidi="ar"/>
              </w:rPr>
              <w:t xml:space="preserve">综合对比评审</w:t>
            </w:r>
            <w:r>
              <w:rPr>
                <w:rFonts w:hint="eastAsia"/>
                <w:szCs w:val="21"/>
                <w:lang w:bidi="ar"/>
              </w:rPr>
              <w:t xml:space="preserve">：</w:t>
            </w:r>
            <w:r/>
          </w:p>
          <w:p>
            <w:pPr>
              <w:widowControl/>
              <w:rPr>
                <w:szCs w:val="21"/>
                <w:lang w:bidi="ar"/>
              </w:rPr>
            </w:pPr>
            <w:r>
              <w:rPr>
                <w:rFonts w:hint="eastAsia"/>
                <w:szCs w:val="21"/>
                <w:lang w:bidi="ar"/>
              </w:rPr>
              <w:t xml:space="preserve">描述详细且优于采购人需求的得</w:t>
            </w:r>
            <w:r>
              <w:rPr>
                <w:rFonts w:hint="eastAsia"/>
                <w:szCs w:val="21"/>
                <w:lang w:bidi="ar"/>
              </w:rPr>
              <w:t xml:space="preserve">5</w:t>
            </w:r>
            <w:r>
              <w:rPr>
                <w:rFonts w:hint="eastAsia"/>
                <w:szCs w:val="21"/>
                <w:lang w:bidi="ar"/>
              </w:rPr>
              <w:t xml:space="preserve">分；</w:t>
            </w:r>
            <w:r/>
          </w:p>
          <w:p>
            <w:pPr>
              <w:widowControl/>
              <w:rPr>
                <w:szCs w:val="21"/>
                <w:lang w:bidi="ar"/>
              </w:rPr>
            </w:pPr>
            <w:r>
              <w:rPr>
                <w:rFonts w:hint="eastAsia"/>
                <w:szCs w:val="21"/>
                <w:lang w:bidi="ar"/>
              </w:rPr>
              <w:t xml:space="preserve">符合采购人需求的得</w:t>
            </w:r>
            <w:r>
              <w:rPr>
                <w:rFonts w:hint="eastAsia"/>
                <w:szCs w:val="21"/>
                <w:lang w:bidi="ar"/>
              </w:rPr>
              <w:t xml:space="preserve">2.5</w:t>
            </w:r>
            <w:r>
              <w:rPr>
                <w:rFonts w:hint="eastAsia"/>
                <w:szCs w:val="21"/>
                <w:lang w:bidi="ar"/>
              </w:rPr>
              <w:t xml:space="preserve">分；</w:t>
            </w:r>
            <w:r/>
          </w:p>
          <w:p>
            <w:pPr>
              <w:widowControl/>
              <w:rPr>
                <w:szCs w:val="21"/>
              </w:rPr>
            </w:pPr>
            <w:r>
              <w:rPr>
                <w:rFonts w:hint="eastAsia"/>
                <w:szCs w:val="21"/>
                <w:lang w:bidi="ar"/>
              </w:rPr>
              <w:t xml:space="preserve">不符合或不描述的得</w:t>
            </w:r>
            <w:r>
              <w:rPr>
                <w:rFonts w:hint="eastAsia"/>
                <w:szCs w:val="21"/>
                <w:lang w:bidi="ar"/>
              </w:rPr>
              <w:t xml:space="preserve">0</w:t>
            </w:r>
            <w:r>
              <w:rPr>
                <w:rFonts w:hint="eastAsia"/>
                <w:szCs w:val="21"/>
                <w:lang w:bidi="ar"/>
              </w:rPr>
              <w:t xml:space="preserve">分。</w:t>
            </w:r>
            <w:r/>
          </w:p>
        </w:tc>
        <w:tc>
          <w:tcPr>
            <w:tcW w:w="780" w:type="dxa"/>
            <w:vAlign w:val="center"/>
            <w:textDirection w:val="lrTb"/>
            <w:noWrap/>
          </w:tcPr>
          <w:p>
            <w:pPr>
              <w:jc w:val="center"/>
              <w:widowControl/>
              <w:rPr>
                <w:szCs w:val="21"/>
              </w:rPr>
            </w:pPr>
            <w:r>
              <w:rPr>
                <w:szCs w:val="21"/>
                <w:lang w:bidi="ar"/>
              </w:rPr>
              <w:t xml:space="preserve">5</w:t>
            </w:r>
            <w:r/>
          </w:p>
        </w:tc>
      </w:tr>
      <w:tr>
        <w:trPr>
          <w:trHeight w:val="307"/>
        </w:trPr>
        <w:tc>
          <w:tcPr>
            <w:tcW w:w="926" w:type="dxa"/>
            <w:vAlign w:val="center"/>
            <w:vMerge w:val="continue"/>
            <w:textDirection w:val="lrTb"/>
            <w:noWrap/>
          </w:tcPr>
          <w:p>
            <w:pPr>
              <w:jc w:val="center"/>
              <w:rPr>
                <w:szCs w:val="21"/>
              </w:rPr>
            </w:pPr>
            <w:r>
              <w:rPr>
                <w:szCs w:val="21"/>
              </w:rPr>
            </w:r>
            <w:r/>
          </w:p>
        </w:tc>
        <w:tc>
          <w:tcPr>
            <w:tcW w:w="1207" w:type="dxa"/>
            <w:vAlign w:val="center"/>
            <w:textDirection w:val="lrTb"/>
            <w:noWrap w:val="false"/>
          </w:tcPr>
          <w:p>
            <w:pPr>
              <w:jc w:val="center"/>
              <w:rPr>
                <w:szCs w:val="21"/>
              </w:rPr>
            </w:pPr>
            <w:r>
              <w:rPr>
                <w:szCs w:val="21"/>
              </w:rPr>
              <w:t xml:space="preserve">应急事件处理方案</w:t>
            </w:r>
            <w:r/>
          </w:p>
        </w:tc>
        <w:tc>
          <w:tcPr>
            <w:tcW w:w="6085" w:type="dxa"/>
            <w:vAlign w:val="center"/>
            <w:textDirection w:val="lrTb"/>
            <w:noWrap w:val="false"/>
          </w:tcPr>
          <w:p>
            <w:pPr>
              <w:widowControl/>
              <w:rPr>
                <w:szCs w:val="21"/>
                <w:lang w:bidi="ar"/>
              </w:rPr>
            </w:pPr>
            <w:r>
              <w:rPr>
                <w:szCs w:val="21"/>
                <w:lang w:bidi="ar"/>
              </w:rPr>
              <w:t xml:space="preserve">评标委员会对投标人（供应商）提供的应急事件处理方案综合对比评审</w:t>
            </w:r>
            <w:r>
              <w:rPr>
                <w:rFonts w:hint="eastAsia"/>
                <w:szCs w:val="21"/>
                <w:lang w:bidi="ar"/>
              </w:rPr>
              <w:t xml:space="preserve">：</w:t>
            </w:r>
            <w:r/>
          </w:p>
          <w:p>
            <w:pPr>
              <w:widowControl/>
              <w:rPr>
                <w:szCs w:val="21"/>
                <w:lang w:bidi="ar"/>
              </w:rPr>
            </w:pPr>
            <w:r>
              <w:rPr>
                <w:rFonts w:hint="eastAsia"/>
                <w:szCs w:val="21"/>
                <w:lang w:bidi="ar"/>
              </w:rPr>
              <w:t xml:space="preserve">描述详细且优于采购人需求的得</w:t>
            </w:r>
            <w:r>
              <w:rPr>
                <w:rFonts w:hint="eastAsia"/>
                <w:szCs w:val="21"/>
                <w:lang w:bidi="ar"/>
              </w:rPr>
              <w:t xml:space="preserve">6</w:t>
            </w:r>
            <w:r>
              <w:rPr>
                <w:rFonts w:hint="eastAsia"/>
                <w:szCs w:val="21"/>
                <w:lang w:bidi="ar"/>
              </w:rPr>
              <w:t xml:space="preserve">分；</w:t>
            </w:r>
            <w:r/>
          </w:p>
          <w:p>
            <w:pPr>
              <w:widowControl/>
              <w:rPr>
                <w:szCs w:val="21"/>
                <w:lang w:bidi="ar"/>
              </w:rPr>
            </w:pPr>
            <w:r>
              <w:rPr>
                <w:rFonts w:hint="eastAsia"/>
                <w:szCs w:val="21"/>
                <w:lang w:bidi="ar"/>
              </w:rPr>
              <w:t xml:space="preserve">符合采购人需求的得</w:t>
            </w:r>
            <w:r>
              <w:rPr>
                <w:rFonts w:hint="eastAsia"/>
                <w:szCs w:val="21"/>
                <w:lang w:bidi="ar"/>
              </w:rPr>
              <w:t xml:space="preserve">3</w:t>
            </w:r>
            <w:r>
              <w:rPr>
                <w:rFonts w:hint="eastAsia"/>
                <w:szCs w:val="21"/>
                <w:lang w:bidi="ar"/>
              </w:rPr>
              <w:t xml:space="preserve">分；</w:t>
            </w:r>
            <w:r/>
          </w:p>
          <w:p>
            <w:pPr>
              <w:widowControl/>
              <w:rPr>
                <w:szCs w:val="21"/>
              </w:rPr>
            </w:pPr>
            <w:r>
              <w:rPr>
                <w:rFonts w:hint="eastAsia"/>
                <w:szCs w:val="21"/>
                <w:lang w:bidi="ar"/>
              </w:rPr>
              <w:t xml:space="preserve">不符合或不描述的得</w:t>
            </w:r>
            <w:r>
              <w:rPr>
                <w:rFonts w:hint="eastAsia"/>
                <w:szCs w:val="21"/>
                <w:lang w:bidi="ar"/>
              </w:rPr>
              <w:t xml:space="preserve">0</w:t>
            </w:r>
            <w:r>
              <w:rPr>
                <w:rFonts w:hint="eastAsia"/>
                <w:szCs w:val="21"/>
                <w:lang w:bidi="ar"/>
              </w:rPr>
              <w:t xml:space="preserve">分。</w:t>
            </w:r>
            <w:r/>
          </w:p>
        </w:tc>
        <w:tc>
          <w:tcPr>
            <w:tcW w:w="780" w:type="dxa"/>
            <w:vAlign w:val="center"/>
            <w:textDirection w:val="lrTb"/>
            <w:noWrap/>
          </w:tcPr>
          <w:p>
            <w:pPr>
              <w:jc w:val="center"/>
              <w:widowControl/>
              <w:rPr>
                <w:szCs w:val="21"/>
              </w:rPr>
            </w:pPr>
            <w:r>
              <w:rPr>
                <w:szCs w:val="21"/>
                <w:lang w:bidi="ar"/>
              </w:rPr>
              <w:t xml:space="preserve">6</w:t>
            </w:r>
            <w:r/>
          </w:p>
        </w:tc>
      </w:tr>
      <w:tr>
        <w:trPr>
          <w:trHeight w:val="1792"/>
        </w:trPr>
        <w:tc>
          <w:tcPr>
            <w:tcW w:w="926" w:type="dxa"/>
            <w:vAlign w:val="center"/>
            <w:vMerge w:val="continue"/>
            <w:textDirection w:val="lrTb"/>
            <w:noWrap/>
          </w:tcPr>
          <w:p>
            <w:pPr>
              <w:jc w:val="center"/>
              <w:rPr>
                <w:szCs w:val="21"/>
              </w:rPr>
            </w:pPr>
            <w:r>
              <w:rPr>
                <w:szCs w:val="21"/>
              </w:rPr>
            </w:r>
            <w:r/>
          </w:p>
        </w:tc>
        <w:tc>
          <w:tcPr>
            <w:tcW w:w="1207" w:type="dxa"/>
            <w:vAlign w:val="center"/>
            <w:textDirection w:val="lrTb"/>
            <w:noWrap w:val="false"/>
          </w:tcPr>
          <w:p>
            <w:pPr>
              <w:jc w:val="center"/>
              <w:rPr>
                <w:szCs w:val="21"/>
              </w:rPr>
            </w:pPr>
            <w:r>
              <w:rPr>
                <w:szCs w:val="21"/>
              </w:rPr>
              <w:t xml:space="preserve">康复绩效考核管理办法</w:t>
            </w:r>
            <w:r/>
          </w:p>
        </w:tc>
        <w:tc>
          <w:tcPr>
            <w:tcW w:w="6085" w:type="dxa"/>
            <w:vAlign w:val="center"/>
            <w:textDirection w:val="lrTb"/>
            <w:noWrap w:val="false"/>
          </w:tcPr>
          <w:p>
            <w:pPr>
              <w:widowControl/>
              <w:rPr>
                <w:rStyle w:val="662"/>
                <w:rFonts w:hint="default" w:ascii="Times New Roman" w:hAnsi="Times New Roman" w:cs="Times New Roman"/>
                <w:color w:val="auto"/>
                <w:sz w:val="21"/>
                <w:szCs w:val="21"/>
                <w:lang w:bidi="ar"/>
              </w:rPr>
            </w:pPr>
            <w:r/>
            <w:bookmarkStart w:id="185" w:name="OLE_LINK5"/>
            <w:r>
              <w:rPr>
                <w:szCs w:val="21"/>
                <w:lang w:bidi="ar"/>
              </w:rPr>
              <w:t xml:space="preserve">投标人（供应商）根据本项目制定康复绩效考核管理办法。</w:t>
            </w:r>
            <w:r>
              <w:rPr>
                <w:rStyle w:val="661"/>
                <w:color w:val="auto"/>
                <w:sz w:val="21"/>
                <w:szCs w:val="21"/>
                <w:lang w:bidi="ar"/>
              </w:rPr>
              <w:br/>
            </w:r>
            <w:r>
              <w:rPr>
                <w:rStyle w:val="662"/>
                <w:rFonts w:hint="default" w:ascii="Times New Roman" w:hAnsi="Times New Roman" w:cs="Times New Roman"/>
                <w:color w:val="auto"/>
                <w:sz w:val="21"/>
                <w:szCs w:val="21"/>
                <w:lang w:bidi="ar"/>
              </w:rPr>
              <w:t xml:space="preserve">评标委员会对提供的技术方案综合对比评审：</w:t>
            </w:r>
            <w:r/>
          </w:p>
          <w:p>
            <w:pPr>
              <w:widowControl/>
              <w:rPr>
                <w:szCs w:val="21"/>
                <w:lang w:bidi="ar"/>
              </w:rPr>
            </w:pPr>
            <w:r>
              <w:rPr>
                <w:rFonts w:hint="eastAsia"/>
                <w:szCs w:val="21"/>
                <w:lang w:bidi="ar"/>
              </w:rPr>
              <w:t xml:space="preserve">描述详细且优于采购人需求的得</w:t>
            </w:r>
            <w:r>
              <w:rPr>
                <w:rFonts w:hint="eastAsia"/>
                <w:szCs w:val="21"/>
                <w:lang w:bidi="ar"/>
              </w:rPr>
              <w:t xml:space="preserve">5</w:t>
            </w:r>
            <w:r>
              <w:rPr>
                <w:rFonts w:hint="eastAsia"/>
                <w:szCs w:val="21"/>
                <w:lang w:bidi="ar"/>
              </w:rPr>
              <w:t xml:space="preserve">分；</w:t>
            </w:r>
            <w:r/>
          </w:p>
          <w:p>
            <w:pPr>
              <w:widowControl/>
              <w:rPr>
                <w:szCs w:val="21"/>
                <w:lang w:bidi="ar"/>
              </w:rPr>
            </w:pPr>
            <w:r>
              <w:rPr>
                <w:rFonts w:hint="eastAsia"/>
                <w:szCs w:val="21"/>
                <w:lang w:bidi="ar"/>
              </w:rPr>
              <w:t xml:space="preserve">符合采购人需求的得</w:t>
            </w:r>
            <w:r>
              <w:rPr>
                <w:rFonts w:hint="eastAsia"/>
                <w:szCs w:val="21"/>
                <w:lang w:bidi="ar"/>
              </w:rPr>
              <w:t xml:space="preserve">2.5</w:t>
            </w:r>
            <w:r>
              <w:rPr>
                <w:rFonts w:hint="eastAsia"/>
                <w:szCs w:val="21"/>
                <w:lang w:bidi="ar"/>
              </w:rPr>
              <w:t xml:space="preserve">分；</w:t>
            </w:r>
            <w:r/>
          </w:p>
          <w:p>
            <w:pPr>
              <w:widowControl/>
              <w:rPr>
                <w:szCs w:val="21"/>
              </w:rPr>
            </w:pPr>
            <w:r>
              <w:rPr>
                <w:rFonts w:hint="eastAsia"/>
                <w:szCs w:val="21"/>
                <w:lang w:bidi="ar"/>
              </w:rPr>
              <w:t xml:space="preserve">不符合或不描述的得</w:t>
            </w:r>
            <w:r>
              <w:rPr>
                <w:rFonts w:hint="eastAsia"/>
                <w:szCs w:val="21"/>
                <w:lang w:bidi="ar"/>
              </w:rPr>
              <w:t xml:space="preserve">0</w:t>
            </w:r>
            <w:r>
              <w:rPr>
                <w:rFonts w:hint="eastAsia"/>
                <w:szCs w:val="21"/>
                <w:lang w:bidi="ar"/>
              </w:rPr>
              <w:t xml:space="preserve">分。</w:t>
            </w:r>
            <w:bookmarkEnd w:id="185"/>
            <w:r/>
            <w:r/>
          </w:p>
        </w:tc>
        <w:tc>
          <w:tcPr>
            <w:tcW w:w="780" w:type="dxa"/>
            <w:vAlign w:val="center"/>
            <w:textDirection w:val="lrTb"/>
            <w:noWrap/>
          </w:tcPr>
          <w:p>
            <w:pPr>
              <w:jc w:val="center"/>
              <w:widowControl/>
              <w:rPr>
                <w:szCs w:val="21"/>
              </w:rPr>
            </w:pPr>
            <w:r>
              <w:rPr>
                <w:szCs w:val="21"/>
                <w:lang w:bidi="ar"/>
              </w:rPr>
              <w:t xml:space="preserve">5</w:t>
            </w:r>
            <w:r/>
          </w:p>
        </w:tc>
      </w:tr>
      <w:tr>
        <w:trPr>
          <w:trHeight w:val="1792"/>
        </w:trPr>
        <w:tc>
          <w:tcPr>
            <w:tcW w:w="926" w:type="dxa"/>
            <w:vAlign w:val="center"/>
            <w:vMerge w:val="continue"/>
            <w:textDirection w:val="lrTb"/>
            <w:noWrap/>
          </w:tcPr>
          <w:p>
            <w:pPr>
              <w:jc w:val="center"/>
              <w:rPr>
                <w:szCs w:val="21"/>
              </w:rPr>
            </w:pPr>
            <w:r>
              <w:rPr>
                <w:szCs w:val="21"/>
              </w:rPr>
            </w:r>
            <w:r/>
          </w:p>
        </w:tc>
        <w:tc>
          <w:tcPr>
            <w:tcW w:w="1207" w:type="dxa"/>
            <w:vAlign w:val="center"/>
            <w:textDirection w:val="lrTb"/>
            <w:noWrap w:val="false"/>
          </w:tcPr>
          <w:p>
            <w:pPr>
              <w:jc w:val="center"/>
              <w:rPr>
                <w:szCs w:val="21"/>
              </w:rPr>
            </w:pPr>
            <w:r>
              <w:rPr>
                <w:szCs w:val="21"/>
                <w:lang w:bidi="ar"/>
              </w:rPr>
              <w:t xml:space="preserve">服务质量保证措施</w:t>
            </w:r>
            <w:r/>
          </w:p>
        </w:tc>
        <w:tc>
          <w:tcPr>
            <w:tcW w:w="6085" w:type="dxa"/>
            <w:vAlign w:val="center"/>
            <w:textDirection w:val="lrTb"/>
            <w:noWrap w:val="false"/>
          </w:tcPr>
          <w:p>
            <w:pPr>
              <w:widowControl/>
              <w:rPr>
                <w:rStyle w:val="662"/>
                <w:rFonts w:hint="default" w:ascii="Times New Roman" w:hAnsi="Times New Roman" w:cs="Times New Roman"/>
                <w:color w:val="auto"/>
                <w:sz w:val="21"/>
                <w:szCs w:val="21"/>
                <w:lang w:bidi="ar"/>
              </w:rPr>
            </w:pPr>
            <w:r>
              <w:rPr>
                <w:szCs w:val="21"/>
                <w:lang w:bidi="ar"/>
              </w:rPr>
              <w:t xml:space="preserve">投标人（供应商）根据本项目制定服务质量保证措施。</w:t>
            </w:r>
            <w:r>
              <w:rPr>
                <w:rStyle w:val="661"/>
                <w:color w:val="auto"/>
                <w:sz w:val="21"/>
                <w:szCs w:val="21"/>
                <w:lang w:bidi="ar"/>
              </w:rPr>
              <w:br/>
            </w:r>
            <w:r>
              <w:rPr>
                <w:rStyle w:val="662"/>
                <w:rFonts w:hint="default" w:ascii="Times New Roman" w:hAnsi="Times New Roman" w:cs="Times New Roman"/>
                <w:color w:val="auto"/>
                <w:sz w:val="21"/>
                <w:szCs w:val="21"/>
                <w:lang w:bidi="ar"/>
              </w:rPr>
              <w:t xml:space="preserve">评标委员会对提供的技术方案综合对比评审：</w:t>
            </w:r>
            <w:r/>
          </w:p>
          <w:p>
            <w:pPr>
              <w:widowControl/>
              <w:rPr>
                <w:szCs w:val="21"/>
                <w:lang w:bidi="ar"/>
              </w:rPr>
            </w:pPr>
            <w:r>
              <w:rPr>
                <w:rFonts w:hint="eastAsia"/>
                <w:szCs w:val="21"/>
                <w:lang w:bidi="ar"/>
              </w:rPr>
              <w:t xml:space="preserve">描述详细且优于采购人需求的得</w:t>
            </w:r>
            <w:r>
              <w:rPr>
                <w:rFonts w:hint="eastAsia"/>
                <w:szCs w:val="21"/>
                <w:lang w:bidi="ar"/>
              </w:rPr>
              <w:t xml:space="preserve">5</w:t>
            </w:r>
            <w:r>
              <w:rPr>
                <w:rFonts w:hint="eastAsia"/>
                <w:szCs w:val="21"/>
                <w:lang w:bidi="ar"/>
              </w:rPr>
              <w:t xml:space="preserve">分；</w:t>
            </w:r>
            <w:r/>
          </w:p>
          <w:p>
            <w:pPr>
              <w:widowControl/>
              <w:rPr>
                <w:szCs w:val="21"/>
                <w:lang w:bidi="ar"/>
              </w:rPr>
            </w:pPr>
            <w:r>
              <w:rPr>
                <w:rFonts w:hint="eastAsia"/>
                <w:szCs w:val="21"/>
                <w:lang w:bidi="ar"/>
              </w:rPr>
              <w:t xml:space="preserve">符合采购人需求的得</w:t>
            </w:r>
            <w:r>
              <w:rPr>
                <w:rFonts w:hint="eastAsia"/>
                <w:szCs w:val="21"/>
                <w:lang w:bidi="ar"/>
              </w:rPr>
              <w:t xml:space="preserve">2.5</w:t>
            </w:r>
            <w:r>
              <w:rPr>
                <w:rFonts w:hint="eastAsia"/>
                <w:szCs w:val="21"/>
                <w:lang w:bidi="ar"/>
              </w:rPr>
              <w:t xml:space="preserve">分；</w:t>
            </w:r>
            <w:r/>
          </w:p>
          <w:p>
            <w:pPr>
              <w:widowControl/>
              <w:rPr>
                <w:szCs w:val="21"/>
              </w:rPr>
            </w:pPr>
            <w:r>
              <w:rPr>
                <w:rFonts w:hint="eastAsia"/>
                <w:szCs w:val="21"/>
                <w:lang w:bidi="ar"/>
              </w:rPr>
              <w:t xml:space="preserve">不符合或不描述的得</w:t>
            </w:r>
            <w:r>
              <w:rPr>
                <w:rFonts w:hint="eastAsia"/>
                <w:szCs w:val="21"/>
                <w:lang w:bidi="ar"/>
              </w:rPr>
              <w:t xml:space="preserve">0</w:t>
            </w:r>
            <w:r>
              <w:rPr>
                <w:rFonts w:hint="eastAsia"/>
                <w:szCs w:val="21"/>
                <w:lang w:bidi="ar"/>
              </w:rPr>
              <w:t xml:space="preserve">分。</w:t>
            </w:r>
            <w:r/>
          </w:p>
        </w:tc>
        <w:tc>
          <w:tcPr>
            <w:tcW w:w="780" w:type="dxa"/>
            <w:vAlign w:val="center"/>
            <w:textDirection w:val="lrTb"/>
            <w:noWrap/>
          </w:tcPr>
          <w:p>
            <w:pPr>
              <w:jc w:val="center"/>
              <w:widowControl/>
              <w:rPr>
                <w:szCs w:val="21"/>
              </w:rPr>
            </w:pPr>
            <w:r>
              <w:rPr>
                <w:szCs w:val="21"/>
                <w:lang w:bidi="ar"/>
              </w:rPr>
              <w:t xml:space="preserve">5</w:t>
            </w:r>
            <w:r/>
          </w:p>
        </w:tc>
      </w:tr>
      <w:tr>
        <w:trPr>
          <w:trHeight w:val="1198"/>
        </w:trPr>
        <w:tc>
          <w:tcPr>
            <w:tcW w:w="926" w:type="dxa"/>
            <w:vAlign w:val="center"/>
            <w:vMerge w:val="restart"/>
            <w:textDirection w:val="lrTb"/>
            <w:noWrap/>
          </w:tcPr>
          <w:p>
            <w:pPr>
              <w:jc w:val="center"/>
              <w:widowControl/>
              <w:rPr>
                <w:szCs w:val="21"/>
              </w:rPr>
            </w:pPr>
            <w:r>
              <w:rPr>
                <w:szCs w:val="21"/>
                <w:lang w:bidi="ar"/>
              </w:rPr>
              <w:t xml:space="preserve">商务评审（</w:t>
            </w:r>
            <w:r>
              <w:rPr>
                <w:szCs w:val="21"/>
                <w:lang w:bidi="ar"/>
              </w:rPr>
              <w:t xml:space="preserve">21</w:t>
            </w:r>
            <w:r>
              <w:rPr>
                <w:szCs w:val="21"/>
                <w:lang w:bidi="ar"/>
              </w:rPr>
              <w:t xml:space="preserve">分）</w:t>
            </w:r>
            <w:r/>
          </w:p>
        </w:tc>
        <w:tc>
          <w:tcPr>
            <w:tcW w:w="1207" w:type="dxa"/>
            <w:vAlign w:val="center"/>
            <w:vMerge w:val="restart"/>
            <w:textDirection w:val="lrTb"/>
            <w:noWrap/>
          </w:tcPr>
          <w:p>
            <w:pPr>
              <w:jc w:val="center"/>
              <w:widowControl/>
              <w:rPr>
                <w:strike/>
                <w:szCs w:val="21"/>
              </w:rPr>
            </w:pPr>
            <w:r>
              <w:rPr>
                <w:szCs w:val="21"/>
                <w:lang w:bidi="ar"/>
              </w:rPr>
              <w:t xml:space="preserve">服务能力</w:t>
            </w:r>
            <w:r/>
          </w:p>
        </w:tc>
        <w:tc>
          <w:tcPr>
            <w:tcW w:w="6085" w:type="dxa"/>
            <w:vAlign w:val="center"/>
            <w:textDirection w:val="lrTb"/>
            <w:noWrap w:val="false"/>
          </w:tcPr>
          <w:p>
            <w:pPr>
              <w:widowControl/>
              <w:rPr>
                <w:szCs w:val="21"/>
                <w:lang w:bidi="ar"/>
              </w:rPr>
            </w:pPr>
            <w:r>
              <w:rPr>
                <w:szCs w:val="21"/>
                <w:lang w:bidi="ar"/>
              </w:rPr>
              <w:t xml:space="preserve">投标人（供应商）服务能力包括：康复医学科、儿科、眼科、耳鼻喉科、中医科的有一项得</w:t>
            </w:r>
            <w:r>
              <w:rPr>
                <w:szCs w:val="21"/>
                <w:lang w:bidi="ar"/>
              </w:rPr>
              <w:t xml:space="preserve">1</w:t>
            </w:r>
            <w:r>
              <w:rPr>
                <w:szCs w:val="21"/>
                <w:lang w:bidi="ar"/>
              </w:rPr>
              <w:t xml:space="preserve">分，最高得</w:t>
            </w:r>
            <w:r>
              <w:rPr>
                <w:szCs w:val="21"/>
                <w:lang w:bidi="ar"/>
              </w:rPr>
              <w:t xml:space="preserve">5</w:t>
            </w:r>
            <w:r>
              <w:rPr>
                <w:szCs w:val="21"/>
                <w:lang w:bidi="ar"/>
              </w:rPr>
              <w:t xml:space="preserve">分。</w:t>
            </w:r>
            <w:r/>
          </w:p>
          <w:p>
            <w:pPr>
              <w:widowControl/>
              <w:rPr>
                <w:strike/>
                <w:szCs w:val="21"/>
              </w:rPr>
            </w:pPr>
            <w:r>
              <w:rPr>
                <w:szCs w:val="21"/>
              </w:rPr>
              <w:t xml:space="preserve">注：本项须提供相关证明材料，未提供不得分。</w:t>
            </w:r>
            <w:r/>
          </w:p>
        </w:tc>
        <w:tc>
          <w:tcPr>
            <w:tcW w:w="780" w:type="dxa"/>
            <w:vAlign w:val="center"/>
            <w:textDirection w:val="lrTb"/>
            <w:noWrap/>
          </w:tcPr>
          <w:p>
            <w:pPr>
              <w:jc w:val="center"/>
              <w:widowControl/>
              <w:rPr>
                <w:strike/>
                <w:szCs w:val="21"/>
              </w:rPr>
            </w:pPr>
            <w:r>
              <w:rPr>
                <w:szCs w:val="21"/>
                <w:lang w:bidi="ar"/>
              </w:rPr>
              <w:t xml:space="preserve">5</w:t>
            </w:r>
            <w:r/>
          </w:p>
        </w:tc>
      </w:tr>
      <w:tr>
        <w:trPr>
          <w:trHeight w:val="1198"/>
        </w:trPr>
        <w:tc>
          <w:tcPr>
            <w:tcW w:w="926" w:type="dxa"/>
            <w:vAlign w:val="center"/>
            <w:vMerge w:val="continue"/>
            <w:textDirection w:val="lrTb"/>
            <w:noWrap/>
          </w:tcPr>
          <w:p>
            <w:pPr>
              <w:widowControl/>
              <w:rPr>
                <w:szCs w:val="21"/>
                <w:lang w:bidi="ar"/>
              </w:rPr>
            </w:pPr>
            <w:r>
              <w:rPr>
                <w:szCs w:val="21"/>
                <w:lang w:bidi="ar"/>
              </w:rPr>
            </w:r>
            <w:r/>
          </w:p>
        </w:tc>
        <w:tc>
          <w:tcPr>
            <w:tcW w:w="1207" w:type="dxa"/>
            <w:vAlign w:val="center"/>
            <w:vMerge w:val="continue"/>
            <w:textDirection w:val="lrTb"/>
            <w:noWrap/>
          </w:tcPr>
          <w:p>
            <w:pPr>
              <w:widowControl/>
              <w:rPr>
                <w:strike/>
                <w:szCs w:val="21"/>
              </w:rPr>
            </w:pPr>
            <w:r>
              <w:rPr>
                <w:strike/>
                <w:szCs w:val="21"/>
              </w:rPr>
            </w:r>
            <w:r/>
          </w:p>
        </w:tc>
        <w:tc>
          <w:tcPr>
            <w:tcW w:w="6085" w:type="dxa"/>
            <w:vAlign w:val="center"/>
            <w:textDirection w:val="lrTb"/>
            <w:noWrap w:val="false"/>
          </w:tcPr>
          <w:p>
            <w:pPr>
              <w:widowControl/>
              <w:rPr>
                <w:szCs w:val="21"/>
                <w:lang w:bidi="ar"/>
              </w:rPr>
            </w:pPr>
            <w:r>
              <w:rPr>
                <w:szCs w:val="21"/>
                <w:lang w:bidi="ar"/>
              </w:rPr>
              <w:t xml:space="preserve">投标供应商具备医疗机构等级为一级医院的得</w:t>
            </w:r>
            <w:r>
              <w:rPr>
                <w:szCs w:val="21"/>
                <w:lang w:bidi="ar"/>
              </w:rPr>
              <w:t xml:space="preserve">6</w:t>
            </w:r>
            <w:r>
              <w:rPr>
                <w:szCs w:val="21"/>
                <w:lang w:bidi="ar"/>
              </w:rPr>
              <w:t xml:space="preserve">分；二级医院得</w:t>
            </w:r>
            <w:r>
              <w:rPr>
                <w:szCs w:val="21"/>
                <w:lang w:bidi="ar"/>
              </w:rPr>
              <w:t xml:space="preserve">8</w:t>
            </w:r>
            <w:r>
              <w:rPr>
                <w:szCs w:val="21"/>
                <w:lang w:bidi="ar"/>
              </w:rPr>
              <w:t xml:space="preserve">分；三级医院得</w:t>
            </w:r>
            <w:r>
              <w:rPr>
                <w:szCs w:val="21"/>
                <w:lang w:bidi="ar"/>
              </w:rPr>
              <w:t xml:space="preserve">10</w:t>
            </w:r>
            <w:r>
              <w:rPr>
                <w:szCs w:val="21"/>
                <w:lang w:bidi="ar"/>
              </w:rPr>
              <w:t xml:space="preserve">分。</w:t>
            </w:r>
            <w:r/>
          </w:p>
          <w:p>
            <w:pPr>
              <w:widowControl/>
              <w:rPr>
                <w:szCs w:val="21"/>
              </w:rPr>
            </w:pPr>
            <w:r>
              <w:rPr>
                <w:szCs w:val="21"/>
                <w:lang w:bidi="ar"/>
              </w:rPr>
              <w:t xml:space="preserve">注：本项须提供上级行政主部门确认医院等次的文件材料复印件，未提供不得分。</w:t>
            </w:r>
            <w:r/>
          </w:p>
        </w:tc>
        <w:tc>
          <w:tcPr>
            <w:tcW w:w="780" w:type="dxa"/>
            <w:vAlign w:val="center"/>
            <w:textDirection w:val="lrTb"/>
            <w:noWrap/>
          </w:tcPr>
          <w:p>
            <w:pPr>
              <w:jc w:val="center"/>
              <w:widowControl/>
              <w:rPr>
                <w:strike/>
                <w:szCs w:val="21"/>
                <w:lang w:bidi="ar"/>
              </w:rPr>
            </w:pPr>
            <w:r>
              <w:rPr>
                <w:szCs w:val="21"/>
                <w:lang w:bidi="ar"/>
              </w:rPr>
              <w:t xml:space="preserve">10</w:t>
            </w:r>
            <w:r/>
          </w:p>
        </w:tc>
      </w:tr>
      <w:tr>
        <w:trPr>
          <w:trHeight w:val="1495"/>
        </w:trPr>
        <w:tc>
          <w:tcPr>
            <w:tcW w:w="926" w:type="dxa"/>
            <w:vAlign w:val="center"/>
            <w:vMerge w:val="continue"/>
            <w:textDirection w:val="lrTb"/>
            <w:noWrap/>
          </w:tcPr>
          <w:p>
            <w:pPr>
              <w:rPr>
                <w:szCs w:val="21"/>
              </w:rPr>
            </w:pPr>
            <w:r/>
            <w:bookmarkStart w:id="186" w:name="_Hlk193792814"/>
            <w:r/>
            <w:r/>
          </w:p>
        </w:tc>
        <w:tc>
          <w:tcPr>
            <w:gridSpan w:val="2"/>
            <w:tcW w:w="7292" w:type="dxa"/>
            <w:vAlign w:val="center"/>
            <w:textDirection w:val="lrTb"/>
            <w:noWrap/>
          </w:tcPr>
          <w:p>
            <w:pPr>
              <w:widowControl/>
              <w:rPr>
                <w:rStyle w:val="662"/>
                <w:rFonts w:hint="default" w:ascii="Times New Roman" w:hAnsi="Times New Roman" w:cs="Times New Roman"/>
                <w:color w:val="auto"/>
                <w:sz w:val="21"/>
                <w:szCs w:val="21"/>
                <w:lang w:bidi="ar"/>
              </w:rPr>
            </w:pPr>
            <w:r>
              <w:rPr>
                <w:szCs w:val="21"/>
                <w:lang w:bidi="ar"/>
              </w:rPr>
              <w:t xml:space="preserve">投标人（供应商）</w:t>
            </w:r>
            <w:r>
              <w:rPr>
                <w:rStyle w:val="662"/>
                <w:rFonts w:hint="default" w:ascii="Times New Roman" w:hAnsi="Times New Roman" w:cs="Times New Roman"/>
                <w:color w:val="auto"/>
                <w:sz w:val="21"/>
                <w:szCs w:val="21"/>
                <w:lang w:bidi="ar"/>
              </w:rPr>
              <w:t xml:space="preserve">与三甲综合医院合作提供医疗服务案例的每提供一个得</w:t>
            </w:r>
            <w:r>
              <w:rPr>
                <w:rStyle w:val="662"/>
                <w:rFonts w:hint="default" w:ascii="Times New Roman" w:hAnsi="Times New Roman" w:cs="Times New Roman"/>
                <w:color w:val="auto"/>
                <w:sz w:val="21"/>
                <w:szCs w:val="21"/>
                <w:lang w:bidi="ar"/>
              </w:rPr>
              <w:t xml:space="preserve">3</w:t>
            </w:r>
            <w:r>
              <w:rPr>
                <w:rStyle w:val="662"/>
                <w:rFonts w:hint="default" w:ascii="Times New Roman" w:hAnsi="Times New Roman" w:cs="Times New Roman"/>
                <w:color w:val="auto"/>
                <w:sz w:val="21"/>
                <w:szCs w:val="21"/>
                <w:lang w:bidi="ar"/>
              </w:rPr>
              <w:t xml:space="preserve">分，本项最高得</w:t>
            </w:r>
            <w:r>
              <w:rPr>
                <w:rStyle w:val="662"/>
                <w:rFonts w:hint="default" w:ascii="Times New Roman" w:hAnsi="Times New Roman" w:cs="Times New Roman"/>
                <w:color w:val="auto"/>
                <w:sz w:val="21"/>
                <w:szCs w:val="21"/>
                <w:lang w:bidi="ar"/>
              </w:rPr>
              <w:t xml:space="preserve">6</w:t>
            </w:r>
            <w:r>
              <w:rPr>
                <w:rStyle w:val="662"/>
                <w:rFonts w:hint="default" w:ascii="Times New Roman" w:hAnsi="Times New Roman" w:cs="Times New Roman"/>
                <w:color w:val="auto"/>
                <w:sz w:val="21"/>
                <w:szCs w:val="21"/>
                <w:lang w:bidi="ar"/>
              </w:rPr>
              <w:t xml:space="preserve">分。</w:t>
            </w:r>
            <w:r/>
          </w:p>
          <w:p>
            <w:pPr>
              <w:widowControl/>
              <w:rPr>
                <w:szCs w:val="21"/>
              </w:rPr>
            </w:pPr>
            <w:r>
              <w:rPr>
                <w:rStyle w:val="662"/>
                <w:rFonts w:hint="default" w:ascii="Times New Roman" w:hAnsi="Times New Roman" w:cs="Times New Roman"/>
                <w:color w:val="auto"/>
                <w:sz w:val="21"/>
                <w:szCs w:val="21"/>
                <w:lang w:bidi="ar"/>
              </w:rPr>
              <w:t xml:space="preserve">注：本项须提供合同协议书复印件及相关活动现场图片，未提供的不得分。</w:t>
            </w:r>
            <w:r/>
          </w:p>
        </w:tc>
        <w:tc>
          <w:tcPr>
            <w:tcW w:w="780" w:type="dxa"/>
            <w:vAlign w:val="center"/>
            <w:textDirection w:val="lrTb"/>
            <w:noWrap/>
          </w:tcPr>
          <w:p>
            <w:pPr>
              <w:jc w:val="center"/>
              <w:widowControl/>
              <w:rPr>
                <w:szCs w:val="21"/>
              </w:rPr>
            </w:pPr>
            <w:r>
              <w:rPr>
                <w:szCs w:val="21"/>
                <w:lang w:bidi="ar"/>
              </w:rPr>
              <w:t xml:space="preserve">6</w:t>
            </w:r>
            <w:bookmarkEnd w:id="186"/>
            <w:r/>
          </w:p>
        </w:tc>
      </w:tr>
      <w:tr>
        <w:trPr>
          <w:trHeight w:val="1792"/>
        </w:trPr>
        <w:tc>
          <w:tcPr>
            <w:tcW w:w="926" w:type="dxa"/>
            <w:vAlign w:val="center"/>
            <w:vMerge w:val="restart"/>
            <w:textDirection w:val="lrTb"/>
            <w:noWrap w:val="false"/>
          </w:tcPr>
          <w:p>
            <w:pPr>
              <w:jc w:val="center"/>
              <w:widowControl/>
              <w:rPr>
                <w:szCs w:val="21"/>
              </w:rPr>
            </w:pPr>
            <w:r>
              <w:rPr>
                <w:szCs w:val="21"/>
                <w:lang w:bidi="ar"/>
              </w:rPr>
              <w:t xml:space="preserve">人员配</w:t>
            </w:r>
            <w:r>
              <w:rPr>
                <w:rStyle w:val="662"/>
                <w:rFonts w:hint="default" w:ascii="Times New Roman" w:hAnsi="Times New Roman" w:cs="Times New Roman"/>
                <w:color w:val="auto"/>
                <w:sz w:val="21"/>
                <w:szCs w:val="21"/>
                <w:lang w:bidi="ar"/>
              </w:rPr>
              <w:t xml:space="preserve">备（</w:t>
            </w:r>
            <w:r>
              <w:rPr>
                <w:rStyle w:val="662"/>
                <w:rFonts w:hint="default" w:ascii="Times New Roman" w:hAnsi="Times New Roman" w:cs="Times New Roman"/>
                <w:color w:val="auto"/>
                <w:sz w:val="21"/>
                <w:szCs w:val="21"/>
                <w:lang w:bidi="ar"/>
              </w:rPr>
              <w:t xml:space="preserve">32</w:t>
            </w:r>
            <w:r>
              <w:rPr>
                <w:rStyle w:val="662"/>
                <w:rFonts w:hint="default" w:ascii="Times New Roman" w:hAnsi="Times New Roman" w:cs="Times New Roman"/>
                <w:color w:val="auto"/>
                <w:sz w:val="21"/>
                <w:szCs w:val="21"/>
                <w:lang w:bidi="ar"/>
              </w:rPr>
              <w:t xml:space="preserve">分）</w:t>
            </w:r>
            <w:r/>
          </w:p>
        </w:tc>
        <w:tc>
          <w:tcPr>
            <w:tcW w:w="1207" w:type="dxa"/>
            <w:vAlign w:val="center"/>
            <w:textDirection w:val="lrTb"/>
            <w:noWrap/>
          </w:tcPr>
          <w:p>
            <w:pPr>
              <w:jc w:val="center"/>
              <w:widowControl/>
              <w:rPr>
                <w:szCs w:val="21"/>
              </w:rPr>
            </w:pPr>
            <w:r>
              <w:rPr>
                <w:szCs w:val="21"/>
                <w:lang w:bidi="ar"/>
              </w:rPr>
              <w:t xml:space="preserve">项目负责人</w:t>
            </w:r>
            <w:r/>
          </w:p>
        </w:tc>
        <w:tc>
          <w:tcPr>
            <w:tcW w:w="6085" w:type="dxa"/>
            <w:vAlign w:val="center"/>
            <w:textDirection w:val="lrTb"/>
            <w:noWrap w:val="false"/>
          </w:tcPr>
          <w:p>
            <w:pPr>
              <w:widowControl/>
              <w:rPr>
                <w:rStyle w:val="662"/>
                <w:rFonts w:hint="default" w:ascii="Times New Roman" w:hAnsi="Times New Roman" w:cs="Times New Roman"/>
                <w:color w:val="auto"/>
                <w:sz w:val="21"/>
                <w:szCs w:val="21"/>
                <w:lang w:bidi="ar"/>
              </w:rPr>
            </w:pPr>
            <w:r>
              <w:rPr>
                <w:szCs w:val="21"/>
                <w:lang w:bidi="ar"/>
              </w:rPr>
              <w:t xml:space="preserve">拟派项目负责人具有医疗、卫生类硕士学位的得</w:t>
            </w:r>
            <w:r>
              <w:rPr>
                <w:szCs w:val="21"/>
                <w:lang w:bidi="ar"/>
              </w:rPr>
              <w:t xml:space="preserve">1</w:t>
            </w:r>
            <w:r>
              <w:rPr>
                <w:szCs w:val="21"/>
                <w:lang w:bidi="ar"/>
              </w:rPr>
              <w:t xml:space="preserve">分，具有博士学位的得</w:t>
            </w:r>
            <w:r>
              <w:rPr>
                <w:szCs w:val="21"/>
                <w:lang w:bidi="ar"/>
              </w:rPr>
              <w:t xml:space="preserve">2</w:t>
            </w:r>
            <w:r>
              <w:rPr>
                <w:szCs w:val="21"/>
                <w:lang w:bidi="ar"/>
              </w:rPr>
              <w:t xml:space="preserve">分；具有医疗、卫生类相关的副高级（副主任医师）及以上职称的得</w:t>
            </w:r>
            <w:r>
              <w:rPr>
                <w:szCs w:val="21"/>
                <w:lang w:bidi="ar"/>
              </w:rPr>
              <w:t xml:space="preserve">2</w:t>
            </w:r>
            <w:r>
              <w:rPr>
                <w:szCs w:val="21"/>
                <w:lang w:bidi="ar"/>
              </w:rPr>
              <w:t xml:space="preserve">分，本项最高得</w:t>
            </w:r>
            <w:r>
              <w:rPr>
                <w:rStyle w:val="661"/>
                <w:color w:val="auto"/>
                <w:sz w:val="21"/>
                <w:szCs w:val="21"/>
                <w:lang w:bidi="ar"/>
              </w:rPr>
              <w:t xml:space="preserve">4</w:t>
            </w:r>
            <w:r>
              <w:rPr>
                <w:rStyle w:val="662"/>
                <w:rFonts w:hint="default" w:ascii="Times New Roman" w:hAnsi="Times New Roman" w:cs="Times New Roman"/>
                <w:color w:val="auto"/>
                <w:sz w:val="21"/>
                <w:szCs w:val="21"/>
                <w:lang w:bidi="ar"/>
              </w:rPr>
              <w:t xml:space="preserve">分；</w:t>
            </w:r>
            <w:r/>
          </w:p>
          <w:p>
            <w:pPr>
              <w:widowControl/>
              <w:rPr>
                <w:szCs w:val="21"/>
              </w:rPr>
            </w:pPr>
            <w:r>
              <w:rPr>
                <w:rStyle w:val="662"/>
                <w:rFonts w:hint="default" w:ascii="Times New Roman" w:hAnsi="Times New Roman" w:cs="Times New Roman"/>
                <w:color w:val="auto"/>
                <w:sz w:val="21"/>
                <w:szCs w:val="21"/>
                <w:lang w:bidi="ar"/>
              </w:rPr>
              <w:t xml:space="preserve">注：投标时提供有关证书（件）复印件，未提供不得分。</w:t>
            </w:r>
            <w:r/>
          </w:p>
        </w:tc>
        <w:tc>
          <w:tcPr>
            <w:tcW w:w="780" w:type="dxa"/>
            <w:vAlign w:val="center"/>
            <w:textDirection w:val="lrTb"/>
            <w:noWrap/>
          </w:tcPr>
          <w:p>
            <w:pPr>
              <w:jc w:val="center"/>
              <w:widowControl/>
              <w:rPr>
                <w:szCs w:val="21"/>
              </w:rPr>
            </w:pPr>
            <w:r>
              <w:rPr>
                <w:szCs w:val="21"/>
                <w:lang w:bidi="ar"/>
              </w:rPr>
              <w:t xml:space="preserve">4</w:t>
            </w:r>
            <w:r/>
          </w:p>
        </w:tc>
      </w:tr>
      <w:tr>
        <w:trPr>
          <w:trHeight w:val="2693"/>
        </w:trPr>
        <w:tc>
          <w:tcPr>
            <w:tcW w:w="926" w:type="dxa"/>
            <w:vAlign w:val="center"/>
            <w:vMerge w:val="continue"/>
            <w:textDirection w:val="lrTb"/>
            <w:noWrap w:val="false"/>
          </w:tcPr>
          <w:p>
            <w:pPr>
              <w:jc w:val="center"/>
              <w:rPr>
                <w:szCs w:val="21"/>
              </w:rPr>
            </w:pPr>
            <w:r>
              <w:rPr>
                <w:szCs w:val="21"/>
              </w:rPr>
            </w:r>
            <w:r/>
          </w:p>
        </w:tc>
        <w:tc>
          <w:tcPr>
            <w:tcW w:w="1207" w:type="dxa"/>
            <w:vAlign w:val="center"/>
            <w:textDirection w:val="lrTb"/>
            <w:noWrap w:val="false"/>
          </w:tcPr>
          <w:p>
            <w:pPr>
              <w:jc w:val="center"/>
              <w:widowControl/>
              <w:rPr>
                <w:szCs w:val="21"/>
              </w:rPr>
            </w:pPr>
            <w:r>
              <w:rPr>
                <w:szCs w:val="21"/>
                <w:lang w:bidi="ar"/>
              </w:rPr>
              <w:t xml:space="preserve">服务团队人员</w:t>
            </w:r>
            <w:r/>
          </w:p>
        </w:tc>
        <w:tc>
          <w:tcPr>
            <w:tcW w:w="6085" w:type="dxa"/>
            <w:vAlign w:val="center"/>
            <w:textDirection w:val="lrTb"/>
            <w:noWrap w:val="false"/>
          </w:tcPr>
          <w:p>
            <w:pPr>
              <w:widowControl/>
              <w:rPr>
                <w:rStyle w:val="662"/>
                <w:rFonts w:hint="default" w:ascii="Times New Roman" w:hAnsi="Times New Roman" w:cs="Times New Roman"/>
                <w:color w:val="auto"/>
                <w:sz w:val="21"/>
                <w:szCs w:val="21"/>
                <w:lang w:bidi="ar"/>
              </w:rPr>
            </w:pPr>
            <w:r>
              <w:rPr>
                <w:szCs w:val="21"/>
                <w:lang w:bidi="ar"/>
              </w:rPr>
              <w:t xml:space="preserve">拟投入本项目的服务团队人员中专业技术人员（除项目负责人外）须具有下列相关专业知识和技能：</w:t>
            </w:r>
            <w:r>
              <w:rPr>
                <w:rStyle w:val="661"/>
                <w:color w:val="auto"/>
                <w:sz w:val="21"/>
                <w:szCs w:val="21"/>
                <w:lang w:bidi="ar"/>
              </w:rPr>
              <w:br/>
              <w:t xml:space="preserve">1.</w:t>
            </w:r>
            <w:r>
              <w:rPr>
                <w:rStyle w:val="662"/>
                <w:rFonts w:hint="default" w:ascii="Times New Roman" w:hAnsi="Times New Roman" w:cs="Times New Roman"/>
                <w:color w:val="auto"/>
                <w:sz w:val="21"/>
                <w:szCs w:val="21"/>
                <w:lang w:bidi="ar"/>
              </w:rPr>
              <w:t xml:space="preserve">拟投入本项目的康复治疗师，本项最高得</w:t>
            </w:r>
            <w:r>
              <w:rPr>
                <w:rStyle w:val="661"/>
                <w:color w:val="auto"/>
                <w:sz w:val="21"/>
                <w:szCs w:val="21"/>
                <w:lang w:bidi="ar"/>
              </w:rPr>
              <w:t xml:space="preserve">6</w:t>
            </w:r>
            <w:r>
              <w:rPr>
                <w:rStyle w:val="662"/>
                <w:rFonts w:hint="default" w:ascii="Times New Roman" w:hAnsi="Times New Roman" w:cs="Times New Roman"/>
                <w:color w:val="auto"/>
                <w:sz w:val="21"/>
                <w:szCs w:val="21"/>
                <w:lang w:bidi="ar"/>
              </w:rPr>
              <w:t xml:space="preserve">分：</w:t>
            </w:r>
            <w:r>
              <w:rPr>
                <w:rStyle w:val="661"/>
                <w:color w:val="auto"/>
                <w:sz w:val="21"/>
                <w:szCs w:val="21"/>
                <w:lang w:bidi="ar"/>
              </w:rPr>
              <w:br/>
            </w:r>
            <w:r>
              <w:rPr>
                <w:rStyle w:val="662"/>
                <w:rFonts w:hint="default" w:ascii="Times New Roman" w:hAnsi="Times New Roman" w:cs="Times New Roman"/>
                <w:color w:val="auto"/>
                <w:sz w:val="21"/>
                <w:szCs w:val="21"/>
                <w:lang w:bidi="ar"/>
              </w:rPr>
              <w:t xml:space="preserve">①</w:t>
            </w:r>
            <w:r>
              <w:rPr>
                <w:rStyle w:val="662"/>
                <w:rFonts w:hint="default" w:ascii="Times New Roman" w:hAnsi="Times New Roman" w:cs="Times New Roman"/>
                <w:color w:val="auto"/>
                <w:sz w:val="21"/>
                <w:szCs w:val="21"/>
                <w:lang w:bidi="ar"/>
              </w:rPr>
              <w:t xml:space="preserve">具有康复治疗师（初级（师））证书的，每提供</w:t>
            </w:r>
            <w:r>
              <w:rPr>
                <w:rStyle w:val="661"/>
                <w:color w:val="auto"/>
                <w:sz w:val="21"/>
                <w:szCs w:val="21"/>
                <w:lang w:bidi="ar"/>
              </w:rPr>
              <w:t xml:space="preserve">1</w:t>
            </w:r>
            <w:r>
              <w:rPr>
                <w:rStyle w:val="662"/>
                <w:rFonts w:hint="default" w:ascii="Times New Roman" w:hAnsi="Times New Roman" w:cs="Times New Roman"/>
                <w:color w:val="auto"/>
                <w:sz w:val="21"/>
                <w:szCs w:val="21"/>
                <w:lang w:bidi="ar"/>
              </w:rPr>
              <w:t xml:space="preserve">个得</w:t>
            </w:r>
            <w:r>
              <w:rPr>
                <w:rStyle w:val="661"/>
                <w:color w:val="auto"/>
                <w:sz w:val="21"/>
                <w:szCs w:val="21"/>
                <w:lang w:bidi="ar"/>
              </w:rPr>
              <w:t xml:space="preserve">1</w:t>
            </w:r>
            <w:r>
              <w:rPr>
                <w:rStyle w:val="662"/>
                <w:rFonts w:hint="default" w:ascii="Times New Roman" w:hAnsi="Times New Roman" w:cs="Times New Roman"/>
                <w:color w:val="auto"/>
                <w:sz w:val="21"/>
                <w:szCs w:val="21"/>
                <w:lang w:bidi="ar"/>
              </w:rPr>
              <w:t xml:space="preserve">分，最高得</w:t>
            </w:r>
            <w:r>
              <w:rPr>
                <w:rStyle w:val="662"/>
                <w:rFonts w:hint="default" w:ascii="Times New Roman" w:hAnsi="Times New Roman" w:cs="Times New Roman"/>
                <w:color w:val="auto"/>
                <w:sz w:val="21"/>
                <w:szCs w:val="21"/>
                <w:lang w:bidi="ar"/>
              </w:rPr>
              <w:t xml:space="preserve">2</w:t>
            </w:r>
            <w:r>
              <w:rPr>
                <w:rStyle w:val="662"/>
                <w:rFonts w:hint="default" w:ascii="Times New Roman" w:hAnsi="Times New Roman" w:cs="Times New Roman"/>
                <w:color w:val="auto"/>
                <w:sz w:val="21"/>
                <w:szCs w:val="21"/>
                <w:lang w:bidi="ar"/>
              </w:rPr>
              <w:t xml:space="preserve">分；</w:t>
            </w:r>
            <w:r>
              <w:rPr>
                <w:rStyle w:val="661"/>
                <w:color w:val="auto"/>
                <w:sz w:val="21"/>
                <w:szCs w:val="21"/>
                <w:lang w:bidi="ar"/>
              </w:rPr>
              <w:br/>
            </w:r>
            <w:r>
              <w:rPr>
                <w:rStyle w:val="662"/>
                <w:rFonts w:hint="default" w:ascii="Times New Roman" w:hAnsi="Times New Roman" w:cs="Times New Roman"/>
                <w:color w:val="auto"/>
                <w:sz w:val="21"/>
                <w:szCs w:val="21"/>
                <w:lang w:bidi="ar"/>
              </w:rPr>
              <w:t xml:space="preserve">②</w:t>
            </w:r>
            <w:r>
              <w:rPr>
                <w:rStyle w:val="662"/>
                <w:rFonts w:hint="default" w:ascii="Times New Roman" w:hAnsi="Times New Roman" w:cs="Times New Roman"/>
                <w:color w:val="auto"/>
                <w:sz w:val="21"/>
                <w:szCs w:val="21"/>
                <w:lang w:bidi="ar"/>
              </w:rPr>
              <w:t xml:space="preserve">具有康复治疗师（中级及以上）证书的，每提供</w:t>
            </w:r>
            <w:r>
              <w:rPr>
                <w:rStyle w:val="661"/>
                <w:color w:val="auto"/>
                <w:sz w:val="21"/>
                <w:szCs w:val="21"/>
                <w:lang w:bidi="ar"/>
              </w:rPr>
              <w:t xml:space="preserve">1</w:t>
            </w:r>
            <w:r>
              <w:rPr>
                <w:rStyle w:val="662"/>
                <w:rFonts w:hint="default" w:ascii="Times New Roman" w:hAnsi="Times New Roman" w:cs="Times New Roman"/>
                <w:color w:val="auto"/>
                <w:sz w:val="21"/>
                <w:szCs w:val="21"/>
                <w:lang w:bidi="ar"/>
              </w:rPr>
              <w:t xml:space="preserve">个得</w:t>
            </w:r>
            <w:r>
              <w:rPr>
                <w:rStyle w:val="661"/>
                <w:color w:val="auto"/>
                <w:sz w:val="21"/>
                <w:szCs w:val="21"/>
                <w:lang w:bidi="ar"/>
              </w:rPr>
              <w:t xml:space="preserve">3</w:t>
            </w:r>
            <w:r>
              <w:rPr>
                <w:rStyle w:val="662"/>
                <w:rFonts w:hint="default" w:ascii="Times New Roman" w:hAnsi="Times New Roman" w:cs="Times New Roman"/>
                <w:color w:val="auto"/>
                <w:sz w:val="21"/>
                <w:szCs w:val="21"/>
                <w:lang w:bidi="ar"/>
              </w:rPr>
              <w:t xml:space="preserve">分，最高得</w:t>
            </w:r>
            <w:r>
              <w:rPr>
                <w:rStyle w:val="662"/>
                <w:rFonts w:hint="default" w:ascii="Times New Roman" w:hAnsi="Times New Roman" w:cs="Times New Roman"/>
                <w:color w:val="auto"/>
                <w:sz w:val="21"/>
                <w:szCs w:val="21"/>
                <w:lang w:bidi="ar"/>
              </w:rPr>
              <w:t xml:space="preserve">4</w:t>
            </w:r>
            <w:r>
              <w:rPr>
                <w:rStyle w:val="662"/>
                <w:rFonts w:hint="default" w:ascii="Times New Roman" w:hAnsi="Times New Roman" w:cs="Times New Roman"/>
                <w:color w:val="auto"/>
                <w:sz w:val="21"/>
                <w:szCs w:val="21"/>
                <w:lang w:bidi="ar"/>
              </w:rPr>
              <w:t xml:space="preserve">分；</w:t>
            </w:r>
            <w:r>
              <w:rPr>
                <w:rStyle w:val="661"/>
                <w:color w:val="auto"/>
                <w:sz w:val="21"/>
                <w:szCs w:val="21"/>
                <w:lang w:bidi="ar"/>
              </w:rPr>
              <w:br/>
              <w:t xml:space="preserve">2.</w:t>
            </w:r>
            <w:r>
              <w:rPr>
                <w:rStyle w:val="662"/>
                <w:rFonts w:hint="default" w:ascii="Times New Roman" w:hAnsi="Times New Roman" w:cs="Times New Roman"/>
                <w:color w:val="auto"/>
                <w:sz w:val="21"/>
                <w:szCs w:val="21"/>
                <w:lang w:bidi="ar"/>
              </w:rPr>
              <w:t xml:space="preserve">拟投入本项目的医师，本项最多得</w:t>
            </w:r>
            <w:r>
              <w:rPr>
                <w:rStyle w:val="661"/>
                <w:color w:val="auto"/>
                <w:sz w:val="21"/>
                <w:szCs w:val="21"/>
                <w:lang w:bidi="ar"/>
              </w:rPr>
              <w:t xml:space="preserve">7</w:t>
            </w:r>
            <w:r>
              <w:rPr>
                <w:rStyle w:val="662"/>
                <w:rFonts w:hint="default" w:ascii="Times New Roman" w:hAnsi="Times New Roman" w:cs="Times New Roman"/>
                <w:color w:val="auto"/>
                <w:sz w:val="21"/>
                <w:szCs w:val="21"/>
                <w:lang w:bidi="ar"/>
              </w:rPr>
              <w:t xml:space="preserve">分：</w:t>
            </w:r>
            <w:r>
              <w:rPr>
                <w:rStyle w:val="661"/>
                <w:color w:val="auto"/>
                <w:sz w:val="21"/>
                <w:szCs w:val="21"/>
                <w:lang w:bidi="ar"/>
              </w:rPr>
              <w:br/>
            </w:r>
            <w:r>
              <w:rPr>
                <w:rStyle w:val="662"/>
                <w:rFonts w:hint="default" w:ascii="Times New Roman" w:hAnsi="Times New Roman" w:cs="Times New Roman"/>
                <w:color w:val="auto"/>
                <w:sz w:val="21"/>
                <w:szCs w:val="21"/>
                <w:lang w:bidi="ar"/>
              </w:rPr>
              <w:t xml:space="preserve">①</w:t>
            </w:r>
            <w:r>
              <w:rPr>
                <w:rStyle w:val="662"/>
                <w:rFonts w:hint="default" w:ascii="Times New Roman" w:hAnsi="Times New Roman" w:cs="Times New Roman"/>
                <w:color w:val="auto"/>
                <w:sz w:val="21"/>
                <w:szCs w:val="21"/>
                <w:lang w:bidi="ar"/>
              </w:rPr>
              <w:t xml:space="preserve">具有中级职称（主治医师）证书的，每提供</w:t>
            </w:r>
            <w:r>
              <w:rPr>
                <w:rStyle w:val="661"/>
                <w:color w:val="auto"/>
                <w:sz w:val="21"/>
                <w:szCs w:val="21"/>
                <w:lang w:bidi="ar"/>
              </w:rPr>
              <w:t xml:space="preserve">1</w:t>
            </w:r>
            <w:r>
              <w:rPr>
                <w:rStyle w:val="662"/>
                <w:rFonts w:hint="default" w:ascii="Times New Roman" w:hAnsi="Times New Roman" w:cs="Times New Roman"/>
                <w:color w:val="auto"/>
                <w:sz w:val="21"/>
                <w:szCs w:val="21"/>
                <w:lang w:bidi="ar"/>
              </w:rPr>
              <w:t xml:space="preserve">个得</w:t>
            </w:r>
            <w:r>
              <w:rPr>
                <w:rStyle w:val="661"/>
                <w:color w:val="auto"/>
                <w:sz w:val="21"/>
                <w:szCs w:val="21"/>
                <w:lang w:bidi="ar"/>
              </w:rPr>
              <w:t xml:space="preserve">0.5</w:t>
            </w:r>
            <w:r>
              <w:rPr>
                <w:rStyle w:val="662"/>
                <w:rFonts w:hint="default" w:ascii="Times New Roman" w:hAnsi="Times New Roman" w:cs="Times New Roman"/>
                <w:color w:val="auto"/>
                <w:sz w:val="21"/>
                <w:szCs w:val="21"/>
                <w:lang w:bidi="ar"/>
              </w:rPr>
              <w:t xml:space="preserve">分，最高得</w:t>
            </w:r>
            <w:r>
              <w:rPr>
                <w:rStyle w:val="662"/>
                <w:rFonts w:hint="default" w:ascii="Times New Roman" w:hAnsi="Times New Roman" w:cs="Times New Roman"/>
                <w:color w:val="auto"/>
                <w:sz w:val="21"/>
                <w:szCs w:val="21"/>
                <w:lang w:bidi="ar"/>
              </w:rPr>
              <w:t xml:space="preserve">2</w:t>
            </w:r>
            <w:r>
              <w:rPr>
                <w:rStyle w:val="662"/>
                <w:rFonts w:hint="default" w:ascii="Times New Roman" w:hAnsi="Times New Roman" w:cs="Times New Roman"/>
                <w:color w:val="auto"/>
                <w:sz w:val="21"/>
                <w:szCs w:val="21"/>
                <w:lang w:bidi="ar"/>
              </w:rPr>
              <w:t xml:space="preserve">分；</w:t>
            </w:r>
            <w:r>
              <w:rPr>
                <w:rStyle w:val="661"/>
                <w:color w:val="auto"/>
                <w:sz w:val="21"/>
                <w:szCs w:val="21"/>
                <w:lang w:bidi="ar"/>
              </w:rPr>
              <w:br/>
            </w:r>
            <w:r>
              <w:rPr>
                <w:rStyle w:val="662"/>
                <w:rFonts w:hint="default" w:ascii="Times New Roman" w:hAnsi="Times New Roman" w:cs="Times New Roman"/>
                <w:color w:val="auto"/>
                <w:sz w:val="21"/>
                <w:szCs w:val="21"/>
                <w:lang w:bidi="ar"/>
              </w:rPr>
              <w:t xml:space="preserve">②</w:t>
            </w:r>
            <w:r>
              <w:rPr>
                <w:rStyle w:val="662"/>
                <w:rFonts w:hint="default" w:ascii="Times New Roman" w:hAnsi="Times New Roman" w:cs="Times New Roman"/>
                <w:color w:val="auto"/>
                <w:sz w:val="21"/>
                <w:szCs w:val="21"/>
                <w:lang w:bidi="ar"/>
              </w:rPr>
              <w:t xml:space="preserve">具有副高级（副主任医师</w:t>
            </w:r>
            <w:r>
              <w:rPr>
                <w:rStyle w:val="661"/>
                <w:color w:val="auto"/>
                <w:sz w:val="21"/>
                <w:szCs w:val="21"/>
                <w:lang w:bidi="ar"/>
              </w:rPr>
              <w:t xml:space="preserve">) </w:t>
            </w:r>
            <w:r>
              <w:rPr>
                <w:rStyle w:val="661"/>
                <w:color w:val="auto"/>
                <w:sz w:val="21"/>
                <w:szCs w:val="21"/>
                <w:lang w:bidi="ar"/>
              </w:rPr>
              <w:t xml:space="preserve">及以上</w:t>
            </w:r>
            <w:r>
              <w:rPr>
                <w:rStyle w:val="662"/>
                <w:rFonts w:hint="default" w:ascii="Times New Roman" w:hAnsi="Times New Roman" w:cs="Times New Roman"/>
                <w:color w:val="auto"/>
                <w:sz w:val="21"/>
                <w:szCs w:val="21"/>
                <w:lang w:bidi="ar"/>
              </w:rPr>
              <w:t xml:space="preserve">职称证书的，每提供</w:t>
            </w:r>
            <w:r>
              <w:rPr>
                <w:rStyle w:val="661"/>
                <w:color w:val="auto"/>
                <w:sz w:val="21"/>
                <w:szCs w:val="21"/>
                <w:lang w:bidi="ar"/>
              </w:rPr>
              <w:t xml:space="preserve">1</w:t>
            </w:r>
            <w:r>
              <w:rPr>
                <w:rStyle w:val="662"/>
                <w:rFonts w:hint="default" w:ascii="Times New Roman" w:hAnsi="Times New Roman" w:cs="Times New Roman"/>
                <w:color w:val="auto"/>
                <w:sz w:val="21"/>
                <w:szCs w:val="21"/>
                <w:lang w:bidi="ar"/>
              </w:rPr>
              <w:t xml:space="preserve">个得</w:t>
            </w:r>
            <w:r>
              <w:rPr>
                <w:rStyle w:val="661"/>
                <w:color w:val="auto"/>
                <w:sz w:val="21"/>
                <w:szCs w:val="21"/>
                <w:lang w:bidi="ar"/>
              </w:rPr>
              <w:t xml:space="preserve">1</w:t>
            </w:r>
            <w:r>
              <w:rPr>
                <w:rStyle w:val="662"/>
                <w:rFonts w:hint="default" w:ascii="Times New Roman" w:hAnsi="Times New Roman" w:cs="Times New Roman"/>
                <w:color w:val="auto"/>
                <w:sz w:val="21"/>
                <w:szCs w:val="21"/>
                <w:lang w:bidi="ar"/>
              </w:rPr>
              <w:t xml:space="preserve">分，最高得</w:t>
            </w:r>
            <w:r>
              <w:rPr>
                <w:rStyle w:val="662"/>
                <w:rFonts w:hint="default" w:ascii="Times New Roman" w:hAnsi="Times New Roman" w:cs="Times New Roman"/>
                <w:color w:val="auto"/>
                <w:sz w:val="21"/>
                <w:szCs w:val="21"/>
                <w:lang w:bidi="ar"/>
              </w:rPr>
              <w:t xml:space="preserve">5</w:t>
            </w:r>
            <w:r>
              <w:rPr>
                <w:rStyle w:val="662"/>
                <w:rFonts w:hint="default" w:ascii="Times New Roman" w:hAnsi="Times New Roman" w:cs="Times New Roman"/>
                <w:color w:val="auto"/>
                <w:sz w:val="21"/>
                <w:szCs w:val="21"/>
                <w:lang w:bidi="ar"/>
              </w:rPr>
              <w:t xml:space="preserve">分；</w:t>
            </w:r>
            <w:r>
              <w:rPr>
                <w:rStyle w:val="661"/>
                <w:color w:val="auto"/>
                <w:sz w:val="21"/>
                <w:szCs w:val="21"/>
                <w:lang w:bidi="ar"/>
              </w:rPr>
              <w:br/>
              <w:t xml:space="preserve">3.</w:t>
            </w:r>
            <w:r>
              <w:rPr>
                <w:rStyle w:val="662"/>
                <w:rFonts w:hint="default" w:ascii="Times New Roman" w:hAnsi="Times New Roman" w:cs="Times New Roman"/>
                <w:color w:val="auto"/>
                <w:sz w:val="21"/>
                <w:szCs w:val="21"/>
                <w:lang w:bidi="ar"/>
              </w:rPr>
              <w:t xml:space="preserve">拟投入本项目的护士，本项最多得</w:t>
            </w:r>
            <w:r>
              <w:rPr>
                <w:rStyle w:val="661"/>
                <w:color w:val="auto"/>
                <w:sz w:val="21"/>
                <w:szCs w:val="21"/>
                <w:lang w:bidi="ar"/>
              </w:rPr>
              <w:t xml:space="preserve">7</w:t>
            </w:r>
            <w:r>
              <w:rPr>
                <w:rStyle w:val="662"/>
                <w:rFonts w:hint="default" w:ascii="Times New Roman" w:hAnsi="Times New Roman" w:cs="Times New Roman"/>
                <w:color w:val="auto"/>
                <w:sz w:val="21"/>
                <w:szCs w:val="21"/>
                <w:lang w:bidi="ar"/>
              </w:rPr>
              <w:t xml:space="preserve">分：</w:t>
            </w:r>
            <w:r>
              <w:rPr>
                <w:rStyle w:val="661"/>
                <w:color w:val="auto"/>
                <w:sz w:val="21"/>
                <w:szCs w:val="21"/>
                <w:lang w:bidi="ar"/>
              </w:rPr>
              <w:br/>
            </w:r>
            <w:r>
              <w:rPr>
                <w:rStyle w:val="662"/>
                <w:rFonts w:hint="default" w:ascii="Times New Roman" w:hAnsi="Times New Roman" w:cs="Times New Roman"/>
                <w:color w:val="auto"/>
                <w:sz w:val="21"/>
                <w:szCs w:val="21"/>
                <w:lang w:bidi="ar"/>
              </w:rPr>
              <w:t xml:space="preserve">①</w:t>
            </w:r>
            <w:r>
              <w:rPr>
                <w:rStyle w:val="662"/>
                <w:rFonts w:hint="default" w:ascii="Times New Roman" w:hAnsi="Times New Roman" w:cs="Times New Roman"/>
                <w:color w:val="auto"/>
                <w:sz w:val="21"/>
                <w:szCs w:val="21"/>
                <w:lang w:bidi="ar"/>
              </w:rPr>
              <w:t xml:space="preserve">具有护士（中级）资格证书的，每提供</w:t>
            </w:r>
            <w:r>
              <w:rPr>
                <w:rStyle w:val="661"/>
                <w:color w:val="auto"/>
                <w:sz w:val="21"/>
                <w:szCs w:val="21"/>
                <w:lang w:bidi="ar"/>
              </w:rPr>
              <w:t xml:space="preserve">1</w:t>
            </w:r>
            <w:r>
              <w:rPr>
                <w:rStyle w:val="662"/>
                <w:rFonts w:hint="default" w:ascii="Times New Roman" w:hAnsi="Times New Roman" w:cs="Times New Roman"/>
                <w:color w:val="auto"/>
                <w:sz w:val="21"/>
                <w:szCs w:val="21"/>
                <w:lang w:bidi="ar"/>
              </w:rPr>
              <w:t xml:space="preserve">个得</w:t>
            </w:r>
            <w:r>
              <w:rPr>
                <w:rStyle w:val="661"/>
                <w:color w:val="auto"/>
                <w:sz w:val="21"/>
                <w:szCs w:val="21"/>
                <w:lang w:bidi="ar"/>
              </w:rPr>
              <w:t xml:space="preserve">0.5</w:t>
            </w:r>
            <w:r>
              <w:rPr>
                <w:rStyle w:val="662"/>
                <w:rFonts w:hint="default" w:ascii="Times New Roman" w:hAnsi="Times New Roman" w:cs="Times New Roman"/>
                <w:color w:val="auto"/>
                <w:sz w:val="21"/>
                <w:szCs w:val="21"/>
                <w:lang w:bidi="ar"/>
              </w:rPr>
              <w:t xml:space="preserve">分，最高得</w:t>
            </w:r>
            <w:bookmarkStart w:id="187" w:name="OLE_LINK11"/>
            <w:r>
              <w:rPr>
                <w:rStyle w:val="662"/>
                <w:rFonts w:hint="default" w:ascii="Times New Roman" w:hAnsi="Times New Roman" w:cs="Times New Roman"/>
                <w:color w:val="auto"/>
                <w:sz w:val="21"/>
                <w:szCs w:val="21"/>
                <w:lang w:bidi="ar"/>
              </w:rPr>
              <w:t xml:space="preserve">2</w:t>
            </w:r>
            <w:r>
              <w:rPr>
                <w:rStyle w:val="662"/>
                <w:rFonts w:hint="default" w:ascii="Times New Roman" w:hAnsi="Times New Roman" w:cs="Times New Roman"/>
                <w:color w:val="auto"/>
                <w:sz w:val="21"/>
                <w:szCs w:val="21"/>
                <w:lang w:bidi="ar"/>
              </w:rPr>
              <w:t xml:space="preserve">分；</w:t>
            </w:r>
            <w:r>
              <w:rPr>
                <w:rStyle w:val="661"/>
                <w:color w:val="auto"/>
                <w:sz w:val="21"/>
                <w:szCs w:val="21"/>
                <w:lang w:bidi="ar"/>
              </w:rPr>
              <w:br/>
            </w:r>
            <w:r>
              <w:rPr>
                <w:rStyle w:val="662"/>
                <w:rFonts w:hint="default" w:ascii="Times New Roman" w:hAnsi="Times New Roman" w:cs="Times New Roman"/>
                <w:color w:val="auto"/>
                <w:sz w:val="21"/>
                <w:szCs w:val="21"/>
                <w:lang w:bidi="ar"/>
              </w:rPr>
              <w:t xml:space="preserve">②</w:t>
            </w:r>
            <w:r>
              <w:rPr>
                <w:rStyle w:val="662"/>
                <w:rFonts w:hint="default" w:ascii="Times New Roman" w:hAnsi="Times New Roman" w:cs="Times New Roman"/>
                <w:color w:val="auto"/>
                <w:sz w:val="21"/>
                <w:szCs w:val="21"/>
                <w:lang w:bidi="ar"/>
              </w:rPr>
              <w:t xml:space="preserve">具有护士（高级）资格证书的，每提供</w:t>
            </w:r>
            <w:r>
              <w:rPr>
                <w:rStyle w:val="661"/>
                <w:color w:val="auto"/>
                <w:sz w:val="21"/>
                <w:szCs w:val="21"/>
                <w:lang w:bidi="ar"/>
              </w:rPr>
              <w:t xml:space="preserve">1</w:t>
            </w:r>
            <w:r>
              <w:rPr>
                <w:rStyle w:val="662"/>
                <w:rFonts w:hint="default" w:ascii="Times New Roman" w:hAnsi="Times New Roman" w:cs="Times New Roman"/>
                <w:color w:val="auto"/>
                <w:sz w:val="21"/>
                <w:szCs w:val="21"/>
                <w:lang w:bidi="ar"/>
              </w:rPr>
              <w:t xml:space="preserve">个得</w:t>
            </w:r>
            <w:r>
              <w:rPr>
                <w:rStyle w:val="661"/>
                <w:color w:val="auto"/>
                <w:sz w:val="21"/>
                <w:szCs w:val="21"/>
                <w:lang w:bidi="ar"/>
              </w:rPr>
              <w:t xml:space="preserve">1</w:t>
            </w:r>
            <w:r>
              <w:rPr>
                <w:rStyle w:val="662"/>
                <w:rFonts w:hint="default" w:ascii="Times New Roman" w:hAnsi="Times New Roman" w:cs="Times New Roman"/>
                <w:color w:val="auto"/>
                <w:sz w:val="21"/>
                <w:szCs w:val="21"/>
                <w:lang w:bidi="ar"/>
              </w:rPr>
              <w:t xml:space="preserve">分，最高得</w:t>
            </w:r>
            <w:r>
              <w:rPr>
                <w:rStyle w:val="662"/>
                <w:rFonts w:hint="default" w:ascii="Times New Roman" w:hAnsi="Times New Roman" w:cs="Times New Roman"/>
                <w:color w:val="auto"/>
                <w:sz w:val="21"/>
                <w:szCs w:val="21"/>
                <w:lang w:bidi="ar"/>
              </w:rPr>
              <w:t xml:space="preserve">5</w:t>
            </w:r>
            <w:r>
              <w:rPr>
                <w:rStyle w:val="662"/>
                <w:rFonts w:hint="default" w:ascii="Times New Roman" w:hAnsi="Times New Roman" w:cs="Times New Roman"/>
                <w:color w:val="auto"/>
                <w:sz w:val="21"/>
                <w:szCs w:val="21"/>
                <w:lang w:bidi="ar"/>
              </w:rPr>
              <w:t xml:space="preserve">分；</w:t>
            </w:r>
            <w:r>
              <w:rPr>
                <w:rStyle w:val="661"/>
                <w:color w:val="auto"/>
                <w:sz w:val="21"/>
                <w:szCs w:val="21"/>
                <w:lang w:bidi="ar"/>
              </w:rPr>
              <w:br/>
              <w:t xml:space="preserve">4.</w:t>
            </w:r>
            <w:r>
              <w:rPr>
                <w:rStyle w:val="662"/>
                <w:rFonts w:hint="default" w:ascii="Times New Roman" w:hAnsi="Times New Roman" w:cs="Times New Roman"/>
                <w:color w:val="auto"/>
                <w:sz w:val="21"/>
                <w:szCs w:val="21"/>
                <w:lang w:bidi="ar"/>
              </w:rPr>
              <w:t xml:space="preserve">拟投入本项目的教师，本项最多得</w:t>
            </w:r>
            <w:r>
              <w:rPr>
                <w:rStyle w:val="661"/>
                <w:color w:val="auto"/>
                <w:sz w:val="21"/>
                <w:szCs w:val="21"/>
                <w:lang w:bidi="ar"/>
              </w:rPr>
              <w:t xml:space="preserve">6</w:t>
            </w:r>
            <w:r>
              <w:rPr>
                <w:rStyle w:val="662"/>
                <w:rFonts w:hint="default" w:ascii="Times New Roman" w:hAnsi="Times New Roman" w:cs="Times New Roman"/>
                <w:color w:val="auto"/>
                <w:sz w:val="21"/>
                <w:szCs w:val="21"/>
                <w:lang w:bidi="ar"/>
              </w:rPr>
              <w:t xml:space="preserve">分：</w:t>
            </w:r>
            <w:r>
              <w:rPr>
                <w:rStyle w:val="661"/>
                <w:color w:val="auto"/>
                <w:sz w:val="21"/>
                <w:szCs w:val="21"/>
                <w:lang w:bidi="ar"/>
              </w:rPr>
              <w:br/>
            </w:r>
            <w:r>
              <w:rPr>
                <w:rStyle w:val="662"/>
                <w:rFonts w:hint="default" w:ascii="Times New Roman" w:hAnsi="Times New Roman" w:cs="Times New Roman"/>
                <w:color w:val="auto"/>
                <w:sz w:val="21"/>
                <w:szCs w:val="21"/>
                <w:lang w:bidi="ar"/>
              </w:rPr>
              <w:t xml:space="preserve">具备教师资格证（资格种类为特殊教育或幼儿园教师或学前教育教师）的，每提供一个得</w:t>
            </w:r>
            <w:r>
              <w:rPr>
                <w:rStyle w:val="661"/>
                <w:color w:val="auto"/>
                <w:sz w:val="21"/>
                <w:szCs w:val="21"/>
                <w:lang w:bidi="ar"/>
              </w:rPr>
              <w:t xml:space="preserve">2</w:t>
            </w:r>
            <w:r>
              <w:rPr>
                <w:rStyle w:val="662"/>
                <w:rFonts w:hint="default" w:ascii="Times New Roman" w:hAnsi="Times New Roman" w:cs="Times New Roman"/>
                <w:color w:val="auto"/>
                <w:sz w:val="21"/>
                <w:szCs w:val="21"/>
                <w:lang w:bidi="ar"/>
              </w:rPr>
              <w:t xml:space="preserve">分，最高得</w:t>
            </w:r>
            <w:r>
              <w:rPr>
                <w:rStyle w:val="662"/>
                <w:rFonts w:hint="default" w:ascii="Times New Roman" w:hAnsi="Times New Roman" w:cs="Times New Roman"/>
                <w:color w:val="auto"/>
                <w:sz w:val="21"/>
                <w:szCs w:val="21"/>
                <w:lang w:bidi="ar"/>
              </w:rPr>
              <w:t xml:space="preserve">6</w:t>
            </w:r>
            <w:r>
              <w:rPr>
                <w:rStyle w:val="662"/>
                <w:rFonts w:hint="default" w:ascii="Times New Roman" w:hAnsi="Times New Roman" w:cs="Times New Roman"/>
                <w:color w:val="auto"/>
                <w:sz w:val="21"/>
                <w:szCs w:val="21"/>
                <w:lang w:bidi="ar"/>
              </w:rPr>
              <w:t xml:space="preserve">分；</w:t>
            </w:r>
            <w:r>
              <w:rPr>
                <w:rStyle w:val="661"/>
                <w:color w:val="auto"/>
                <w:sz w:val="21"/>
                <w:szCs w:val="21"/>
                <w:lang w:bidi="ar"/>
              </w:rPr>
              <w:br/>
            </w:r>
            <w:r>
              <w:rPr>
                <w:rStyle w:val="661"/>
                <w:color w:val="auto"/>
                <w:sz w:val="21"/>
                <w:szCs w:val="21"/>
                <w:lang w:bidi="ar"/>
              </w:rPr>
              <w:t xml:space="preserve">5.</w:t>
            </w:r>
            <w:r>
              <w:rPr>
                <w:rStyle w:val="662"/>
                <w:rFonts w:hint="default" w:ascii="Times New Roman" w:hAnsi="Times New Roman" w:cs="Times New Roman"/>
                <w:color w:val="auto"/>
                <w:sz w:val="21"/>
                <w:szCs w:val="21"/>
                <w:lang w:bidi="ar"/>
              </w:rPr>
              <w:t xml:space="preserve">拟投入本项目的营养师取得注册营养师证书的得</w:t>
            </w:r>
            <w:r>
              <w:rPr>
                <w:rStyle w:val="662"/>
                <w:rFonts w:hint="default" w:ascii="Times New Roman" w:hAnsi="Times New Roman" w:cs="Times New Roman"/>
                <w:color w:val="auto"/>
                <w:sz w:val="21"/>
                <w:szCs w:val="21"/>
                <w:lang w:bidi="ar"/>
              </w:rPr>
              <w:t xml:space="preserve">2</w:t>
            </w:r>
            <w:r>
              <w:rPr>
                <w:rStyle w:val="662"/>
                <w:rFonts w:hint="default" w:ascii="Times New Roman" w:hAnsi="Times New Roman" w:cs="Times New Roman"/>
                <w:color w:val="auto"/>
                <w:sz w:val="21"/>
                <w:szCs w:val="21"/>
                <w:lang w:bidi="ar"/>
              </w:rPr>
              <w:t xml:space="preserve">分；</w:t>
            </w:r>
            <w:r>
              <w:rPr>
                <w:rStyle w:val="661"/>
                <w:color w:val="auto"/>
                <w:sz w:val="21"/>
                <w:szCs w:val="21"/>
                <w:lang w:bidi="ar"/>
              </w:rPr>
              <w:br/>
            </w:r>
            <w:r>
              <w:rPr>
                <w:rStyle w:val="662"/>
                <w:rFonts w:hint="default" w:ascii="Times New Roman" w:hAnsi="Times New Roman" w:cs="Times New Roman"/>
                <w:color w:val="auto"/>
                <w:sz w:val="21"/>
                <w:szCs w:val="21"/>
                <w:lang w:bidi="ar"/>
              </w:rPr>
              <w:t xml:space="preserve">注：</w:t>
            </w:r>
            <w:r/>
          </w:p>
          <w:p>
            <w:pPr>
              <w:widowControl/>
              <w:rPr>
                <w:szCs w:val="21"/>
              </w:rPr>
            </w:pPr>
            <w:r>
              <w:rPr>
                <w:rStyle w:val="661"/>
                <w:color w:val="auto"/>
                <w:sz w:val="21"/>
                <w:szCs w:val="21"/>
                <w:lang w:bidi="ar"/>
              </w:rPr>
              <w:t xml:space="preserve">1</w:t>
            </w:r>
            <w:r>
              <w:rPr>
                <w:rStyle w:val="662"/>
                <w:rFonts w:hint="default" w:ascii="Times New Roman" w:hAnsi="Times New Roman" w:cs="Times New Roman"/>
                <w:color w:val="auto"/>
                <w:sz w:val="21"/>
                <w:szCs w:val="21"/>
                <w:lang w:bidi="ar"/>
              </w:rPr>
              <w:t xml:space="preserve">、上述所有证书必须在有效期内。</w:t>
            </w:r>
            <w:r>
              <w:rPr>
                <w:rStyle w:val="661"/>
                <w:color w:val="auto"/>
                <w:sz w:val="21"/>
                <w:szCs w:val="21"/>
                <w:lang w:bidi="ar"/>
              </w:rPr>
              <w:br/>
              <w:t xml:space="preserve">2</w:t>
            </w:r>
            <w:r>
              <w:rPr>
                <w:rStyle w:val="662"/>
                <w:rFonts w:hint="default" w:ascii="Times New Roman" w:hAnsi="Times New Roman" w:cs="Times New Roman"/>
                <w:color w:val="auto"/>
                <w:sz w:val="21"/>
                <w:szCs w:val="21"/>
                <w:lang w:bidi="ar"/>
              </w:rPr>
              <w:t xml:space="preserve">、投标时须提供拟投入本项目服务团队人员名单表（名单表中注明姓名、岗位、拥有的证书名称、证书号）后附相关人员证书复印件；同一人员不可兼职，同一人员有多项证书，按拥有的证书最高等级计分，不重复计分。名单表格式自拟。</w:t>
            </w:r>
            <w:r>
              <w:rPr>
                <w:rStyle w:val="661"/>
                <w:color w:val="auto"/>
                <w:sz w:val="21"/>
                <w:szCs w:val="21"/>
                <w:lang w:bidi="ar"/>
              </w:rPr>
              <w:br/>
              <w:t xml:space="preserve">3</w:t>
            </w:r>
            <w:r>
              <w:rPr>
                <w:rStyle w:val="662"/>
                <w:rFonts w:hint="default" w:ascii="Times New Roman" w:hAnsi="Times New Roman" w:cs="Times New Roman"/>
                <w:color w:val="auto"/>
                <w:sz w:val="21"/>
                <w:szCs w:val="21"/>
                <w:lang w:bidi="ar"/>
              </w:rPr>
              <w:t xml:space="preserve">、提供</w:t>
            </w:r>
            <w:r>
              <w:rPr>
                <w:rStyle w:val="661"/>
                <w:color w:val="auto"/>
                <w:sz w:val="21"/>
                <w:szCs w:val="21"/>
                <w:lang w:bidi="ar"/>
              </w:rPr>
              <w:t xml:space="preserve">202</w:t>
            </w:r>
            <w:r>
              <w:rPr>
                <w:rStyle w:val="661"/>
                <w:rFonts w:hint="eastAsia"/>
                <w:color w:val="auto"/>
                <w:sz w:val="21"/>
                <w:szCs w:val="21"/>
                <w:lang w:bidi="ar"/>
              </w:rPr>
              <w:t xml:space="preserve">6</w:t>
            </w:r>
            <w:r>
              <w:rPr>
                <w:rStyle w:val="662"/>
                <w:rFonts w:hint="default" w:ascii="Times New Roman" w:hAnsi="Times New Roman" w:cs="Times New Roman"/>
                <w:color w:val="auto"/>
                <w:sz w:val="21"/>
                <w:szCs w:val="21"/>
                <w:lang w:bidi="ar"/>
              </w:rPr>
              <w:t xml:space="preserve">年</w:t>
            </w:r>
            <w:r>
              <w:rPr>
                <w:rStyle w:val="661"/>
                <w:rFonts w:hint="eastAsia" w:eastAsia="宋体"/>
                <w:color w:val="auto"/>
                <w:sz w:val="21"/>
                <w:szCs w:val="21"/>
                <w:lang w:bidi="ar"/>
              </w:rPr>
              <w:t xml:space="preserve">1</w:t>
            </w:r>
            <w:r>
              <w:rPr>
                <w:rStyle w:val="662"/>
                <w:rFonts w:hint="default" w:ascii="Times New Roman" w:hAnsi="Times New Roman" w:cs="Times New Roman"/>
                <w:color w:val="auto"/>
                <w:sz w:val="21"/>
                <w:szCs w:val="21"/>
                <w:lang w:bidi="ar"/>
              </w:rPr>
              <w:t xml:space="preserve">月</w:t>
            </w:r>
            <w:r>
              <w:rPr>
                <w:rStyle w:val="661"/>
                <w:color w:val="auto"/>
                <w:sz w:val="21"/>
                <w:szCs w:val="21"/>
                <w:lang w:bidi="ar"/>
              </w:rPr>
              <w:t xml:space="preserve">1</w:t>
            </w:r>
            <w:r>
              <w:rPr>
                <w:rStyle w:val="662"/>
                <w:rFonts w:hint="default" w:ascii="Times New Roman" w:hAnsi="Times New Roman" w:cs="Times New Roman"/>
                <w:color w:val="auto"/>
                <w:sz w:val="21"/>
                <w:szCs w:val="21"/>
                <w:lang w:bidi="ar"/>
              </w:rPr>
              <w:t xml:space="preserve">日以来任意</w:t>
            </w:r>
            <w:r>
              <w:rPr>
                <w:rStyle w:val="661"/>
                <w:rFonts w:hint="eastAsia" w:eastAsia="宋体"/>
                <w:color w:val="auto"/>
                <w:sz w:val="21"/>
                <w:szCs w:val="21"/>
                <w:lang w:bidi="ar"/>
              </w:rPr>
              <w:t xml:space="preserve">1</w:t>
            </w:r>
            <w:r>
              <w:rPr>
                <w:rStyle w:val="662"/>
                <w:rFonts w:hint="default" w:ascii="Times New Roman" w:hAnsi="Times New Roman" w:cs="Times New Roman"/>
                <w:color w:val="auto"/>
                <w:sz w:val="21"/>
                <w:szCs w:val="21"/>
                <w:lang w:bidi="ar"/>
              </w:rPr>
              <w:t xml:space="preserve">个月的投标人为服务团队人员中技术人员依法缴纳社会保障资金的证明复印件。</w:t>
            </w:r>
            <w:r>
              <w:rPr>
                <w:rStyle w:val="661"/>
                <w:color w:val="auto"/>
                <w:sz w:val="21"/>
                <w:szCs w:val="21"/>
                <w:lang w:bidi="ar"/>
              </w:rPr>
              <w:br/>
              <w:t xml:space="preserve">4</w:t>
            </w:r>
            <w:r>
              <w:rPr>
                <w:rStyle w:val="662"/>
                <w:rFonts w:hint="default" w:ascii="Times New Roman" w:hAnsi="Times New Roman" w:cs="Times New Roman"/>
                <w:color w:val="auto"/>
                <w:sz w:val="21"/>
                <w:szCs w:val="21"/>
                <w:lang w:bidi="ar"/>
              </w:rPr>
              <w:t xml:space="preserve">、同一个人的证书、社会保障资金证明必须同时具有才能得分，未提供或提供不全不得分。</w:t>
            </w:r>
            <w:bookmarkEnd w:id="187"/>
            <w:r/>
            <w:r/>
          </w:p>
        </w:tc>
        <w:tc>
          <w:tcPr>
            <w:tcW w:w="780" w:type="dxa"/>
            <w:vAlign w:val="center"/>
            <w:textDirection w:val="lrTb"/>
            <w:noWrap/>
          </w:tcPr>
          <w:p>
            <w:pPr>
              <w:jc w:val="center"/>
              <w:widowControl/>
              <w:rPr>
                <w:szCs w:val="21"/>
              </w:rPr>
            </w:pPr>
            <w:r>
              <w:rPr>
                <w:szCs w:val="21"/>
                <w:lang w:bidi="ar"/>
              </w:rPr>
              <w:t xml:space="preserve">28</w:t>
            </w:r>
            <w:r/>
          </w:p>
        </w:tc>
      </w:tr>
      <w:tr>
        <w:trPr>
          <w:trHeight w:val="2693"/>
        </w:trPr>
        <w:tc>
          <w:tcPr>
            <w:gridSpan w:val="4"/>
            <w:tcW w:w="8998"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①评标办法中所涉及的所有证书、报告均需提供证明材料进行审核，如有载明需要原件的部分若原件印有有效的查询二维码的，可以使用加盖公章的复印件代替原件使用（详见招标文件）；</w:t>
            </w:r>
            <w:r/>
          </w:p>
          <w:p>
            <w:pPr>
              <w:jc w:val="left"/>
              <w:widowControl/>
              <w:rPr>
                <w:rFonts w:hint="eastAsia" w:ascii="宋体" w:hAnsi="宋体" w:cs="宋体"/>
                <w:szCs w:val="21"/>
              </w:rPr>
            </w:pPr>
            <w:r>
              <w:rPr>
                <w:rFonts w:hint="eastAsia" w:ascii="宋体" w:hAnsi="宋体" w:cs="宋体"/>
                <w:szCs w:val="21"/>
              </w:rPr>
              <w:t xml:space="preserve">②本项目涉及面较广、点位分散、现状复杂，投标人应当自行踏勘现场对现状进行了解，以确保制定出合理的投标方案，否则因不了解实际现状而造成的一切后果（包括但不限于投标报价存在的成本风险及要求的服务期风险）由投标人自行承担；</w:t>
            </w:r>
            <w:r/>
          </w:p>
          <w:p>
            <w:pPr>
              <w:jc w:val="left"/>
              <w:widowControl/>
              <w:rPr>
                <w:rFonts w:hint="eastAsia" w:ascii="宋体" w:hAnsi="宋体" w:cs="宋体"/>
                <w:szCs w:val="21"/>
              </w:rPr>
            </w:pPr>
            <w:r>
              <w:rPr>
                <w:rFonts w:hint="eastAsia" w:ascii="宋体" w:hAnsi="宋体" w:cs="宋体"/>
                <w:szCs w:val="21"/>
              </w:rPr>
              <w:t xml:space="preserve">③以上认证均应在有效期范围，且发证机关网站未公布为暂停状态方可有效；</w:t>
            </w:r>
            <w:r/>
          </w:p>
          <w:p>
            <w:pPr>
              <w:jc w:val="left"/>
              <w:widowControl/>
              <w:rPr>
                <w:rFonts w:hint="eastAsia" w:ascii="宋体" w:hAnsi="宋体" w:cs="宋体"/>
                <w:szCs w:val="21"/>
              </w:rPr>
            </w:pPr>
            <w:r>
              <w:rPr>
                <w:rFonts w:hint="eastAsia" w:ascii="宋体" w:hAnsi="宋体" w:cs="宋体"/>
                <w:szCs w:val="21"/>
              </w:rPr>
              <w:t xml:space="preserve">④上述提及的复印件或网络打印件材料均须加盖投标人公章；</w:t>
            </w:r>
            <w:r/>
          </w:p>
          <w:p>
            <w:pPr>
              <w:jc w:val="left"/>
              <w:widowControl/>
              <w:rPr>
                <w:szCs w:val="21"/>
                <w:lang w:bidi="ar"/>
              </w:rPr>
            </w:pPr>
            <w:r>
              <w:rPr>
                <w:rFonts w:hint="eastAsia" w:ascii="宋体" w:hAnsi="宋体" w:cs="宋体"/>
                <w:szCs w:val="21"/>
              </w:rPr>
              <w:t xml:space="preserve">⑤上述评分办法中主观分部分均以0.1分为一个计分点；</w:t>
            </w:r>
            <w:r/>
          </w:p>
        </w:tc>
      </w:tr>
    </w:tbl>
    <w:p>
      <w:pPr>
        <w:pStyle w:val="652"/>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r>
      <w:r/>
    </w:p>
    <w:p>
      <w:pPr>
        <w:pStyle w:val="652"/>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652"/>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652"/>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652"/>
        <w:jc w:val="both"/>
        <w:spacing w:beforeAutospacing="0" w:afterAutospacing="0"/>
      </w:pPr>
      <w:r>
        <w:t xml:space="preserve"> </w:t>
      </w:r>
      <w:r/>
    </w:p>
    <w:p>
      <w:pPr>
        <w:pStyle w:val="652"/>
        <w:jc w:val="both"/>
        <w:spacing w:beforeAutospacing="0" w:afterAutospacing="0"/>
      </w:pPr>
      <w:r>
        <w:t xml:space="preserve"> </w:t>
      </w:r>
      <w:r/>
    </w:p>
    <w:p>
      <w:pPr>
        <w:pStyle w:val="652"/>
        <w:jc w:val="both"/>
        <w:spacing w:beforeAutospacing="0" w:afterAutospacing="0"/>
      </w:pPr>
      <w:r>
        <w:t xml:space="preserve"> </w:t>
      </w:r>
      <w:r/>
    </w:p>
    <w:p>
      <w:pPr>
        <w:pStyle w:val="652"/>
        <w:jc w:val="both"/>
        <w:spacing w:beforeAutospacing="0" w:afterAutospacing="0"/>
      </w:pPr>
      <w:r>
        <w:t xml:space="preserve"> </w:t>
      </w:r>
      <w:r/>
    </w:p>
    <w:p>
      <w:pPr>
        <w:pStyle w:val="652"/>
        <w:jc w:val="both"/>
        <w:spacing w:beforeAutospacing="0" w:afterAutospacing="0"/>
      </w:pPr>
      <w:r>
        <w:t xml:space="preserve"> </w:t>
      </w:r>
      <w:r/>
    </w:p>
    <w:p>
      <w:pPr>
        <w:pStyle w:val="652"/>
        <w:jc w:val="both"/>
        <w:spacing w:beforeAutospacing="0" w:afterAutospacing="0"/>
      </w:pPr>
      <w:r>
        <w:t xml:space="preserve"> </w:t>
      </w:r>
      <w:r/>
    </w:p>
    <w:p>
      <w:pPr>
        <w:pStyle w:val="652"/>
        <w:jc w:val="both"/>
        <w:spacing w:beforeAutospacing="0" w:afterAutospacing="0"/>
      </w:pPr>
      <w:r>
        <w:t xml:space="preserve"> </w:t>
      </w:r>
      <w:r/>
    </w:p>
    <w:p>
      <w:pPr>
        <w:pStyle w:val="652"/>
        <w:jc w:val="both"/>
        <w:spacing w:beforeAutospacing="0" w:afterAutospacing="0"/>
      </w:pPr>
      <w:r/>
      <w:r/>
    </w:p>
    <w:p>
      <w:pPr>
        <w:pStyle w:val="652"/>
        <w:jc w:val="both"/>
        <w:spacing w:beforeAutospacing="0" w:afterAutospacing="0"/>
      </w:pPr>
      <w:r>
        <w:t xml:space="preserve"> </w:t>
      </w:r>
      <w:r/>
    </w:p>
    <w:p>
      <w:pPr>
        <w:pStyle w:val="652"/>
        <w:jc w:val="both"/>
        <w:spacing w:beforeAutospacing="0" w:afterAutospacing="0"/>
      </w:pPr>
      <w:r>
        <w:t xml:space="preserve"> </w:t>
      </w:r>
      <w:r/>
    </w:p>
    <w:p>
      <w:pPr>
        <w:pStyle w:val="652"/>
        <w:jc w:val="both"/>
        <w:spacing w:beforeAutospacing="0" w:afterAutospacing="0"/>
      </w:pPr>
      <w:r>
        <w:t xml:space="preserve"> </w:t>
      </w:r>
      <w:r/>
    </w:p>
    <w:p>
      <w:pPr>
        <w:pStyle w:val="652"/>
        <w:jc w:val="both"/>
        <w:spacing w:beforeAutospacing="0" w:afterAutospacing="0"/>
      </w:pPr>
      <w:r>
        <w:t xml:space="preserve"> </w:t>
      </w:r>
      <w:r/>
    </w:p>
    <w:p>
      <w:pPr>
        <w:rPr>
          <w:rFonts w:hint="eastAsia" w:ascii="黑体" w:hAnsi="宋体" w:eastAsia="黑体" w:cs="黑体"/>
          <w:sz w:val="44"/>
          <w:szCs w:val="44"/>
        </w:rPr>
      </w:pPr>
      <w:r>
        <w:rPr>
          <w:rFonts w:hint="eastAsia" w:ascii="黑体" w:hAnsi="宋体" w:eastAsia="黑体" w:cs="黑体"/>
          <w:sz w:val="44"/>
          <w:szCs w:val="44"/>
        </w:rPr>
        <w:br w:type="page" w:clear="all"/>
      </w:r>
      <w:r/>
    </w:p>
    <w:p>
      <w:pPr>
        <w:pStyle w:val="652"/>
        <w:jc w:val="center"/>
        <w:keepNext/>
        <w:spacing w:beforeAutospacing="0" w:afterAutospacing="0"/>
        <w:rPr>
          <w:rFonts w:hint="eastAsia" w:ascii="黑体" w:hAnsi="宋体" w:eastAsia="黑体" w:cs="黑体"/>
          <w:sz w:val="44"/>
          <w:szCs w:val="44"/>
        </w:rPr>
      </w:pPr>
      <w:r>
        <w:rPr>
          <w:rFonts w:hint="eastAsia" w:ascii="黑体" w:hAnsi="宋体" w:eastAsia="黑体" w:cs="黑体"/>
          <w:sz w:val="44"/>
          <w:szCs w:val="44"/>
        </w:rPr>
      </w:r>
      <w:r/>
    </w:p>
    <w:p>
      <w:pPr>
        <w:pStyle w:val="652"/>
        <w:jc w:val="center"/>
        <w:keepNext/>
        <w:spacing w:beforeAutospacing="0" w:afterAutospacing="0"/>
        <w:rPr>
          <w:rFonts w:hint="eastAsia" w:ascii="黑体" w:hAnsi="宋体" w:eastAsia="黑体" w:cs="黑体"/>
          <w:sz w:val="44"/>
          <w:szCs w:val="44"/>
        </w:rPr>
      </w:pPr>
      <w:r>
        <w:rPr>
          <w:rFonts w:hint="eastAsia" w:ascii="黑体" w:hAnsi="宋体" w:eastAsia="黑体" w:cs="黑体"/>
          <w:sz w:val="44"/>
          <w:szCs w:val="44"/>
        </w:rPr>
        <w:t xml:space="preserve">第六章</w:t>
      </w:r>
      <w:r>
        <w:rPr>
          <w:rFonts w:hint="eastAsia" w:ascii="黑体" w:hAnsi="宋体" w:eastAsia="黑体" w:cs="黑体"/>
          <w:sz w:val="44"/>
          <w:szCs w:val="44"/>
        </w:rPr>
        <w:t xml:space="preserve"> </w:t>
      </w:r>
      <w:r>
        <w:rPr>
          <w:rFonts w:hint="eastAsia" w:ascii="黑体" w:hAnsi="宋体" w:eastAsia="黑体" w:cs="黑体"/>
          <w:sz w:val="44"/>
          <w:szCs w:val="44"/>
        </w:rPr>
        <w:t xml:space="preserve"> 投标文件格式 </w:t>
      </w:r>
      <w:r/>
    </w:p>
    <w:p>
      <w:pPr>
        <w:pStyle w:val="652"/>
        <w:jc w:val="center"/>
        <w:keepNext/>
        <w:spacing w:beforeAutospacing="0" w:afterAutospacing="0"/>
        <w:rPr>
          <w:rFonts w:hint="eastAsia" w:ascii="黑体" w:hAnsi="宋体" w:eastAsia="黑体" w:cs="黑体"/>
          <w:sz w:val="44"/>
          <w:szCs w:val="44"/>
        </w:rPr>
      </w:pPr>
      <w:r>
        <w:rPr>
          <w:rFonts w:hint="eastAsia" w:ascii="黑体" w:hAnsi="宋体" w:eastAsia="黑体" w:cs="黑体"/>
          <w:sz w:val="44"/>
          <w:szCs w:val="44"/>
        </w:rPr>
      </w:r>
      <w:r/>
    </w:p>
    <w:p>
      <w:pPr>
        <w:pStyle w:val="652"/>
        <w:jc w:val="center"/>
        <w:spacing w:beforeAutospacing="0" w:afterAutospacing="0"/>
      </w:pPr>
      <w:r/>
      <w:bookmarkStart w:id="188" w:name="_Hlt26671244"/>
      <w:r/>
      <w:bookmarkStart w:id="189" w:name="_Toc26554094"/>
      <w:r/>
      <w:bookmarkStart w:id="190" w:name="_Hlt26955039"/>
      <w:r/>
      <w:bookmarkStart w:id="191" w:name="_Toc49090576"/>
      <w:r/>
      <w:bookmarkStart w:id="192" w:name="_Toc120614282"/>
      <w:r/>
      <w:bookmarkEnd w:id="188"/>
      <w:r/>
      <w:bookmarkEnd w:id="189"/>
      <w:r/>
      <w:bookmarkEnd w:id="190"/>
      <w:r>
        <w:rPr>
          <w:rFonts w:hint="eastAsia" w:ascii="宋体" w:hAnsi="宋体" w:eastAsia="宋体" w:cs="宋体"/>
          <w:b/>
          <w:sz w:val="72"/>
          <w:szCs w:val="72"/>
        </w:rPr>
        <w:t xml:space="preserve">投  标  文  件</w:t>
      </w:r>
      <w:r/>
    </w:p>
    <w:p>
      <w:pPr>
        <w:pStyle w:val="652"/>
        <w:jc w:val="center"/>
        <w:spacing w:beforeAutospacing="0" w:afterAutospacing="0"/>
      </w:pPr>
      <w:r>
        <w:t xml:space="preserve"> </w:t>
      </w:r>
      <w:r/>
    </w:p>
    <w:p>
      <w:pPr>
        <w:pStyle w:val="652"/>
        <w:jc w:val="center"/>
        <w:spacing w:beforeAutospacing="0" w:afterAutospacing="0"/>
      </w:pPr>
      <w:r>
        <w:t xml:space="preserve"> </w:t>
      </w:r>
      <w:r/>
    </w:p>
    <w:p>
      <w:pPr>
        <w:pStyle w:val="652"/>
        <w:jc w:val="center"/>
        <w:spacing w:beforeAutospacing="0" w:afterAutospacing="0"/>
      </w:pPr>
      <w:r>
        <w:t xml:space="preserve"> </w:t>
      </w:r>
      <w:r/>
    </w:p>
    <w:p>
      <w:pPr>
        <w:pStyle w:val="652"/>
        <w:jc w:val="center"/>
        <w:spacing w:beforeAutospacing="0" w:afterAutospacing="0"/>
      </w:pPr>
      <w:r>
        <w:t xml:space="preserve"> </w:t>
      </w:r>
      <w:r/>
    </w:p>
    <w:p>
      <w:pPr>
        <w:pStyle w:val="652"/>
        <w:jc w:val="center"/>
        <w:spacing w:beforeAutospacing="0" w:afterAutospacing="0"/>
      </w:pPr>
      <w:r>
        <w:t xml:space="preserve"> </w:t>
      </w:r>
      <w:r/>
    </w:p>
    <w:p>
      <w:pPr>
        <w:pStyle w:val="652"/>
        <w:ind w:firstLine="1084"/>
        <w:jc w:val="both"/>
        <w:spacing w:beforeAutospacing="0" w:afterAutospacing="0"/>
      </w:pPr>
      <w:r>
        <w:rPr>
          <w:rFonts w:hint="eastAsia" w:ascii="宋体" w:hAnsi="宋体" w:eastAsia="宋体" w:cs="宋体"/>
          <w:b/>
          <w:sz w:val="36"/>
          <w:szCs w:val="36"/>
        </w:rPr>
        <w:t xml:space="preserve">项目 名 称：</w:t>
      </w:r>
      <w:r>
        <w:rPr>
          <w:rFonts w:hint="eastAsia" w:ascii="宋体" w:hAnsi="宋体" w:eastAsia="宋体" w:cs="宋体"/>
          <w:b/>
          <w:sz w:val="36"/>
          <w:szCs w:val="36"/>
          <w:u w:val="single"/>
        </w:rPr>
        <w:t xml:space="preserve">               </w:t>
      </w:r>
      <w:r/>
    </w:p>
    <w:p>
      <w:pPr>
        <w:pStyle w:val="652"/>
        <w:ind w:firstLine="1084"/>
        <w:jc w:val="both"/>
        <w:spacing w:beforeAutospacing="0" w:afterAutospacing="0"/>
      </w:pPr>
      <w:r>
        <w:rPr>
          <w:rFonts w:hint="eastAsia" w:ascii="宋体" w:hAnsi="宋体" w:eastAsia="宋体" w:cs="宋体"/>
          <w:b/>
          <w:sz w:val="36"/>
          <w:szCs w:val="36"/>
        </w:rPr>
        <w:t xml:space="preserve">项目 编 号：</w:t>
      </w:r>
      <w:r>
        <w:rPr>
          <w:rFonts w:hint="eastAsia" w:ascii="宋体" w:hAnsi="宋体" w:eastAsia="宋体" w:cs="宋体"/>
          <w:b/>
          <w:sz w:val="36"/>
          <w:szCs w:val="36"/>
          <w:u w:val="single"/>
        </w:rPr>
        <w:t xml:space="preserve">               </w:t>
      </w:r>
      <w:r/>
    </w:p>
    <w:p>
      <w:pPr>
        <w:pStyle w:val="652"/>
        <w:jc w:val="both"/>
        <w:spacing w:beforeAutospacing="0" w:afterAutospacing="0"/>
      </w:pPr>
      <w:r>
        <w:rPr>
          <w:rFonts w:hint="eastAsia" w:ascii="宋体" w:hAnsi="宋体" w:eastAsia="宋体" w:cs="宋体"/>
          <w:b/>
          <w:sz w:val="36"/>
          <w:szCs w:val="36"/>
        </w:rPr>
        <w:t xml:space="preserve">   投标人名称 ：</w:t>
      </w:r>
      <w:r>
        <w:rPr>
          <w:rFonts w:hint="eastAsia" w:ascii="宋体" w:hAnsi="宋体" w:eastAsia="宋体" w:cs="宋体"/>
          <w:b/>
          <w:sz w:val="36"/>
          <w:szCs w:val="36"/>
          <w:u w:val="single"/>
        </w:rPr>
        <w:t xml:space="preserve">（加盖CA电子公章）        </w:t>
      </w:r>
      <w:r/>
    </w:p>
    <w:p>
      <w:pPr>
        <w:pStyle w:val="652"/>
        <w:jc w:val="both"/>
        <w:spacing w:beforeAutospacing="0" w:afterAutospacing="0"/>
      </w:pPr>
      <w:r>
        <w:rPr>
          <w:rFonts w:hint="eastAsia" w:ascii="宋体" w:hAnsi="宋体" w:eastAsia="宋体" w:cs="宋体"/>
          <w:b/>
          <w:sz w:val="36"/>
          <w:szCs w:val="36"/>
        </w:rPr>
        <w:t xml:space="preserve">   日   期 ：</w:t>
      </w:r>
      <w:r>
        <w:rPr>
          <w:rFonts w:hint="eastAsia" w:ascii="宋体" w:hAnsi="宋体" w:eastAsia="宋体" w:cs="宋体"/>
          <w:b/>
          <w:sz w:val="36"/>
          <w:szCs w:val="36"/>
          <w:u w:val="single"/>
        </w:rPr>
        <w:t xml:space="preserve">                     </w:t>
      </w:r>
      <w:r/>
    </w:p>
    <w:p>
      <w:pPr>
        <w:pStyle w:val="652"/>
        <w:jc w:val="center"/>
        <w:spacing w:beforeAutospacing="0" w:afterAutospacing="0" w:line="0" w:lineRule="atLeast"/>
      </w:pPr>
      <w:r>
        <w:t xml:space="preserve"> </w:t>
      </w:r>
      <w:r/>
    </w:p>
    <w:p>
      <w:pPr>
        <w:pStyle w:val="652"/>
        <w:jc w:val="both"/>
        <w:spacing w:beforeAutospacing="0" w:afterAutospacing="0" w:line="0" w:lineRule="atLeast"/>
      </w:pPr>
      <w:r>
        <w:t xml:space="preserve"> </w:t>
      </w:r>
      <w:r/>
    </w:p>
    <w:p>
      <w:pPr>
        <w:pStyle w:val="652"/>
        <w:jc w:val="center"/>
        <w:spacing w:beforeAutospacing="0" w:afterAutospacing="0" w:line="0" w:lineRule="atLeast"/>
        <w:rPr>
          <w:rFonts w:hint="eastAsia" w:ascii="宋体" w:hAnsi="宋体" w:eastAsia="宋体" w:cs="宋体"/>
          <w:b/>
          <w:sz w:val="36"/>
          <w:szCs w:val="36"/>
          <w:u w:val="single"/>
        </w:rPr>
      </w:pPr>
      <w:r>
        <w:rPr>
          <w:rFonts w:hint="eastAsia" w:ascii="宋体" w:hAnsi="宋体" w:eastAsia="宋体" w:cs="宋体"/>
          <w:b/>
          <w:sz w:val="36"/>
          <w:szCs w:val="36"/>
          <w:u w:val="single"/>
        </w:rPr>
      </w:r>
      <w:r/>
    </w:p>
    <w:p>
      <w:pPr>
        <w:pStyle w:val="652"/>
        <w:jc w:val="center"/>
        <w:spacing w:beforeAutospacing="0" w:afterAutospacing="0" w:line="0" w:lineRule="atLeast"/>
        <w:rPr>
          <w:rFonts w:hint="eastAsia" w:ascii="宋体" w:hAnsi="宋体" w:eastAsia="宋体" w:cs="宋体"/>
          <w:b/>
          <w:sz w:val="36"/>
          <w:szCs w:val="36"/>
          <w:u w:val="single"/>
        </w:rPr>
      </w:pPr>
      <w:r>
        <w:rPr>
          <w:rFonts w:hint="eastAsia" w:ascii="宋体" w:hAnsi="宋体" w:eastAsia="宋体" w:cs="宋体"/>
          <w:b/>
          <w:sz w:val="36"/>
          <w:szCs w:val="36"/>
          <w:u w:val="single"/>
        </w:rPr>
      </w:r>
      <w:r/>
    </w:p>
    <w:p>
      <w:pPr>
        <w:pStyle w:val="652"/>
        <w:jc w:val="center"/>
        <w:spacing w:beforeAutospacing="0" w:afterAutospacing="0" w:line="0" w:lineRule="atLeast"/>
        <w:rPr>
          <w:rFonts w:hint="eastAsia" w:ascii="宋体" w:hAnsi="宋体" w:eastAsia="宋体" w:cs="宋体"/>
          <w:b/>
          <w:sz w:val="36"/>
          <w:szCs w:val="36"/>
          <w:u w:val="single"/>
        </w:rPr>
      </w:pPr>
      <w:r>
        <w:rPr>
          <w:rFonts w:hint="eastAsia" w:ascii="宋体" w:hAnsi="宋体" w:eastAsia="宋体" w:cs="宋体"/>
          <w:b/>
          <w:sz w:val="36"/>
          <w:szCs w:val="36"/>
          <w:u w:val="single"/>
        </w:rPr>
      </w:r>
      <w:r/>
    </w:p>
    <w:p>
      <w:pPr>
        <w:pStyle w:val="652"/>
        <w:jc w:val="center"/>
        <w:spacing w:beforeAutospacing="0" w:afterAutospacing="0" w:line="0" w:lineRule="atLeast"/>
        <w:rPr>
          <w:rFonts w:hint="eastAsia" w:ascii="宋体" w:hAnsi="宋体" w:eastAsia="宋体" w:cs="宋体"/>
          <w:b/>
          <w:sz w:val="36"/>
          <w:szCs w:val="36"/>
          <w:u w:val="single"/>
        </w:rPr>
      </w:pPr>
      <w:r>
        <w:rPr>
          <w:rFonts w:hint="eastAsia" w:ascii="宋体" w:hAnsi="宋体" w:eastAsia="宋体" w:cs="宋体"/>
          <w:b/>
          <w:sz w:val="36"/>
          <w:szCs w:val="36"/>
          <w:u w:val="single"/>
        </w:rPr>
      </w:r>
      <w:r/>
    </w:p>
    <w:p>
      <w:pPr>
        <w:pStyle w:val="652"/>
        <w:jc w:val="center"/>
        <w:spacing w:beforeAutospacing="0" w:afterAutospacing="0" w:line="0" w:lineRule="atLeast"/>
        <w:rPr>
          <w:rFonts w:hint="eastAsia" w:ascii="宋体" w:hAnsi="宋体" w:eastAsia="宋体" w:cs="宋体"/>
          <w:b/>
          <w:sz w:val="36"/>
          <w:szCs w:val="36"/>
          <w:u w:val="single"/>
        </w:rPr>
      </w:pPr>
      <w:r>
        <w:rPr>
          <w:rFonts w:hint="eastAsia" w:ascii="宋体" w:hAnsi="宋体" w:eastAsia="宋体" w:cs="宋体"/>
          <w:b/>
          <w:sz w:val="36"/>
          <w:szCs w:val="36"/>
          <w:u w:val="single"/>
        </w:rPr>
      </w:r>
      <w:r/>
    </w:p>
    <w:p>
      <w:pPr>
        <w:pStyle w:val="652"/>
        <w:jc w:val="center"/>
        <w:spacing w:beforeAutospacing="0" w:afterAutospacing="0" w:line="0" w:lineRule="atLeast"/>
        <w:rPr>
          <w:rFonts w:hint="eastAsia" w:ascii="宋体" w:hAnsi="宋体" w:eastAsia="宋体" w:cs="宋体"/>
          <w:b/>
          <w:sz w:val="36"/>
          <w:szCs w:val="36"/>
          <w:u w:val="single"/>
        </w:rPr>
      </w:pPr>
      <w:r>
        <w:rPr>
          <w:rFonts w:hint="eastAsia" w:ascii="宋体" w:hAnsi="宋体" w:eastAsia="宋体" w:cs="宋体"/>
          <w:b/>
          <w:sz w:val="36"/>
          <w:szCs w:val="36"/>
          <w:u w:val="single"/>
        </w:rPr>
      </w:r>
      <w:r/>
    </w:p>
    <w:p>
      <w:pPr>
        <w:pStyle w:val="652"/>
        <w:jc w:val="center"/>
        <w:spacing w:beforeAutospacing="0" w:afterAutospacing="0" w:line="0" w:lineRule="atLeast"/>
        <w:rPr>
          <w:rFonts w:hint="eastAsia" w:ascii="宋体" w:hAnsi="宋体" w:eastAsia="宋体" w:cs="宋体"/>
          <w:b/>
          <w:sz w:val="36"/>
          <w:szCs w:val="36"/>
          <w:u w:val="single"/>
        </w:rPr>
      </w:pPr>
      <w:r>
        <w:rPr>
          <w:rFonts w:hint="eastAsia" w:ascii="宋体" w:hAnsi="宋体" w:eastAsia="宋体" w:cs="宋体"/>
          <w:b/>
          <w:sz w:val="36"/>
          <w:szCs w:val="36"/>
          <w:u w:val="single"/>
        </w:rPr>
      </w:r>
      <w:r/>
    </w:p>
    <w:p>
      <w:pPr>
        <w:pStyle w:val="652"/>
        <w:jc w:val="center"/>
        <w:spacing w:beforeAutospacing="0" w:afterAutospacing="0" w:line="0" w:lineRule="atLeast"/>
        <w:rPr>
          <w:rFonts w:hint="eastAsia" w:ascii="宋体" w:hAnsi="宋体" w:eastAsia="宋体" w:cs="宋体"/>
          <w:b/>
          <w:sz w:val="36"/>
          <w:szCs w:val="36"/>
          <w:u w:val="single"/>
        </w:rPr>
      </w:pPr>
      <w:r>
        <w:rPr>
          <w:rFonts w:hint="eastAsia" w:ascii="宋体" w:hAnsi="宋体" w:eastAsia="宋体" w:cs="宋体"/>
          <w:b/>
          <w:sz w:val="36"/>
          <w:szCs w:val="36"/>
          <w:u w:val="single"/>
        </w:rPr>
      </w:r>
      <w:r/>
    </w:p>
    <w:p>
      <w:pPr>
        <w:pStyle w:val="652"/>
        <w:jc w:val="center"/>
        <w:spacing w:beforeAutospacing="0" w:afterAutospacing="0" w:line="0" w:lineRule="atLeast"/>
        <w:rPr>
          <w:rFonts w:hint="eastAsia" w:ascii="宋体" w:hAnsi="宋体" w:eastAsia="宋体" w:cs="宋体"/>
          <w:b/>
          <w:sz w:val="36"/>
          <w:szCs w:val="36"/>
          <w:u w:val="single"/>
        </w:rPr>
      </w:pPr>
      <w:r>
        <w:rPr>
          <w:rFonts w:hint="eastAsia" w:ascii="宋体" w:hAnsi="宋体" w:eastAsia="宋体" w:cs="宋体"/>
          <w:b/>
          <w:sz w:val="36"/>
          <w:szCs w:val="36"/>
          <w:u w:val="single"/>
        </w:rPr>
      </w:r>
      <w:r/>
    </w:p>
    <w:p>
      <w:pPr>
        <w:pStyle w:val="652"/>
        <w:jc w:val="center"/>
        <w:spacing w:beforeAutospacing="0" w:afterAutospacing="0" w:line="0" w:lineRule="atLeast"/>
        <w:rPr>
          <w:rFonts w:hint="eastAsia" w:ascii="宋体" w:hAnsi="宋体" w:eastAsia="宋体" w:cs="宋体"/>
          <w:b/>
          <w:sz w:val="32"/>
          <w:szCs w:val="32"/>
        </w:rPr>
      </w:pPr>
      <w:r>
        <w:rPr>
          <w:rFonts w:hint="eastAsia" w:ascii="宋体" w:hAnsi="宋体" w:eastAsia="宋体" w:cs="宋体"/>
          <w:b/>
          <w:sz w:val="32"/>
          <w:szCs w:val="32"/>
        </w:rPr>
      </w:r>
      <w:r/>
    </w:p>
    <w:p>
      <w:pPr>
        <w:pStyle w:val="652"/>
        <w:jc w:val="center"/>
        <w:spacing w:beforeAutospacing="0" w:afterAutospacing="0" w:line="0" w:lineRule="atLeast"/>
        <w:rPr>
          <w:rFonts w:hint="eastAsia" w:ascii="宋体" w:hAnsi="宋体" w:eastAsia="宋体" w:cs="宋体"/>
          <w:b/>
          <w:sz w:val="32"/>
          <w:szCs w:val="32"/>
        </w:rPr>
      </w:pPr>
      <w:r>
        <w:rPr>
          <w:rFonts w:hint="eastAsia" w:ascii="宋体" w:hAnsi="宋体" w:eastAsia="宋体" w:cs="宋体"/>
          <w:b/>
          <w:sz w:val="32"/>
          <w:szCs w:val="32"/>
        </w:rPr>
      </w:r>
      <w:r/>
    </w:p>
    <w:p>
      <w:pPr>
        <w:pStyle w:val="652"/>
        <w:jc w:val="center"/>
        <w:spacing w:beforeAutospacing="0" w:afterAutospacing="0" w:line="0" w:lineRule="atLeast"/>
        <w:rPr>
          <w:rFonts w:hint="eastAsia" w:ascii="宋体" w:hAnsi="宋体" w:eastAsia="宋体" w:cs="宋体"/>
          <w:b/>
          <w:sz w:val="32"/>
          <w:szCs w:val="32"/>
        </w:rPr>
      </w:pPr>
      <w:r>
        <w:rPr>
          <w:rFonts w:hint="eastAsia" w:ascii="宋体" w:hAnsi="宋体" w:eastAsia="宋体" w:cs="宋体"/>
          <w:b/>
          <w:sz w:val="32"/>
          <w:szCs w:val="32"/>
        </w:rPr>
      </w:r>
      <w:r/>
    </w:p>
    <w:p>
      <w:pPr>
        <w:pStyle w:val="652"/>
        <w:jc w:val="center"/>
        <w:spacing w:beforeAutospacing="0" w:afterAutospacing="0" w:line="0" w:lineRule="atLeast"/>
        <w:rPr>
          <w:rFonts w:hint="eastAsia" w:ascii="宋体" w:hAnsi="宋体" w:eastAsia="宋体" w:cs="宋体"/>
          <w:b/>
          <w:sz w:val="32"/>
          <w:szCs w:val="32"/>
        </w:rPr>
      </w:pPr>
      <w:r>
        <w:rPr>
          <w:rFonts w:hint="eastAsia" w:ascii="宋体" w:hAnsi="宋体" w:eastAsia="宋体" w:cs="宋体"/>
          <w:b/>
          <w:sz w:val="32"/>
          <w:szCs w:val="32"/>
        </w:rPr>
      </w:r>
      <w:r/>
    </w:p>
    <w:p>
      <w:pPr>
        <w:pStyle w:val="652"/>
        <w:jc w:val="center"/>
        <w:spacing w:beforeAutospacing="0" w:afterAutospacing="0" w:line="0" w:lineRule="atLeast"/>
        <w:rPr>
          <w:rFonts w:hint="eastAsia" w:ascii="宋体" w:hAnsi="宋体" w:eastAsia="宋体" w:cs="宋体"/>
          <w:b/>
          <w:sz w:val="32"/>
          <w:szCs w:val="32"/>
        </w:rPr>
      </w:pPr>
      <w:r>
        <w:rPr>
          <w:rFonts w:hint="eastAsia" w:ascii="宋体" w:hAnsi="宋体" w:eastAsia="宋体" w:cs="宋体"/>
          <w:b/>
          <w:sz w:val="32"/>
          <w:szCs w:val="32"/>
        </w:rPr>
      </w:r>
      <w:r/>
    </w:p>
    <w:p>
      <w:pPr>
        <w:pStyle w:val="652"/>
        <w:jc w:val="center"/>
        <w:spacing w:beforeAutospacing="0" w:afterAutospacing="0" w:line="0" w:lineRule="atLeast"/>
      </w:pPr>
      <w:r>
        <w:rPr>
          <w:rFonts w:hint="eastAsia" w:ascii="宋体" w:hAnsi="宋体" w:eastAsia="宋体" w:cs="宋体"/>
          <w:b/>
          <w:sz w:val="32"/>
          <w:szCs w:val="32"/>
        </w:rPr>
        <w:t xml:space="preserve">投标文件目录</w:t>
      </w:r>
      <w:r/>
    </w:p>
    <w:p>
      <w:pPr>
        <w:pStyle w:val="652"/>
        <w:jc w:val="center"/>
        <w:spacing w:beforeAutospacing="0" w:afterAutospacing="0" w:line="0" w:lineRule="atLeast"/>
      </w:pPr>
      <w:r>
        <w:t xml:space="preserve"> </w:t>
      </w:r>
      <w:r/>
    </w:p>
    <w:p>
      <w:pPr>
        <w:pStyle w:val="652"/>
        <w:ind w:left="480"/>
        <w:jc w:val="both"/>
        <w:spacing w:beforeAutospacing="0" w:afterAutospacing="0"/>
        <w:rPr>
          <w:rFonts w:hint="eastAsia" w:ascii="宋体" w:hAnsi="宋体" w:eastAsia="宋体" w:cs="宋体"/>
          <w:iCs/>
        </w:rPr>
      </w:pPr>
      <w:r>
        <w:rPr>
          <w:rFonts w:hint="eastAsia" w:ascii="宋体" w:hAnsi="宋体" w:eastAsia="宋体" w:cs="宋体"/>
          <w:iCs/>
        </w:rPr>
        <w:t xml:space="preserve">一、法人或者其他组织的营业执照等证明文件，自然人的身份证明</w:t>
      </w:r>
      <w:r/>
    </w:p>
    <w:p>
      <w:pPr>
        <w:ind w:firstLine="480"/>
        <w:jc w:val="left"/>
        <w:tabs>
          <w:tab w:val="left" w:pos="1331" w:leader="none"/>
        </w:tabs>
        <w:rPr>
          <w:rFonts w:hint="eastAsia" w:ascii="宋体" w:hAnsi="宋体" w:eastAsia="宋体" w:cs="宋体"/>
          <w:iCs/>
          <w:sz w:val="24"/>
        </w:rPr>
      </w:pPr>
      <w:r>
        <w:rPr>
          <w:rFonts w:hint="eastAsia" w:ascii="宋体" w:hAnsi="宋体" w:eastAsia="宋体" w:cs="宋体"/>
          <w:iCs/>
          <w:sz w:val="24"/>
        </w:rPr>
        <w:t xml:space="preserve">二、上一年度的财务状况报告（至少提供资产负债表、利润表、现金流量表，</w:t>
      </w:r>
      <w:r/>
    </w:p>
    <w:p>
      <w:pPr>
        <w:pStyle w:val="652"/>
        <w:ind w:left="480"/>
        <w:jc w:val="both"/>
        <w:spacing w:beforeAutospacing="0" w:afterAutospacing="0"/>
        <w:rPr>
          <w:rFonts w:hint="eastAsia" w:ascii="宋体" w:hAnsi="宋体" w:eastAsia="宋体" w:cs="宋体"/>
          <w:iCs/>
        </w:rPr>
      </w:pPr>
      <w:r>
        <w:rPr>
          <w:rFonts w:hint="eastAsia" w:ascii="宋体" w:hAnsi="宋体" w:eastAsia="宋体" w:cs="宋体"/>
          <w:iCs/>
        </w:rPr>
        <w:t xml:space="preserve">投标人成立不满一年无需提供）</w:t>
      </w:r>
      <w:r/>
    </w:p>
    <w:p>
      <w:pPr>
        <w:pStyle w:val="652"/>
        <w:ind w:left="480"/>
        <w:jc w:val="both"/>
        <w:spacing w:beforeAutospacing="0" w:afterAutospacing="0"/>
        <w:rPr>
          <w:rFonts w:hint="eastAsia" w:ascii="宋体" w:hAnsi="宋体" w:eastAsia="宋体" w:cs="宋体"/>
          <w:iCs/>
        </w:rPr>
      </w:pPr>
      <w:r>
        <w:rPr>
          <w:rFonts w:hint="eastAsia" w:ascii="宋体" w:hAnsi="宋体" w:eastAsia="宋体" w:cs="宋体"/>
          <w:iCs/>
        </w:rPr>
        <w:t xml:space="preserve">三、具备履行合同所必需的设备和专业技术能力的书面声明</w:t>
      </w:r>
      <w:r/>
    </w:p>
    <w:p>
      <w:pPr>
        <w:pStyle w:val="652"/>
        <w:ind w:left="480"/>
        <w:jc w:val="both"/>
        <w:spacing w:beforeAutospacing="0" w:afterAutospacing="0"/>
        <w:rPr>
          <w:rFonts w:hint="eastAsia" w:ascii="宋体" w:hAnsi="宋体" w:eastAsia="宋体" w:cs="宋体"/>
          <w:iCs/>
        </w:rPr>
      </w:pPr>
      <w:r>
        <w:rPr>
          <w:rFonts w:hint="eastAsia" w:ascii="宋体" w:hAnsi="宋体" w:eastAsia="宋体" w:cs="宋体"/>
          <w:iCs/>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652"/>
        <w:ind w:left="480"/>
        <w:jc w:val="both"/>
        <w:spacing w:beforeAutospacing="0" w:afterAutospacing="0"/>
        <w:rPr>
          <w:rFonts w:hint="eastAsia" w:ascii="宋体" w:hAnsi="宋体" w:eastAsia="宋体" w:cs="宋体"/>
          <w:iCs/>
        </w:rPr>
      </w:pPr>
      <w:r>
        <w:rPr>
          <w:rFonts w:hint="eastAsia" w:ascii="宋体" w:hAnsi="宋体" w:eastAsia="宋体" w:cs="宋体"/>
          <w:iCs/>
        </w:rPr>
        <w:t xml:space="preserve">五、参加政府采购活动前 3 年内在经营活动中没有重大违法记录的书面声明</w:t>
      </w:r>
      <w:r/>
    </w:p>
    <w:p>
      <w:pPr>
        <w:pStyle w:val="652"/>
        <w:ind w:left="480"/>
        <w:jc w:val="both"/>
        <w:spacing w:beforeAutospacing="0" w:afterAutospacing="0"/>
        <w:rPr>
          <w:rFonts w:hint="eastAsia" w:ascii="宋体" w:hAnsi="宋体" w:eastAsia="宋体" w:cs="宋体"/>
          <w:iCs/>
        </w:rPr>
      </w:pPr>
      <w:r>
        <w:rPr>
          <w:rFonts w:hint="eastAsia" w:ascii="宋体" w:hAnsi="宋体" w:eastAsia="宋体" w:cs="宋体"/>
          <w:iCs/>
        </w:rPr>
        <w:t xml:space="preserve">六、特定资格要求的证明文件（如果本项目设置特定资格要求，则需要提供）</w:t>
      </w:r>
      <w:r/>
    </w:p>
    <w:p>
      <w:pPr>
        <w:pStyle w:val="652"/>
        <w:ind w:left="480"/>
        <w:jc w:val="both"/>
        <w:spacing w:beforeAutospacing="0" w:afterAutospacing="0"/>
        <w:rPr>
          <w:rFonts w:hint="eastAsia" w:ascii="宋体" w:hAnsi="宋体" w:eastAsia="宋体" w:cs="宋体"/>
          <w:iCs/>
        </w:rPr>
      </w:pPr>
      <w:r>
        <w:rPr>
          <w:rFonts w:hint="eastAsia" w:ascii="宋体" w:hAnsi="宋体" w:eastAsia="宋体" w:cs="宋体"/>
          <w:iCs/>
        </w:rPr>
        <w:t xml:space="preserve">七、法人授权书</w:t>
      </w:r>
      <w:r/>
    </w:p>
    <w:p>
      <w:pPr>
        <w:pStyle w:val="652"/>
        <w:ind w:left="480"/>
        <w:jc w:val="both"/>
        <w:spacing w:beforeAutospacing="0" w:afterAutospacing="0"/>
        <w:rPr>
          <w:rFonts w:hint="eastAsia" w:ascii="宋体" w:hAnsi="宋体" w:eastAsia="宋体" w:cs="宋体"/>
          <w:iCs/>
        </w:rPr>
      </w:pPr>
      <w:r>
        <w:rPr>
          <w:rFonts w:hint="eastAsia" w:ascii="宋体" w:hAnsi="宋体" w:eastAsia="宋体" w:cs="宋体"/>
          <w:iCs/>
        </w:rPr>
        <w:t xml:space="preserve">八、投标函</w:t>
      </w:r>
      <w:r/>
    </w:p>
    <w:p>
      <w:pPr>
        <w:pStyle w:val="652"/>
        <w:ind w:firstLine="480"/>
        <w:jc w:val="both"/>
        <w:spacing w:beforeAutospacing="0" w:afterAutospacing="0" w:line="0" w:lineRule="atLeast"/>
        <w:rPr>
          <w:rFonts w:hint="eastAsia" w:ascii="宋体" w:hAnsi="宋体" w:eastAsia="宋体" w:cs="宋体"/>
          <w:iCs/>
        </w:rPr>
      </w:pPr>
      <w:r>
        <w:rPr>
          <w:rFonts w:hint="eastAsia" w:ascii="宋体" w:hAnsi="宋体" w:eastAsia="宋体" w:cs="宋体"/>
          <w:iCs/>
        </w:rPr>
        <w:t xml:space="preserve">九、中小企业声明函</w:t>
      </w:r>
      <w:r/>
    </w:p>
    <w:p>
      <w:pPr>
        <w:pStyle w:val="652"/>
        <w:ind w:firstLine="480"/>
        <w:jc w:val="both"/>
        <w:spacing w:beforeAutospacing="0" w:afterAutospacing="0" w:line="0" w:lineRule="atLeast"/>
        <w:rPr>
          <w:rFonts w:hint="eastAsia" w:ascii="宋体" w:hAnsi="宋体" w:eastAsia="宋体" w:cs="宋体"/>
          <w:iCs/>
        </w:rPr>
      </w:pPr>
      <w:r>
        <w:rPr>
          <w:rFonts w:hint="eastAsia" w:ascii="宋体" w:hAnsi="宋体" w:eastAsia="宋体" w:cs="宋体"/>
          <w:iCs/>
        </w:rPr>
        <w:t xml:space="preserve">十、残疾人福利性单位声明函</w:t>
      </w:r>
      <w:r/>
    </w:p>
    <w:p>
      <w:pPr>
        <w:pStyle w:val="652"/>
        <w:ind w:firstLine="480"/>
        <w:jc w:val="both"/>
        <w:spacing w:beforeAutospacing="0" w:afterAutospacing="0" w:line="0" w:lineRule="atLeast"/>
        <w:rPr>
          <w:rFonts w:hint="eastAsia" w:ascii="宋体" w:hAnsi="宋体" w:eastAsia="宋体" w:cs="宋体"/>
          <w:iCs/>
        </w:rPr>
      </w:pPr>
      <w:r>
        <w:rPr>
          <w:rFonts w:hint="eastAsia" w:ascii="宋体" w:hAnsi="宋体" w:eastAsia="宋体" w:cs="宋体"/>
          <w:iCs/>
        </w:rPr>
        <w:t xml:space="preserve">十一、 关于符合本国产品标准的声明函</w:t>
      </w:r>
      <w:r/>
    </w:p>
    <w:p>
      <w:pPr>
        <w:pStyle w:val="652"/>
        <w:ind w:firstLine="480"/>
        <w:jc w:val="both"/>
        <w:spacing w:beforeAutospacing="0" w:afterAutospacing="0" w:line="0" w:lineRule="atLeast"/>
        <w:rPr>
          <w:rFonts w:hint="eastAsia" w:ascii="宋体" w:hAnsi="宋体" w:eastAsia="宋体" w:cs="宋体"/>
          <w:iCs/>
        </w:rPr>
      </w:pPr>
      <w:r>
        <w:rPr>
          <w:rFonts w:hint="eastAsia" w:ascii="宋体" w:hAnsi="宋体" w:eastAsia="宋体" w:cs="宋体"/>
          <w:iCs/>
        </w:rPr>
        <w:t xml:space="preserve">十二、联合体协议</w:t>
      </w:r>
      <w:r/>
    </w:p>
    <w:p>
      <w:pPr>
        <w:pStyle w:val="652"/>
        <w:ind w:firstLine="480"/>
        <w:jc w:val="both"/>
        <w:spacing w:beforeAutospacing="0" w:afterAutospacing="0" w:line="0" w:lineRule="atLeast"/>
        <w:rPr>
          <w:rFonts w:hint="eastAsia" w:ascii="宋体" w:hAnsi="宋体" w:eastAsia="宋体" w:cs="宋体"/>
          <w:iCs/>
        </w:rPr>
      </w:pPr>
      <w:r>
        <w:rPr>
          <w:rFonts w:hint="eastAsia" w:ascii="宋体" w:hAnsi="宋体" w:eastAsia="宋体" w:cs="宋体"/>
          <w:iCs/>
        </w:rPr>
        <w:t xml:space="preserve">十三、投标分项报价表</w:t>
      </w:r>
      <w:r/>
    </w:p>
    <w:p>
      <w:pPr>
        <w:pStyle w:val="652"/>
        <w:ind w:firstLine="480"/>
        <w:jc w:val="both"/>
        <w:spacing w:beforeAutospacing="0" w:afterAutospacing="0" w:line="0" w:lineRule="atLeast"/>
        <w:rPr>
          <w:rFonts w:hint="eastAsia" w:ascii="宋体" w:hAnsi="宋体" w:eastAsia="宋体" w:cs="宋体"/>
          <w:iCs/>
        </w:rPr>
      </w:pPr>
      <w:r>
        <w:rPr>
          <w:rFonts w:hint="eastAsia" w:ascii="宋体" w:hAnsi="宋体" w:eastAsia="宋体" w:cs="宋体"/>
          <w:iCs/>
        </w:rPr>
        <w:t xml:space="preserve">十四、技术要求响应及偏离表</w:t>
      </w:r>
      <w:r/>
    </w:p>
    <w:p>
      <w:pPr>
        <w:pStyle w:val="652"/>
        <w:ind w:firstLine="480"/>
        <w:jc w:val="both"/>
        <w:spacing w:beforeAutospacing="0" w:afterAutospacing="0" w:line="0" w:lineRule="atLeast"/>
        <w:rPr>
          <w:rFonts w:hint="eastAsia" w:ascii="宋体" w:hAnsi="宋体" w:eastAsia="宋体" w:cs="宋体"/>
          <w:iCs/>
        </w:rPr>
      </w:pPr>
      <w:r>
        <w:rPr>
          <w:rFonts w:hint="eastAsia" w:ascii="宋体" w:hAnsi="宋体" w:eastAsia="宋体" w:cs="宋体"/>
          <w:iCs/>
        </w:rPr>
        <w:t xml:space="preserve">十五、商务要求响应及偏离表</w:t>
      </w:r>
      <w:r/>
    </w:p>
    <w:p>
      <w:pPr>
        <w:pStyle w:val="652"/>
        <w:ind w:left="480"/>
        <w:jc w:val="both"/>
        <w:spacing w:beforeAutospacing="0" w:afterAutospacing="0"/>
        <w:rPr>
          <w:rFonts w:hint="eastAsia" w:ascii="宋体" w:hAnsi="宋体" w:eastAsia="宋体" w:cs="宋体"/>
          <w:iCs/>
        </w:rPr>
      </w:pPr>
      <w:r>
        <w:rPr>
          <w:rFonts w:hint="eastAsia" w:ascii="宋体" w:hAnsi="宋体" w:eastAsia="宋体" w:cs="宋体"/>
          <w:iCs/>
        </w:rPr>
        <w:t xml:space="preserve">十六、开标一览表</w:t>
      </w:r>
      <w:r/>
    </w:p>
    <w:p>
      <w:pPr>
        <w:ind w:firstLine="480"/>
        <w:spacing w:before="50" w:after="50"/>
        <w:widowControl/>
        <w:rPr>
          <w:rFonts w:hint="eastAsia" w:ascii="宋体" w:hAnsi="宋体" w:eastAsia="宋体" w:cs="宋体"/>
          <w:iCs/>
          <w:sz w:val="24"/>
        </w:rPr>
      </w:pPr>
      <w:r>
        <w:rPr>
          <w:rFonts w:hint="eastAsia" w:ascii="宋体" w:hAnsi="宋体" w:eastAsia="宋体" w:cs="宋体"/>
          <w:iCs/>
          <w:sz w:val="24"/>
        </w:rPr>
        <w:t xml:space="preserve">十七、技术方案、服务承诺、培训承诺等</w:t>
      </w:r>
      <w:r/>
    </w:p>
    <w:p>
      <w:pPr>
        <w:pStyle w:val="652"/>
        <w:ind w:firstLine="480"/>
        <w:jc w:val="both"/>
        <w:spacing w:beforeAutospacing="0" w:afterAutospacing="0" w:line="360" w:lineRule="auto"/>
        <w:rPr>
          <w:rFonts w:hint="eastAsia" w:ascii="宋体" w:hAnsi="宋体" w:eastAsia="宋体" w:cs="宋体"/>
          <w:iCs/>
        </w:rPr>
      </w:pPr>
      <w:r>
        <w:rPr>
          <w:rFonts w:hint="eastAsia" w:ascii="宋体" w:hAnsi="宋体" w:eastAsia="宋体" w:cs="宋体"/>
          <w:iCs/>
        </w:rPr>
        <w:t xml:space="preserve">十八、盐城市政府采购事前信用承诺书</w:t>
      </w:r>
      <w:r/>
    </w:p>
    <w:p>
      <w:pPr>
        <w:pStyle w:val="652"/>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652"/>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652"/>
        <w:ind w:firstLine="480"/>
        <w:jc w:val="both"/>
        <w:spacing w:beforeAutospacing="0" w:afterAutospacing="0" w:line="0" w:lineRule="atLeast"/>
      </w:pPr>
      <w:r>
        <w:t xml:space="preserve"> </w:t>
      </w:r>
      <w:r/>
    </w:p>
    <w:p>
      <w:pPr>
        <w:pStyle w:val="652"/>
        <w:ind w:firstLine="480"/>
        <w:jc w:val="both"/>
        <w:spacing w:beforeAutospacing="0" w:afterAutospacing="0" w:line="0" w:lineRule="atLeast"/>
      </w:pPr>
      <w:r>
        <w:t xml:space="preserve"> </w:t>
      </w:r>
      <w:r/>
    </w:p>
    <w:p>
      <w:pPr>
        <w:pStyle w:val="652"/>
        <w:ind w:firstLine="480"/>
        <w:jc w:val="both"/>
        <w:spacing w:beforeAutospacing="0" w:afterAutospacing="0" w:line="0" w:lineRule="atLeast"/>
      </w:pPr>
      <w:r>
        <w:t xml:space="preserve"> </w:t>
      </w:r>
      <w:r/>
    </w:p>
    <w:p>
      <w:pPr>
        <w:pStyle w:val="652"/>
        <w:ind w:firstLine="480"/>
        <w:jc w:val="both"/>
        <w:spacing w:beforeAutospacing="0" w:afterAutospacing="0" w:line="0" w:lineRule="atLeast"/>
      </w:pPr>
      <w:r>
        <w:t xml:space="preserve"> </w:t>
      </w:r>
      <w:r/>
    </w:p>
    <w:p>
      <w:pPr>
        <w:pStyle w:val="652"/>
        <w:ind w:firstLine="480"/>
        <w:jc w:val="both"/>
        <w:spacing w:beforeAutospacing="0" w:afterAutospacing="0" w:line="0" w:lineRule="atLeast"/>
      </w:pPr>
      <w:r/>
      <w:r/>
    </w:p>
    <w:p>
      <w:pPr>
        <w:pStyle w:val="652"/>
        <w:ind w:firstLine="480"/>
        <w:jc w:val="both"/>
        <w:spacing w:beforeAutospacing="0" w:afterAutospacing="0" w:line="0" w:lineRule="atLeast"/>
      </w:pPr>
      <w:r/>
      <w:r/>
    </w:p>
    <w:p>
      <w:pPr>
        <w:pStyle w:val="652"/>
        <w:ind w:firstLine="480"/>
        <w:jc w:val="both"/>
        <w:spacing w:beforeAutospacing="0" w:afterAutospacing="0" w:line="0" w:lineRule="atLeast"/>
      </w:pPr>
      <w:r/>
      <w:r/>
    </w:p>
    <w:p>
      <w:pPr>
        <w:pStyle w:val="652"/>
        <w:ind w:firstLine="480"/>
        <w:jc w:val="both"/>
        <w:spacing w:beforeAutospacing="0" w:afterAutospacing="0" w:line="0" w:lineRule="atLeast"/>
      </w:pPr>
      <w:r/>
      <w:r/>
    </w:p>
    <w:p>
      <w:pPr>
        <w:pStyle w:val="652"/>
        <w:ind w:firstLine="480"/>
        <w:jc w:val="both"/>
        <w:spacing w:beforeAutospacing="0" w:afterAutospacing="0" w:line="0" w:lineRule="atLeast"/>
      </w:pPr>
      <w:r/>
      <w:r/>
    </w:p>
    <w:p>
      <w:pPr>
        <w:pStyle w:val="652"/>
        <w:ind w:firstLine="480"/>
        <w:jc w:val="both"/>
        <w:spacing w:beforeAutospacing="0" w:afterAutospacing="0" w:line="0" w:lineRule="atLeast"/>
      </w:pPr>
      <w:r/>
      <w:r/>
    </w:p>
    <w:p>
      <w:pPr>
        <w:pStyle w:val="652"/>
        <w:ind w:firstLine="480"/>
        <w:jc w:val="both"/>
        <w:spacing w:beforeAutospacing="0" w:afterAutospacing="0" w:line="0" w:lineRule="atLeast"/>
      </w:pPr>
      <w:r/>
      <w:r/>
    </w:p>
    <w:p>
      <w:pPr>
        <w:pStyle w:val="652"/>
        <w:ind w:firstLine="480"/>
        <w:jc w:val="both"/>
        <w:spacing w:beforeAutospacing="0" w:afterAutospacing="0" w:line="0" w:lineRule="atLeast"/>
      </w:pPr>
      <w:r/>
      <w:r/>
    </w:p>
    <w:p>
      <w:pPr>
        <w:pStyle w:val="652"/>
        <w:ind w:firstLine="480"/>
        <w:jc w:val="both"/>
        <w:spacing w:beforeAutospacing="0" w:afterAutospacing="0" w:line="0" w:lineRule="atLeast"/>
      </w:pPr>
      <w:r/>
      <w:r/>
    </w:p>
    <w:p>
      <w:pPr>
        <w:pStyle w:val="652"/>
        <w:ind w:firstLine="480"/>
        <w:jc w:val="both"/>
        <w:spacing w:beforeAutospacing="0" w:afterAutospacing="0" w:line="0" w:lineRule="atLeast"/>
      </w:pPr>
      <w:r/>
      <w:r/>
    </w:p>
    <w:p>
      <w:pPr>
        <w:pStyle w:val="652"/>
        <w:ind w:firstLine="480"/>
        <w:jc w:val="both"/>
        <w:spacing w:beforeAutospacing="0" w:afterAutospacing="0" w:line="0" w:lineRule="atLeast"/>
      </w:pPr>
      <w:r/>
      <w:r/>
    </w:p>
    <w:p>
      <w:pPr>
        <w:pStyle w:val="652"/>
        <w:ind w:firstLine="480"/>
        <w:jc w:val="both"/>
        <w:spacing w:beforeAutospacing="0" w:afterAutospacing="0" w:line="0" w:lineRule="atLeast"/>
      </w:pPr>
      <w:r/>
      <w:r/>
    </w:p>
    <w:p>
      <w:pPr>
        <w:pStyle w:val="652"/>
        <w:ind w:firstLine="480"/>
        <w:jc w:val="both"/>
        <w:spacing w:beforeAutospacing="0" w:afterAutospacing="0" w:line="0" w:lineRule="atLeast"/>
      </w:pPr>
      <w:r/>
      <w:r/>
    </w:p>
    <w:p>
      <w:pPr>
        <w:pStyle w:val="652"/>
        <w:ind w:firstLine="480"/>
        <w:jc w:val="both"/>
        <w:spacing w:beforeAutospacing="0" w:afterAutospacing="0" w:line="0" w:lineRule="atLeast"/>
      </w:pPr>
      <w:r/>
      <w:r/>
    </w:p>
    <w:p>
      <w:pPr>
        <w:pStyle w:val="652"/>
        <w:ind w:firstLine="480"/>
        <w:jc w:val="both"/>
        <w:spacing w:beforeAutospacing="0" w:afterAutospacing="0" w:line="0" w:lineRule="atLeast"/>
      </w:pPr>
      <w:r>
        <w:t xml:space="preserve"> </w:t>
      </w:r>
      <w:r/>
    </w:p>
    <w:p>
      <w:pPr>
        <w:pStyle w:val="652"/>
        <w:ind w:firstLine="480"/>
        <w:jc w:val="both"/>
        <w:spacing w:beforeAutospacing="0" w:afterAutospacing="0" w:line="0" w:lineRule="atLeast"/>
      </w:pPr>
      <w:r>
        <w:t xml:space="preserve"> </w:t>
      </w:r>
      <w:r/>
    </w:p>
    <w:p>
      <w:pPr>
        <w:pStyle w:val="652"/>
        <w:ind w:firstLine="480"/>
        <w:jc w:val="both"/>
        <w:spacing w:beforeAutospacing="0" w:afterAutospacing="0" w:line="0" w:lineRule="atLeast"/>
      </w:pPr>
      <w:r>
        <w:t xml:space="preserve"> </w:t>
      </w:r>
      <w:r/>
    </w:p>
    <w:p>
      <w:pPr>
        <w:pStyle w:val="652"/>
        <w:ind w:firstLine="480"/>
        <w:jc w:val="both"/>
        <w:spacing w:beforeAutospacing="0" w:afterAutospacing="0" w:line="0" w:lineRule="atLeast"/>
      </w:pPr>
      <w:r>
        <w:t xml:space="preserve"> </w:t>
      </w:r>
      <w:r/>
    </w:p>
    <w:p>
      <w:pPr>
        <w:pStyle w:val="652"/>
        <w:jc w:val="both"/>
        <w:spacing w:beforeAutospacing="0" w:afterAutospacing="0"/>
      </w:pPr>
      <w:r>
        <w:rPr>
          <w:rFonts w:hint="eastAsia" w:ascii="黑体" w:hAnsi="宋体" w:eastAsia="黑体" w:cs="黑体"/>
          <w:i/>
          <w:sz w:val="32"/>
          <w:szCs w:val="32"/>
          <w:u w:val="single"/>
        </w:rPr>
        <w:t xml:space="preserve">一、法人或者其他组织的营业执照等证明文件，自然人的身份证明</w:t>
      </w:r>
      <w:r/>
    </w:p>
    <w:p>
      <w:pPr>
        <w:pStyle w:val="652"/>
        <w:ind w:firstLine="480"/>
        <w:jc w:val="both"/>
        <w:spacing w:beforeAutospacing="0" w:afterAutospacing="0" w:line="0" w:lineRule="atLeast"/>
      </w:pPr>
      <w:r>
        <w:t xml:space="preserve"> </w:t>
      </w:r>
      <w:r/>
    </w:p>
    <w:p>
      <w:pPr>
        <w:pStyle w:val="652"/>
        <w:jc w:val="both"/>
        <w:spacing w:beforeAutospacing="0" w:afterAutospacing="0"/>
        <w:rPr>
          <w:rFonts w:eastAsia="黑体"/>
        </w:rPr>
      </w:pPr>
      <w:r>
        <w:rPr>
          <w:rFonts w:hint="eastAsia" w:ascii="黑体" w:hAnsi="宋体" w:eastAsia="黑体" w:cs="黑体"/>
          <w:i/>
          <w:sz w:val="32"/>
          <w:szCs w:val="32"/>
          <w:u w:val="single"/>
        </w:rPr>
        <w:t xml:space="preserve">二、上一年度的财务状况报告</w:t>
      </w:r>
      <w:r/>
    </w:p>
    <w:p>
      <w:pPr>
        <w:jc w:val="left"/>
        <w:tabs>
          <w:tab w:val="left" w:pos="1331" w:leader="none"/>
        </w:tabs>
        <w:rPr>
          <w:rFonts w:hint="eastAsia" w:ascii="宋体" w:hAnsi="宋体" w:eastAsia="宋体" w:cs="宋体"/>
          <w:iCs/>
          <w:sz w:val="24"/>
        </w:rPr>
      </w:pPr>
      <w:r>
        <w:rPr>
          <w:rFonts w:hint="eastAsia" w:ascii="宋体" w:hAnsi="宋体" w:eastAsia="宋体" w:cs="宋体"/>
          <w:iCs/>
          <w:sz w:val="24"/>
        </w:rPr>
        <w:t xml:space="preserve">（至少提供资产负债表、利润表、现金流量表，投标人成立不满一年无需提供）</w:t>
      </w:r>
      <w:r/>
    </w:p>
    <w:p>
      <w:pPr>
        <w:pStyle w:val="652"/>
        <w:ind w:firstLine="480"/>
        <w:jc w:val="both"/>
        <w:spacing w:beforeAutospacing="0" w:afterAutospacing="0" w:line="0" w:lineRule="atLeast"/>
      </w:pPr>
      <w:r/>
      <w:r/>
    </w:p>
    <w:p>
      <w:pPr>
        <w:pStyle w:val="652"/>
        <w:jc w:val="both"/>
        <w:spacing w:beforeAutospacing="0" w:afterAutospacing="0"/>
      </w:pPr>
      <w:r>
        <w:t xml:space="preserve"> </w:t>
      </w:r>
      <w:r/>
    </w:p>
    <w:p>
      <w:pPr>
        <w:pStyle w:val="652"/>
        <w:jc w:val="both"/>
        <w:spacing w:beforeAutospacing="0" w:afterAutospacing="0"/>
      </w:pPr>
      <w:r>
        <w:t xml:space="preserve"> </w:t>
      </w:r>
      <w:r/>
    </w:p>
    <w:p>
      <w:pPr>
        <w:pStyle w:val="652"/>
        <w:jc w:val="both"/>
        <w:spacing w:beforeAutospacing="0" w:afterAutospacing="0"/>
      </w:pPr>
      <w:r>
        <w:rPr>
          <w:rFonts w:hint="eastAsia" w:ascii="黑体" w:hAnsi="宋体" w:eastAsia="黑体" w:cs="黑体"/>
          <w:i/>
          <w:sz w:val="32"/>
          <w:szCs w:val="32"/>
          <w:u w:val="single"/>
        </w:rPr>
        <w:t xml:space="preserve">三、具备履行合同所必需的设备和专业技术能力的书面声明</w:t>
      </w:r>
      <w:r/>
    </w:p>
    <w:p>
      <w:pPr>
        <w:pStyle w:val="652"/>
        <w:ind w:firstLine="492"/>
        <w:jc w:val="both"/>
        <w:spacing w:beforeAutospacing="0" w:afterAutospacing="0" w:line="0" w:lineRule="atLeast"/>
      </w:pPr>
      <w:r>
        <w:rPr>
          <w:rFonts w:hint="eastAsia" w:ascii="宋体" w:hAnsi="宋体" w:eastAsia="宋体" w:cs="宋体"/>
        </w:rPr>
        <w:t xml:space="preserve">我单位郑重声明：我单位具备履行本项采购合同所必需的设备和专业技术能力，为履行本项采购合同我公司具备如下主要设备和主要专业技术能力：</w:t>
      </w:r>
      <w:r/>
    </w:p>
    <w:p>
      <w:pPr>
        <w:pStyle w:val="652"/>
        <w:ind w:firstLine="492"/>
        <w:jc w:val="both"/>
        <w:spacing w:beforeAutospacing="0" w:afterAutospacing="0" w:line="0" w:lineRule="atLeast"/>
      </w:pPr>
      <w:r>
        <w:rPr>
          <w:rFonts w:hint="eastAsia" w:ascii="宋体" w:hAnsi="宋体" w:eastAsia="宋体" w:cs="宋体"/>
        </w:rPr>
        <w:t xml:space="preserve">主要设备有：</w:t>
      </w:r>
      <w:r>
        <w:rPr>
          <w:rFonts w:hint="eastAsia" w:ascii="宋体" w:hAnsi="宋体" w:eastAsia="宋体" w:cs="宋体"/>
          <w:u w:val="single"/>
        </w:rPr>
        <w:t xml:space="preserve">  </w:t>
      </w:r>
      <w:r>
        <w:rPr>
          <w:rFonts w:hint="eastAsia" w:ascii="宋体" w:hAnsi="宋体" w:eastAsia="宋体" w:cs="宋体"/>
        </w:rPr>
        <w:t xml:space="preserve">。</w:t>
      </w:r>
      <w:r/>
    </w:p>
    <w:p>
      <w:pPr>
        <w:pStyle w:val="652"/>
        <w:jc w:val="both"/>
        <w:spacing w:beforeAutospacing="0" w:afterAutospacing="0"/>
        <w:rPr>
          <w:rFonts w:hint="eastAsia" w:ascii="宋体" w:hAnsi="宋体" w:eastAsia="宋体" w:cs="宋体"/>
        </w:rPr>
      </w:pPr>
      <w:r>
        <w:rPr>
          <w:rFonts w:hint="eastAsia" w:ascii="宋体" w:hAnsi="宋体" w:eastAsia="宋体" w:cs="宋体"/>
        </w:rPr>
        <w:t xml:space="preserve">主要专业技术能力有：</w:t>
      </w:r>
      <w:r>
        <w:rPr>
          <w:rFonts w:hint="eastAsia" w:ascii="宋体" w:hAnsi="宋体" w:eastAsia="宋体" w:cs="宋体"/>
          <w:u w:val="single"/>
        </w:rPr>
        <w:t xml:space="preserve">   </w:t>
      </w:r>
      <w:r>
        <w:rPr>
          <w:rFonts w:hint="eastAsia" w:ascii="宋体" w:hAnsi="宋体" w:eastAsia="宋体" w:cs="宋体"/>
        </w:rPr>
        <w:t xml:space="preserve">。</w:t>
      </w:r>
      <w:r/>
    </w:p>
    <w:p>
      <w:pPr>
        <w:pStyle w:val="652"/>
        <w:jc w:val="both"/>
        <w:spacing w:beforeAutospacing="0" w:afterAutospacing="0"/>
      </w:pPr>
      <w:r>
        <w:rPr>
          <w:rFonts w:hint="eastAsia" w:ascii="黑体" w:hAnsi="宋体" w:eastAsia="黑体" w:cs="黑体"/>
          <w:i/>
          <w:sz w:val="32"/>
          <w:szCs w:val="32"/>
          <w:u w:val="single"/>
        </w:rPr>
        <w:t xml:space="preserve">四、依法缴纳税收和社会保障资金的相关材料</w:t>
      </w:r>
      <w:r/>
    </w:p>
    <w:p>
      <w:pPr>
        <w:pStyle w:val="652"/>
        <w:ind w:firstLine="480"/>
        <w:jc w:val="both"/>
        <w:spacing w:beforeAutospacing="0" w:afterAutospacing="0"/>
      </w:pPr>
      <w:r/>
      <w:bookmarkStart w:id="193" w:name="_Toc120614284"/>
      <w:r>
        <w:rPr>
          <w:rFonts w:hint="eastAsia" w:ascii="宋体" w:hAnsi="宋体" w:eastAsia="宋体" w:cs="宋体"/>
        </w:rPr>
        <w:t xml:space="preserve">提供提交投标文件截止时间前一年内至少一个月依法缴纳税收及缴纳社会保障资金的证明材料。投标人依法享受缓缴、免缴税收、社会保障资金的提供证明材料。</w:t>
      </w:r>
      <w:bookmarkEnd w:id="193"/>
      <w:r/>
      <w:r/>
    </w:p>
    <w:p>
      <w:pPr>
        <w:pStyle w:val="652"/>
        <w:jc w:val="both"/>
        <w:spacing w:beforeAutospacing="0" w:afterAutospacing="0"/>
      </w:pPr>
      <w:r>
        <w:rPr>
          <w:rFonts w:hint="eastAsia" w:ascii="黑体" w:hAnsi="宋体" w:eastAsia="黑体" w:cs="黑体"/>
          <w:i/>
          <w:sz w:val="32"/>
          <w:szCs w:val="32"/>
          <w:u w:val="single"/>
        </w:rPr>
        <w:t xml:space="preserve">五、参加政府采购活动前 3 年内在经营活动中没有重大违法记录的书面声明</w:t>
      </w:r>
      <w:r/>
    </w:p>
    <w:p>
      <w:pPr>
        <w:pStyle w:val="652"/>
        <w:jc w:val="both"/>
        <w:spacing w:beforeAutospacing="0" w:afterAutospacing="0" w:line="0" w:lineRule="atLeast"/>
      </w:pPr>
      <w:r>
        <w:rPr>
          <w:rFonts w:hint="eastAsia" w:ascii="宋体" w:hAnsi="宋体" w:eastAsia="宋体" w:cs="宋体"/>
          <w:b/>
          <w:sz w:val="44"/>
          <w:szCs w:val="44"/>
        </w:rPr>
        <w:t xml:space="preserve">       声  明</w:t>
      </w:r>
      <w:r/>
    </w:p>
    <w:p>
      <w:pPr>
        <w:pStyle w:val="652"/>
        <w:jc w:val="both"/>
        <w:spacing w:beforeAutospacing="0" w:afterAutospacing="0" w:line="0" w:lineRule="atLeast"/>
      </w:pPr>
      <w:r>
        <w:rPr>
          <w:rFonts w:hint="eastAsia" w:ascii="宋体" w:hAnsi="宋体" w:eastAsia="宋体" w:cs="宋体"/>
          <w:b/>
        </w:rPr>
        <w:t xml:space="preserve">    </w:t>
      </w:r>
      <w:r>
        <w:rPr>
          <w:rFonts w:hint="eastAsia" w:ascii="宋体" w:hAnsi="宋体" w:eastAsia="宋体" w:cs="宋体"/>
        </w:rPr>
        <w:t xml:space="preserve">我单位郑重声明：参加本次政府采购活动前 3 年内，我单位在经营活动中没有因违法经营受到刑事处罚或者责令停产停业、吊销许可证或者执照、较大数额罚款等行政处罚。</w:t>
      </w:r>
      <w:r/>
    </w:p>
    <w:p>
      <w:pPr>
        <w:pStyle w:val="652"/>
        <w:jc w:val="both"/>
        <w:spacing w:beforeAutospacing="0" w:afterAutospacing="0"/>
      </w:pPr>
      <w:r>
        <w:t xml:space="preserve"> </w:t>
      </w:r>
      <w:r/>
    </w:p>
    <w:p>
      <w:pPr>
        <w:pStyle w:val="652"/>
        <w:jc w:val="both"/>
        <w:spacing w:beforeAutospacing="0" w:afterAutospacing="0"/>
      </w:pPr>
      <w:r>
        <w:rPr>
          <w:rFonts w:hint="eastAsia" w:ascii="黑体" w:hAnsi="宋体" w:eastAsia="黑体" w:cs="黑体"/>
          <w:i/>
          <w:sz w:val="32"/>
          <w:szCs w:val="32"/>
          <w:u w:val="single"/>
        </w:rPr>
        <w:t xml:space="preserve">六、特定资格要求的证明文件</w:t>
      </w:r>
      <w:r/>
    </w:p>
    <w:p>
      <w:pPr>
        <w:pStyle w:val="652"/>
        <w:jc w:val="both"/>
        <w:spacing w:beforeAutospacing="0" w:afterAutospacing="0" w:line="0" w:lineRule="atLeast"/>
      </w:pPr>
      <w:r>
        <w:rPr>
          <w:rFonts w:hint="eastAsia" w:ascii="宋体" w:hAnsi="宋体" w:eastAsia="宋体" w:cs="宋体"/>
        </w:rPr>
        <w:t xml:space="preserve">    如果本项目申请人的特定资格要求中要求提供的，必须提供。</w:t>
      </w:r>
      <w:r/>
    </w:p>
    <w:p>
      <w:pPr>
        <w:pStyle w:val="652"/>
        <w:jc w:val="both"/>
        <w:spacing w:beforeAutospacing="0" w:afterAutospacing="0" w:line="0" w:lineRule="atLeast"/>
      </w:pPr>
      <w:r>
        <w:t xml:space="preserve"> </w:t>
      </w:r>
      <w:r/>
    </w:p>
    <w:p>
      <w:pPr>
        <w:pStyle w:val="652"/>
        <w:jc w:val="center"/>
        <w:spacing w:beforeAutospacing="0" w:afterAutospacing="0"/>
        <w:rPr>
          <w:rFonts w:hint="eastAsia" w:ascii="黑体" w:hAnsi="宋体" w:eastAsia="黑体" w:cs="黑体"/>
          <w:i/>
          <w:sz w:val="32"/>
          <w:szCs w:val="32"/>
          <w:u w:val="single"/>
        </w:rPr>
      </w:pPr>
      <w:r>
        <w:rPr>
          <w:rFonts w:hint="eastAsia" w:ascii="黑体" w:hAnsi="宋体" w:eastAsia="黑体" w:cs="黑体"/>
          <w:i/>
          <w:sz w:val="32"/>
          <w:szCs w:val="32"/>
          <w:u w:val="single"/>
        </w:rPr>
      </w:r>
      <w:r/>
    </w:p>
    <w:p>
      <w:pPr>
        <w:pStyle w:val="652"/>
        <w:jc w:val="center"/>
        <w:spacing w:beforeAutospacing="0" w:afterAutospacing="0"/>
        <w:rPr>
          <w:rFonts w:hint="eastAsia" w:ascii="黑体" w:hAnsi="宋体" w:eastAsia="黑体" w:cs="黑体"/>
          <w:i/>
          <w:sz w:val="32"/>
          <w:szCs w:val="32"/>
          <w:u w:val="single"/>
        </w:rPr>
      </w:pPr>
      <w:r>
        <w:rPr>
          <w:rFonts w:hint="eastAsia" w:ascii="黑体" w:hAnsi="宋体" w:eastAsia="黑体" w:cs="黑体"/>
          <w:i/>
          <w:sz w:val="32"/>
          <w:szCs w:val="32"/>
          <w:u w:val="single"/>
        </w:rPr>
      </w:r>
      <w:r/>
    </w:p>
    <w:p>
      <w:pPr>
        <w:pStyle w:val="652"/>
        <w:jc w:val="center"/>
        <w:spacing w:beforeAutospacing="0" w:afterAutospacing="0"/>
        <w:rPr>
          <w:rFonts w:hint="eastAsia" w:ascii="黑体" w:hAnsi="宋体" w:eastAsia="黑体" w:cs="黑体"/>
          <w:i/>
          <w:sz w:val="32"/>
          <w:szCs w:val="32"/>
          <w:u w:val="single"/>
        </w:rPr>
      </w:pPr>
      <w:r>
        <w:rPr>
          <w:rFonts w:hint="eastAsia" w:ascii="黑体" w:hAnsi="宋体" w:eastAsia="黑体" w:cs="黑体"/>
          <w:i/>
          <w:sz w:val="32"/>
          <w:szCs w:val="32"/>
          <w:u w:val="single"/>
        </w:rPr>
      </w:r>
      <w:r/>
    </w:p>
    <w:p>
      <w:pPr>
        <w:pStyle w:val="652"/>
        <w:jc w:val="center"/>
        <w:spacing w:beforeAutospacing="0" w:afterAutospacing="0"/>
      </w:pPr>
      <w:r>
        <w:rPr>
          <w:rFonts w:hint="eastAsia" w:ascii="黑体" w:hAnsi="宋体" w:eastAsia="黑体" w:cs="黑体"/>
          <w:i/>
          <w:sz w:val="32"/>
          <w:szCs w:val="32"/>
          <w:u w:val="single"/>
        </w:rPr>
        <w:t xml:space="preserve">七、法人授权书</w:t>
      </w:r>
      <w:r/>
    </w:p>
    <w:p>
      <w:pPr>
        <w:pStyle w:val="652"/>
        <w:ind w:firstLine="480"/>
        <w:jc w:val="both"/>
        <w:spacing w:beforeAutospacing="0" w:afterAutospacing="0"/>
        <w:tabs>
          <w:tab w:val="left" w:pos="360" w:leader="none"/>
        </w:tabs>
      </w:pPr>
      <w:r>
        <w:rPr>
          <w:rFonts w:ascii="Times New Roman" w:hAnsi="Times New Roman"/>
        </w:rPr>
        <w:t xml:space="preserve">本授权书声明：</w:t>
      </w:r>
      <w:r>
        <w:rPr>
          <w:rFonts w:ascii="Times New Roman" w:hAnsi="Times New Roman"/>
        </w:rPr>
        <w:t xml:space="preserve">____________</w:t>
      </w:r>
      <w:r>
        <w:rPr>
          <w:rFonts w:ascii="Times New Roman" w:hAnsi="Times New Roman"/>
        </w:rPr>
        <w:t xml:space="preserve">（投标人名称）授权</w:t>
      </w:r>
      <w:r>
        <w:rPr>
          <w:rFonts w:ascii="Times New Roman" w:hAnsi="Times New Roman"/>
        </w:rPr>
        <w:t xml:space="preserve">________________</w:t>
      </w:r>
      <w:r>
        <w:rPr>
          <w:rFonts w:ascii="Times New Roman" w:hAnsi="Times New Roman"/>
        </w:rPr>
        <w:t xml:space="preserve">（被授权人的姓名）为我方就</w:t>
      </w:r>
      <w:r>
        <w:rPr>
          <w:rFonts w:ascii="Times New Roman" w:hAnsi="Times New Roman"/>
        </w:rPr>
        <w:t xml:space="preserve">JSZC-</w:t>
      </w:r>
      <w:r>
        <w:rPr>
          <w:rFonts w:ascii="Times New Roman" w:hAnsi="Times New Roman"/>
          <w:u w:val="single"/>
        </w:rPr>
        <w:t xml:space="preserve">        </w:t>
      </w:r>
      <w:r>
        <w:rPr>
          <w:rFonts w:ascii="Times New Roman" w:hAnsi="Times New Roman"/>
        </w:rPr>
        <w:t xml:space="preserve">号项目采购活动的合法代理人，以本单位名义全权处理一切与该项目采购有关的事务。</w:t>
      </w:r>
      <w:r/>
    </w:p>
    <w:p>
      <w:pPr>
        <w:pStyle w:val="652"/>
        <w:ind w:firstLine="480"/>
        <w:jc w:val="both"/>
        <w:spacing w:beforeAutospacing="0" w:afterAutospacing="0"/>
        <w:tabs>
          <w:tab w:val="left" w:pos="360" w:leader="none"/>
        </w:tabs>
      </w:pPr>
      <w:r>
        <w:rPr>
          <w:rFonts w:ascii="Times New Roman" w:hAnsi="Times New Roman"/>
        </w:rPr>
        <w:t xml:space="preserve">本授权书于</w:t>
      </w:r>
      <w:r>
        <w:rPr>
          <w:rFonts w:ascii="Times New Roman" w:hAnsi="Times New Roman"/>
        </w:rPr>
        <w:t xml:space="preserve">______</w:t>
      </w:r>
      <w:r>
        <w:rPr>
          <w:rFonts w:ascii="Times New Roman" w:hAnsi="Times New Roman"/>
        </w:rPr>
        <w:t xml:space="preserve">年</w:t>
      </w:r>
      <w:r>
        <w:rPr>
          <w:rFonts w:ascii="Times New Roman" w:hAnsi="Times New Roman"/>
        </w:rPr>
        <w:t xml:space="preserve">____</w:t>
      </w:r>
      <w:r>
        <w:rPr>
          <w:rFonts w:ascii="Times New Roman" w:hAnsi="Times New Roman"/>
        </w:rPr>
        <w:t xml:space="preserve">月</w:t>
      </w:r>
      <w:r>
        <w:rPr>
          <w:rFonts w:ascii="Times New Roman" w:hAnsi="Times New Roman"/>
        </w:rPr>
        <w:t xml:space="preserve">____</w:t>
      </w:r>
      <w:r>
        <w:rPr>
          <w:rFonts w:ascii="Times New Roman" w:hAnsi="Times New Roman"/>
        </w:rPr>
        <w:t xml:space="preserve">日起生效，特此声明。</w:t>
      </w:r>
      <w:r/>
    </w:p>
    <w:p>
      <w:pPr>
        <w:pStyle w:val="652"/>
        <w:jc w:val="both"/>
        <w:spacing w:beforeAutospacing="0" w:afterAutospacing="0"/>
        <w:tabs>
          <w:tab w:val="left" w:pos="360" w:leader="none"/>
        </w:tabs>
      </w:pPr>
      <w:r>
        <w:rPr>
          <w:rFonts w:ascii="Times New Roman" w:hAnsi="Times New Roman"/>
        </w:rPr>
        <w:t xml:space="preserve">        </w:t>
      </w:r>
      <w:r>
        <w:rPr>
          <w:rFonts w:ascii="Times New Roman" w:hAnsi="Times New Roman"/>
        </w:rPr>
        <w:t xml:space="preserve">被授权人身份证号码：</w:t>
      </w:r>
      <w:r>
        <w:rPr>
          <w:rFonts w:ascii="Times New Roman" w:hAnsi="Times New Roman"/>
          <w:u w:val="single"/>
        </w:rPr>
        <w:t xml:space="preserve">                            </w:t>
      </w:r>
      <w:r>
        <w:rPr>
          <w:rFonts w:hint="eastAsia" w:ascii="Times New Roman" w:hAnsi="Times New Roman"/>
          <w:u w:val="single"/>
        </w:rPr>
        <w:t xml:space="preserve">    </w:t>
      </w:r>
      <w:r>
        <w:rPr>
          <w:rFonts w:ascii="Times New Roman" w:hAnsi="Times New Roman"/>
          <w:u w:val="single"/>
        </w:rPr>
        <w:t xml:space="preserve"> </w:t>
      </w:r>
      <w:r/>
    </w:p>
    <w:p>
      <w:pPr>
        <w:pStyle w:val="652"/>
        <w:jc w:val="both"/>
        <w:spacing w:beforeAutospacing="0" w:afterAutospacing="0"/>
        <w:tabs>
          <w:tab w:val="left" w:pos="360" w:leader="none"/>
        </w:tabs>
        <w:rPr>
          <w:rFonts w:ascii="Times New Roman" w:hAnsi="Times New Roman"/>
          <w:u w:val="single"/>
        </w:rPr>
      </w:pPr>
      <w:r>
        <w:rPr>
          <w:rFonts w:ascii="Times New Roman" w:hAnsi="Times New Roman"/>
        </w:rPr>
        <w:t xml:space="preserve">        </w:t>
      </w:r>
      <w:r>
        <w:rPr>
          <w:rFonts w:ascii="Times New Roman" w:hAnsi="Times New Roman"/>
        </w:rPr>
        <w:t xml:space="preserve">被授权人联系电话：（手机）</w:t>
      </w:r>
      <w:r>
        <w:rPr>
          <w:rFonts w:ascii="Times New Roman" w:hAnsi="Times New Roman"/>
          <w:u w:val="single"/>
        </w:rPr>
        <w:t xml:space="preserve">                         </w:t>
      </w:r>
      <w:r/>
    </w:p>
    <w:p>
      <w:pPr>
        <w:pStyle w:val="652"/>
        <w:ind w:firstLine="480"/>
        <w:jc w:val="both"/>
        <w:spacing w:beforeAutospacing="0" w:afterAutospacing="0"/>
        <w:tabs>
          <w:tab w:val="left" w:pos="360" w:leader="none"/>
        </w:tabs>
      </w:pPr>
      <w:r>
        <w:rPr>
          <w:rFonts w:ascii="Times New Roman" w:hAnsi="Times New Roman"/>
        </w:rPr>
        <w:t xml:space="preserve">授权单位名称：</w:t>
      </w:r>
      <w:r>
        <w:rPr>
          <w:rFonts w:hint="eastAsia" w:ascii="Times New Roman" w:hAnsi="Times New Roman"/>
          <w:u w:val="single"/>
        </w:rPr>
        <w:t xml:space="preserve">  </w:t>
      </w:r>
      <w:r>
        <w:rPr>
          <w:rFonts w:ascii="Times New Roman" w:hAnsi="Times New Roman"/>
          <w:u w:val="single"/>
        </w:rPr>
        <w:t xml:space="preserve">（加盖</w:t>
      </w:r>
      <w:r>
        <w:rPr>
          <w:rFonts w:ascii="Times New Roman" w:hAnsi="Times New Roman"/>
          <w:u w:val="single"/>
        </w:rPr>
        <w:t xml:space="preserve">CA</w:t>
      </w:r>
      <w:r>
        <w:rPr>
          <w:rFonts w:ascii="Times New Roman" w:hAnsi="Times New Roman"/>
          <w:u w:val="single"/>
        </w:rPr>
        <w:t xml:space="preserve">电子公章）</w:t>
      </w:r>
      <w:r>
        <w:rPr>
          <w:rFonts w:hint="eastAsia" w:ascii="Times New Roman" w:hAnsi="Times New Roman"/>
          <w:u w:val="single"/>
        </w:rPr>
        <w:t xml:space="preserve">   </w:t>
      </w:r>
      <w:r>
        <w:rPr>
          <w:rFonts w:hint="eastAsia"/>
        </w:rPr>
        <w:t xml:space="preserve"> </w:t>
      </w:r>
      <w:r/>
    </w:p>
    <w:p>
      <w:pPr>
        <w:pStyle w:val="652"/>
        <w:ind w:firstLine="480"/>
        <w:jc w:val="both"/>
        <w:spacing w:beforeAutospacing="0" w:afterAutospacing="0"/>
        <w:tabs>
          <w:tab w:val="left" w:pos="360" w:leader="none"/>
        </w:tabs>
      </w:pPr>
      <w:r>
        <w:rPr>
          <w:rFonts w:ascii="Times New Roman" w:hAnsi="Times New Roman"/>
        </w:rPr>
        <w:t xml:space="preserve">单位地址：</w:t>
      </w:r>
      <w:r>
        <w:rPr>
          <w:rFonts w:ascii="Times New Roman" w:hAnsi="Times New Roman"/>
          <w:u w:val="single"/>
        </w:rPr>
        <w:t xml:space="preserve">                                     </w:t>
      </w:r>
      <w:r>
        <w:rPr>
          <w:rFonts w:hint="eastAsia" w:ascii="Times New Roman" w:hAnsi="Times New Roman"/>
          <w:u w:val="single"/>
        </w:rPr>
        <w:t xml:space="preserve">        </w:t>
      </w:r>
      <w:r>
        <w:rPr>
          <w:rFonts w:ascii="Times New Roman" w:hAnsi="Times New Roman"/>
          <w:u w:val="single"/>
        </w:rPr>
        <w:t xml:space="preserve">    </w:t>
      </w:r>
      <w:r/>
    </w:p>
    <w:p>
      <w:pPr>
        <w:pStyle w:val="652"/>
        <w:ind w:firstLine="480"/>
        <w:jc w:val="both"/>
        <w:spacing w:beforeAutospacing="0" w:afterAutospacing="0"/>
        <w:tabs>
          <w:tab w:val="left" w:pos="360" w:leader="none"/>
        </w:tabs>
      </w:pPr>
      <w:r>
        <w:rPr>
          <w:rFonts w:ascii="Times New Roman" w:hAnsi="Times New Roman"/>
        </w:rPr>
        <w:t xml:space="preserve">日期：</w:t>
      </w:r>
      <w:bookmarkStart w:id="194" w:name="_Hlt26671380"/>
      <w:r/>
      <w:bookmarkStart w:id="195" w:name="_Hlt26955070"/>
      <w:r/>
      <w:bookmarkStart w:id="196" w:name="_格式3__银行出具的资信证明"/>
      <w:r>
        <w:rPr>
          <w:rFonts w:ascii="Times New Roman" w:hAnsi="Times New Roman"/>
          <w:u w:val="single"/>
        </w:rPr>
        <w:t xml:space="preserve">                                    </w:t>
      </w:r>
      <w:r>
        <w:rPr>
          <w:rFonts w:hint="eastAsia" w:ascii="Times New Roman" w:hAnsi="Times New Roman"/>
          <w:u w:val="single"/>
        </w:rPr>
        <w:t xml:space="preserve">            </w:t>
      </w:r>
      <w:r>
        <w:rPr>
          <w:rFonts w:ascii="Times New Roman" w:hAnsi="Times New Roman"/>
          <w:u w:val="single"/>
        </w:rPr>
        <w:t xml:space="preserve">     </w:t>
      </w:r>
      <w:r/>
    </w:p>
    <w:p>
      <w:pPr>
        <w:pStyle w:val="652"/>
        <w:ind w:firstLine="3390"/>
        <w:jc w:val="both"/>
        <w:keepLines/>
        <w:keepNext/>
        <w:spacing w:before="260" w:beforeAutospacing="0" w:after="260" w:afterAutospacing="0" w:line="415" w:lineRule="auto"/>
        <w:rPr>
          <w:rFonts w:hint="eastAsia" w:ascii="黑体" w:hAnsi="宋体" w:eastAsia="黑体" w:cs="黑体"/>
          <w:b/>
          <w:sz w:val="32"/>
          <w:szCs w:val="32"/>
        </w:rPr>
      </w:pPr>
      <w:r>
        <w:rPr>
          <w:rFonts w:hint="eastAsia" w:ascii="宋体" w:hAnsi="宋体" w:eastAsia="宋体" w:cs="宋体"/>
          <w:b/>
        </w:rPr>
        <w:br w:type="page" w:clear="all"/>
      </w:r>
      <w:r>
        <w:rPr>
          <w:rFonts w:hint="eastAsia" w:ascii="宋体" w:hAnsi="宋体" w:eastAsia="宋体" w:cs="宋体"/>
          <w:b/>
        </w:rPr>
        <w:t xml:space="preserve"> </w:t>
      </w:r>
      <w:r>
        <w:rPr>
          <w:rFonts w:hint="eastAsia" w:ascii="黑体" w:hAnsi="宋体" w:eastAsia="黑体" w:cs="黑体"/>
          <w:b/>
          <w:sz w:val="32"/>
          <w:szCs w:val="32"/>
        </w:rPr>
        <w:t xml:space="preserve">八、投标函</w:t>
      </w:r>
      <w:r/>
    </w:p>
    <w:p>
      <w:pPr>
        <w:pStyle w:val="652"/>
        <w:spacing w:beforeAutospacing="0" w:afterAutospacing="0" w:line="0" w:lineRule="atLeast"/>
      </w:pPr>
      <w:r>
        <w:rPr>
          <w:rFonts w:hint="eastAsia" w:ascii="宋体" w:hAnsi="宋体" w:eastAsia="宋体" w:cs="宋体"/>
        </w:rPr>
        <w:t xml:space="preserve">致：滨海县残疾人联合会</w:t>
      </w:r>
      <w:r/>
    </w:p>
    <w:p>
      <w:pPr>
        <w:pStyle w:val="652"/>
        <w:ind w:firstLine="480"/>
        <w:spacing w:beforeAutospacing="0" w:afterAutospacing="0" w:line="0" w:lineRule="atLeast"/>
      </w:pPr>
      <w:r>
        <w:rPr>
          <w:rFonts w:hint="eastAsia" w:ascii="宋体" w:hAnsi="宋体" w:eastAsia="宋体" w:cs="宋体"/>
        </w:rPr>
        <w:t xml:space="preserve">根据贵方的</w:t>
      </w:r>
      <w:r>
        <w:rPr>
          <w:rFonts w:hint="eastAsia" w:ascii="宋体" w:hAnsi="宋体" w:eastAsia="宋体" w:cs="宋体"/>
          <w:highlight w:val="yellow"/>
        </w:rPr>
        <w:t xml:space="preserve">JSZC-320000-***</w:t>
      </w:r>
      <w:r>
        <w:rPr>
          <w:rFonts w:hint="eastAsia" w:ascii="宋体" w:hAnsi="宋体" w:eastAsia="宋体" w:cs="宋体"/>
        </w:rPr>
        <w:t xml:space="preserve">号招标文件，正式授权下述签字人______(姓名)代表我方______________（投标人的名称），全权处理本次项目投标的有关事宜。</w:t>
      </w:r>
      <w:r/>
    </w:p>
    <w:p>
      <w:pPr>
        <w:pStyle w:val="652"/>
        <w:ind w:firstLine="480"/>
        <w:spacing w:beforeAutospacing="0" w:afterAutospacing="0" w:line="0" w:lineRule="atLeast"/>
      </w:pPr>
      <w:r>
        <w:rPr>
          <w:rFonts w:hint="eastAsia" w:ascii="宋体" w:hAnsi="宋体" w:eastAsia="宋体" w:cs="宋体"/>
        </w:rPr>
        <w:t xml:space="preserve">据此函，__________签字人兹宣布同意如下：</w:t>
      </w:r>
      <w:r/>
    </w:p>
    <w:p>
      <w:pPr>
        <w:pStyle w:val="652"/>
        <w:ind w:firstLine="480"/>
        <w:spacing w:beforeAutospacing="0" w:afterAutospacing="0" w:line="0" w:lineRule="atLeast"/>
      </w:pPr>
      <w:r>
        <w:rPr>
          <w:rFonts w:hint="eastAsia" w:ascii="宋体" w:hAnsi="宋体" w:eastAsia="宋体" w:cs="宋体"/>
        </w:rPr>
        <w:t xml:space="preserve">1.按招标文件规定的各项要求，向买方提供所需服务（包含与服务相关的货物）。</w:t>
      </w:r>
      <w:r/>
    </w:p>
    <w:p>
      <w:pPr>
        <w:pStyle w:val="652"/>
        <w:ind w:firstLine="480"/>
        <w:spacing w:beforeAutospacing="0" w:afterAutospacing="0" w:line="0" w:lineRule="atLeast"/>
      </w:pPr>
      <w:r>
        <w:rPr>
          <w:rFonts w:hint="eastAsia" w:ascii="宋体" w:hAnsi="宋体" w:eastAsia="宋体" w:cs="宋体"/>
        </w:rPr>
        <w:t xml:space="preserve">2.我们完全理解贵方不一定将合同授予最低报价的投标人。</w:t>
      </w:r>
      <w:r/>
    </w:p>
    <w:p>
      <w:pPr>
        <w:pStyle w:val="652"/>
        <w:ind w:firstLine="480"/>
        <w:spacing w:beforeAutospacing="0" w:afterAutospacing="0" w:line="0" w:lineRule="atLeast"/>
      </w:pPr>
      <w:r>
        <w:rPr>
          <w:rFonts w:hint="eastAsia" w:ascii="宋体" w:hAnsi="宋体" w:eastAsia="宋体" w:cs="宋体"/>
        </w:rPr>
        <w:t xml:space="preserve">3.我们已详细审核全部招标文件及其有效补充文件，我们知道必须放弃提出含糊不清或误解问题的权利。</w:t>
      </w:r>
      <w:r/>
    </w:p>
    <w:p>
      <w:pPr>
        <w:pStyle w:val="652"/>
        <w:ind w:firstLine="480"/>
        <w:spacing w:beforeAutospacing="0" w:afterAutospacing="0" w:line="0" w:lineRule="atLeast"/>
      </w:pPr>
      <w:r>
        <w:rPr>
          <w:rFonts w:hint="eastAsia" w:ascii="宋体" w:hAnsi="宋体" w:eastAsia="宋体" w:cs="宋体"/>
        </w:rPr>
        <w:t xml:space="preserve">4.我们同意从规定的开标日期起遵循本投标文件，并在规定的投标有效期期满之前均具有约束力。</w:t>
      </w:r>
      <w:r/>
    </w:p>
    <w:p>
      <w:pPr>
        <w:pStyle w:val="652"/>
        <w:ind w:firstLine="480"/>
        <w:spacing w:beforeAutospacing="0" w:afterAutospacing="0" w:line="0" w:lineRule="atLeast"/>
      </w:pPr>
      <w:r>
        <w:rPr>
          <w:rFonts w:hint="eastAsia" w:ascii="宋体" w:hAnsi="宋体" w:eastAsia="宋体" w:cs="宋体"/>
        </w:rPr>
        <w:t xml:space="preserve">5.同意向贵方提供贵方可能另外要求的与投标有关的任何证据或资料，并保证我方已提供和将要提供的文件是真实的、准确的。</w:t>
      </w:r>
      <w:r/>
    </w:p>
    <w:p>
      <w:pPr>
        <w:pStyle w:val="652"/>
        <w:ind w:firstLine="480"/>
        <w:spacing w:beforeAutospacing="0" w:afterAutospacing="0" w:line="0" w:lineRule="atLeast"/>
      </w:pPr>
      <w:r>
        <w:rPr>
          <w:rFonts w:hint="eastAsia" w:ascii="宋体" w:hAnsi="宋体" w:eastAsia="宋体" w:cs="宋体"/>
        </w:rPr>
        <w:t xml:space="preserve">6.一旦我方中标,我方将根据招标文件的规定，严格履行合同的责任和义务,并保证在招标文件规定的时间完成项目，交付买方验收、使用。</w:t>
      </w:r>
      <w:r/>
    </w:p>
    <w:p>
      <w:pPr>
        <w:pStyle w:val="652"/>
        <w:ind w:firstLine="480"/>
        <w:spacing w:beforeAutospacing="0" w:afterAutospacing="0" w:line="0" w:lineRule="atLeast"/>
      </w:pPr>
      <w:r>
        <w:rPr>
          <w:rFonts w:hint="eastAsia" w:ascii="宋体" w:hAnsi="宋体" w:eastAsia="宋体" w:cs="宋体"/>
        </w:rPr>
        <w:t xml:space="preserve">7.与本投标有关的正式通讯地址为：</w:t>
      </w:r>
      <w:r/>
    </w:p>
    <w:p>
      <w:pPr>
        <w:pStyle w:val="652"/>
        <w:ind w:left="420" w:firstLine="480"/>
        <w:spacing w:beforeAutospacing="0" w:afterAutospacing="0" w:line="0" w:lineRule="atLeast"/>
      </w:pPr>
      <w:r>
        <w:rPr>
          <w:rFonts w:hint="eastAsia" w:ascii="宋体" w:hAnsi="宋体" w:eastAsia="宋体" w:cs="宋体"/>
        </w:rPr>
        <w:t xml:space="preserve">地          址：</w:t>
      </w:r>
      <w:r/>
    </w:p>
    <w:p>
      <w:pPr>
        <w:pStyle w:val="652"/>
        <w:ind w:left="420" w:firstLine="480"/>
        <w:spacing w:beforeAutospacing="0" w:afterAutospacing="0" w:line="0" w:lineRule="atLeast"/>
      </w:pPr>
      <w:r>
        <w:rPr>
          <w:rFonts w:hint="eastAsia" w:ascii="宋体" w:hAnsi="宋体" w:eastAsia="宋体" w:cs="宋体"/>
        </w:rPr>
        <w:t xml:space="preserve">邮          编：</w:t>
      </w:r>
      <w:r/>
    </w:p>
    <w:p>
      <w:pPr>
        <w:pStyle w:val="652"/>
        <w:ind w:left="420" w:firstLine="480"/>
        <w:spacing w:beforeAutospacing="0" w:afterAutospacing="0" w:line="0" w:lineRule="atLeast"/>
      </w:pPr>
      <w:r>
        <w:rPr>
          <w:rFonts w:hint="eastAsia" w:ascii="宋体" w:hAnsi="宋体" w:eastAsia="宋体" w:cs="宋体"/>
        </w:rPr>
        <w:t xml:space="preserve">电          话：</w:t>
      </w:r>
      <w:r/>
    </w:p>
    <w:p>
      <w:pPr>
        <w:pStyle w:val="652"/>
        <w:ind w:left="420" w:firstLine="480"/>
        <w:spacing w:beforeAutospacing="0" w:afterAutospacing="0" w:line="0" w:lineRule="atLeast"/>
      </w:pPr>
      <w:r>
        <w:rPr>
          <w:rFonts w:hint="eastAsia" w:ascii="宋体" w:hAnsi="宋体" w:eastAsia="宋体" w:cs="宋体"/>
        </w:rPr>
        <w:t xml:space="preserve">传          真：</w:t>
      </w:r>
      <w:r/>
    </w:p>
    <w:p>
      <w:pPr>
        <w:pStyle w:val="652"/>
        <w:ind w:left="420" w:firstLine="480"/>
        <w:spacing w:beforeAutospacing="0" w:afterAutospacing="0" w:line="0" w:lineRule="atLeast"/>
      </w:pPr>
      <w:r>
        <w:rPr>
          <w:rFonts w:hint="eastAsia" w:ascii="宋体" w:hAnsi="宋体" w:eastAsia="宋体" w:cs="宋体"/>
        </w:rPr>
        <w:t xml:space="preserve">投  标  人   开  户  行：</w:t>
      </w:r>
      <w:r/>
    </w:p>
    <w:p>
      <w:pPr>
        <w:pStyle w:val="652"/>
        <w:ind w:left="420" w:firstLine="480"/>
        <w:spacing w:beforeAutospacing="0" w:afterAutospacing="0" w:line="0" w:lineRule="atLeast"/>
      </w:pPr>
      <w:r>
        <w:rPr>
          <w:rFonts w:hint="eastAsia" w:ascii="宋体" w:hAnsi="宋体" w:eastAsia="宋体" w:cs="宋体"/>
        </w:rPr>
        <w:t xml:space="preserve">账          号： </w:t>
      </w:r>
      <w:r/>
    </w:p>
    <w:p>
      <w:pPr>
        <w:pStyle w:val="652"/>
        <w:ind w:left="420" w:firstLine="480"/>
        <w:spacing w:beforeAutospacing="0" w:afterAutospacing="0" w:line="0" w:lineRule="atLeast"/>
      </w:pPr>
      <w:r>
        <w:rPr>
          <w:rFonts w:hint="eastAsia" w:ascii="宋体" w:hAnsi="宋体" w:eastAsia="宋体" w:cs="宋体"/>
        </w:rPr>
        <w:t xml:space="preserve">日          期：________年____月____日</w:t>
      </w:r>
      <w:r/>
    </w:p>
    <w:p>
      <w:pPr>
        <w:pStyle w:val="652"/>
        <w:ind w:firstLine="240"/>
        <w:jc w:val="center"/>
        <w:spacing w:beforeAutospacing="0" w:afterAutospacing="0" w:line="0" w:lineRule="atLeast"/>
      </w:pPr>
      <w:r>
        <w:t xml:space="preserve"> </w:t>
      </w:r>
      <w:r/>
    </w:p>
    <w:p>
      <w:pPr>
        <w:pStyle w:val="652"/>
        <w:ind w:firstLine="240"/>
        <w:jc w:val="center"/>
        <w:spacing w:beforeAutospacing="0" w:afterAutospacing="0" w:line="0" w:lineRule="atLeast"/>
      </w:pPr>
      <w:r>
        <w:t xml:space="preserve"> </w:t>
      </w:r>
      <w:r/>
    </w:p>
    <w:p>
      <w:pPr>
        <w:pStyle w:val="652"/>
        <w:ind w:firstLine="240"/>
        <w:jc w:val="center"/>
        <w:spacing w:beforeAutospacing="0" w:afterAutospacing="0" w:line="0" w:lineRule="atLeast"/>
      </w:pPr>
      <w:r>
        <w:t xml:space="preserve"> </w:t>
      </w:r>
      <w:r/>
    </w:p>
    <w:p>
      <w:pPr>
        <w:pStyle w:val="652"/>
        <w:ind w:firstLine="240"/>
        <w:jc w:val="center"/>
        <w:spacing w:beforeAutospacing="0" w:afterAutospacing="0" w:line="0" w:lineRule="atLeast"/>
      </w:pPr>
      <w:r>
        <w:t xml:space="preserve"> </w:t>
      </w:r>
      <w:r/>
    </w:p>
    <w:p>
      <w:pPr>
        <w:pStyle w:val="652"/>
        <w:ind w:firstLine="240"/>
        <w:jc w:val="center"/>
        <w:spacing w:beforeAutospacing="0" w:afterAutospacing="0" w:line="0" w:lineRule="atLeast"/>
      </w:pPr>
      <w:r>
        <w:t xml:space="preserve"> </w:t>
      </w:r>
      <w:r/>
    </w:p>
    <w:p>
      <w:pPr>
        <w:pStyle w:val="652"/>
        <w:ind w:firstLine="240"/>
        <w:jc w:val="center"/>
        <w:spacing w:beforeAutospacing="0" w:afterAutospacing="0" w:line="0" w:lineRule="atLeast"/>
      </w:pPr>
      <w:r/>
      <w:r/>
    </w:p>
    <w:p>
      <w:pPr>
        <w:pStyle w:val="652"/>
        <w:ind w:firstLine="240"/>
        <w:jc w:val="center"/>
        <w:spacing w:beforeAutospacing="0" w:afterAutospacing="0" w:line="0" w:lineRule="atLeast"/>
      </w:pPr>
      <w:r/>
      <w:r/>
    </w:p>
    <w:p>
      <w:pPr>
        <w:pStyle w:val="652"/>
        <w:ind w:firstLine="240"/>
        <w:jc w:val="center"/>
        <w:spacing w:beforeAutospacing="0" w:afterAutospacing="0" w:line="0" w:lineRule="atLeast"/>
      </w:pPr>
      <w:r/>
      <w:r/>
    </w:p>
    <w:p>
      <w:pPr>
        <w:pStyle w:val="652"/>
        <w:ind w:firstLine="240"/>
        <w:jc w:val="center"/>
        <w:spacing w:beforeAutospacing="0" w:afterAutospacing="0" w:line="0" w:lineRule="atLeast"/>
      </w:pPr>
      <w:r/>
      <w:r/>
    </w:p>
    <w:p>
      <w:pPr>
        <w:pStyle w:val="652"/>
        <w:ind w:firstLine="240"/>
        <w:jc w:val="center"/>
        <w:spacing w:beforeAutospacing="0" w:afterAutospacing="0" w:line="0" w:lineRule="atLeast"/>
      </w:pPr>
      <w:r/>
      <w:r/>
    </w:p>
    <w:p>
      <w:pPr>
        <w:pStyle w:val="652"/>
        <w:ind w:firstLine="240"/>
        <w:jc w:val="center"/>
        <w:spacing w:beforeAutospacing="0" w:afterAutospacing="0" w:line="0" w:lineRule="atLeast"/>
      </w:pPr>
      <w:r/>
      <w:r/>
    </w:p>
    <w:p>
      <w:pPr>
        <w:pStyle w:val="652"/>
        <w:ind w:firstLine="240"/>
        <w:jc w:val="center"/>
        <w:spacing w:beforeAutospacing="0" w:afterAutospacing="0" w:line="0" w:lineRule="atLeast"/>
      </w:pPr>
      <w:r/>
      <w:r/>
    </w:p>
    <w:p>
      <w:pPr>
        <w:pStyle w:val="652"/>
        <w:ind w:firstLine="240"/>
        <w:jc w:val="center"/>
        <w:spacing w:beforeAutospacing="0" w:afterAutospacing="0" w:line="0" w:lineRule="atLeast"/>
      </w:pPr>
      <w:r/>
      <w:r/>
    </w:p>
    <w:p>
      <w:pPr>
        <w:pStyle w:val="652"/>
        <w:ind w:firstLine="240"/>
        <w:jc w:val="center"/>
        <w:spacing w:beforeAutospacing="0" w:afterAutospacing="0" w:line="0" w:lineRule="atLeast"/>
      </w:pPr>
      <w:r/>
      <w:r/>
    </w:p>
    <w:p>
      <w:pPr>
        <w:pStyle w:val="652"/>
        <w:ind w:firstLine="240"/>
        <w:jc w:val="center"/>
        <w:spacing w:beforeAutospacing="0" w:afterAutospacing="0" w:line="0" w:lineRule="atLeast"/>
      </w:pPr>
      <w:r/>
      <w:r/>
    </w:p>
    <w:p>
      <w:pPr>
        <w:pStyle w:val="652"/>
        <w:ind w:firstLine="240"/>
        <w:jc w:val="center"/>
        <w:spacing w:beforeAutospacing="0" w:afterAutospacing="0" w:line="0" w:lineRule="atLeast"/>
      </w:pPr>
      <w:r/>
      <w:r/>
    </w:p>
    <w:p>
      <w:pPr>
        <w:pStyle w:val="652"/>
        <w:jc w:val="center"/>
        <w:spacing w:beforeAutospacing="0" w:afterAutospacing="0" w:line="0" w:lineRule="atLeast"/>
      </w:pPr>
      <w:r>
        <w:t xml:space="preserve"> </w:t>
      </w:r>
      <w:r/>
    </w:p>
    <w:p>
      <w:pPr>
        <w:pStyle w:val="652"/>
        <w:jc w:val="center"/>
        <w:spacing w:beforeAutospacing="0" w:afterAutospacing="0" w:line="0" w:lineRule="atLeast"/>
      </w:pPr>
      <w:r>
        <w:rPr>
          <w:rFonts w:hint="eastAsia" w:ascii="黑体" w:hAnsi="宋体" w:eastAsia="黑体" w:cs="黑体"/>
          <w:b/>
          <w:sz w:val="32"/>
          <w:szCs w:val="32"/>
        </w:rPr>
        <w:t xml:space="preserve">九、中小企业声明函（服务）</w:t>
      </w:r>
      <w:r/>
    </w:p>
    <w:p>
      <w:pPr>
        <w:ind w:firstLine="480"/>
        <w:spacing w:line="500" w:lineRule="exact"/>
        <w:rPr>
          <w:sz w:val="24"/>
        </w:rPr>
      </w:pPr>
      <w:r>
        <w:rPr>
          <w:rFonts w:hint="eastAsia"/>
          <w:sz w:val="24"/>
        </w:rPr>
        <w:t xml:space="preserve">本公司（联合体）郑重声明，根据《政府采购促进中小企业发展管理办法》（财库﹝</w:t>
      </w:r>
      <w:r>
        <w:rPr>
          <w:rFonts w:hint="eastAsia"/>
          <w:sz w:val="24"/>
        </w:rPr>
        <w:t xml:space="preserve">2020</w:t>
      </w:r>
      <w:r>
        <w:rPr>
          <w:rFonts w:hint="eastAsia"/>
          <w:sz w:val="24"/>
        </w:rPr>
        <w:t xml:space="preserve">﹞</w:t>
      </w:r>
      <w:r>
        <w:rPr>
          <w:rFonts w:hint="eastAsia"/>
          <w:sz w:val="24"/>
        </w:rPr>
        <w:t xml:space="preserve">46 </w:t>
      </w:r>
      <w:r>
        <w:rPr>
          <w:rFonts w:hint="eastAsia"/>
          <w:sz w:val="24"/>
        </w:rPr>
        <w:t xml:space="preserve">号）的规定，本公司（联合体）参加盐城市政府采购中心组织的</w:t>
      </w:r>
      <w:r>
        <w:rPr>
          <w:rFonts w:hint="eastAsia"/>
          <w:i/>
          <w:iCs/>
          <w:sz w:val="24"/>
          <w:u w:val="single"/>
        </w:rPr>
        <w:t xml:space="preserve">（单位名称）</w:t>
      </w:r>
      <w:r>
        <w:rPr>
          <w:rFonts w:hint="eastAsia"/>
          <w:sz w:val="24"/>
          <w:szCs w:val="20"/>
        </w:rPr>
        <w:t xml:space="preserve">，</w:t>
      </w:r>
      <w:r>
        <w:rPr>
          <w:rFonts w:hint="eastAsia"/>
          <w:sz w:val="24"/>
        </w:rPr>
        <w:t xml:space="preserve">采购编号为</w:t>
      </w:r>
      <w:r>
        <w:rPr>
          <w:rFonts w:hint="eastAsia"/>
          <w:sz w:val="24"/>
          <w:u w:val="single"/>
        </w:rPr>
        <w:t xml:space="preserve">     </w:t>
      </w:r>
      <w:r>
        <w:rPr>
          <w:rFonts w:hint="eastAsia"/>
          <w:sz w:val="24"/>
        </w:rPr>
        <w:t xml:space="preserve">的</w:t>
      </w:r>
      <w:r>
        <w:rPr>
          <w:rFonts w:hint="eastAsia"/>
          <w:i/>
          <w:iCs/>
          <w:sz w:val="24"/>
          <w:u w:val="single"/>
        </w:rPr>
        <w:t xml:space="preserve">（项目名称）</w:t>
      </w:r>
      <w:r>
        <w:rPr>
          <w:rFonts w:hint="eastAsia"/>
          <w:sz w:val="24"/>
        </w:rPr>
        <w:t xml:space="preserve">的采购活动，服务全部由符合政策要求的中小企业承接。相关企业（含联合体中的中小企业、签订分包意向协议的中小企业）的具体情况如下：</w:t>
      </w:r>
      <w:r/>
    </w:p>
    <w:p>
      <w:pPr>
        <w:numPr>
          <w:ilvl w:val="0"/>
          <w:numId w:val="2"/>
        </w:numPr>
        <w:ind w:firstLine="480"/>
        <w:spacing w:line="500" w:lineRule="exact"/>
        <w:rPr>
          <w:sz w:val="24"/>
        </w:rPr>
      </w:pPr>
      <w:r>
        <w:rPr>
          <w:rFonts w:hint="eastAsia"/>
          <w:i/>
          <w:iCs/>
          <w:sz w:val="24"/>
          <w:u w:val="single"/>
        </w:rPr>
        <w:t xml:space="preserve">（标的名称）</w:t>
      </w:r>
      <w:r>
        <w:rPr>
          <w:rFonts w:hint="eastAsia"/>
          <w:sz w:val="24"/>
        </w:rPr>
        <w:t xml:space="preserve"> </w:t>
      </w:r>
      <w:r>
        <w:rPr>
          <w:rFonts w:hint="eastAsia"/>
          <w:sz w:val="24"/>
        </w:rPr>
        <w:t xml:space="preserve">，属于</w:t>
      </w:r>
      <w:r>
        <w:rPr>
          <w:rFonts w:hint="eastAsia"/>
          <w:i/>
          <w:iCs/>
          <w:sz w:val="24"/>
          <w:u w:val="single"/>
        </w:rPr>
        <w:t xml:space="preserve">（采购文件中明确的所属行业）</w:t>
      </w:r>
      <w:r>
        <w:rPr>
          <w:rFonts w:hint="eastAsia"/>
          <w:sz w:val="24"/>
        </w:rPr>
        <w:t xml:space="preserve">；承建（承接）企业为</w:t>
      </w:r>
      <w:r>
        <w:rPr>
          <w:rFonts w:hint="eastAsia"/>
          <w:i/>
          <w:iCs/>
          <w:sz w:val="24"/>
          <w:u w:val="single"/>
        </w:rPr>
        <w:t xml:space="preserve">（企业名称）</w:t>
      </w:r>
      <w:r>
        <w:rPr>
          <w:rFonts w:hint="eastAsia"/>
          <w:sz w:val="24"/>
        </w:rPr>
        <w:t xml:space="preserve">，从业人员</w:t>
      </w:r>
      <w:r>
        <w:rPr>
          <w:rFonts w:hint="eastAsia"/>
          <w:sz w:val="24"/>
          <w:u w:val="single"/>
        </w:rPr>
        <w:t xml:space="preserve">    </w:t>
      </w:r>
      <w:r>
        <w:rPr>
          <w:rFonts w:hint="eastAsia"/>
          <w:sz w:val="24"/>
        </w:rPr>
        <w:t xml:space="preserve">人，营业收入为</w:t>
      </w:r>
      <w:r>
        <w:rPr>
          <w:rFonts w:hint="eastAsia"/>
          <w:sz w:val="24"/>
          <w:u w:val="single"/>
        </w:rPr>
        <w:t xml:space="preserve">    </w:t>
      </w:r>
      <w:r>
        <w:rPr>
          <w:rFonts w:hint="eastAsia"/>
          <w:sz w:val="24"/>
        </w:rPr>
        <w:t xml:space="preserve">万元，资产总额为</w:t>
      </w:r>
      <w:r>
        <w:rPr>
          <w:rFonts w:hint="eastAsia"/>
          <w:sz w:val="24"/>
          <w:u w:val="single"/>
        </w:rPr>
        <w:t xml:space="preserve">    </w:t>
      </w:r>
      <w:r>
        <w:rPr>
          <w:rFonts w:hint="eastAsia"/>
          <w:sz w:val="24"/>
        </w:rPr>
        <w:t xml:space="preserve">万元，属于（</w:t>
      </w:r>
      <w:r>
        <w:rPr>
          <w:rFonts w:hint="eastAsia"/>
          <w:i/>
          <w:iCs/>
          <w:sz w:val="24"/>
          <w:u w:val="single"/>
        </w:rPr>
        <w:t xml:space="preserve">中型企业、小型企业、微型企业</w:t>
      </w:r>
      <w:r>
        <w:rPr>
          <w:rFonts w:hint="eastAsia"/>
          <w:sz w:val="24"/>
        </w:rPr>
        <w:t xml:space="preserve">）；</w:t>
      </w:r>
      <w:r/>
    </w:p>
    <w:p>
      <w:pPr>
        <w:numPr>
          <w:ilvl w:val="0"/>
          <w:numId w:val="2"/>
        </w:numPr>
        <w:ind w:firstLine="480"/>
        <w:spacing w:line="500" w:lineRule="exact"/>
        <w:rPr>
          <w:sz w:val="24"/>
        </w:rPr>
      </w:pPr>
      <w:r>
        <w:rPr>
          <w:rFonts w:hint="eastAsia"/>
          <w:i/>
          <w:iCs/>
          <w:sz w:val="24"/>
          <w:u w:val="single"/>
        </w:rPr>
        <w:t xml:space="preserve">（标的名称）</w:t>
      </w:r>
      <w:r>
        <w:rPr>
          <w:rFonts w:hint="eastAsia"/>
          <w:sz w:val="24"/>
        </w:rPr>
        <w:t xml:space="preserve"> </w:t>
      </w:r>
      <w:r>
        <w:rPr>
          <w:rFonts w:hint="eastAsia"/>
          <w:sz w:val="24"/>
        </w:rPr>
        <w:t xml:space="preserve">，属于</w:t>
      </w:r>
      <w:r>
        <w:rPr>
          <w:rFonts w:hint="eastAsia"/>
          <w:i/>
          <w:iCs/>
          <w:sz w:val="24"/>
          <w:u w:val="single"/>
        </w:rPr>
        <w:t xml:space="preserve">（采购文件中明确的所属行业）</w:t>
      </w:r>
      <w:r>
        <w:rPr>
          <w:rFonts w:hint="eastAsia"/>
          <w:sz w:val="24"/>
        </w:rPr>
        <w:t xml:space="preserve">；承建（承接）企业为</w:t>
      </w:r>
      <w:r>
        <w:rPr>
          <w:rFonts w:hint="eastAsia"/>
          <w:i/>
          <w:iCs/>
          <w:sz w:val="24"/>
          <w:u w:val="single"/>
        </w:rPr>
        <w:t xml:space="preserve">（企业名称）</w:t>
      </w:r>
      <w:r>
        <w:rPr>
          <w:rFonts w:hint="eastAsia"/>
          <w:sz w:val="24"/>
        </w:rPr>
        <w:t xml:space="preserve">，从业人员</w:t>
      </w:r>
      <w:r>
        <w:rPr>
          <w:rFonts w:hint="eastAsia"/>
          <w:sz w:val="24"/>
          <w:u w:val="single"/>
        </w:rPr>
        <w:t xml:space="preserve">    </w:t>
      </w:r>
      <w:r>
        <w:rPr>
          <w:rFonts w:hint="eastAsia"/>
          <w:sz w:val="24"/>
        </w:rPr>
        <w:t xml:space="preserve">人，营业收入为</w:t>
      </w:r>
      <w:r>
        <w:rPr>
          <w:rFonts w:hint="eastAsia"/>
          <w:sz w:val="24"/>
          <w:u w:val="single"/>
        </w:rPr>
        <w:t xml:space="preserve">    </w:t>
      </w:r>
      <w:r>
        <w:rPr>
          <w:rFonts w:hint="eastAsia"/>
          <w:sz w:val="24"/>
        </w:rPr>
        <w:t xml:space="preserve">万元，资产总额为</w:t>
      </w:r>
      <w:r>
        <w:rPr>
          <w:rFonts w:hint="eastAsia"/>
          <w:sz w:val="24"/>
          <w:u w:val="single"/>
        </w:rPr>
        <w:t xml:space="preserve">    </w:t>
      </w:r>
      <w:r>
        <w:rPr>
          <w:rFonts w:hint="eastAsia"/>
          <w:sz w:val="24"/>
        </w:rPr>
        <w:t xml:space="preserve">万元，属于</w:t>
      </w:r>
      <w:r>
        <w:rPr>
          <w:rFonts w:hint="eastAsia"/>
          <w:i/>
          <w:iCs/>
          <w:sz w:val="24"/>
          <w:u w:val="single"/>
        </w:rPr>
        <w:t xml:space="preserve">（中型企业、小型企业、微型企业）</w:t>
      </w:r>
      <w:r>
        <w:rPr>
          <w:rFonts w:hint="eastAsia"/>
          <w:sz w:val="24"/>
        </w:rPr>
        <w:t xml:space="preserve">；</w:t>
      </w:r>
      <w:r/>
    </w:p>
    <w:p>
      <w:pPr>
        <w:ind w:firstLine="480"/>
        <w:spacing w:line="500" w:lineRule="exact"/>
        <w:rPr>
          <w:sz w:val="24"/>
        </w:rPr>
      </w:pPr>
      <w:r>
        <w:rPr>
          <w:rFonts w:hint="eastAsia"/>
          <w:sz w:val="24"/>
        </w:rPr>
        <w:t xml:space="preserve">……</w:t>
      </w:r>
      <w:r/>
    </w:p>
    <w:p>
      <w:pPr>
        <w:ind w:firstLine="480"/>
        <w:spacing w:line="500" w:lineRule="exact"/>
        <w:rPr>
          <w:sz w:val="24"/>
        </w:rPr>
      </w:pPr>
      <w:r>
        <w:rPr>
          <w:rFonts w:hint="eastAsia"/>
          <w:sz w:val="24"/>
        </w:rPr>
        <w:t xml:space="preserve">以上企业，不属于大企业的分支机构，不存在控股股东为大企业的情形，也不存在与大企业的负责人为同一人的情形。</w:t>
      </w:r>
      <w:r/>
    </w:p>
    <w:p>
      <w:pPr>
        <w:ind w:firstLine="480"/>
        <w:spacing w:line="500" w:lineRule="exact"/>
        <w:rPr>
          <w:sz w:val="24"/>
        </w:rPr>
      </w:pPr>
      <w:r>
        <w:rPr>
          <w:rFonts w:hint="eastAsia"/>
          <w:sz w:val="24"/>
        </w:rPr>
        <w:t xml:space="preserve">本企业对上述声明内容的真实性负责。如有虚假，将依法承担相应责任。</w:t>
      </w:r>
      <w:r/>
    </w:p>
    <w:p>
      <w:pPr>
        <w:pStyle w:val="652"/>
        <w:ind w:right="720"/>
        <w:jc w:val="both"/>
        <w:spacing w:beforeAutospacing="0" w:afterAutospacing="0" w:line="0" w:lineRule="atLeast"/>
      </w:pPr>
      <w:r>
        <w:t xml:space="preserve"> </w:t>
      </w:r>
      <w:r/>
    </w:p>
    <w:p>
      <w:pPr>
        <w:pStyle w:val="652"/>
        <w:ind w:right="180" w:firstLine="360"/>
        <w:jc w:val="right"/>
        <w:spacing w:beforeAutospacing="0" w:afterAutospacing="0" w:line="0" w:lineRule="atLeast"/>
      </w:pPr>
      <w:r>
        <w:rPr>
          <w:rFonts w:hint="eastAsia" w:ascii="宋体" w:hAnsi="宋体" w:eastAsia="宋体" w:cs="宋体"/>
        </w:rPr>
        <w:t xml:space="preserve">企业名称（加盖CA电子公章）：</w:t>
      </w:r>
      <w:r/>
    </w:p>
    <w:p>
      <w:pPr>
        <w:pStyle w:val="652"/>
        <w:ind w:right="480" w:firstLine="5400"/>
        <w:jc w:val="both"/>
        <w:spacing w:beforeAutospacing="0" w:afterAutospacing="0" w:line="0" w:lineRule="atLeast"/>
      </w:pPr>
      <w:r>
        <w:rPr>
          <w:rFonts w:hint="eastAsia" w:ascii="宋体" w:hAnsi="宋体" w:eastAsia="宋体" w:cs="宋体"/>
        </w:rPr>
        <w:t xml:space="preserve">日  期：</w:t>
      </w:r>
      <w:r/>
    </w:p>
    <w:p>
      <w:pPr>
        <w:pStyle w:val="652"/>
        <w:ind w:firstLine="240"/>
        <w:jc w:val="both"/>
        <w:spacing w:beforeAutospacing="0" w:afterAutospacing="0" w:line="0" w:lineRule="atLeast"/>
      </w:pPr>
      <w:r>
        <w:t xml:space="preserve"> </w:t>
      </w:r>
      <w:r/>
    </w:p>
    <w:p>
      <w:pPr>
        <w:pStyle w:val="652"/>
        <w:ind w:firstLine="480"/>
        <w:jc w:val="both"/>
        <w:spacing w:beforeAutospacing="0" w:afterAutospacing="0" w:line="0" w:lineRule="atLeast"/>
      </w:pPr>
      <w:r>
        <w:rPr>
          <w:rFonts w:hint="eastAsia" w:ascii="宋体" w:hAnsi="宋体" w:eastAsia="宋体" w:cs="宋体"/>
        </w:rPr>
        <w:t xml:space="preserve">备注1：从业人员、营业收入、资产总额填报上一年度数据，无上一年度数据的新成立企业可不填报。</w:t>
      </w:r>
      <w:r/>
    </w:p>
    <w:p>
      <w:pPr>
        <w:pStyle w:val="652"/>
        <w:ind w:firstLine="480"/>
        <w:jc w:val="both"/>
        <w:spacing w:beforeAutospacing="0" w:afterAutospacing="0" w:line="0" w:lineRule="atLeast"/>
      </w:pPr>
      <w:r>
        <w:rPr>
          <w:rFonts w:hint="eastAsia" w:ascii="宋体" w:hAnsi="宋体" w:eastAsia="宋体" w:cs="宋体"/>
        </w:rPr>
        <w:t xml:space="preserve">备注2：供应商如不提供此声明函，价格将不做相应扣除（如项目全面面向中小企业，则资格审查不通过）。</w:t>
      </w:r>
      <w:r/>
    </w:p>
    <w:p>
      <w:pPr>
        <w:pStyle w:val="652"/>
        <w:jc w:val="center"/>
        <w:spacing w:beforeAutospacing="0" w:afterAutospacing="0" w:line="0" w:lineRule="atLeast"/>
      </w:pPr>
      <w:r>
        <w:rPr>
          <w:rFonts w:hint="eastAsia" w:ascii="黑体" w:hAnsi="宋体" w:eastAsia="黑体" w:cs="黑体"/>
          <w:b/>
          <w:sz w:val="32"/>
          <w:szCs w:val="32"/>
        </w:rPr>
        <w:br w:type="page" w:clear="all"/>
      </w:r>
      <w:r>
        <w:rPr>
          <w:rFonts w:hint="eastAsia" w:ascii="黑体" w:hAnsi="宋体" w:eastAsia="黑体" w:cs="黑体"/>
          <w:b/>
          <w:sz w:val="32"/>
          <w:szCs w:val="32"/>
        </w:rPr>
        <w:t xml:space="preserve"> </w:t>
      </w:r>
      <w:r>
        <w:rPr>
          <w:rFonts w:hint="eastAsia" w:ascii="黑体" w:hAnsi="宋体" w:eastAsia="黑体" w:cs="黑体"/>
          <w:b/>
          <w:sz w:val="32"/>
          <w:szCs w:val="32"/>
        </w:rPr>
        <w:t xml:space="preserve">十、残疾人福利性单位声明函</w:t>
      </w:r>
      <w:r/>
    </w:p>
    <w:p>
      <w:pPr>
        <w:pStyle w:val="652"/>
        <w:ind w:firstLine="480"/>
        <w:jc w:val="both"/>
        <w:spacing w:beforeAutospacing="0" w:afterAutospacing="0" w:line="0" w:lineRule="atLeast"/>
      </w:pPr>
      <w:r>
        <w:rPr>
          <w:rFonts w:hint="eastAsia" w:ascii="宋体" w:hAnsi="宋体" w:eastAsia="宋体" w:cs="宋体"/>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eastAsia="宋体" w:cs="宋体"/>
          <w:u w:val="single"/>
        </w:rPr>
        <w:t xml:space="preserve">       </w:t>
      </w:r>
      <w:r>
        <w:rPr>
          <w:rFonts w:hint="eastAsia" w:ascii="宋体" w:hAnsi="宋体" w:eastAsia="宋体" w:cs="宋体"/>
        </w:rPr>
        <w:t xml:space="preserve">项目（分包号：**）采购活动由本单位提供服务。</w:t>
      </w:r>
      <w:r/>
    </w:p>
    <w:p>
      <w:pPr>
        <w:pStyle w:val="652"/>
        <w:ind w:firstLine="480"/>
        <w:jc w:val="both"/>
        <w:spacing w:beforeAutospacing="0" w:afterAutospacing="0" w:line="0" w:lineRule="atLeast"/>
      </w:pPr>
      <w:r>
        <w:rPr>
          <w:rFonts w:hint="eastAsia" w:ascii="宋体" w:hAnsi="宋体" w:eastAsia="宋体" w:cs="宋体"/>
        </w:rPr>
        <w:t xml:space="preserve">本单位对上述声明的真实性负责。如有虚假，将依法承担相应责任。</w:t>
      </w:r>
      <w:r/>
    </w:p>
    <w:p>
      <w:pPr>
        <w:pStyle w:val="652"/>
        <w:ind w:firstLine="480"/>
        <w:jc w:val="both"/>
        <w:spacing w:beforeAutospacing="0" w:afterAutospacing="0" w:line="0" w:lineRule="atLeast"/>
      </w:pPr>
      <w:r>
        <w:t xml:space="preserve"> </w:t>
      </w:r>
      <w:r/>
    </w:p>
    <w:p>
      <w:pPr>
        <w:pStyle w:val="652"/>
        <w:ind w:firstLine="480"/>
        <w:jc w:val="both"/>
        <w:spacing w:beforeAutospacing="0" w:afterAutospacing="0" w:line="0" w:lineRule="atLeast"/>
        <w:rPr>
          <w:rFonts w:eastAsia="宋体"/>
        </w:rPr>
      </w:pPr>
      <w:r>
        <w:rPr>
          <w:rFonts w:hint="eastAsia" w:ascii="宋体" w:hAnsi="宋体" w:eastAsia="宋体" w:cs="宋体"/>
        </w:rPr>
        <w:t xml:space="preserve">备注：1、供应商如不提供此声明函，价格将不做相应扣除（如项目全面面向中小企业，则资格审查不通过）。</w:t>
      </w:r>
      <w:r/>
    </w:p>
    <w:p>
      <w:pPr>
        <w:pStyle w:val="652"/>
        <w:ind w:firstLine="480"/>
        <w:jc w:val="both"/>
        <w:spacing w:beforeAutospacing="0" w:afterAutospacing="0" w:line="0" w:lineRule="atLeast"/>
      </w:pPr>
      <w:r>
        <w:rPr>
          <w:rFonts w:hint="eastAsia" w:ascii="宋体" w:hAnsi="宋体" w:eastAsia="宋体" w:cs="宋体"/>
        </w:rPr>
        <w:t xml:space="preserve">2、中标人为残疾人福利单位的，此声明函将随中标结果同时公告，接受社会监督</w:t>
      </w:r>
      <w:r/>
    </w:p>
    <w:p>
      <w:pPr>
        <w:pStyle w:val="652"/>
        <w:ind w:firstLine="624"/>
        <w:jc w:val="both"/>
        <w:spacing w:beforeAutospacing="0" w:afterAutospacing="0" w:line="0" w:lineRule="atLeast"/>
      </w:pPr>
      <w:r>
        <w:t xml:space="preserve"> </w:t>
      </w:r>
      <w:r/>
    </w:p>
    <w:p>
      <w:pPr>
        <w:pStyle w:val="652"/>
        <w:ind w:right="1560" w:firstLine="624"/>
        <w:jc w:val="center"/>
        <w:spacing w:beforeAutospacing="0" w:afterAutospacing="0" w:line="0" w:lineRule="atLeast"/>
        <w:tabs>
          <w:tab w:val="left" w:pos="4864" w:leader="none"/>
        </w:tabs>
      </w:pPr>
      <w:r>
        <w:rPr>
          <w:rFonts w:ascii="仿宋_GB2312" w:eastAsia="仿宋_GB2312" w:cs="仿宋_GB2312"/>
          <w:sz w:val="30"/>
          <w:szCs w:val="30"/>
        </w:rPr>
        <w:t xml:space="preserve">            </w:t>
      </w:r>
      <w:r>
        <w:rPr>
          <w:rFonts w:ascii="仿宋_GB2312" w:eastAsia="仿宋_GB2312" w:cs="仿宋_GB2312"/>
          <w:sz w:val="30"/>
          <w:szCs w:val="30"/>
        </w:rPr>
        <w:t xml:space="preserve"> </w:t>
      </w:r>
      <w:r>
        <w:rPr>
          <w:rFonts w:hint="eastAsia" w:ascii="宋体" w:hAnsi="宋体" w:eastAsia="宋体" w:cs="宋体"/>
        </w:rPr>
        <w:t xml:space="preserve">          供应商全称（加盖CA电子公章）：</w:t>
      </w:r>
      <w:r/>
    </w:p>
    <w:p>
      <w:pPr>
        <w:pStyle w:val="652"/>
        <w:ind w:right="1560" w:firstLine="480"/>
        <w:jc w:val="center"/>
        <w:spacing w:beforeAutospacing="0" w:afterAutospacing="0" w:line="0" w:lineRule="atLeast"/>
        <w:tabs>
          <w:tab w:val="left" w:pos="4864" w:leader="none"/>
        </w:tabs>
      </w:pPr>
      <w:r>
        <w:rPr>
          <w:rFonts w:hint="eastAsia" w:ascii="宋体" w:hAnsi="宋体" w:eastAsia="宋体" w:cs="宋体"/>
        </w:rPr>
        <w:t xml:space="preserve">        日  期：</w:t>
      </w:r>
      <w:r/>
    </w:p>
    <w:p>
      <w:pPr>
        <w:pStyle w:val="652"/>
        <w:jc w:val="center"/>
        <w:spacing w:beforeAutospacing="0" w:afterAutospacing="0" w:line="0" w:lineRule="atLeast"/>
      </w:pPr>
      <w:r>
        <w:t xml:space="preserve"> </w:t>
      </w:r>
      <w:r/>
    </w:p>
    <w:p>
      <w:pPr>
        <w:pStyle w:val="652"/>
        <w:jc w:val="center"/>
        <w:spacing w:beforeAutospacing="0" w:afterAutospacing="0" w:line="0" w:lineRule="atLeast"/>
      </w:pPr>
      <w:r>
        <w:t xml:space="preserve"> </w:t>
      </w:r>
      <w:r/>
    </w:p>
    <w:p>
      <w:pPr>
        <w:pStyle w:val="652"/>
        <w:jc w:val="center"/>
        <w:spacing w:beforeAutospacing="0" w:afterAutospacing="0" w:line="0" w:lineRule="atLeast"/>
      </w:pPr>
      <w:r>
        <w:t xml:space="preserve"> </w:t>
      </w:r>
      <w:r/>
    </w:p>
    <w:p>
      <w:pPr>
        <w:pStyle w:val="652"/>
        <w:jc w:val="center"/>
        <w:spacing w:beforeAutospacing="0" w:afterAutospacing="0" w:line="0" w:lineRule="atLeast"/>
      </w:pPr>
      <w:r>
        <w:t xml:space="preserve"> </w:t>
      </w:r>
      <w:r/>
    </w:p>
    <w:p>
      <w:pPr>
        <w:pStyle w:val="652"/>
        <w:jc w:val="center"/>
        <w:spacing w:beforeAutospacing="0" w:afterAutospacing="0" w:line="0" w:lineRule="atLeast"/>
      </w:pPr>
      <w:r>
        <w:t xml:space="preserve"> </w:t>
      </w:r>
      <w:r/>
    </w:p>
    <w:p>
      <w:pPr>
        <w:pStyle w:val="652"/>
        <w:jc w:val="center"/>
        <w:spacing w:beforeAutospacing="0" w:afterAutospacing="0" w:line="0" w:lineRule="atLeast"/>
      </w:pPr>
      <w:r>
        <w:t xml:space="preserve"> </w:t>
      </w:r>
      <w:r/>
    </w:p>
    <w:p>
      <w:pPr>
        <w:pStyle w:val="652"/>
        <w:jc w:val="center"/>
        <w:spacing w:beforeAutospacing="0" w:afterAutospacing="0" w:line="0" w:lineRule="atLeast"/>
      </w:pPr>
      <w:r>
        <w:t xml:space="preserve"> </w:t>
      </w:r>
      <w:r/>
    </w:p>
    <w:p>
      <w:pPr>
        <w:pStyle w:val="652"/>
        <w:jc w:val="center"/>
        <w:spacing w:beforeAutospacing="0" w:afterAutospacing="0" w:line="0" w:lineRule="atLeast"/>
      </w:pPr>
      <w:r>
        <w:t xml:space="preserve"> </w:t>
      </w:r>
      <w:r/>
    </w:p>
    <w:p>
      <w:pPr>
        <w:pStyle w:val="652"/>
        <w:jc w:val="center"/>
        <w:spacing w:beforeAutospacing="0" w:afterAutospacing="0" w:line="0" w:lineRule="atLeast"/>
      </w:pPr>
      <w:r/>
      <w:r/>
    </w:p>
    <w:p>
      <w:pPr>
        <w:pStyle w:val="652"/>
        <w:jc w:val="center"/>
        <w:spacing w:beforeAutospacing="0" w:afterAutospacing="0" w:line="0" w:lineRule="atLeast"/>
      </w:pPr>
      <w:r/>
      <w:r/>
    </w:p>
    <w:p>
      <w:pPr>
        <w:pStyle w:val="652"/>
        <w:jc w:val="center"/>
        <w:spacing w:beforeAutospacing="0" w:afterAutospacing="0" w:line="0" w:lineRule="atLeast"/>
      </w:pPr>
      <w:r/>
      <w:r/>
    </w:p>
    <w:p>
      <w:pPr>
        <w:pStyle w:val="652"/>
        <w:jc w:val="center"/>
        <w:spacing w:beforeAutospacing="0" w:afterAutospacing="0" w:line="0" w:lineRule="atLeast"/>
      </w:pPr>
      <w:r/>
      <w:r/>
    </w:p>
    <w:p>
      <w:pPr>
        <w:pStyle w:val="652"/>
        <w:jc w:val="center"/>
        <w:spacing w:beforeAutospacing="0" w:afterAutospacing="0" w:line="0" w:lineRule="atLeast"/>
      </w:pPr>
      <w:r/>
      <w:r/>
    </w:p>
    <w:p>
      <w:pPr>
        <w:pStyle w:val="652"/>
        <w:jc w:val="center"/>
        <w:spacing w:beforeAutospacing="0" w:afterAutospacing="0" w:line="0" w:lineRule="atLeast"/>
      </w:pPr>
      <w:r/>
      <w:r/>
    </w:p>
    <w:p>
      <w:pPr>
        <w:pStyle w:val="652"/>
        <w:jc w:val="center"/>
        <w:spacing w:beforeAutospacing="0" w:afterAutospacing="0" w:line="0" w:lineRule="atLeast"/>
      </w:pPr>
      <w:r/>
      <w:r/>
    </w:p>
    <w:p>
      <w:pPr>
        <w:pStyle w:val="652"/>
        <w:jc w:val="center"/>
        <w:spacing w:beforeAutospacing="0" w:afterAutospacing="0" w:line="0" w:lineRule="atLeast"/>
      </w:pPr>
      <w:r/>
      <w:r/>
    </w:p>
    <w:p>
      <w:pPr>
        <w:pStyle w:val="652"/>
        <w:jc w:val="center"/>
        <w:spacing w:beforeAutospacing="0" w:afterAutospacing="0" w:line="0" w:lineRule="atLeast"/>
      </w:pPr>
      <w:r/>
      <w:r/>
    </w:p>
    <w:p>
      <w:pPr>
        <w:pStyle w:val="652"/>
        <w:jc w:val="center"/>
        <w:spacing w:beforeAutospacing="0" w:afterAutospacing="0" w:line="0" w:lineRule="atLeast"/>
      </w:pPr>
      <w:r/>
      <w:r/>
    </w:p>
    <w:p>
      <w:pPr>
        <w:pStyle w:val="652"/>
        <w:jc w:val="center"/>
        <w:spacing w:beforeAutospacing="0" w:afterAutospacing="0" w:line="0" w:lineRule="atLeast"/>
      </w:pPr>
      <w:r/>
      <w:r/>
    </w:p>
    <w:p>
      <w:pPr>
        <w:pStyle w:val="652"/>
        <w:jc w:val="center"/>
        <w:spacing w:beforeAutospacing="0" w:afterAutospacing="0" w:line="0" w:lineRule="atLeast"/>
      </w:pPr>
      <w:r/>
      <w:r/>
    </w:p>
    <w:p>
      <w:pPr>
        <w:pStyle w:val="652"/>
        <w:jc w:val="center"/>
        <w:spacing w:beforeAutospacing="0" w:afterAutospacing="0" w:line="0" w:lineRule="atLeast"/>
      </w:pPr>
      <w:r/>
      <w:r/>
    </w:p>
    <w:p>
      <w:pPr>
        <w:pStyle w:val="652"/>
        <w:jc w:val="center"/>
        <w:spacing w:beforeAutospacing="0" w:afterAutospacing="0" w:line="0" w:lineRule="atLeast"/>
      </w:pPr>
      <w:r/>
      <w:r/>
    </w:p>
    <w:p>
      <w:pPr>
        <w:pStyle w:val="652"/>
        <w:jc w:val="center"/>
        <w:spacing w:beforeAutospacing="0" w:afterAutospacing="0" w:line="0" w:lineRule="atLeast"/>
      </w:pPr>
      <w:r/>
      <w:r/>
    </w:p>
    <w:p>
      <w:pPr>
        <w:pStyle w:val="652"/>
        <w:jc w:val="center"/>
        <w:spacing w:beforeAutospacing="0" w:afterAutospacing="0" w:line="0" w:lineRule="atLeast"/>
      </w:pPr>
      <w:r/>
      <w:r/>
    </w:p>
    <w:p>
      <w:pPr>
        <w:pStyle w:val="652"/>
        <w:jc w:val="center"/>
        <w:spacing w:beforeAutospacing="0" w:afterAutospacing="0" w:line="0" w:lineRule="atLeast"/>
      </w:pPr>
      <w:r/>
      <w:r/>
    </w:p>
    <w:p>
      <w:pPr>
        <w:pStyle w:val="652"/>
        <w:jc w:val="center"/>
        <w:spacing w:beforeAutospacing="0" w:afterAutospacing="0" w:line="0" w:lineRule="atLeast"/>
      </w:pPr>
      <w:r/>
      <w:r/>
    </w:p>
    <w:p>
      <w:pPr>
        <w:pStyle w:val="652"/>
        <w:jc w:val="center"/>
        <w:spacing w:beforeAutospacing="0" w:afterAutospacing="0" w:line="0" w:lineRule="atLeast"/>
      </w:pPr>
      <w:r/>
      <w:r/>
    </w:p>
    <w:p>
      <w:pPr>
        <w:pStyle w:val="652"/>
        <w:jc w:val="center"/>
        <w:spacing w:beforeAutospacing="0" w:afterAutospacing="0" w:line="0" w:lineRule="atLeast"/>
      </w:pPr>
      <w:r/>
      <w:r/>
    </w:p>
    <w:p>
      <w:pPr>
        <w:pStyle w:val="652"/>
        <w:jc w:val="center"/>
        <w:spacing w:beforeAutospacing="0" w:afterAutospacing="0" w:line="0" w:lineRule="atLeast"/>
      </w:pPr>
      <w:r>
        <w:t xml:space="preserve"> </w:t>
      </w:r>
      <w:r/>
    </w:p>
    <w:p>
      <w:pPr>
        <w:pStyle w:val="652"/>
        <w:jc w:val="center"/>
        <w:spacing w:beforeAutospacing="0" w:afterAutospacing="0" w:line="0" w:lineRule="atLeast"/>
      </w:pPr>
      <w:r>
        <w:t xml:space="preserve"> </w:t>
      </w:r>
      <w:r/>
    </w:p>
    <w:p>
      <w:pPr>
        <w:pStyle w:val="652"/>
        <w:jc w:val="center"/>
        <w:spacing w:beforeAutospacing="0" w:afterAutospacing="0" w:line="0" w:lineRule="atLeast"/>
      </w:pPr>
      <w:r>
        <w:t xml:space="preserve"> </w:t>
      </w:r>
      <w:r/>
    </w:p>
    <w:p>
      <w:pPr>
        <w:pStyle w:val="652"/>
        <w:jc w:val="center"/>
        <w:spacing w:beforeAutospacing="0" w:afterAutospacing="0" w:line="0" w:lineRule="atLeast"/>
      </w:pPr>
      <w:r>
        <w:t xml:space="preserve"> </w:t>
      </w:r>
      <w:r/>
    </w:p>
    <w:p>
      <w:pPr>
        <w:pStyle w:val="652"/>
        <w:jc w:val="center"/>
        <w:spacing w:beforeAutospacing="0" w:afterAutospacing="0"/>
      </w:pPr>
      <w:r>
        <w:rPr>
          <w:rFonts w:ascii="黑体" w:hAnsi="宋体" w:eastAsia="黑体" w:cs="黑体"/>
          <w:b/>
          <w:bCs/>
          <w:sz w:val="32"/>
          <w:szCs w:val="32"/>
        </w:rPr>
        <w:t xml:space="preserve">十一、</w:t>
      </w:r>
      <w:r>
        <w:rPr>
          <w:rFonts w:ascii="黑体" w:hAnsi="宋体" w:eastAsia="黑体" w:cs="黑体"/>
          <w:b/>
          <w:bCs/>
          <w:sz w:val="32"/>
          <w:szCs w:val="32"/>
        </w:rPr>
        <w:t xml:space="preserve"> </w:t>
      </w:r>
      <w:r>
        <w:rPr>
          <w:rFonts w:ascii="黑体" w:hAnsi="宋体" w:eastAsia="黑体" w:cs="黑体"/>
          <w:b/>
          <w:bCs/>
          <w:sz w:val="32"/>
          <w:szCs w:val="32"/>
        </w:rPr>
        <w:t xml:space="preserve">关于符合本国产品标准的声明函</w:t>
      </w:r>
      <w:r/>
    </w:p>
    <w:p>
      <w:pPr>
        <w:pStyle w:val="652"/>
        <w:ind w:firstLine="420"/>
        <w:jc w:val="both"/>
        <w:spacing w:beforeAutospacing="0" w:afterAutospacing="0"/>
      </w:pPr>
      <w:r>
        <w:rPr>
          <w:rFonts w:ascii="Arial" w:hAnsi="Arial" w:cs="Arial"/>
        </w:rPr>
        <w:t xml:space="preserve"> </w:t>
      </w:r>
      <w:r/>
    </w:p>
    <w:p>
      <w:pPr>
        <w:pStyle w:val="652"/>
        <w:ind w:firstLine="420"/>
        <w:jc w:val="both"/>
        <w:spacing w:beforeAutospacing="0" w:afterAutospacing="0"/>
      </w:pPr>
      <w:r>
        <w:rPr>
          <w:rFonts w:ascii="宋体" w:hAnsi="宋体" w:eastAsia="宋体" w:cs="宋体"/>
        </w:rPr>
        <w:t xml:space="preserve">本公司（单位）郑重声明，根据《国务院办公厅关于在政府采购中实施本国产品标准及相关政策的通知》（国办发〔2025〕34号）的规定，本公司（单位）提供的以下产品属于本国产品。具体情况如下：</w:t>
      </w:r>
      <w:r/>
    </w:p>
    <w:p>
      <w:pPr>
        <w:pStyle w:val="652"/>
        <w:ind w:firstLine="420"/>
        <w:jc w:val="both"/>
        <w:spacing w:before="30" w:beforeAutospacing="0" w:after="30" w:afterAutospacing="0"/>
      </w:pPr>
      <w:r>
        <w:rPr>
          <w:rFonts w:ascii="宋体" w:hAnsi="宋体" w:eastAsia="宋体" w:cs="宋体"/>
          <w:shd w:val="clear" w:color="auto" w:fill="ffffff"/>
        </w:rPr>
        <w:t xml:space="preserve">1.</w:t>
      </w:r>
      <w:r>
        <w:rPr>
          <w:rFonts w:ascii="宋体" w:hAnsi="宋体" w:eastAsia="宋体" w:cs="宋体"/>
          <w:u w:val="single"/>
          <w:shd w:val="clear" w:color="auto" w:fill="ffffff"/>
        </w:rPr>
        <w:t xml:space="preserve">（产品名称1）</w:t>
      </w:r>
      <w:r>
        <w:rPr>
          <w:rFonts w:ascii="宋体" w:hAnsi="宋体" w:eastAsia="宋体" w:cs="宋体"/>
          <w:shd w:val="clear" w:color="auto" w:fill="ffffff"/>
          <w:vertAlign w:val="superscript"/>
        </w:rPr>
        <w:t xml:space="preserve">1</w:t>
      </w:r>
      <w:r>
        <w:rPr>
          <w:rFonts w:ascii="宋体" w:hAnsi="宋体" w:eastAsia="宋体" w:cs="宋体"/>
          <w:shd w:val="clear" w:color="auto" w:fill="ffffff"/>
        </w:rPr>
        <w:t xml:space="preserve">，生产厂为</w:t>
      </w:r>
      <w:r>
        <w:rPr>
          <w:rFonts w:ascii="宋体" w:hAnsi="宋体" w:eastAsia="宋体" w:cs="宋体"/>
          <w:u w:val="single"/>
          <w:shd w:val="clear" w:color="auto" w:fill="ffffff"/>
        </w:rPr>
        <w:t xml:space="preserve">（厂名）</w:t>
      </w:r>
      <w:r>
        <w:rPr>
          <w:rFonts w:ascii="宋体" w:hAnsi="宋体" w:eastAsia="宋体" w:cs="宋体"/>
          <w:shd w:val="clear" w:color="auto" w:fill="ffffff"/>
          <w:vertAlign w:val="superscript"/>
        </w:rPr>
        <w:t xml:space="preserve">2</w:t>
      </w:r>
      <w:r>
        <w:rPr>
          <w:rFonts w:ascii="宋体" w:hAnsi="宋体" w:eastAsia="宋体" w:cs="宋体"/>
          <w:shd w:val="clear" w:color="auto" w:fill="ffffff"/>
        </w:rPr>
        <w:t xml:space="preserve">，厂址为</w:t>
      </w:r>
      <w:r>
        <w:rPr>
          <w:rFonts w:ascii="宋体" w:hAnsi="宋体" w:eastAsia="宋体" w:cs="宋体"/>
          <w:u w:val="single"/>
          <w:shd w:val="clear" w:color="auto" w:fill="ffffff"/>
        </w:rPr>
        <w:t xml:space="preserve">（生产厂址）</w:t>
      </w:r>
      <w:r>
        <w:rPr>
          <w:rFonts w:ascii="宋体" w:hAnsi="宋体" w:eastAsia="宋体" w:cs="宋体"/>
          <w:shd w:val="clear" w:color="auto" w:fill="ffffff"/>
        </w:rPr>
        <w:t xml:space="preserve">。</w:t>
      </w:r>
      <w:r>
        <w:rPr>
          <w:rFonts w:ascii="宋体" w:hAnsi="宋体" w:eastAsia="宋体" w:cs="宋体"/>
          <w:strike/>
          <w:u w:val="single"/>
          <w:shd w:val="clear" w:color="auto" w:fill="ffffff"/>
        </w:rPr>
        <w:t xml:space="preserve"> （产品名称1）</w:t>
      </w:r>
      <w:r>
        <w:rPr>
          <w:rFonts w:ascii="宋体" w:hAnsi="宋体" w:eastAsia="宋体" w:cs="宋体"/>
          <w:u w:val="single"/>
          <w:shd w:val="clear" w:color="auto" w:fill="ffffff"/>
        </w:rPr>
        <w:t xml:space="preserve"> </w:t>
      </w:r>
      <w:r>
        <w:rPr>
          <w:rFonts w:ascii="宋体" w:hAnsi="宋体" w:eastAsia="宋体" w:cs="宋体"/>
          <w:shd w:val="clear" w:color="auto" w:fill="ffffff"/>
        </w:rPr>
        <w:t xml:space="preserve">的中国境内生产的组件成本占比≥</w:t>
      </w:r>
      <w:r>
        <w:rPr>
          <w:rFonts w:ascii="宋体" w:hAnsi="宋体" w:eastAsia="宋体" w:cs="宋体"/>
          <w:strike/>
          <w:u w:val="single"/>
          <w:shd w:val="clear" w:color="auto" w:fill="ffffff"/>
        </w:rPr>
        <w:t xml:space="preserve">（规定比例）</w:t>
      </w:r>
      <w:r>
        <w:rPr>
          <w:rFonts w:ascii="宋体" w:hAnsi="宋体" w:eastAsia="宋体" w:cs="宋体"/>
          <w:strike/>
          <w:shd w:val="clear" w:color="auto" w:fill="ffffff"/>
          <w:vertAlign w:val="superscript"/>
        </w:rPr>
        <w:t xml:space="preserve">3</w:t>
      </w:r>
      <w:r>
        <w:rPr>
          <w:rFonts w:ascii="宋体" w:hAnsi="宋体" w:eastAsia="宋体" w:cs="宋体"/>
          <w:shd w:val="clear" w:color="auto" w:fill="ffffff"/>
        </w:rPr>
        <w:t xml:space="preserve">。</w:t>
      </w:r>
      <w:r>
        <w:rPr>
          <w:rFonts w:ascii="宋体" w:hAnsi="宋体" w:eastAsia="宋体" w:cs="宋体"/>
          <w:strike/>
          <w:u w:val="single"/>
          <w:shd w:val="clear" w:color="auto" w:fill="ffffff"/>
        </w:rPr>
        <w:t xml:space="preserve">（产品名称1）</w:t>
      </w:r>
      <w:r>
        <w:rPr>
          <w:rFonts w:ascii="宋体" w:hAnsi="宋体" w:eastAsia="宋体" w:cs="宋体"/>
          <w:shd w:val="clear" w:color="auto" w:fill="ffffff"/>
        </w:rPr>
        <w:t xml:space="preserve">的</w:t>
      </w:r>
      <w:r>
        <w:rPr>
          <w:rFonts w:ascii="宋体" w:hAnsi="宋体" w:eastAsia="宋体" w:cs="宋体"/>
          <w:strike/>
          <w:u w:val="single"/>
          <w:shd w:val="clear" w:color="auto" w:fill="ffffff"/>
        </w:rPr>
        <w:t xml:space="preserve">（关键组件）</w:t>
      </w:r>
      <w:r>
        <w:rPr>
          <w:rFonts w:ascii="宋体" w:hAnsi="宋体" w:eastAsia="宋体" w:cs="宋体"/>
          <w:strike/>
          <w:shd w:val="clear" w:color="auto" w:fill="ffffff"/>
          <w:vertAlign w:val="superscript"/>
        </w:rPr>
        <w:t xml:space="preserve">4</w:t>
      </w:r>
      <w:r>
        <w:rPr>
          <w:rFonts w:ascii="宋体" w:hAnsi="宋体" w:eastAsia="宋体" w:cs="宋体"/>
          <w:shd w:val="clear" w:color="auto" w:fill="ffffff"/>
        </w:rPr>
        <w:t xml:space="preserve">在中国境内生产。</w:t>
      </w:r>
      <w:r>
        <w:rPr>
          <w:rFonts w:ascii="宋体" w:hAnsi="宋体" w:eastAsia="宋体" w:cs="宋体"/>
          <w:strike/>
          <w:u w:val="single"/>
          <w:shd w:val="clear" w:color="auto" w:fill="ffffff"/>
        </w:rPr>
        <w:t xml:space="preserve">（产品名称1）</w:t>
      </w:r>
      <w:r>
        <w:rPr>
          <w:rFonts w:ascii="宋体" w:hAnsi="宋体" w:eastAsia="宋体" w:cs="宋体"/>
          <w:shd w:val="clear" w:color="auto" w:fill="ffffff"/>
        </w:rPr>
        <w:t xml:space="preserve">的</w:t>
      </w:r>
      <w:r>
        <w:rPr>
          <w:rFonts w:ascii="宋体" w:hAnsi="宋体" w:eastAsia="宋体" w:cs="宋体"/>
          <w:strike/>
          <w:u w:val="single"/>
          <w:shd w:val="clear" w:color="auto" w:fill="ffffff"/>
        </w:rPr>
        <w:t xml:space="preserve">（关键工序）</w:t>
      </w:r>
      <w:r>
        <w:rPr>
          <w:rFonts w:ascii="宋体" w:hAnsi="宋体" w:eastAsia="宋体" w:cs="宋体"/>
          <w:strike/>
          <w:shd w:val="clear" w:color="auto" w:fill="ffffff"/>
          <w:vertAlign w:val="superscript"/>
        </w:rPr>
        <w:t xml:space="preserve">5</w:t>
      </w:r>
      <w:r>
        <w:rPr>
          <w:rFonts w:ascii="宋体" w:hAnsi="宋体" w:eastAsia="宋体" w:cs="宋体"/>
          <w:shd w:val="clear" w:color="auto" w:fill="ffffff"/>
        </w:rPr>
        <w:t xml:space="preserve">在中国境内完成。</w:t>
      </w:r>
      <w:r/>
    </w:p>
    <w:p>
      <w:pPr>
        <w:pStyle w:val="652"/>
        <w:ind w:firstLine="420"/>
        <w:jc w:val="both"/>
        <w:spacing w:before="30" w:beforeAutospacing="0" w:after="30" w:afterAutospacing="0"/>
      </w:pPr>
      <w:r>
        <w:rPr>
          <w:rFonts w:ascii="宋体" w:hAnsi="宋体" w:eastAsia="宋体" w:cs="宋体"/>
          <w:shd w:val="clear" w:color="auto" w:fill="ffffff"/>
        </w:rPr>
        <w:t xml:space="preserve">2.</w:t>
      </w:r>
      <w:r>
        <w:rPr>
          <w:rFonts w:ascii="宋体" w:hAnsi="宋体" w:eastAsia="宋体" w:cs="宋体"/>
          <w:u w:val="single"/>
          <w:shd w:val="clear" w:color="auto" w:fill="ffffff"/>
        </w:rPr>
        <w:t xml:space="preserve">（产品名称2）</w:t>
      </w:r>
      <w:r>
        <w:rPr>
          <w:rFonts w:ascii="宋体" w:hAnsi="宋体" w:eastAsia="宋体" w:cs="宋体"/>
          <w:shd w:val="clear" w:color="auto" w:fill="ffffff"/>
        </w:rPr>
        <w:t xml:space="preserve">，生产厂为</w:t>
      </w:r>
      <w:r>
        <w:rPr>
          <w:rFonts w:ascii="宋体" w:hAnsi="宋体" w:eastAsia="宋体" w:cs="宋体"/>
          <w:u w:val="single"/>
          <w:shd w:val="clear" w:color="auto" w:fill="ffffff"/>
        </w:rPr>
        <w:t xml:space="preserve">（厂名）</w:t>
      </w:r>
      <w:r>
        <w:rPr>
          <w:rFonts w:ascii="宋体" w:hAnsi="宋体" w:eastAsia="宋体" w:cs="宋体"/>
          <w:shd w:val="clear" w:color="auto" w:fill="ffffff"/>
        </w:rPr>
        <w:t xml:space="preserve">，厂址为</w:t>
      </w:r>
      <w:r>
        <w:rPr>
          <w:rFonts w:ascii="宋体" w:hAnsi="宋体" w:eastAsia="宋体" w:cs="宋体"/>
          <w:u w:val="single"/>
          <w:shd w:val="clear" w:color="auto" w:fill="ffffff"/>
        </w:rPr>
        <w:t xml:space="preserve">（生产厂址）</w:t>
      </w:r>
      <w:r>
        <w:rPr>
          <w:rFonts w:ascii="宋体" w:hAnsi="宋体" w:eastAsia="宋体" w:cs="宋体"/>
          <w:shd w:val="clear" w:color="auto" w:fill="ffffff"/>
        </w:rPr>
        <w:t xml:space="preserve">。</w:t>
      </w:r>
      <w:r>
        <w:rPr>
          <w:rFonts w:ascii="宋体" w:hAnsi="宋体" w:eastAsia="宋体" w:cs="宋体"/>
          <w:strike/>
          <w:u w:val="single"/>
          <w:shd w:val="clear" w:color="auto" w:fill="ffffff"/>
        </w:rPr>
        <w:t xml:space="preserve">（产品名称2）</w:t>
      </w:r>
      <w:r>
        <w:rPr>
          <w:rFonts w:ascii="宋体" w:hAnsi="宋体" w:eastAsia="宋体" w:cs="宋体"/>
          <w:shd w:val="clear" w:color="auto" w:fill="ffffff"/>
        </w:rPr>
        <w:t xml:space="preserve">的中国境内生产的组件成本占比≥</w:t>
      </w:r>
      <w:r>
        <w:rPr>
          <w:rFonts w:ascii="宋体" w:hAnsi="宋体" w:eastAsia="宋体" w:cs="宋体"/>
          <w:strike/>
          <w:u w:val="single"/>
          <w:shd w:val="clear" w:color="auto" w:fill="ffffff"/>
        </w:rPr>
        <w:t xml:space="preserve">（规定比例）</w:t>
      </w:r>
      <w:r>
        <w:rPr>
          <w:rFonts w:ascii="宋体" w:hAnsi="宋体" w:eastAsia="宋体" w:cs="宋体"/>
          <w:shd w:val="clear" w:color="auto" w:fill="ffffff"/>
        </w:rPr>
        <w:t xml:space="preserve">。</w:t>
      </w:r>
      <w:r>
        <w:rPr>
          <w:rFonts w:ascii="宋体" w:hAnsi="宋体" w:eastAsia="宋体" w:cs="宋体"/>
          <w:strike/>
          <w:u w:val="single"/>
          <w:shd w:val="clear" w:color="auto" w:fill="ffffff"/>
        </w:rPr>
        <w:t xml:space="preserve">（产品名称2）</w:t>
      </w:r>
      <w:r>
        <w:rPr>
          <w:rFonts w:ascii="宋体" w:hAnsi="宋体" w:eastAsia="宋体" w:cs="宋体"/>
          <w:shd w:val="clear" w:color="auto" w:fill="ffffff"/>
        </w:rPr>
        <w:t xml:space="preserve">的</w:t>
      </w:r>
      <w:r>
        <w:rPr>
          <w:rFonts w:ascii="宋体" w:hAnsi="宋体" w:eastAsia="宋体" w:cs="宋体"/>
          <w:strike/>
          <w:u w:val="single"/>
          <w:shd w:val="clear" w:color="auto" w:fill="ffffff"/>
        </w:rPr>
        <w:t xml:space="preserve">（关键组件）</w:t>
      </w:r>
      <w:r>
        <w:rPr>
          <w:rFonts w:ascii="宋体" w:hAnsi="宋体" w:eastAsia="宋体" w:cs="宋体"/>
          <w:shd w:val="clear" w:color="auto" w:fill="ffffff"/>
        </w:rPr>
        <w:t xml:space="preserve">在中国境内生产。</w:t>
      </w:r>
      <w:r>
        <w:rPr>
          <w:rFonts w:ascii="宋体" w:hAnsi="宋体" w:eastAsia="宋体" w:cs="宋体"/>
          <w:strike/>
          <w:u w:val="single"/>
          <w:shd w:val="clear" w:color="auto" w:fill="ffffff"/>
        </w:rPr>
        <w:t xml:space="preserve">（产品名称1）</w:t>
      </w:r>
      <w:r>
        <w:rPr>
          <w:rFonts w:ascii="宋体" w:hAnsi="宋体" w:eastAsia="宋体" w:cs="宋体"/>
          <w:shd w:val="clear" w:color="auto" w:fill="ffffff"/>
        </w:rPr>
        <w:t xml:space="preserve">的</w:t>
      </w:r>
      <w:r>
        <w:rPr>
          <w:rFonts w:ascii="宋体" w:hAnsi="宋体" w:eastAsia="宋体" w:cs="宋体"/>
          <w:strike/>
          <w:u w:val="single"/>
          <w:shd w:val="clear" w:color="auto" w:fill="ffffff"/>
        </w:rPr>
        <w:t xml:space="preserve">（关键工序）</w:t>
      </w:r>
      <w:r>
        <w:rPr>
          <w:rFonts w:ascii="宋体" w:hAnsi="宋体" w:eastAsia="宋体" w:cs="宋体"/>
          <w:shd w:val="clear" w:color="auto" w:fill="ffffff"/>
        </w:rPr>
        <w:t xml:space="preserve">在中国境内完成。</w:t>
      </w:r>
      <w:r/>
    </w:p>
    <w:p>
      <w:pPr>
        <w:pStyle w:val="652"/>
        <w:ind w:firstLine="420"/>
        <w:jc w:val="both"/>
        <w:spacing w:before="30" w:beforeAutospacing="0" w:after="30" w:afterAutospacing="0"/>
      </w:pPr>
      <w:r>
        <w:rPr>
          <w:rFonts w:ascii="宋体" w:hAnsi="宋体" w:eastAsia="宋体" w:cs="宋体"/>
          <w:shd w:val="clear" w:color="auto" w:fill="ffffff"/>
        </w:rPr>
        <w:t xml:space="preserve">……</w:t>
      </w:r>
      <w:r/>
    </w:p>
    <w:p>
      <w:pPr>
        <w:pStyle w:val="652"/>
        <w:ind w:firstLine="420"/>
        <w:jc w:val="both"/>
        <w:spacing w:before="30" w:beforeAutospacing="0" w:after="30" w:afterAutospacing="0"/>
      </w:pPr>
      <w:r>
        <w:rPr>
          <w:rFonts w:ascii="宋体" w:hAnsi="宋体" w:eastAsia="宋体" w:cs="宋体"/>
          <w:shd w:val="clear" w:color="auto" w:fill="ffffff"/>
        </w:rPr>
        <w:t xml:space="preserve">本公司（单位）对上述声明内容的真实性负责。如有虚假，愿承担相应法律责任。</w:t>
      </w:r>
      <w:r/>
    </w:p>
    <w:p>
      <w:pPr>
        <w:pStyle w:val="652"/>
        <w:jc w:val="both"/>
        <w:spacing w:before="30" w:beforeAutospacing="0" w:after="30" w:afterAutospacing="0"/>
      </w:pPr>
      <w:r>
        <w:rPr>
          <w:rFonts w:ascii="宋体" w:hAnsi="宋体" w:eastAsia="宋体" w:cs="宋体"/>
        </w:rPr>
        <w:t xml:space="preserve"> </w:t>
      </w:r>
      <w:r/>
    </w:p>
    <w:p>
      <w:pPr>
        <w:pStyle w:val="652"/>
        <w:ind w:right="480" w:firstLine="3720"/>
        <w:jc w:val="both"/>
        <w:spacing w:before="30" w:beforeAutospacing="0" w:after="30" w:afterAutospacing="0"/>
      </w:pPr>
      <w:r>
        <w:rPr>
          <w:rFonts w:ascii="宋体" w:hAnsi="宋体" w:eastAsia="宋体" w:cs="宋体"/>
          <w:shd w:val="clear" w:color="auto" w:fill="ffffff"/>
        </w:rPr>
        <w:t xml:space="preserve">公司（单位）名称（盖章）：　</w:t>
      </w:r>
      <w:r/>
    </w:p>
    <w:p>
      <w:pPr>
        <w:pStyle w:val="652"/>
        <w:jc w:val="center"/>
        <w:spacing w:before="30" w:beforeAutospacing="0" w:after="30" w:afterAutospacing="0"/>
      </w:pPr>
      <w:r>
        <w:rPr>
          <w:rFonts w:ascii="宋体" w:hAnsi="宋体" w:eastAsia="宋体" w:cs="宋体"/>
          <w:shd w:val="clear" w:color="auto" w:fill="ffffff"/>
        </w:rPr>
        <w:t xml:space="preserve">                                日期：　   年　  月　  日         </w:t>
      </w:r>
      <w:r/>
    </w:p>
    <w:p>
      <w:pPr>
        <w:pStyle w:val="652"/>
        <w:jc w:val="both"/>
        <w:spacing w:before="30" w:beforeAutospacing="0" w:after="30" w:afterAutospacing="0"/>
      </w:pPr>
      <w:r>
        <w:rPr>
          <w:rFonts w:ascii="宋体" w:hAnsi="宋体" w:eastAsia="宋体" w:cs="宋体"/>
          <w:shd w:val="clear" w:color="auto" w:fill="ffffff"/>
        </w:rPr>
        <w:t xml:space="preserve">__________________</w:t>
      </w:r>
      <w:r/>
    </w:p>
    <w:p>
      <w:pPr>
        <w:pStyle w:val="652"/>
        <w:jc w:val="both"/>
        <w:spacing w:before="30" w:beforeAutospacing="0" w:after="30" w:afterAutospacing="0"/>
      </w:pPr>
      <w:r>
        <w:rPr>
          <w:rFonts w:ascii="宋体" w:hAnsi="宋体" w:eastAsia="宋体" w:cs="宋体"/>
          <w:shd w:val="clear" w:color="auto" w:fill="ffffff"/>
        </w:rPr>
        <w:t xml:space="preserve">1.产品如有型号，请在“产品名称”栏一并填写。</w:t>
      </w:r>
      <w:r/>
    </w:p>
    <w:p>
      <w:pPr>
        <w:pStyle w:val="652"/>
        <w:jc w:val="both"/>
        <w:spacing w:before="30" w:beforeAutospacing="0" w:after="30" w:afterAutospacing="0"/>
      </w:pPr>
      <w:r>
        <w:rPr>
          <w:rFonts w:ascii="宋体" w:hAnsi="宋体" w:eastAsia="宋体" w:cs="宋体"/>
          <w:shd w:val="clear" w:color="auto" w:fill="ffffff"/>
        </w:rPr>
        <w:t xml:space="preserve">2.生产厂名与厂址应与生产厂营业执照载明的相关信息保持一致。</w:t>
      </w:r>
      <w:r/>
    </w:p>
    <w:p>
      <w:pPr>
        <w:pStyle w:val="652"/>
        <w:jc w:val="both"/>
        <w:spacing w:before="30" w:beforeAutospacing="0" w:after="30" w:afterAutospacing="0"/>
      </w:pPr>
      <w:r>
        <w:rPr>
          <w:rFonts w:ascii="宋体" w:hAnsi="宋体" w:eastAsia="宋体" w:cs="宋体"/>
          <w:shd w:val="clear" w:color="auto" w:fill="ffffff"/>
        </w:rPr>
        <w:t xml:space="preserve">3.该产品的中国境内生产的组件成本占比相关要求实施前，“规定比例”栏可不填，下同。</w:t>
      </w:r>
      <w:r/>
    </w:p>
    <w:p>
      <w:pPr>
        <w:pStyle w:val="652"/>
        <w:jc w:val="both"/>
        <w:spacing w:before="30" w:beforeAutospacing="0" w:after="30" w:afterAutospacing="0"/>
      </w:pPr>
      <w:r>
        <w:rPr>
          <w:rFonts w:ascii="宋体" w:hAnsi="宋体" w:eastAsia="宋体" w:cs="宋体"/>
          <w:shd w:val="clear" w:color="auto" w:fill="ffffff"/>
        </w:rPr>
        <w:t xml:space="preserve">4.该产品的关键组件要求实施前，“关键组件”栏可不填，下同。</w:t>
      </w:r>
      <w:r/>
    </w:p>
    <w:p>
      <w:pPr>
        <w:pStyle w:val="652"/>
        <w:jc w:val="both"/>
        <w:spacing w:before="30" w:beforeAutospacing="0" w:after="30" w:afterAutospacing="0"/>
      </w:pPr>
      <w:r>
        <w:rPr>
          <w:rFonts w:ascii="宋体" w:hAnsi="宋体" w:eastAsia="宋体" w:cs="宋体"/>
          <w:shd w:val="clear" w:color="auto" w:fill="ffffff"/>
        </w:rPr>
        <w:t xml:space="preserve">5.该产品的关键工序要求实施前，“关键工序”栏可不填，下同。</w:t>
      </w:r>
      <w:r/>
    </w:p>
    <w:p>
      <w:pPr>
        <w:pStyle w:val="652"/>
        <w:jc w:val="both"/>
        <w:spacing w:before="30" w:beforeAutospacing="0" w:after="30" w:afterAutospacing="0"/>
      </w:pPr>
      <w:r>
        <w:rPr>
          <w:rFonts w:ascii="宋体" w:hAnsi="宋体" w:eastAsia="宋体" w:cs="宋体"/>
          <w:shd w:val="clear" w:color="auto" w:fill="ffffff"/>
        </w:rPr>
        <w:t xml:space="preserve">6.用</w:t>
      </w:r>
      <w:r>
        <w:rPr>
          <w:rFonts w:hint="eastAsia" w:ascii="宋体" w:hAnsi="宋体" w:eastAsia="宋体" w:cs="宋体"/>
          <w:shd w:val="clear" w:color="auto" w:fill="ffffff"/>
        </w:rPr>
        <w:t xml:space="preserve">横</w:t>
      </w:r>
      <w:r>
        <w:rPr>
          <w:rFonts w:ascii="宋体" w:hAnsi="宋体" w:eastAsia="宋体" w:cs="宋体"/>
          <w:shd w:val="clear" w:color="auto" w:fill="ffffff"/>
        </w:rPr>
        <w:t xml:space="preserve">线划除的地方无需填写。</w:t>
      </w:r>
      <w:r/>
    </w:p>
    <w:p>
      <w:pPr>
        <w:jc w:val="center"/>
        <w:rPr>
          <w:rFonts w:hint="eastAsia" w:asciiTheme="minorEastAsia" w:hAnsiTheme="minorEastAsia" w:cstheme="minorEastAsia"/>
          <w:b/>
          <w:sz w:val="24"/>
        </w:rPr>
      </w:pPr>
      <w:r>
        <w:rPr>
          <w:rFonts w:hint="eastAsia" w:asciiTheme="minorEastAsia" w:hAnsiTheme="minorEastAsia" w:cstheme="minorEastAsia"/>
          <w:b/>
          <w:sz w:val="24"/>
        </w:rPr>
      </w:r>
      <w:r/>
    </w:p>
    <w:p>
      <w:pPr>
        <w:spacing w:line="241" w:lineRule="auto"/>
        <w:rPr>
          <w:rFonts w:ascii="Arial"/>
        </w:rPr>
      </w:pPr>
      <w:r>
        <w:rPr>
          <w:rFonts w:ascii="Arial"/>
        </w:rPr>
      </w:r>
      <w:r/>
    </w:p>
    <w:p>
      <w:pPr>
        <w:spacing w:line="241" w:lineRule="auto"/>
        <w:rPr>
          <w:rFonts w:ascii="Arial"/>
        </w:rPr>
      </w:pPr>
      <w:r>
        <w:rPr>
          <w:rFonts w:ascii="Arial"/>
        </w:rPr>
      </w:r>
      <w:r/>
    </w:p>
    <w:p>
      <w:pPr>
        <w:pStyle w:val="652"/>
        <w:jc w:val="center"/>
        <w:spacing w:beforeAutospacing="0" w:afterAutospacing="0" w:line="0" w:lineRule="atLeast"/>
      </w:pPr>
      <w:r>
        <w:t xml:space="preserve"> </w:t>
      </w:r>
      <w:r/>
    </w:p>
    <w:p>
      <w:pPr>
        <w:pStyle w:val="652"/>
        <w:jc w:val="center"/>
        <w:spacing w:beforeAutospacing="0" w:afterAutospacing="0" w:line="0" w:lineRule="atLeast"/>
      </w:pPr>
      <w:r/>
      <w:r/>
    </w:p>
    <w:p>
      <w:pPr>
        <w:pStyle w:val="652"/>
        <w:jc w:val="center"/>
        <w:spacing w:beforeAutospacing="0" w:afterAutospacing="0" w:line="0" w:lineRule="atLeast"/>
      </w:pPr>
      <w:r/>
      <w:r/>
    </w:p>
    <w:p>
      <w:pPr>
        <w:rPr>
          <w:rFonts w:hint="eastAsia" w:ascii="黑体" w:hAnsi="宋体" w:eastAsia="黑体" w:cs="黑体"/>
          <w:b/>
          <w:sz w:val="32"/>
          <w:szCs w:val="32"/>
        </w:rPr>
      </w:pPr>
      <w:r>
        <w:rPr>
          <w:rFonts w:hint="eastAsia" w:ascii="黑体" w:hAnsi="宋体" w:eastAsia="黑体" w:cs="黑体"/>
          <w:b/>
          <w:sz w:val="32"/>
          <w:szCs w:val="32"/>
        </w:rPr>
        <w:br w:type="page" w:clear="all"/>
      </w:r>
      <w:r/>
    </w:p>
    <w:p>
      <w:pPr>
        <w:pStyle w:val="652"/>
        <w:jc w:val="center"/>
        <w:spacing w:beforeAutospacing="0" w:afterAutospacing="0" w:line="0" w:lineRule="atLeast"/>
      </w:pPr>
      <w:r>
        <w:rPr>
          <w:rFonts w:hint="eastAsia" w:ascii="黑体" w:hAnsi="宋体" w:eastAsia="黑体" w:cs="黑体"/>
          <w:b/>
          <w:sz w:val="32"/>
          <w:szCs w:val="32"/>
        </w:rPr>
        <w:t xml:space="preserve">十二、联合体协议（参考格式）</w:t>
      </w:r>
      <w:r/>
    </w:p>
    <w:p>
      <w:pPr>
        <w:pStyle w:val="652"/>
        <w:jc w:val="both"/>
        <w:spacing w:beforeAutospacing="0" w:afterAutospacing="0" w:line="0" w:lineRule="atLeast"/>
      </w:pPr>
      <w:r>
        <w:rPr>
          <w:rFonts w:hint="eastAsia" w:ascii="宋体" w:hAnsi="宋体" w:eastAsia="宋体" w:cs="宋体"/>
        </w:rPr>
        <w:t xml:space="preserve">（联合体中各供应商全称）在此达成以下协议：</w:t>
      </w:r>
      <w:r/>
    </w:p>
    <w:p>
      <w:pPr>
        <w:pStyle w:val="652"/>
        <w:ind w:firstLine="645"/>
        <w:jc w:val="both"/>
        <w:spacing w:beforeAutospacing="0" w:afterAutospacing="0" w:line="0" w:lineRule="atLeast"/>
      </w:pPr>
      <w:r>
        <w:rPr>
          <w:rFonts w:hint="eastAsia" w:ascii="宋体" w:hAnsi="宋体" w:eastAsia="宋体" w:cs="宋体"/>
        </w:rPr>
        <w:t xml:space="preserve">1、我们</w:t>
      </w:r>
      <w:r>
        <w:rPr>
          <w:rFonts w:hint="eastAsia" w:ascii="宋体" w:hAnsi="宋体" w:eastAsia="宋体" w:cs="宋体"/>
          <w:u w:val="single"/>
        </w:rPr>
        <w:t xml:space="preserve"> （供应商1），（供应商2） ，……</w:t>
      </w:r>
      <w:r>
        <w:rPr>
          <w:rFonts w:hint="eastAsia" w:ascii="宋体" w:hAnsi="宋体" w:eastAsia="宋体" w:cs="宋体"/>
        </w:rPr>
        <w:t xml:space="preserve">自愿组成联合体，参加盐城市政府采购中心组织的采购编号为</w:t>
      </w:r>
      <w:r>
        <w:rPr>
          <w:rFonts w:hint="eastAsia" w:ascii="宋体" w:hAnsi="宋体" w:eastAsia="宋体" w:cs="宋体"/>
          <w:u w:val="single"/>
        </w:rPr>
        <w:t xml:space="preserve">（编号全称），（项目全称）</w:t>
      </w:r>
      <w:r>
        <w:rPr>
          <w:rFonts w:hint="eastAsia" w:ascii="宋体" w:hAnsi="宋体" w:eastAsia="宋体" w:cs="宋体"/>
        </w:rPr>
        <w:t xml:space="preserve">项目（分包号：**）的政府采购活动，我联合体指定</w:t>
      </w:r>
      <w:r>
        <w:rPr>
          <w:rFonts w:hint="eastAsia" w:ascii="宋体" w:hAnsi="宋体" w:eastAsia="宋体" w:cs="宋体"/>
          <w:u w:val="single"/>
        </w:rPr>
        <w:t xml:space="preserve">（供应商*）</w:t>
      </w:r>
      <w:r>
        <w:rPr>
          <w:rFonts w:hint="eastAsia" w:ascii="宋体" w:hAnsi="宋体" w:eastAsia="宋体" w:cs="宋体"/>
        </w:rPr>
        <w:t xml:space="preserve">为牵头单位（牵头单位必须为联合体成员）。</w:t>
      </w:r>
      <w:r/>
    </w:p>
    <w:p>
      <w:pPr>
        <w:pStyle w:val="652"/>
        <w:ind w:firstLine="645"/>
        <w:jc w:val="both"/>
        <w:spacing w:beforeAutospacing="0" w:afterAutospacing="0" w:line="0" w:lineRule="atLeast"/>
      </w:pPr>
      <w:r>
        <w:rPr>
          <w:rFonts w:hint="eastAsia" w:ascii="宋体" w:hAnsi="宋体" w:eastAsia="宋体" w:cs="宋体"/>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pStyle w:val="652"/>
        <w:ind w:firstLine="645"/>
        <w:jc w:val="both"/>
        <w:spacing w:beforeAutospacing="0" w:afterAutospacing="0" w:line="0" w:lineRule="atLeast"/>
      </w:pPr>
      <w:r>
        <w:rPr>
          <w:rFonts w:hint="eastAsia" w:ascii="宋体" w:hAnsi="宋体" w:eastAsia="宋体" w:cs="宋体"/>
        </w:rPr>
        <w:t xml:space="preserve">3、其中</w:t>
      </w:r>
      <w:r>
        <w:rPr>
          <w:rFonts w:hint="eastAsia" w:ascii="宋体" w:hAnsi="宋体" w:eastAsia="宋体" w:cs="宋体"/>
          <w:u w:val="single"/>
        </w:rPr>
        <w:t xml:space="preserve">      </w:t>
      </w:r>
      <w:r>
        <w:rPr>
          <w:rFonts w:hint="eastAsia" w:ascii="宋体" w:hAnsi="宋体" w:eastAsia="宋体" w:cs="宋体"/>
        </w:rPr>
        <w:t xml:space="preserve">（小型、微型企业/残疾人福利性单位/监狱企业全称）为</w:t>
      </w:r>
      <w:r>
        <w:rPr>
          <w:rFonts w:hint="eastAsia" w:ascii="宋体" w:hAnsi="宋体" w:eastAsia="宋体" w:cs="宋体"/>
          <w:u w:val="single"/>
        </w:rPr>
        <w:t xml:space="preserve">    </w:t>
      </w:r>
      <w:r>
        <w:rPr>
          <w:rFonts w:hint="eastAsia" w:ascii="宋体" w:hAnsi="宋体" w:eastAsia="宋体" w:cs="宋体"/>
        </w:rPr>
        <w:t xml:space="preserve">（小型、微型企业/残疾人福利性单位/监狱企业）企业，且我们约定该公司/单位所承担的合同金额将占本项目合同总金额的</w:t>
      </w:r>
      <w:r>
        <w:rPr>
          <w:rFonts w:hint="eastAsia" w:ascii="宋体" w:hAnsi="宋体" w:eastAsia="宋体" w:cs="宋体"/>
          <w:u w:val="single"/>
        </w:rPr>
        <w:t xml:space="preserve">  </w:t>
      </w:r>
      <w:r>
        <w:rPr>
          <w:rFonts w:hint="eastAsia" w:ascii="宋体" w:hAnsi="宋体" w:eastAsia="宋体" w:cs="宋体"/>
        </w:rPr>
        <w:t xml:space="preserve">%。</w:t>
      </w:r>
      <w:r/>
    </w:p>
    <w:p>
      <w:pPr>
        <w:pStyle w:val="652"/>
        <w:ind w:firstLine="645"/>
        <w:jc w:val="both"/>
        <w:spacing w:beforeAutospacing="0" w:afterAutospacing="0" w:line="0" w:lineRule="atLeast"/>
      </w:pPr>
      <w:r>
        <w:t xml:space="preserve"> </w:t>
      </w:r>
      <w:r/>
    </w:p>
    <w:p>
      <w:pPr>
        <w:pStyle w:val="652"/>
        <w:ind w:firstLine="645"/>
        <w:jc w:val="both"/>
        <w:spacing w:beforeAutospacing="0" w:afterAutospacing="0" w:line="0" w:lineRule="atLeast"/>
      </w:pPr>
      <w:r>
        <w:rPr>
          <w:rFonts w:hint="eastAsia" w:ascii="宋体" w:hAnsi="宋体" w:eastAsia="宋体" w:cs="宋体"/>
        </w:rPr>
        <w:t xml:space="preserve">备注：本招标文件中要求加盖CA电子签章的地方，仅需加盖牵头单位的CA电子签章。</w:t>
      </w:r>
      <w:r/>
    </w:p>
    <w:p>
      <w:pPr>
        <w:pStyle w:val="652"/>
        <w:ind w:firstLine="645"/>
        <w:jc w:val="both"/>
        <w:spacing w:beforeAutospacing="0" w:afterAutospacing="0" w:line="0" w:lineRule="atLeast"/>
      </w:pPr>
      <w:r>
        <w:rPr>
          <w:rFonts w:hint="eastAsia" w:ascii="宋体" w:hAnsi="宋体" w:eastAsia="宋体" w:cs="宋体"/>
        </w:rPr>
        <w:t xml:space="preserve">                               </w:t>
      </w:r>
      <w:r/>
    </w:p>
    <w:p>
      <w:pPr>
        <w:pStyle w:val="652"/>
        <w:ind w:firstLine="645"/>
        <w:jc w:val="right"/>
        <w:spacing w:beforeAutospacing="0" w:afterAutospacing="0" w:line="0" w:lineRule="atLeast"/>
      </w:pPr>
      <w:r>
        <w:rPr>
          <w:rFonts w:hint="eastAsia" w:ascii="宋体" w:hAnsi="宋体" w:eastAsia="宋体" w:cs="宋体"/>
        </w:rPr>
        <w:t xml:space="preserve">联合体中各供应商全称（公章）：     </w:t>
      </w:r>
      <w:r/>
    </w:p>
    <w:p>
      <w:pPr>
        <w:pStyle w:val="652"/>
        <w:ind w:firstLine="645"/>
        <w:jc w:val="both"/>
        <w:spacing w:beforeAutospacing="0" w:afterAutospacing="0" w:line="0" w:lineRule="atLeast"/>
      </w:pPr>
      <w:r>
        <w:rPr>
          <w:rFonts w:hint="eastAsia" w:ascii="宋体" w:hAnsi="宋体" w:eastAsia="宋体" w:cs="宋体"/>
        </w:rPr>
        <w:t xml:space="preserve">                                                          日期：</w:t>
      </w:r>
      <w:r/>
    </w:p>
    <w:p>
      <w:pPr>
        <w:pStyle w:val="652"/>
        <w:ind w:firstLine="645"/>
        <w:jc w:val="both"/>
        <w:spacing w:beforeAutospacing="0" w:afterAutospacing="0" w:line="0" w:lineRule="atLeast"/>
      </w:pPr>
      <w:r>
        <w:t xml:space="preserve"> </w:t>
      </w:r>
      <w:r/>
    </w:p>
    <w:p>
      <w:pPr>
        <w:pStyle w:val="652"/>
        <w:jc w:val="both"/>
        <w:spacing w:beforeAutospacing="0" w:afterAutospacing="0" w:line="0" w:lineRule="atLeast"/>
      </w:pPr>
      <w:r>
        <w:t xml:space="preserve"> </w:t>
      </w:r>
      <w:r/>
    </w:p>
    <w:p>
      <w:pPr>
        <w:pStyle w:val="652"/>
        <w:jc w:val="both"/>
        <w:spacing w:beforeAutospacing="0" w:afterAutospacing="0" w:line="0" w:lineRule="atLeast"/>
      </w:pPr>
      <w:r>
        <w:t xml:space="preserve"> </w:t>
      </w:r>
      <w:r/>
    </w:p>
    <w:p>
      <w:pPr>
        <w:pStyle w:val="652"/>
        <w:jc w:val="both"/>
        <w:spacing w:beforeAutospacing="0" w:afterAutospacing="0" w:line="0" w:lineRule="atLeast"/>
      </w:pPr>
      <w:r>
        <w:t xml:space="preserve"> </w:t>
      </w:r>
      <w:r/>
    </w:p>
    <w:p>
      <w:pPr>
        <w:pStyle w:val="652"/>
        <w:jc w:val="both"/>
        <w:spacing w:beforeAutospacing="0" w:afterAutospacing="0" w:line="0" w:lineRule="atLeast"/>
      </w:pPr>
      <w:r>
        <w:t xml:space="preserve"> </w:t>
      </w:r>
      <w:r/>
    </w:p>
    <w:p>
      <w:pPr>
        <w:pStyle w:val="652"/>
        <w:jc w:val="both"/>
        <w:spacing w:beforeAutospacing="0" w:afterAutospacing="0" w:line="0" w:lineRule="atLeast"/>
      </w:pPr>
      <w:r>
        <w:t xml:space="preserve"> </w:t>
      </w:r>
      <w:r/>
    </w:p>
    <w:p>
      <w:pPr>
        <w:pStyle w:val="652"/>
        <w:jc w:val="both"/>
        <w:spacing w:beforeAutospacing="0" w:afterAutospacing="0" w:line="0" w:lineRule="atLeast"/>
      </w:pPr>
      <w:r/>
      <w:r/>
    </w:p>
    <w:p>
      <w:pPr>
        <w:pStyle w:val="652"/>
        <w:jc w:val="both"/>
        <w:spacing w:beforeAutospacing="0" w:afterAutospacing="0" w:line="0" w:lineRule="atLeast"/>
      </w:pPr>
      <w:r/>
      <w:r/>
    </w:p>
    <w:p>
      <w:pPr>
        <w:pStyle w:val="652"/>
        <w:jc w:val="both"/>
        <w:spacing w:beforeAutospacing="0" w:afterAutospacing="0" w:line="0" w:lineRule="atLeast"/>
      </w:pPr>
      <w:r/>
      <w:r/>
    </w:p>
    <w:p>
      <w:pPr>
        <w:pStyle w:val="652"/>
        <w:jc w:val="both"/>
        <w:spacing w:beforeAutospacing="0" w:afterAutospacing="0" w:line="0" w:lineRule="atLeast"/>
      </w:pPr>
      <w:r/>
      <w:r/>
    </w:p>
    <w:p>
      <w:pPr>
        <w:pStyle w:val="652"/>
        <w:jc w:val="both"/>
        <w:spacing w:beforeAutospacing="0" w:afterAutospacing="0" w:line="0" w:lineRule="atLeast"/>
      </w:pPr>
      <w:r/>
      <w:r/>
    </w:p>
    <w:p>
      <w:pPr>
        <w:pStyle w:val="652"/>
        <w:jc w:val="both"/>
        <w:spacing w:beforeAutospacing="0" w:afterAutospacing="0" w:line="0" w:lineRule="atLeast"/>
      </w:pPr>
      <w:r/>
      <w:r/>
    </w:p>
    <w:p>
      <w:pPr>
        <w:pStyle w:val="652"/>
        <w:jc w:val="both"/>
        <w:spacing w:beforeAutospacing="0" w:afterAutospacing="0" w:line="0" w:lineRule="atLeast"/>
      </w:pPr>
      <w:r/>
      <w:r/>
    </w:p>
    <w:p>
      <w:pPr>
        <w:pStyle w:val="652"/>
        <w:jc w:val="both"/>
        <w:spacing w:beforeAutospacing="0" w:afterAutospacing="0" w:line="0" w:lineRule="atLeast"/>
      </w:pPr>
      <w:r/>
      <w:r/>
    </w:p>
    <w:p>
      <w:pPr>
        <w:pStyle w:val="652"/>
        <w:jc w:val="both"/>
        <w:spacing w:beforeAutospacing="0" w:afterAutospacing="0" w:line="0" w:lineRule="atLeast"/>
      </w:pPr>
      <w:r/>
      <w:r/>
    </w:p>
    <w:p>
      <w:pPr>
        <w:pStyle w:val="652"/>
        <w:jc w:val="both"/>
        <w:spacing w:beforeAutospacing="0" w:afterAutospacing="0" w:line="0" w:lineRule="atLeast"/>
      </w:pPr>
      <w:r/>
      <w:r/>
    </w:p>
    <w:p>
      <w:pPr>
        <w:pStyle w:val="652"/>
        <w:jc w:val="both"/>
        <w:spacing w:beforeAutospacing="0" w:afterAutospacing="0" w:line="0" w:lineRule="atLeast"/>
      </w:pPr>
      <w:r/>
      <w:r/>
    </w:p>
    <w:p>
      <w:pPr>
        <w:pStyle w:val="652"/>
        <w:jc w:val="both"/>
        <w:spacing w:beforeAutospacing="0" w:afterAutospacing="0" w:line="0" w:lineRule="atLeast"/>
      </w:pPr>
      <w:r/>
      <w:r/>
    </w:p>
    <w:p>
      <w:pPr>
        <w:pStyle w:val="652"/>
        <w:jc w:val="both"/>
        <w:spacing w:beforeAutospacing="0" w:afterAutospacing="0" w:line="0" w:lineRule="atLeast"/>
      </w:pPr>
      <w:r/>
      <w:r/>
    </w:p>
    <w:p>
      <w:pPr>
        <w:pStyle w:val="652"/>
        <w:jc w:val="both"/>
        <w:spacing w:beforeAutospacing="0" w:afterAutospacing="0" w:line="0" w:lineRule="atLeast"/>
      </w:pPr>
      <w:r/>
      <w:r/>
    </w:p>
    <w:p>
      <w:pPr>
        <w:pStyle w:val="652"/>
        <w:jc w:val="both"/>
        <w:spacing w:beforeAutospacing="0" w:afterAutospacing="0" w:line="0" w:lineRule="atLeast"/>
      </w:pPr>
      <w:r/>
      <w:r/>
    </w:p>
    <w:p>
      <w:pPr>
        <w:pStyle w:val="652"/>
        <w:jc w:val="both"/>
        <w:spacing w:beforeAutospacing="0" w:afterAutospacing="0" w:line="0" w:lineRule="atLeast"/>
      </w:pPr>
      <w:r/>
      <w:r/>
    </w:p>
    <w:p>
      <w:pPr>
        <w:pStyle w:val="652"/>
        <w:jc w:val="both"/>
        <w:spacing w:beforeAutospacing="0" w:afterAutospacing="0" w:line="0" w:lineRule="atLeast"/>
      </w:pPr>
      <w:r/>
      <w:r/>
    </w:p>
    <w:p>
      <w:pPr>
        <w:pStyle w:val="652"/>
        <w:jc w:val="both"/>
        <w:spacing w:beforeAutospacing="0" w:afterAutospacing="0" w:line="0" w:lineRule="atLeast"/>
      </w:pPr>
      <w:r>
        <w:t xml:space="preserve"> </w:t>
      </w:r>
      <w:r/>
    </w:p>
    <w:p>
      <w:pPr>
        <w:pStyle w:val="652"/>
        <w:jc w:val="both"/>
        <w:spacing w:beforeAutospacing="0" w:afterAutospacing="0"/>
      </w:pPr>
      <w:r>
        <w:t xml:space="preserve"> </w:t>
      </w:r>
      <w:r/>
    </w:p>
    <w:p>
      <w:pPr>
        <w:pStyle w:val="652"/>
        <w:jc w:val="center"/>
        <w:spacing w:beforeAutospacing="0" w:afterAutospacing="0"/>
      </w:pPr>
      <w:r>
        <w:rPr>
          <w:rFonts w:hint="eastAsia" w:ascii="黑体" w:hAnsi="宋体" w:eastAsia="黑体" w:cs="黑体"/>
          <w:b/>
          <w:sz w:val="32"/>
          <w:szCs w:val="32"/>
        </w:rPr>
        <w:t xml:space="preserve">十三、投标分项报价表</w:t>
      </w:r>
      <w:r/>
    </w:p>
    <w:tbl>
      <w:tblPr>
        <w:tblW w:w="8518" w:type="dxa"/>
        <w:tblCellSpacing w:w="0" w:type="dxa"/>
        <w:tblInd w:w="10" w:type="dxa"/>
        <w:tblLayout w:type="fixed"/>
        <w:tblLook w:val="04A0" w:firstRow="1" w:lastRow="0" w:firstColumn="1" w:lastColumn="0" w:noHBand="0" w:noVBand="1"/>
      </w:tblPr>
      <w:tblGrid>
        <w:gridCol w:w="924"/>
        <w:gridCol w:w="1217"/>
        <w:gridCol w:w="1205"/>
        <w:gridCol w:w="878"/>
        <w:gridCol w:w="1129"/>
        <w:gridCol w:w="1502"/>
        <w:gridCol w:w="1663"/>
      </w:tblGrid>
      <w:tr>
        <w:trPr>
          <w:tblCellSpacing w:w="0" w:type="dxa"/>
          <w:trHeight w:val="544"/>
        </w:trPr>
        <w:tc>
          <w:tcPr>
            <w:tcBorders>
              <w:top w:val="single" w:color="000000" w:sz="4" w:space="0"/>
              <w:left w:val="single" w:color="000000" w:sz="4" w:space="0"/>
              <w:bottom w:val="single" w:color="000000" w:sz="4" w:space="0"/>
              <w:right w:val="single" w:color="000000" w:sz="4" w:space="0"/>
            </w:tcBorders>
            <w:tcW w:w="924" w:type="dxa"/>
            <w:vAlign w:val="center"/>
            <w:vMerge w:val="restart"/>
            <w:textDirection w:val="lrTb"/>
            <w:noWrap w:val="false"/>
          </w:tcPr>
          <w:p>
            <w:pPr>
              <w:pStyle w:val="652"/>
              <w:jc w:val="center"/>
              <w:spacing w:beforeAutospacing="0" w:afterAutospacing="0" w:line="0" w:lineRule="atLeast"/>
            </w:pPr>
            <w:r>
              <w:rPr>
                <w:rFonts w:hint="eastAsia" w:ascii="宋体" w:hAnsi="宋体" w:eastAsia="宋体" w:cs="宋体"/>
              </w:rPr>
              <w:t xml:space="preserve">序号</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652"/>
              <w:jc w:val="center"/>
              <w:spacing w:beforeAutospacing="0" w:afterAutospacing="0" w:line="0" w:lineRule="atLeast"/>
            </w:pPr>
            <w:r>
              <w:rPr>
                <w:rFonts w:hint="eastAsia" w:ascii="宋体" w:hAnsi="宋体" w:eastAsia="宋体" w:cs="宋体"/>
              </w:rPr>
              <w:t xml:space="preserve">1</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652"/>
              <w:jc w:val="center"/>
              <w:spacing w:beforeAutospacing="0" w:afterAutospacing="0" w:line="0" w:lineRule="atLeast"/>
            </w:pPr>
            <w:r>
              <w:rPr>
                <w:rFonts w:hint="eastAsia" w:ascii="宋体" w:hAnsi="宋体" w:eastAsia="宋体" w:cs="宋体"/>
              </w:rPr>
              <w:t xml:space="preserve">2</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652"/>
              <w:jc w:val="center"/>
              <w:spacing w:beforeAutospacing="0" w:afterAutospacing="0" w:line="0" w:lineRule="atLeast"/>
            </w:pPr>
            <w:r>
              <w:rPr>
                <w:rFonts w:hint="eastAsia" w:ascii="宋体" w:hAnsi="宋体" w:eastAsia="宋体" w:cs="宋体"/>
              </w:rPr>
              <w:t xml:space="preserve">3</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52"/>
              <w:jc w:val="center"/>
              <w:spacing w:beforeAutospacing="0" w:afterAutospacing="0" w:line="0" w:lineRule="atLeast"/>
            </w:pPr>
            <w:r>
              <w:rPr>
                <w:rFonts w:hint="eastAsia" w:ascii="宋体" w:hAnsi="宋体" w:eastAsia="宋体" w:cs="宋体"/>
              </w:rPr>
              <w:t xml:space="preserve">4</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52"/>
              <w:jc w:val="center"/>
              <w:spacing w:beforeAutospacing="0" w:afterAutospacing="0" w:line="0" w:lineRule="atLeast"/>
            </w:pPr>
            <w:r>
              <w:rPr>
                <w:rFonts w:hint="eastAsia" w:ascii="宋体" w:hAnsi="宋体" w:eastAsia="宋体" w:cs="宋体"/>
              </w:rPr>
              <w:t xml:space="preserve">5</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52"/>
              <w:jc w:val="center"/>
              <w:spacing w:beforeAutospacing="0" w:afterAutospacing="0" w:line="0" w:lineRule="atLeast"/>
            </w:pPr>
            <w:r>
              <w:rPr>
                <w:rFonts w:hint="eastAsia" w:ascii="宋体" w:hAnsi="宋体" w:eastAsia="宋体" w:cs="宋体"/>
              </w:rPr>
              <w:t xml:space="preserve">6</w:t>
            </w:r>
            <w:r/>
          </w:p>
        </w:tc>
      </w:tr>
      <w:tr>
        <w:trPr>
          <w:tblCellSpacing w:w="0" w:type="dxa"/>
          <w:trHeight w:val="294"/>
        </w:trPr>
        <w:tc>
          <w:tcPr>
            <w:tcBorders>
              <w:top w:val="single" w:color="000000" w:sz="4" w:space="0"/>
              <w:left w:val="single" w:color="000000" w:sz="4" w:space="0"/>
              <w:bottom w:val="single" w:color="000000" w:sz="4" w:space="0"/>
              <w:right w:val="single" w:color="000000" w:sz="4" w:space="0"/>
            </w:tcBorders>
            <w:tcW w:w="924" w:type="dxa"/>
            <w:vAlign w:val="center"/>
            <w:vMerge w:val="continue"/>
            <w:textDirection w:val="lrTb"/>
            <w:noWrap w:val="false"/>
          </w:tcPr>
          <w:p>
            <w:pPr>
              <w:rPr>
                <w:rFonts w:ascii="宋体"/>
                <w:sz w:val="24"/>
              </w:rPr>
            </w:pPr>
            <w:r>
              <w:rPr>
                <w:rFonts w:ascii="宋体"/>
                <w:sz w:val="24"/>
              </w:rPr>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652"/>
              <w:jc w:val="center"/>
              <w:spacing w:beforeAutospacing="0" w:afterAutospacing="0" w:line="0" w:lineRule="atLeast"/>
            </w:pPr>
            <w:r>
              <w:rPr>
                <w:rFonts w:hint="eastAsia" w:ascii="宋体" w:hAnsi="宋体" w:eastAsia="宋体" w:cs="宋体"/>
              </w:rPr>
              <w:t xml:space="preserve">分项服务名称</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652"/>
              <w:jc w:val="center"/>
              <w:spacing w:beforeAutospacing="0" w:afterAutospacing="0" w:line="0" w:lineRule="atLeast"/>
            </w:pPr>
            <w:r>
              <w:rPr>
                <w:rFonts w:hint="eastAsia" w:ascii="宋体" w:hAnsi="宋体" w:eastAsia="宋体" w:cs="宋体"/>
              </w:rPr>
              <w:t xml:space="preserve">交付期</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652"/>
              <w:jc w:val="center"/>
              <w:spacing w:beforeAutospacing="0" w:afterAutospacing="0" w:line="0" w:lineRule="atLeast"/>
            </w:pPr>
            <w:r>
              <w:rPr>
                <w:rFonts w:hint="eastAsia" w:ascii="宋体" w:hAnsi="宋体" w:eastAsia="宋体" w:cs="宋体"/>
              </w:rPr>
              <w:t xml:space="preserve">分项单位</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52"/>
              <w:jc w:val="center"/>
              <w:spacing w:beforeAutospacing="0" w:afterAutospacing="0" w:line="0" w:lineRule="atLeast"/>
            </w:pPr>
            <w:r>
              <w:rPr>
                <w:rFonts w:hint="eastAsia" w:ascii="宋体" w:hAnsi="宋体" w:eastAsia="宋体" w:cs="宋体"/>
              </w:rPr>
              <w:t xml:space="preserve">数量</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52"/>
              <w:jc w:val="center"/>
              <w:spacing w:beforeAutospacing="0" w:afterAutospacing="0" w:line="0" w:lineRule="atLeast"/>
            </w:pPr>
            <w:r>
              <w:rPr>
                <w:rFonts w:hint="eastAsia" w:ascii="宋体" w:hAnsi="宋体" w:eastAsia="宋体" w:cs="宋体"/>
              </w:rPr>
              <w:t xml:space="preserve">分项</w:t>
            </w:r>
            <w:r/>
          </w:p>
          <w:p>
            <w:pPr>
              <w:pStyle w:val="652"/>
              <w:jc w:val="center"/>
              <w:spacing w:beforeAutospacing="0" w:afterAutospacing="0" w:line="0" w:lineRule="atLeast"/>
            </w:pPr>
            <w:r>
              <w:rPr>
                <w:rFonts w:hint="eastAsia" w:ascii="宋体" w:hAnsi="宋体" w:eastAsia="宋体" w:cs="宋体"/>
              </w:rPr>
              <w:t xml:space="preserve">单价</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52"/>
              <w:jc w:val="center"/>
              <w:spacing w:beforeAutospacing="0" w:afterAutospacing="0" w:line="0" w:lineRule="atLeast"/>
            </w:pPr>
            <w:r>
              <w:rPr>
                <w:rFonts w:hint="eastAsia" w:ascii="宋体" w:hAnsi="宋体" w:eastAsia="宋体" w:cs="宋体"/>
              </w:rPr>
              <w:t xml:space="preserve">分项</w:t>
            </w:r>
            <w:r/>
          </w:p>
          <w:p>
            <w:pPr>
              <w:pStyle w:val="652"/>
              <w:jc w:val="center"/>
              <w:spacing w:beforeAutospacing="0" w:afterAutospacing="0" w:line="0" w:lineRule="atLeast"/>
            </w:pPr>
            <w:r>
              <w:rPr>
                <w:rFonts w:hint="eastAsia" w:ascii="宋体" w:hAnsi="宋体" w:eastAsia="宋体" w:cs="宋体"/>
              </w:rPr>
              <w:t xml:space="preserve">总价</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652"/>
              <w:jc w:val="center"/>
              <w:spacing w:beforeAutospacing="0" w:afterAutospacing="0" w:line="0" w:lineRule="atLeast"/>
            </w:pPr>
            <w:r>
              <w:rPr>
                <w:rFonts w:hint="eastAsia" w:ascii="宋体" w:hAnsi="宋体" w:eastAsia="宋体" w:cs="宋体"/>
              </w:rPr>
              <w:t xml:space="preserve">1</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652"/>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652"/>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652"/>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52"/>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52"/>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52"/>
              <w:jc w:val="center"/>
              <w:spacing w:beforeAutospacing="0" w:afterAutospacing="0" w:line="0" w:lineRule="atLeast"/>
            </w:pPr>
            <w:r>
              <w:t xml:space="preserve"> </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652"/>
              <w:jc w:val="center"/>
              <w:spacing w:beforeAutospacing="0" w:afterAutospacing="0" w:line="0" w:lineRule="atLeast"/>
            </w:pPr>
            <w:r>
              <w:rPr>
                <w:rFonts w:hint="eastAsia" w:ascii="宋体" w:hAnsi="宋体" w:eastAsia="宋体" w:cs="宋体"/>
              </w:rPr>
              <w:t xml:space="preserve">2</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652"/>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652"/>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652"/>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52"/>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52"/>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52"/>
              <w:jc w:val="center"/>
              <w:spacing w:beforeAutospacing="0" w:afterAutospacing="0" w:line="0" w:lineRule="atLeast"/>
            </w:pPr>
            <w:r>
              <w:t xml:space="preserve"> </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652"/>
              <w:jc w:val="center"/>
              <w:spacing w:beforeAutospacing="0" w:afterAutospacing="0" w:line="0" w:lineRule="atLeast"/>
            </w:pPr>
            <w:r>
              <w:rPr>
                <w:rFonts w:hint="eastAsia" w:ascii="宋体" w:hAnsi="宋体" w:eastAsia="宋体" w:cs="宋体"/>
              </w:rPr>
              <w:t xml:space="preserve">3</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652"/>
              <w:jc w:val="center"/>
              <w:spacing w:beforeAutospacing="0" w:afterAutospacing="0" w:line="0" w:lineRule="atLeast"/>
            </w:pPr>
            <w:r>
              <w:rPr>
                <w:rFonts w:hint="eastAsia"/>
              </w:rPr>
              <w:t xml:space="preserve">代理服务费</w:t>
            </w:r>
            <w:r>
              <w:t xml:space="preserve"> </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652"/>
              <w:jc w:val="center"/>
              <w:spacing w:beforeAutospacing="0" w:afterAutospacing="0" w:line="0" w:lineRule="atLeast"/>
            </w:pPr>
            <w:r>
              <w:t xml:space="preserve"> </w:t>
            </w:r>
            <w:r>
              <w:rPr>
                <w:rFonts w:hint="eastAsia"/>
              </w:rPr>
              <w:t xml:space="preserve">领取中标通知书前</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652"/>
              <w:jc w:val="center"/>
              <w:spacing w:beforeAutospacing="0" w:afterAutospacing="0" w:line="0" w:lineRule="atLeast"/>
            </w:pPr>
            <w:r>
              <w:rPr>
                <w:rFonts w:hint="eastAsia"/>
              </w:rPr>
              <w:t xml:space="preserve">元</w:t>
            </w:r>
            <w:r>
              <w:t xml:space="preserve"> </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52"/>
              <w:jc w:val="center"/>
              <w:spacing w:beforeAutospacing="0" w:afterAutospacing="0" w:line="0" w:lineRule="atLeast"/>
            </w:pPr>
            <w:r>
              <w:t xml:space="preserve"> </w:t>
            </w:r>
            <w:r>
              <w:rPr>
                <w:rFonts w:hint="eastAsia"/>
              </w:rPr>
              <w:t xml:space="preserve">1</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52"/>
              <w:jc w:val="center"/>
              <w:spacing w:beforeAutospacing="0" w:afterAutospacing="0" w:line="0" w:lineRule="atLeast"/>
            </w:pPr>
            <w:r>
              <w:rPr>
                <w:rFonts w:hint="eastAsia"/>
              </w:rPr>
              <w:t xml:space="preserve">62700</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52"/>
              <w:jc w:val="center"/>
              <w:spacing w:beforeAutospacing="0" w:afterAutospacing="0" w:line="0" w:lineRule="atLeast"/>
            </w:pPr>
            <w:r>
              <w:rPr>
                <w:rFonts w:hint="eastAsia"/>
              </w:rPr>
              <w:t xml:space="preserve">62700</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652"/>
              <w:jc w:val="center"/>
              <w:spacing w:beforeAutospacing="0" w:afterAutospacing="0" w:line="0" w:lineRule="atLeast"/>
            </w:pPr>
            <w:r>
              <w:rPr>
                <w:rFonts w:hint="eastAsia" w:ascii="宋体" w:hAnsi="宋体" w:eastAsia="宋体" w:cs="宋体"/>
              </w:rPr>
              <w:t xml:space="preserve">……</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652"/>
              <w:jc w:val="center"/>
              <w:spacing w:beforeAutospacing="0" w:afterAutospacing="0" w:line="0" w:lineRule="atLeast"/>
            </w:pPr>
            <w:r>
              <w:rPr>
                <w:rFonts w:hint="eastAsia" w:ascii="宋体" w:hAnsi="宋体" w:eastAsia="宋体" w:cs="宋体"/>
              </w:rPr>
              <w:t xml:space="preserve">……</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652"/>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652"/>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52"/>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52"/>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52"/>
              <w:jc w:val="center"/>
              <w:spacing w:beforeAutospacing="0" w:afterAutospacing="0" w:line="0" w:lineRule="atLeast"/>
            </w:pPr>
            <w:r>
              <w:t xml:space="preserve"> </w:t>
            </w:r>
            <w:r/>
          </w:p>
        </w:tc>
      </w:tr>
      <w:tr>
        <w:trPr>
          <w:tblCellSpacing w:w="0" w:type="dxa"/>
          <w:trHeight w:val="487"/>
        </w:trPr>
        <w:tc>
          <w:tcPr>
            <w:gridSpan w:val="6"/>
            <w:tcBorders>
              <w:top w:val="single" w:color="000000" w:sz="4" w:space="0"/>
              <w:left w:val="single" w:color="000000" w:sz="4" w:space="0"/>
              <w:bottom w:val="single" w:color="000000" w:sz="4" w:space="0"/>
              <w:right w:val="single" w:color="000000" w:sz="4" w:space="0"/>
            </w:tcBorders>
            <w:tcW w:w="6855" w:type="dxa"/>
            <w:vAlign w:val="center"/>
            <w:textDirection w:val="lrTb"/>
            <w:noWrap w:val="false"/>
          </w:tcPr>
          <w:p>
            <w:pPr>
              <w:pStyle w:val="652"/>
              <w:jc w:val="center"/>
              <w:spacing w:beforeAutospacing="0" w:afterAutospacing="0" w:line="0" w:lineRule="atLeast"/>
            </w:pPr>
            <w:r>
              <w:rPr>
                <w:rFonts w:hint="eastAsia" w:ascii="宋体" w:hAnsi="宋体" w:eastAsia="宋体" w:cs="宋体"/>
              </w:rPr>
              <w:t xml:space="preserve">投标总报价（人民币：元）</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52"/>
              <w:jc w:val="both"/>
              <w:spacing w:beforeAutospacing="0" w:afterAutospacing="0" w:line="0" w:lineRule="atLeast"/>
            </w:pPr>
            <w:r>
              <w:t xml:space="preserve"> </w:t>
            </w:r>
            <w:r/>
          </w:p>
        </w:tc>
      </w:tr>
    </w:tbl>
    <w:p>
      <w:pPr>
        <w:pStyle w:val="652"/>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备注：</w:t>
      </w:r>
      <w:r/>
    </w:p>
    <w:p>
      <w:pPr>
        <w:pStyle w:val="652"/>
        <w:numPr>
          <w:ilvl w:val="0"/>
          <w:numId w:val="3"/>
        </w:numPr>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p>
    <w:p>
      <w:pPr>
        <w:pStyle w:val="652"/>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2.“投标分项报价表”中“投标总报价”数额应当与“开标一览表”中“投标总报价”数额一致。</w:t>
      </w:r>
      <w:r/>
    </w:p>
    <w:p>
      <w:pPr>
        <w:pStyle w:val="652"/>
        <w:jc w:val="center"/>
        <w:spacing w:beforeAutospacing="0" w:afterAutospacing="0"/>
      </w:pPr>
      <w:r>
        <w:t xml:space="preserve"> </w:t>
      </w:r>
      <w:r/>
    </w:p>
    <w:p>
      <w:pPr>
        <w:pStyle w:val="652"/>
        <w:jc w:val="both"/>
        <w:spacing w:beforeAutospacing="0" w:afterAutospacing="0"/>
      </w:pPr>
      <w:r>
        <w:rPr>
          <w:rFonts w:hint="eastAsia"/>
        </w:rPr>
        <w:t xml:space="preserve">若服务中包含货物，填写下表</w:t>
      </w:r>
      <w:r>
        <w:t xml:space="preserve"> </w:t>
      </w:r>
      <w:r/>
    </w:p>
    <w:tbl>
      <w:tblPr>
        <w:tblW w:w="8517" w:type="dxa"/>
        <w:tblCellSpacing w:w="0" w:type="dxa"/>
        <w:tblInd w:w="10" w:type="dxa"/>
        <w:tblLayout w:type="fixed"/>
        <w:tblLook w:val="04A0" w:firstRow="1" w:lastRow="0" w:firstColumn="1" w:lastColumn="0" w:noHBand="0" w:noVBand="1"/>
      </w:tblPr>
      <w:tblGrid>
        <w:gridCol w:w="546"/>
        <w:gridCol w:w="996"/>
        <w:gridCol w:w="905"/>
        <w:gridCol w:w="1298"/>
        <w:gridCol w:w="746"/>
        <w:gridCol w:w="918"/>
        <w:gridCol w:w="696"/>
        <w:gridCol w:w="1261"/>
        <w:gridCol w:w="1151"/>
      </w:tblGrid>
      <w:tr>
        <w:trPr>
          <w:tblCellSpacing w:w="0" w:type="dxa"/>
          <w:trHeight w:val="544"/>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52"/>
              <w:jc w:val="center"/>
              <w:spacing w:beforeAutospacing="0" w:afterAutospacing="0" w:line="0" w:lineRule="atLeast"/>
            </w:pPr>
            <w:r>
              <w:rPr>
                <w:rFonts w:hint="eastAsia" w:ascii="宋体" w:hAnsi="宋体" w:eastAsia="宋体" w:cs="宋体"/>
              </w:rPr>
              <w:t xml:space="preserve">序号</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652"/>
              <w:jc w:val="center"/>
              <w:spacing w:beforeAutospacing="0" w:afterAutospacing="0" w:line="0" w:lineRule="atLeast"/>
            </w:pPr>
            <w:r>
              <w:rPr>
                <w:rFonts w:hint="eastAsia" w:ascii="宋体" w:hAnsi="宋体" w:eastAsia="宋体" w:cs="宋体"/>
              </w:rPr>
              <w:t xml:space="preserve">1</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52"/>
              <w:jc w:val="center"/>
              <w:spacing w:beforeAutospacing="0" w:afterAutospacing="0" w:line="0" w:lineRule="atLeast"/>
            </w:pPr>
            <w:r>
              <w:rPr>
                <w:rFonts w:hint="eastAsia" w:ascii="宋体" w:hAnsi="宋体" w:eastAsia="宋体" w:cs="宋体"/>
              </w:rPr>
              <w:t xml:space="preserve">2</w:t>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652"/>
              <w:jc w:val="center"/>
              <w:spacing w:beforeAutospacing="0" w:afterAutospacing="0" w:line="0" w:lineRule="atLeast"/>
            </w:pPr>
            <w:r>
              <w:rPr>
                <w:rFonts w:hint="eastAsia" w:ascii="宋体" w:hAnsi="宋体" w:eastAsia="宋体" w:cs="宋体"/>
              </w:rPr>
              <w:t xml:space="preserve">3</w:t>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652"/>
              <w:jc w:val="center"/>
              <w:spacing w:beforeAutospacing="0" w:afterAutospacing="0" w:line="0" w:lineRule="atLeast"/>
            </w:pPr>
            <w:r>
              <w:rPr>
                <w:rFonts w:hint="eastAsia" w:ascii="宋体" w:hAnsi="宋体" w:eastAsia="宋体" w:cs="宋体"/>
              </w:rPr>
              <w:t xml:space="preserve">4</w:t>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652"/>
              <w:jc w:val="center"/>
              <w:spacing w:beforeAutospacing="0" w:afterAutospacing="0" w:line="0" w:lineRule="atLeast"/>
            </w:pPr>
            <w:r>
              <w:rPr>
                <w:rFonts w:hint="eastAsia" w:ascii="宋体" w:hAnsi="宋体" w:eastAsia="宋体" w:cs="宋体"/>
              </w:rPr>
              <w:t xml:space="preserve">5</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52"/>
              <w:jc w:val="center"/>
              <w:spacing w:beforeAutospacing="0" w:afterAutospacing="0" w:line="0" w:lineRule="atLeast"/>
            </w:pPr>
            <w:r>
              <w:rPr>
                <w:rFonts w:hint="eastAsia" w:ascii="宋体" w:hAnsi="宋体" w:eastAsia="宋体" w:cs="宋体"/>
              </w:rPr>
              <w:t xml:space="preserve">6</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52"/>
              <w:jc w:val="center"/>
              <w:spacing w:beforeAutospacing="0" w:afterAutospacing="0" w:line="0" w:lineRule="atLeast"/>
            </w:pPr>
            <w:r>
              <w:rPr>
                <w:rFonts w:hint="eastAsia" w:ascii="宋体" w:hAnsi="宋体" w:eastAsia="宋体" w:cs="宋体"/>
              </w:rPr>
              <w:t xml:space="preserve">7</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52"/>
              <w:jc w:val="center"/>
              <w:spacing w:beforeAutospacing="0" w:afterAutospacing="0" w:line="0" w:lineRule="atLeast"/>
            </w:pPr>
            <w:r>
              <w:rPr>
                <w:rFonts w:hint="eastAsia" w:ascii="宋体" w:hAnsi="宋体" w:eastAsia="宋体" w:cs="宋体"/>
              </w:rPr>
              <w:t xml:space="preserve">8</w:t>
            </w:r>
            <w:r/>
          </w:p>
        </w:tc>
      </w:tr>
      <w:tr>
        <w:trPr>
          <w:tblCellSpacing w:w="0" w:type="dxa"/>
          <w:trHeight w:val="294"/>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52"/>
              <w:jc w:val="center"/>
              <w:spacing w:beforeAutospacing="0" w:afterAutospacing="0" w:line="0" w:lineRule="atLeast"/>
            </w:pPr>
            <w:r>
              <w:rPr>
                <w:rFonts w:hint="eastAsia" w:ascii="宋体" w:hAnsi="宋体" w:eastAsia="宋体" w:cs="宋体"/>
              </w:rPr>
              <w:t xml:space="preserve">1</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652"/>
              <w:jc w:val="center"/>
              <w:spacing w:beforeAutospacing="0" w:afterAutospacing="0" w:line="0" w:lineRule="atLeast"/>
            </w:pPr>
            <w:r>
              <w:rPr>
                <w:rFonts w:hint="eastAsia" w:ascii="宋体" w:hAnsi="宋体" w:eastAsia="宋体" w:cs="宋体"/>
              </w:rPr>
              <w:t xml:space="preserve">产品</w:t>
            </w:r>
            <w:r/>
          </w:p>
          <w:p>
            <w:pPr>
              <w:pStyle w:val="652"/>
              <w:jc w:val="center"/>
              <w:spacing w:beforeAutospacing="0" w:afterAutospacing="0" w:line="0" w:lineRule="atLeast"/>
            </w:pPr>
            <w:r>
              <w:rPr>
                <w:rFonts w:hint="eastAsia" w:ascii="宋体" w:hAnsi="宋体" w:eastAsia="宋体" w:cs="宋体"/>
              </w:rPr>
              <w:t xml:space="preserve">名称</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52"/>
              <w:jc w:val="center"/>
              <w:spacing w:beforeAutospacing="0" w:afterAutospacing="0" w:line="0" w:lineRule="atLeast"/>
            </w:pPr>
            <w:r>
              <w:rPr>
                <w:rFonts w:hint="eastAsia" w:ascii="宋体" w:hAnsi="宋体" w:eastAsia="宋体" w:cs="宋体"/>
              </w:rPr>
              <w:t xml:space="preserve">品牌</w:t>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652"/>
              <w:jc w:val="center"/>
              <w:spacing w:beforeAutospacing="0" w:afterAutospacing="0" w:line="0" w:lineRule="atLeast"/>
            </w:pPr>
            <w:r>
              <w:rPr>
                <w:rFonts w:hint="eastAsia" w:ascii="宋体" w:hAnsi="宋体" w:eastAsia="宋体" w:cs="宋体"/>
              </w:rPr>
              <w:t xml:space="preserve">规格</w:t>
            </w:r>
            <w:r/>
          </w:p>
          <w:p>
            <w:pPr>
              <w:pStyle w:val="652"/>
              <w:jc w:val="center"/>
              <w:spacing w:beforeAutospacing="0" w:afterAutospacing="0" w:line="0" w:lineRule="atLeast"/>
            </w:pPr>
            <w:r>
              <w:rPr>
                <w:rFonts w:hint="eastAsia" w:ascii="宋体" w:hAnsi="宋体" w:eastAsia="宋体" w:cs="宋体"/>
              </w:rPr>
              <w:t xml:space="preserve">型号</w:t>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652"/>
              <w:jc w:val="center"/>
              <w:spacing w:beforeAutospacing="0" w:afterAutospacing="0" w:line="0" w:lineRule="atLeast"/>
            </w:pPr>
            <w:r>
              <w:rPr>
                <w:rFonts w:hint="eastAsia" w:ascii="宋体" w:hAnsi="宋体" w:eastAsia="宋体" w:cs="宋体"/>
              </w:rPr>
              <w:t xml:space="preserve">产地</w:t>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652"/>
              <w:jc w:val="center"/>
              <w:spacing w:beforeAutospacing="0" w:afterAutospacing="0" w:line="0" w:lineRule="atLeast"/>
            </w:pPr>
            <w:r>
              <w:rPr>
                <w:rFonts w:hint="eastAsia" w:ascii="宋体" w:hAnsi="宋体" w:eastAsia="宋体" w:cs="宋体"/>
              </w:rPr>
              <w:t xml:space="preserve">交付期</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52"/>
              <w:jc w:val="center"/>
              <w:spacing w:beforeAutospacing="0" w:afterAutospacing="0" w:line="0" w:lineRule="atLeast"/>
            </w:pPr>
            <w:r>
              <w:rPr>
                <w:rFonts w:hint="eastAsia" w:ascii="宋体" w:hAnsi="宋体" w:eastAsia="宋体" w:cs="宋体"/>
              </w:rPr>
              <w:t xml:space="preserve">数量</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52"/>
              <w:jc w:val="center"/>
              <w:spacing w:beforeAutospacing="0" w:afterAutospacing="0" w:line="0" w:lineRule="atLeast"/>
            </w:pPr>
            <w:r>
              <w:rPr>
                <w:rFonts w:hint="eastAsia" w:ascii="宋体" w:hAnsi="宋体" w:eastAsia="宋体" w:cs="宋体"/>
              </w:rPr>
              <w:t xml:space="preserve">分项单价</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52"/>
              <w:jc w:val="center"/>
              <w:spacing w:beforeAutospacing="0" w:afterAutospacing="0" w:line="0" w:lineRule="atLeast"/>
            </w:pPr>
            <w:r>
              <w:rPr>
                <w:rFonts w:hint="eastAsia" w:ascii="宋体" w:hAnsi="宋体" w:eastAsia="宋体" w:cs="宋体"/>
              </w:rPr>
              <w:t xml:space="preserve">分项总价</w:t>
            </w:r>
            <w:r/>
          </w:p>
        </w:tc>
      </w:tr>
      <w:tr>
        <w:trPr>
          <w:tblCellSpacing w:w="0" w:type="dxa"/>
          <w:trHeight w:val="696"/>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52"/>
              <w:jc w:val="center"/>
              <w:spacing w:beforeAutospacing="0" w:afterAutospacing="0" w:line="0" w:lineRule="atLeast"/>
            </w:pPr>
            <w:r>
              <w:rPr>
                <w:rFonts w:hint="eastAsia" w:ascii="宋体" w:hAnsi="宋体" w:eastAsia="宋体" w:cs="宋体"/>
              </w:rPr>
              <w:t xml:space="preserve">2</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652"/>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52"/>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652"/>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652"/>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652"/>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52"/>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52"/>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52"/>
              <w:jc w:val="both"/>
              <w:spacing w:beforeAutospacing="0" w:afterAutospacing="0" w:line="0" w:lineRule="atLeast"/>
            </w:pPr>
            <w:r>
              <w:t xml:space="preserve"> </w:t>
            </w:r>
            <w:r/>
          </w:p>
        </w:tc>
      </w:tr>
      <w:tr>
        <w:trPr>
          <w:tblCellSpacing w:w="0" w:type="dxa"/>
          <w:trHeight w:val="724"/>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52"/>
              <w:jc w:val="center"/>
              <w:spacing w:beforeAutospacing="0" w:afterAutospacing="0" w:line="0" w:lineRule="atLeast"/>
            </w:pPr>
            <w:r>
              <w:rPr>
                <w:rFonts w:hint="eastAsia" w:ascii="宋体" w:hAnsi="宋体" w:eastAsia="宋体" w:cs="宋体"/>
              </w:rPr>
              <w:t xml:space="preserve">3</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652"/>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52"/>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652"/>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652"/>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652"/>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52"/>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52"/>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52"/>
              <w:jc w:val="both"/>
              <w:spacing w:beforeAutospacing="0" w:afterAutospacing="0" w:line="0" w:lineRule="atLeast"/>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52"/>
              <w:jc w:val="center"/>
              <w:spacing w:beforeAutospacing="0" w:afterAutospacing="0" w:line="0" w:lineRule="atLeast"/>
            </w:pPr>
            <w:r>
              <w:rPr>
                <w:rFonts w:hint="eastAsia" w:ascii="宋体" w:hAnsi="宋体" w:eastAsia="宋体" w:cs="宋体"/>
              </w:rPr>
              <w:t xml:space="preserve">4</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652"/>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52"/>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652"/>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652"/>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652"/>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52"/>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52"/>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52"/>
              <w:jc w:val="both"/>
              <w:spacing w:beforeAutospacing="0" w:afterAutospacing="0" w:line="0" w:lineRule="atLeast"/>
            </w:pPr>
            <w:r>
              <w:t xml:space="preserve"> </w:t>
            </w:r>
            <w:r/>
          </w:p>
        </w:tc>
      </w:tr>
      <w:tr>
        <w:trPr>
          <w:tblCellSpacing w:w="0" w:type="dxa"/>
          <w:trHeight w:val="580"/>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52"/>
              <w:jc w:val="center"/>
              <w:spacing w:beforeAutospacing="0" w:afterAutospacing="0" w:line="0" w:lineRule="atLeast"/>
            </w:pPr>
            <w:r>
              <w:rPr>
                <w:rFonts w:hint="eastAsia" w:ascii="宋体" w:hAnsi="宋体" w:eastAsia="宋体" w:cs="宋体"/>
              </w:rPr>
              <w:t xml:space="preserve">…</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652"/>
              <w:jc w:val="both"/>
              <w:spacing w:beforeAutospacing="0" w:afterAutospacing="0" w:line="0" w:lineRule="atLeast"/>
            </w:pPr>
            <w:r>
              <w:rPr>
                <w:rFonts w:hint="eastAsia" w:ascii="宋体" w:hAnsi="宋体" w:eastAsia="宋体" w:cs="宋体"/>
              </w:rPr>
              <w:t xml:space="preserve">……</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52"/>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652"/>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652"/>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652"/>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52"/>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52"/>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52"/>
              <w:jc w:val="both"/>
              <w:spacing w:beforeAutospacing="0" w:afterAutospacing="0" w:line="0" w:lineRule="atLeast"/>
            </w:pPr>
            <w:r>
              <w:t xml:space="preserve"> </w:t>
            </w:r>
            <w:r/>
          </w:p>
        </w:tc>
      </w:tr>
      <w:tr>
        <w:trPr>
          <w:tblCellSpacing w:w="0" w:type="dxa"/>
          <w:trHeight w:val="1030"/>
        </w:trPr>
        <w:tc>
          <w:tcPr>
            <w:gridSpan w:val="8"/>
            <w:tcBorders>
              <w:top w:val="single" w:color="000000" w:sz="4" w:space="0"/>
              <w:left w:val="single" w:color="000000" w:sz="4" w:space="0"/>
              <w:bottom w:val="single" w:color="000000" w:sz="4" w:space="0"/>
              <w:right w:val="single" w:color="000000" w:sz="4" w:space="0"/>
            </w:tcBorders>
            <w:tcW w:w="7366" w:type="dxa"/>
            <w:vAlign w:val="center"/>
            <w:textDirection w:val="lrTb"/>
            <w:noWrap w:val="false"/>
          </w:tcPr>
          <w:p>
            <w:pPr>
              <w:pStyle w:val="652"/>
              <w:jc w:val="center"/>
              <w:spacing w:beforeAutospacing="0" w:afterAutospacing="0"/>
            </w:pPr>
            <w:r>
              <w:rPr>
                <w:rFonts w:hint="eastAsia" w:ascii="宋体" w:hAnsi="宋体" w:eastAsia="宋体" w:cs="宋体"/>
              </w:rPr>
              <w:t xml:space="preserve">投标总报价（人民币：元）</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52"/>
              <w:jc w:val="both"/>
              <w:spacing w:beforeAutospacing="0" w:afterAutospacing="0"/>
            </w:pPr>
            <w:r>
              <w:t xml:space="preserve"> </w:t>
            </w:r>
            <w:r/>
          </w:p>
        </w:tc>
      </w:tr>
      <w:tr>
        <w:trPr>
          <w:tblCellSpacing w:w="0" w:type="dxa"/>
          <w:trHeight w:val="1030"/>
        </w:trPr>
        <w:tc>
          <w:tcPr>
            <w:gridSpan w:val="9"/>
            <w:tcBorders>
              <w:top w:val="single" w:color="000000" w:sz="4" w:space="0"/>
              <w:left w:val="single" w:color="000000" w:sz="4" w:space="0"/>
              <w:bottom w:val="single" w:color="000000" w:sz="4" w:space="0"/>
              <w:right w:val="single" w:color="000000" w:sz="4" w:space="0"/>
            </w:tcBorders>
            <w:tcW w:w="8517" w:type="dxa"/>
            <w:vAlign w:val="center"/>
            <w:textDirection w:val="lrTb"/>
            <w:noWrap w:val="false"/>
          </w:tcPr>
          <w:p>
            <w:pPr>
              <w:pStyle w:val="652"/>
              <w:jc w:val="both"/>
              <w:spacing w:beforeAutospacing="0" w:afterAutospacing="0"/>
            </w:pPr>
            <w:r>
              <w:rPr>
                <w:rFonts w:hint="eastAsia" w:asciiTheme="minorEastAsia" w:hAnsiTheme="minorEastAsia" w:cstheme="minorEastAsia"/>
              </w:rPr>
              <w:t xml:space="preserve">本采购包中提供的符合本国产品标准的产品成本之和占该采购包提供的全部产品成本之和的比例为</w:t>
            </w:r>
            <w:r>
              <w:rPr>
                <w:rFonts w:hint="eastAsia" w:asciiTheme="minorEastAsia" w:hAnsiTheme="minorEastAsia" w:cstheme="minorEastAsia"/>
                <w:u w:val="single"/>
              </w:rPr>
              <w:t xml:space="preserve">***</w:t>
            </w:r>
            <w:r>
              <w:rPr>
                <w:rFonts w:hint="eastAsia" w:asciiTheme="minorEastAsia" w:hAnsiTheme="minorEastAsia" w:cstheme="minorEastAsia"/>
              </w:rPr>
              <w:t xml:space="preserve">%。</w:t>
            </w:r>
            <w:r/>
          </w:p>
        </w:tc>
      </w:tr>
    </w:tbl>
    <w:p>
      <w:pPr>
        <w:pStyle w:val="652"/>
        <w:jc w:val="both"/>
        <w:spacing w:beforeAutospacing="0" w:afterAutospacing="0"/>
        <w:rPr>
          <w:rFonts w:hint="eastAsia" w:ascii="宋体" w:hAnsi="宋体" w:eastAsia="宋体" w:cs="宋体"/>
        </w:rPr>
      </w:pPr>
      <w:r>
        <w:rPr>
          <w:rFonts w:hint="eastAsia" w:ascii="宋体" w:hAnsi="宋体" w:eastAsia="宋体" w:cs="宋体"/>
        </w:rPr>
        <w:t xml:space="preserve">备注：</w:t>
      </w:r>
      <w:r/>
    </w:p>
    <w:p>
      <w:pPr>
        <w:pStyle w:val="652"/>
        <w:numPr>
          <w:ilvl w:val="0"/>
          <w:numId w:val="4"/>
        </w:numPr>
        <w:jc w:val="both"/>
        <w:spacing w:beforeAutospacing="0" w:afterAutospacing="0"/>
        <w:rPr>
          <w:rFonts w:hint="eastAsia" w:ascii="宋体" w:hAnsi="宋体" w:eastAsia="宋体" w:cs="宋体"/>
        </w:rPr>
      </w:pPr>
      <w:r>
        <w:rPr>
          <w:rFonts w:hint="eastAsia" w:ascii="宋体" w:hAnsi="宋体" w:eastAsia="宋体" w:cs="宋体"/>
        </w:rPr>
        <w:t xml:space="preserve">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pStyle w:val="652"/>
        <w:jc w:val="both"/>
        <w:spacing w:beforeAutospacing="0" w:afterAutospacing="0"/>
        <w:rPr>
          <w:rFonts w:hint="eastAsia" w:ascii="宋体" w:hAnsi="宋体" w:eastAsia="宋体" w:cs="宋体"/>
        </w:rPr>
      </w:pPr>
      <w:r>
        <w:rPr>
          <w:rFonts w:hint="eastAsia" w:ascii="宋体" w:hAnsi="宋体" w:eastAsia="宋体" w:cs="宋体"/>
        </w:rPr>
        <w:t xml:space="preserve">2.</w:t>
      </w:r>
      <w:r>
        <w:rPr>
          <w:rFonts w:ascii="Times New Roman" w:hAnsi="Times New Roman"/>
          <w:sz w:val="21"/>
          <w:szCs w:val="21"/>
        </w:rPr>
        <w:t xml:space="preserve"> “</w:t>
      </w:r>
      <w:r>
        <w:rPr>
          <w:rFonts w:hint="eastAsia" w:ascii="宋体" w:hAnsi="宋体" w:eastAsia="宋体" w:cs="宋体"/>
        </w:rPr>
        <w:t xml:space="preserve">投标分项报价表</w:t>
      </w:r>
      <w:r>
        <w:rPr>
          <w:rFonts w:ascii="Times New Roman" w:hAnsi="Times New Roman"/>
          <w:sz w:val="21"/>
          <w:szCs w:val="21"/>
        </w:rPr>
        <w:t xml:space="preserve">”</w:t>
      </w:r>
      <w:r>
        <w:rPr>
          <w:rFonts w:hint="eastAsia" w:ascii="宋体" w:hAnsi="宋体" w:eastAsia="宋体" w:cs="宋体"/>
        </w:rPr>
        <w:t xml:space="preserve">中“投标总报价”数额应当与“开标一览表”中“投标总报价”数额一致。</w:t>
      </w:r>
      <w:r/>
    </w:p>
    <w:p>
      <w:pPr>
        <w:spacing w:line="400" w:lineRule="exact"/>
        <w:rPr>
          <w:rFonts w:hint="eastAsia" w:ascii="宋体" w:hAnsi="宋体" w:eastAsia="宋体" w:cs="宋体"/>
        </w:rPr>
      </w:pPr>
      <w:r>
        <w:rPr>
          <w:rFonts w:hint="eastAsia" w:asciiTheme="minorEastAsia" w:hAnsiTheme="minorEastAsia" w:cstheme="minorEastAsia"/>
          <w:sz w:val="24"/>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pStyle w:val="652"/>
        <w:jc w:val="both"/>
        <w:spacing w:beforeAutospacing="0" w:afterAutospacing="0"/>
      </w:pPr>
      <w:r>
        <w:t xml:space="preserve"> </w:t>
      </w:r>
      <w:r/>
    </w:p>
    <w:p>
      <w:pPr>
        <w:pStyle w:val="652"/>
        <w:jc w:val="both"/>
        <w:spacing w:beforeAutospacing="0" w:afterAutospacing="0"/>
      </w:pPr>
      <w:r>
        <w:t xml:space="preserve"> </w:t>
      </w:r>
      <w:r/>
    </w:p>
    <w:p>
      <w:pPr>
        <w:pStyle w:val="652"/>
        <w:jc w:val="center"/>
        <w:spacing w:beforeAutospacing="0" w:afterAutospacing="0"/>
      </w:pPr>
      <w:r>
        <w:t xml:space="preserve"> </w:t>
      </w:r>
      <w:r/>
    </w:p>
    <w:p>
      <w:pPr>
        <w:pStyle w:val="652"/>
        <w:jc w:val="center"/>
        <w:spacing w:beforeAutospacing="0" w:afterAutospacing="0"/>
      </w:pPr>
      <w:r>
        <w:t xml:space="preserve"> </w:t>
      </w:r>
      <w:r/>
    </w:p>
    <w:p>
      <w:pPr>
        <w:pStyle w:val="652"/>
        <w:jc w:val="center"/>
        <w:spacing w:beforeAutospacing="0" w:afterAutospacing="0"/>
      </w:pPr>
      <w:r>
        <w:t xml:space="preserve"> </w:t>
      </w:r>
      <w:r/>
    </w:p>
    <w:p>
      <w:pPr>
        <w:pStyle w:val="652"/>
        <w:jc w:val="center"/>
        <w:spacing w:beforeAutospacing="0" w:afterAutospacing="0"/>
      </w:pPr>
      <w:r/>
      <w:r/>
    </w:p>
    <w:p>
      <w:pPr>
        <w:pStyle w:val="652"/>
        <w:jc w:val="center"/>
        <w:spacing w:beforeAutospacing="0" w:afterAutospacing="0"/>
      </w:pPr>
      <w:r/>
      <w:r/>
    </w:p>
    <w:p>
      <w:pPr>
        <w:pStyle w:val="652"/>
        <w:jc w:val="center"/>
        <w:spacing w:beforeAutospacing="0" w:afterAutospacing="0"/>
      </w:pPr>
      <w:r/>
      <w:r/>
    </w:p>
    <w:p>
      <w:pPr>
        <w:pStyle w:val="652"/>
        <w:jc w:val="center"/>
        <w:spacing w:beforeAutospacing="0" w:afterAutospacing="0"/>
      </w:pPr>
      <w:r/>
      <w:r/>
    </w:p>
    <w:p>
      <w:pPr>
        <w:pStyle w:val="652"/>
        <w:jc w:val="center"/>
        <w:spacing w:beforeAutospacing="0" w:afterAutospacing="0"/>
      </w:pPr>
      <w:r/>
      <w:r/>
    </w:p>
    <w:p>
      <w:pPr>
        <w:pStyle w:val="652"/>
        <w:jc w:val="center"/>
        <w:spacing w:beforeAutospacing="0" w:afterAutospacing="0"/>
      </w:pPr>
      <w:r/>
      <w:r/>
    </w:p>
    <w:p>
      <w:pPr>
        <w:pStyle w:val="652"/>
        <w:jc w:val="center"/>
        <w:spacing w:beforeAutospacing="0" w:afterAutospacing="0"/>
      </w:pPr>
      <w:r/>
      <w:r/>
    </w:p>
    <w:p>
      <w:pPr>
        <w:pStyle w:val="652"/>
        <w:jc w:val="center"/>
        <w:spacing w:beforeAutospacing="0" w:afterAutospacing="0"/>
      </w:pPr>
      <w:r/>
      <w:r/>
    </w:p>
    <w:p>
      <w:pPr>
        <w:pStyle w:val="652"/>
        <w:jc w:val="center"/>
        <w:spacing w:beforeAutospacing="0" w:afterAutospacing="0"/>
      </w:pPr>
      <w:r/>
      <w:r/>
    </w:p>
    <w:p>
      <w:pPr>
        <w:pStyle w:val="652"/>
        <w:jc w:val="center"/>
        <w:spacing w:beforeAutospacing="0" w:afterAutospacing="0"/>
      </w:pPr>
      <w:r>
        <w:t xml:space="preserve"> </w:t>
      </w:r>
      <w:r/>
    </w:p>
    <w:p>
      <w:pPr>
        <w:pStyle w:val="652"/>
        <w:jc w:val="center"/>
        <w:spacing w:beforeAutospacing="0" w:afterAutospacing="0"/>
      </w:pPr>
      <w:r>
        <w:t xml:space="preserve"> </w:t>
      </w:r>
      <w:r/>
    </w:p>
    <w:p>
      <w:pPr>
        <w:pStyle w:val="652"/>
        <w:jc w:val="center"/>
        <w:spacing w:beforeAutospacing="0" w:afterAutospacing="0"/>
      </w:pPr>
      <w:r>
        <w:t xml:space="preserve"> </w:t>
      </w:r>
      <w:r/>
    </w:p>
    <w:p>
      <w:pPr>
        <w:pStyle w:val="652"/>
        <w:jc w:val="center"/>
        <w:spacing w:beforeAutospacing="0" w:afterAutospacing="0"/>
      </w:pPr>
      <w:r>
        <w:t xml:space="preserve"> </w:t>
      </w:r>
      <w:r/>
    </w:p>
    <w:p>
      <w:pPr>
        <w:pStyle w:val="652"/>
        <w:jc w:val="center"/>
        <w:spacing w:beforeAutospacing="0" w:afterAutospacing="0"/>
      </w:pPr>
      <w:r>
        <w:t xml:space="preserve"> </w:t>
      </w:r>
      <w:r/>
    </w:p>
    <w:p>
      <w:pPr>
        <w:pStyle w:val="652"/>
        <w:jc w:val="center"/>
        <w:spacing w:beforeAutospacing="0" w:afterAutospacing="0"/>
      </w:pPr>
      <w:r/>
      <w:r/>
    </w:p>
    <w:p>
      <w:pPr>
        <w:rPr>
          <w:rFonts w:hint="eastAsia" w:ascii="黑体" w:hAnsi="宋体" w:eastAsia="黑体" w:cs="黑体"/>
          <w:b/>
          <w:sz w:val="32"/>
          <w:szCs w:val="32"/>
        </w:rPr>
      </w:pPr>
      <w:r>
        <w:rPr>
          <w:rFonts w:hint="eastAsia" w:ascii="黑体" w:hAnsi="宋体" w:eastAsia="黑体" w:cs="黑体"/>
          <w:b/>
          <w:sz w:val="32"/>
          <w:szCs w:val="32"/>
        </w:rPr>
        <w:br w:type="page" w:clear="all"/>
      </w:r>
      <w:r/>
    </w:p>
    <w:p>
      <w:pPr>
        <w:pStyle w:val="652"/>
        <w:jc w:val="center"/>
        <w:spacing w:beforeAutospacing="0" w:afterAutospacing="0"/>
      </w:pPr>
      <w:r>
        <w:rPr>
          <w:rFonts w:hint="eastAsia" w:ascii="黑体" w:hAnsi="宋体" w:eastAsia="黑体" w:cs="黑体"/>
          <w:b/>
          <w:sz w:val="32"/>
          <w:szCs w:val="32"/>
        </w:rPr>
        <w:t xml:space="preserve">十四、技术要求响应及偏离表</w:t>
      </w:r>
      <w:r/>
    </w:p>
    <w:tbl>
      <w:tblPr>
        <w:tblW w:w="8520" w:type="dxa"/>
        <w:tblCellSpacing w:w="0" w:type="dxa"/>
        <w:tblInd w:w="10" w:type="dxa"/>
        <w:tblLayout w:type="fixed"/>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2"/>
              <w:jc w:val="center"/>
              <w:spacing w:beforeAutospacing="0" w:afterAutospacing="0"/>
            </w:pPr>
            <w:r>
              <w:rPr>
                <w:rFonts w:hint="eastAsia" w:ascii="宋体" w:hAnsi="宋体" w:eastAsia="宋体" w:cs="宋体"/>
              </w:rPr>
              <w:t xml:space="preserve">序号</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2"/>
              <w:jc w:val="center"/>
              <w:spacing w:beforeAutospacing="0" w:afterAutospacing="0"/>
            </w:pPr>
            <w:r>
              <w:rPr>
                <w:rFonts w:hint="eastAsia" w:ascii="宋体" w:hAnsi="宋体" w:eastAsia="宋体" w:cs="宋体"/>
              </w:rPr>
              <w:t xml:space="preserve">招标文件要求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2"/>
              <w:jc w:val="center"/>
              <w:spacing w:beforeAutospacing="0" w:afterAutospacing="0"/>
            </w:pPr>
            <w:r>
              <w:rPr>
                <w:rFonts w:hint="eastAsia" w:ascii="宋体" w:hAnsi="宋体" w:eastAsia="宋体" w:cs="宋体"/>
              </w:rPr>
              <w:t xml:space="preserve">投标响应情况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2"/>
              <w:jc w:val="center"/>
              <w:spacing w:beforeAutospacing="0" w:afterAutospacing="0"/>
            </w:pPr>
            <w:r>
              <w:rPr>
                <w:rFonts w:hint="eastAsia" w:ascii="宋体" w:hAnsi="宋体" w:eastAsia="宋体" w:cs="宋体"/>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2"/>
              <w:jc w:val="center"/>
              <w:spacing w:beforeAutospacing="0" w:afterAutospacing="0"/>
            </w:pPr>
            <w:r>
              <w:rPr>
                <w:rFonts w:hint="eastAsia" w:ascii="宋体" w:hAnsi="宋体" w:eastAsia="宋体" w:cs="宋体"/>
              </w:rPr>
              <w:t xml:space="preserve">证明</w:t>
            </w:r>
            <w:r/>
          </w:p>
          <w:p>
            <w:pPr>
              <w:pStyle w:val="652"/>
              <w:jc w:val="center"/>
              <w:spacing w:beforeAutospacing="0" w:afterAutospacing="0"/>
            </w:pPr>
            <w:r>
              <w:rPr>
                <w:rFonts w:hint="eastAsia" w:ascii="宋体" w:hAnsi="宋体" w:eastAsia="宋体" w:cs="宋体"/>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2"/>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2"/>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2"/>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2"/>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2"/>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2"/>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2"/>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2"/>
              <w:jc w:val="center"/>
              <w:spacing w:beforeAutospacing="0" w:afterAutospacing="0"/>
            </w:pPr>
            <w:r>
              <w:rPr>
                <w:rFonts w:hint="eastAsia" w:ascii="宋体" w:hAnsi="宋体" w:eastAsia="宋体" w:cs="宋体"/>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2"/>
              <w:jc w:val="center"/>
              <w:spacing w:beforeAutospacing="0" w:afterAutospacing="0"/>
            </w:pPr>
            <w:r>
              <w:t xml:space="preserve"> </w:t>
            </w:r>
            <w:r/>
          </w:p>
        </w:tc>
      </w:tr>
    </w:tbl>
    <w:p>
      <w:pPr>
        <w:pStyle w:val="652"/>
        <w:jc w:val="both"/>
        <w:spacing w:beforeAutospacing="0" w:afterAutospacing="0"/>
      </w:pPr>
      <w:r>
        <w:rPr>
          <w:rFonts w:hint="eastAsia" w:ascii="宋体" w:hAnsi="宋体" w:eastAsia="宋体" w:cs="宋体"/>
        </w:rPr>
        <w:t xml:space="preserve">注： 行数不够，可自行添加。</w:t>
      </w:r>
      <w:r/>
    </w:p>
    <w:p>
      <w:pPr>
        <w:pStyle w:val="652"/>
        <w:jc w:val="center"/>
        <w:spacing w:beforeAutospacing="0" w:afterAutospacing="0"/>
      </w:pPr>
      <w:r>
        <w:t xml:space="preserve"> </w:t>
      </w:r>
      <w:r/>
    </w:p>
    <w:p>
      <w:pPr>
        <w:pStyle w:val="652"/>
        <w:jc w:val="center"/>
        <w:spacing w:beforeAutospacing="0" w:afterAutospacing="0"/>
      </w:pPr>
      <w:r>
        <w:t xml:space="preserve"> </w:t>
      </w:r>
      <w:r/>
    </w:p>
    <w:p>
      <w:pPr>
        <w:pStyle w:val="652"/>
        <w:jc w:val="center"/>
        <w:spacing w:beforeAutospacing="0" w:afterAutospacing="0"/>
      </w:pPr>
      <w:r>
        <w:t xml:space="preserve"> </w:t>
      </w:r>
      <w:r/>
    </w:p>
    <w:p>
      <w:pPr>
        <w:pStyle w:val="652"/>
        <w:jc w:val="center"/>
        <w:spacing w:beforeAutospacing="0" w:afterAutospacing="0"/>
      </w:pPr>
      <w:r>
        <w:t xml:space="preserve"> </w:t>
      </w:r>
      <w:r/>
    </w:p>
    <w:p>
      <w:pPr>
        <w:pStyle w:val="652"/>
        <w:jc w:val="both"/>
        <w:spacing w:beforeAutospacing="0" w:afterAutospacing="0"/>
      </w:pPr>
      <w:r>
        <w:t xml:space="preserve"> </w:t>
      </w:r>
      <w:r/>
    </w:p>
    <w:p>
      <w:pPr>
        <w:pStyle w:val="652"/>
        <w:jc w:val="both"/>
        <w:spacing w:beforeAutospacing="0" w:afterAutospacing="0"/>
      </w:pPr>
      <w:r>
        <w:t xml:space="preserve"> </w:t>
      </w:r>
      <w:r/>
    </w:p>
    <w:p>
      <w:pPr>
        <w:pStyle w:val="652"/>
        <w:jc w:val="both"/>
        <w:spacing w:beforeAutospacing="0" w:afterAutospacing="0"/>
      </w:pPr>
      <w:r>
        <w:t xml:space="preserve"> </w:t>
      </w:r>
      <w:r/>
    </w:p>
    <w:p>
      <w:pPr>
        <w:pStyle w:val="652"/>
        <w:jc w:val="both"/>
        <w:spacing w:beforeAutospacing="0" w:afterAutospacing="0"/>
      </w:pPr>
      <w:r>
        <w:t xml:space="preserve"> </w:t>
      </w:r>
      <w:r/>
    </w:p>
    <w:p>
      <w:pPr>
        <w:pStyle w:val="652"/>
        <w:jc w:val="both"/>
        <w:spacing w:beforeAutospacing="0" w:afterAutospacing="0"/>
      </w:pPr>
      <w:r/>
      <w:r/>
    </w:p>
    <w:p>
      <w:pPr>
        <w:pStyle w:val="652"/>
        <w:jc w:val="both"/>
        <w:spacing w:beforeAutospacing="0" w:afterAutospacing="0"/>
      </w:pPr>
      <w:r/>
      <w:r/>
    </w:p>
    <w:p>
      <w:pPr>
        <w:pStyle w:val="652"/>
        <w:jc w:val="both"/>
        <w:spacing w:beforeAutospacing="0" w:afterAutospacing="0"/>
      </w:pPr>
      <w:r/>
      <w:r/>
    </w:p>
    <w:p>
      <w:pPr>
        <w:pStyle w:val="652"/>
        <w:jc w:val="both"/>
        <w:spacing w:beforeAutospacing="0" w:afterAutospacing="0"/>
      </w:pPr>
      <w:r/>
      <w:r/>
    </w:p>
    <w:p>
      <w:pPr>
        <w:pStyle w:val="652"/>
        <w:jc w:val="both"/>
        <w:spacing w:beforeAutospacing="0" w:afterAutospacing="0"/>
      </w:pPr>
      <w:r/>
      <w:r/>
    </w:p>
    <w:p>
      <w:pPr>
        <w:pStyle w:val="652"/>
        <w:jc w:val="both"/>
        <w:spacing w:beforeAutospacing="0" w:afterAutospacing="0"/>
      </w:pPr>
      <w:r/>
      <w:r/>
    </w:p>
    <w:p>
      <w:pPr>
        <w:pStyle w:val="652"/>
        <w:jc w:val="both"/>
        <w:spacing w:beforeAutospacing="0" w:afterAutospacing="0"/>
      </w:pPr>
      <w:r/>
      <w:r/>
    </w:p>
    <w:p>
      <w:pPr>
        <w:pStyle w:val="652"/>
        <w:jc w:val="both"/>
        <w:spacing w:beforeAutospacing="0" w:afterAutospacing="0"/>
      </w:pPr>
      <w:r/>
      <w:r/>
    </w:p>
    <w:p>
      <w:pPr>
        <w:pStyle w:val="652"/>
        <w:jc w:val="both"/>
        <w:spacing w:beforeAutospacing="0" w:afterAutospacing="0"/>
      </w:pPr>
      <w:r/>
      <w:r/>
    </w:p>
    <w:p>
      <w:pPr>
        <w:pStyle w:val="652"/>
        <w:jc w:val="both"/>
        <w:spacing w:beforeAutospacing="0" w:afterAutospacing="0"/>
      </w:pPr>
      <w:r/>
      <w:r/>
    </w:p>
    <w:p>
      <w:pPr>
        <w:pStyle w:val="652"/>
        <w:jc w:val="both"/>
        <w:spacing w:beforeAutospacing="0" w:afterAutospacing="0"/>
      </w:pPr>
      <w:r/>
      <w:r/>
    </w:p>
    <w:p>
      <w:pPr>
        <w:pStyle w:val="652"/>
        <w:jc w:val="both"/>
        <w:spacing w:beforeAutospacing="0" w:afterAutospacing="0"/>
      </w:pPr>
      <w:r/>
      <w:r/>
    </w:p>
    <w:p>
      <w:pPr>
        <w:pStyle w:val="652"/>
        <w:jc w:val="both"/>
        <w:spacing w:beforeAutospacing="0" w:afterAutospacing="0"/>
      </w:pPr>
      <w:r/>
      <w:r/>
    </w:p>
    <w:p>
      <w:pPr>
        <w:pStyle w:val="652"/>
        <w:jc w:val="both"/>
        <w:spacing w:beforeAutospacing="0" w:afterAutospacing="0"/>
      </w:pPr>
      <w:r>
        <w:t xml:space="preserve"> </w:t>
      </w:r>
      <w:r/>
    </w:p>
    <w:p>
      <w:pPr>
        <w:pStyle w:val="652"/>
        <w:jc w:val="both"/>
        <w:spacing w:beforeAutospacing="0" w:afterAutospacing="0"/>
      </w:pPr>
      <w:r>
        <w:t xml:space="preserve"> </w:t>
      </w:r>
      <w:r/>
    </w:p>
    <w:p>
      <w:pPr>
        <w:pStyle w:val="652"/>
        <w:jc w:val="center"/>
        <w:spacing w:beforeAutospacing="0" w:afterAutospacing="0"/>
      </w:pPr>
      <w:r/>
      <w:bookmarkStart w:id="197" w:name="_Hlt26955054"/>
      <w:r>
        <w:rPr>
          <w:rFonts w:hint="eastAsia" w:ascii="黑体" w:hAnsi="宋体" w:eastAsia="黑体" w:cs="黑体"/>
          <w:b/>
          <w:sz w:val="32"/>
          <w:szCs w:val="32"/>
        </w:rPr>
        <w:t xml:space="preserve">十五、商务要求响应及偏离表</w:t>
      </w:r>
      <w:r/>
    </w:p>
    <w:tbl>
      <w:tblPr>
        <w:tblW w:w="8520" w:type="dxa"/>
        <w:tblCellSpacing w:w="0" w:type="dxa"/>
        <w:tblInd w:w="10" w:type="dxa"/>
        <w:tblLayout w:type="fixed"/>
        <w:tblLook w:val="04A0" w:firstRow="1" w:lastRow="0" w:firstColumn="1" w:lastColumn="0" w:noHBand="0" w:noVBand="1"/>
      </w:tblPr>
      <w:tblGrid>
        <w:gridCol w:w="661"/>
        <w:gridCol w:w="2469"/>
        <w:gridCol w:w="2645"/>
        <w:gridCol w:w="1244"/>
        <w:gridCol w:w="1501"/>
      </w:tblGrid>
      <w:tr>
        <w:trPr>
          <w:tblCellSpacing w:w="0" w:type="dxa"/>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52"/>
              <w:jc w:val="center"/>
              <w:spacing w:beforeAutospacing="0" w:afterAutospacing="0"/>
            </w:pPr>
            <w:r/>
            <w:bookmarkStart w:id="198" w:name="_Hlt26609391"/>
            <w:r/>
            <w:bookmarkStart w:id="199" w:name="_Hlt26955056"/>
            <w:r/>
            <w:bookmarkStart w:id="200" w:name="_Hlt26782999"/>
            <w:r/>
            <w:bookmarkStart w:id="201" w:name="_Hlt26671372"/>
            <w:r/>
            <w:bookmarkStart w:id="202" w:name="_Hlt26580838"/>
            <w:r/>
            <w:bookmarkStart w:id="203" w:name="_Hlt24879081"/>
            <w:r/>
            <w:bookmarkStart w:id="204" w:name="_Hlt26671343"/>
            <w:r/>
            <w:bookmarkStart w:id="205" w:name="_Hlt26955064"/>
            <w:r>
              <w:rPr>
                <w:rFonts w:hint="eastAsia" w:ascii="宋体" w:hAnsi="宋体" w:eastAsia="宋体" w:cs="宋体"/>
              </w:rPr>
              <w:t xml:space="preserve">序号</w:t>
            </w:r>
            <w:bookmarkEnd w:id="198"/>
            <w:bookmarkEnd w:id="199"/>
            <w:bookmarkEnd w:id="200"/>
            <w:bookmarkEnd w:id="201"/>
            <w:bookmarkEnd w:id="202"/>
            <w:bookmarkEnd w:id="203"/>
            <w:bookmarkEnd w:id="204"/>
            <w:bookmarkEnd w:id="205"/>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52"/>
              <w:jc w:val="center"/>
              <w:spacing w:beforeAutospacing="0" w:afterAutospacing="0"/>
            </w:pPr>
            <w:r>
              <w:rPr>
                <w:rFonts w:hint="eastAsia" w:ascii="宋体" w:hAnsi="宋体" w:eastAsia="宋体" w:cs="宋体"/>
              </w:rPr>
              <w:t xml:space="preserve">招标文件要求</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52"/>
              <w:jc w:val="center"/>
              <w:spacing w:beforeAutospacing="0" w:afterAutospacing="0"/>
            </w:pPr>
            <w:r>
              <w:rPr>
                <w:rFonts w:hint="eastAsia" w:ascii="宋体" w:hAnsi="宋体" w:eastAsia="宋体" w:cs="宋体"/>
              </w:rPr>
              <w:t xml:space="preserve">投标响应情况</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52"/>
              <w:jc w:val="center"/>
              <w:spacing w:beforeAutospacing="0" w:afterAutospacing="0"/>
            </w:pPr>
            <w:r>
              <w:rPr>
                <w:rFonts w:hint="eastAsia" w:ascii="宋体" w:hAnsi="宋体" w:eastAsia="宋体" w:cs="宋体"/>
              </w:rPr>
              <w:t xml:space="preserve">超出、符合或偏离</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52"/>
              <w:jc w:val="center"/>
              <w:spacing w:beforeAutospacing="0" w:afterAutospacing="0"/>
            </w:pPr>
            <w:r>
              <w:rPr>
                <w:rFonts w:hint="eastAsia" w:ascii="宋体" w:hAnsi="宋体" w:eastAsia="宋体" w:cs="宋体"/>
              </w:rPr>
              <w:t xml:space="preserve">证明</w:t>
            </w:r>
            <w:r/>
          </w:p>
          <w:p>
            <w:pPr>
              <w:pStyle w:val="652"/>
              <w:jc w:val="center"/>
              <w:spacing w:beforeAutospacing="0" w:afterAutospacing="0"/>
            </w:pPr>
            <w:r>
              <w:rPr>
                <w:rFonts w:hint="eastAsia" w:ascii="宋体" w:hAnsi="宋体" w:eastAsia="宋体" w:cs="宋体"/>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52"/>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52"/>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52"/>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52"/>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52"/>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52"/>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52"/>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52"/>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52"/>
              <w:jc w:val="center"/>
              <w:spacing w:beforeAutospacing="0" w:afterAutospacing="0"/>
            </w:pPr>
            <w:r>
              <w:t xml:space="preserve"> </w:t>
            </w:r>
            <w:r/>
          </w:p>
        </w:tc>
      </w:tr>
    </w:tbl>
    <w:p>
      <w:pPr>
        <w:pStyle w:val="652"/>
        <w:jc w:val="both"/>
        <w:spacing w:beforeAutospacing="0" w:afterAutospacing="0"/>
      </w:pPr>
      <w:r>
        <w:rPr>
          <w:rFonts w:hint="eastAsia" w:ascii="宋体" w:hAnsi="宋体" w:eastAsia="宋体" w:cs="宋体"/>
        </w:rPr>
        <w:t xml:space="preserve">注： 行数不够，可自行添加。</w:t>
      </w:r>
      <w:r/>
    </w:p>
    <w:p>
      <w:pPr>
        <w:pStyle w:val="652"/>
        <w:jc w:val="both"/>
        <w:spacing w:beforeAutospacing="0" w:afterAutospacing="0" w:line="480" w:lineRule="auto"/>
      </w:pPr>
      <w:r>
        <w:t xml:space="preserve"> </w:t>
      </w:r>
      <w:r/>
    </w:p>
    <w:p>
      <w:pPr>
        <w:pStyle w:val="652"/>
        <w:jc w:val="both"/>
        <w:spacing w:beforeAutospacing="0" w:afterAutospacing="0" w:line="480" w:lineRule="auto"/>
      </w:pPr>
      <w:r>
        <w:t xml:space="preserve"> </w:t>
      </w:r>
      <w:r/>
    </w:p>
    <w:p>
      <w:pPr>
        <w:pStyle w:val="652"/>
        <w:jc w:val="center"/>
        <w:spacing w:beforeAutospacing="0" w:afterAutospacing="0"/>
      </w:pPr>
      <w:r/>
      <w:bookmarkStart w:id="206" w:name="_格式2__法定代表人授权书"/>
      <w:r/>
      <w:bookmarkStart w:id="207" w:name="_Hlt26955066"/>
      <w:r/>
      <w:bookmarkStart w:id="208" w:name="_Toc462564146"/>
      <w:r/>
      <w:bookmarkStart w:id="209" w:name="_Hlt26671374"/>
      <w:r/>
      <w:bookmarkStart w:id="210" w:name="_Hlt26609389"/>
      <w:r>
        <w:t xml:space="preserve"> </w:t>
      </w:r>
      <w:r/>
    </w:p>
    <w:p>
      <w:pPr>
        <w:pStyle w:val="652"/>
        <w:jc w:val="both"/>
        <w:spacing w:beforeAutospacing="0" w:afterAutospacing="0"/>
      </w:pPr>
      <w:r>
        <w:t xml:space="preserve"> </w:t>
      </w:r>
      <w:r/>
    </w:p>
    <w:p>
      <w:pPr>
        <w:pStyle w:val="652"/>
        <w:jc w:val="both"/>
        <w:spacing w:beforeAutospacing="0" w:afterAutospacing="0"/>
      </w:pPr>
      <w:r>
        <w:t xml:space="preserve"> </w:t>
      </w:r>
      <w:r/>
    </w:p>
    <w:p>
      <w:pPr>
        <w:pStyle w:val="652"/>
        <w:jc w:val="both"/>
        <w:spacing w:beforeAutospacing="0" w:afterAutospacing="0"/>
      </w:pPr>
      <w:r/>
      <w:r/>
    </w:p>
    <w:p>
      <w:pPr>
        <w:pStyle w:val="652"/>
        <w:jc w:val="both"/>
        <w:spacing w:beforeAutospacing="0" w:afterAutospacing="0"/>
      </w:pPr>
      <w:r/>
      <w:r/>
    </w:p>
    <w:p>
      <w:pPr>
        <w:pStyle w:val="652"/>
        <w:jc w:val="both"/>
        <w:spacing w:beforeAutospacing="0" w:afterAutospacing="0"/>
      </w:pPr>
      <w:r/>
      <w:r/>
    </w:p>
    <w:p>
      <w:pPr>
        <w:pStyle w:val="652"/>
        <w:jc w:val="both"/>
        <w:spacing w:beforeAutospacing="0" w:afterAutospacing="0"/>
      </w:pPr>
      <w:r/>
      <w:r/>
    </w:p>
    <w:p>
      <w:pPr>
        <w:pStyle w:val="652"/>
        <w:jc w:val="both"/>
        <w:spacing w:beforeAutospacing="0" w:afterAutospacing="0"/>
      </w:pPr>
      <w:r/>
      <w:r/>
    </w:p>
    <w:p>
      <w:pPr>
        <w:pStyle w:val="652"/>
        <w:jc w:val="both"/>
        <w:spacing w:beforeAutospacing="0" w:afterAutospacing="0"/>
      </w:pPr>
      <w:r/>
      <w:r/>
    </w:p>
    <w:p>
      <w:pPr>
        <w:pStyle w:val="652"/>
        <w:jc w:val="both"/>
        <w:spacing w:beforeAutospacing="0" w:afterAutospacing="0"/>
      </w:pPr>
      <w:r/>
      <w:r/>
    </w:p>
    <w:p>
      <w:pPr>
        <w:pStyle w:val="652"/>
        <w:jc w:val="both"/>
        <w:spacing w:beforeAutospacing="0" w:afterAutospacing="0"/>
      </w:pPr>
      <w:r/>
      <w:r/>
    </w:p>
    <w:p>
      <w:pPr>
        <w:pStyle w:val="652"/>
        <w:jc w:val="both"/>
        <w:spacing w:beforeAutospacing="0" w:afterAutospacing="0"/>
      </w:pPr>
      <w:r/>
      <w:r/>
    </w:p>
    <w:p>
      <w:pPr>
        <w:pStyle w:val="652"/>
        <w:jc w:val="both"/>
        <w:spacing w:beforeAutospacing="0" w:afterAutospacing="0"/>
      </w:pPr>
      <w:r/>
      <w:r/>
    </w:p>
    <w:p>
      <w:pPr>
        <w:pStyle w:val="652"/>
        <w:jc w:val="both"/>
        <w:spacing w:beforeAutospacing="0" w:afterAutospacing="0"/>
      </w:pPr>
      <w:r/>
      <w:r/>
    </w:p>
    <w:p>
      <w:pPr>
        <w:pStyle w:val="652"/>
        <w:jc w:val="both"/>
        <w:spacing w:beforeAutospacing="0" w:afterAutospacing="0"/>
      </w:pPr>
      <w:r/>
      <w:r/>
    </w:p>
    <w:p>
      <w:pPr>
        <w:pStyle w:val="652"/>
        <w:jc w:val="both"/>
        <w:spacing w:beforeAutospacing="0" w:afterAutospacing="0"/>
      </w:pPr>
      <w:r/>
      <w:r/>
    </w:p>
    <w:p>
      <w:pPr>
        <w:pStyle w:val="652"/>
        <w:jc w:val="both"/>
        <w:spacing w:beforeAutospacing="0" w:afterAutospacing="0"/>
      </w:pPr>
      <w:r/>
      <w:r/>
    </w:p>
    <w:p>
      <w:pPr>
        <w:pStyle w:val="652"/>
        <w:jc w:val="both"/>
        <w:spacing w:beforeAutospacing="0" w:afterAutospacing="0"/>
      </w:pPr>
      <w:r/>
      <w:r/>
    </w:p>
    <w:p>
      <w:pPr>
        <w:pStyle w:val="652"/>
        <w:ind w:firstLine="2249"/>
        <w:jc w:val="both"/>
        <w:spacing w:beforeAutospacing="0" w:afterAutospacing="0"/>
        <w:rPr>
          <w:rFonts w:hint="eastAsia" w:ascii="黑体" w:hAnsi="宋体" w:eastAsia="黑体" w:cs="黑体"/>
          <w:b/>
          <w:i/>
          <w:sz w:val="32"/>
          <w:szCs w:val="32"/>
          <w:u w:val="single"/>
        </w:rPr>
      </w:pPr>
      <w:r>
        <w:rPr>
          <w:rFonts w:hint="eastAsia" w:ascii="黑体" w:hAnsi="宋体" w:eastAsia="黑体" w:cs="黑体"/>
          <w:b/>
          <w:i/>
          <w:sz w:val="32"/>
          <w:szCs w:val="32"/>
          <w:u w:val="single"/>
        </w:rPr>
      </w:r>
      <w:r/>
    </w:p>
    <w:p>
      <w:pPr>
        <w:pStyle w:val="652"/>
        <w:ind w:firstLine="2249"/>
        <w:jc w:val="both"/>
        <w:spacing w:beforeAutospacing="0" w:afterAutospacing="0"/>
      </w:pPr>
      <w:r>
        <w:rPr>
          <w:rFonts w:hint="eastAsia" w:ascii="黑体" w:hAnsi="宋体" w:eastAsia="黑体" w:cs="黑体"/>
          <w:b/>
          <w:i/>
          <w:sz w:val="32"/>
          <w:szCs w:val="32"/>
          <w:u w:val="single"/>
        </w:rPr>
        <w:t xml:space="preserve">十六、开标一览表</w:t>
      </w:r>
      <w:r/>
    </w:p>
    <w:p>
      <w:pPr>
        <w:pStyle w:val="652"/>
        <w:ind w:firstLine="480"/>
        <w:jc w:val="both"/>
        <w:spacing w:beforeAutospacing="0" w:afterAutospacing="0"/>
      </w:pPr>
      <w:r>
        <w:rPr>
          <w:rFonts w:hint="eastAsia" w:ascii="宋体" w:hAnsi="宋体" w:eastAsia="宋体" w:cs="宋体"/>
        </w:rPr>
        <w:t xml:space="preserve">投标人全称（加盖CA电子签章）：</w:t>
      </w:r>
      <w:r/>
    </w:p>
    <w:p>
      <w:pPr>
        <w:pStyle w:val="652"/>
        <w:ind w:firstLine="480"/>
        <w:jc w:val="both"/>
        <w:spacing w:beforeAutospacing="0" w:afterAutospacing="0"/>
      </w:pPr>
      <w:r>
        <w:rPr>
          <w:rFonts w:hint="eastAsia" w:ascii="宋体" w:hAnsi="宋体" w:eastAsia="宋体" w:cs="宋体"/>
        </w:rPr>
        <w:t xml:space="preserve">项目名称：</w:t>
      </w:r>
      <w:r/>
    </w:p>
    <w:p>
      <w:pPr>
        <w:pStyle w:val="652"/>
        <w:ind w:firstLine="480"/>
        <w:jc w:val="both"/>
        <w:spacing w:beforeAutospacing="0" w:afterAutospacing="0"/>
        <w:rPr>
          <w:rFonts w:hint="eastAsia" w:ascii="宋体" w:hAnsi="宋体" w:eastAsia="宋体" w:cs="宋体"/>
        </w:rPr>
      </w:pPr>
      <w:r>
        <w:rPr>
          <w:rFonts w:hint="eastAsia" w:ascii="宋体" w:hAnsi="宋体" w:eastAsia="宋体" w:cs="宋体"/>
        </w:rPr>
        <w:t xml:space="preserve">项目编号：</w:t>
      </w:r>
      <w:r/>
    </w:p>
    <w:p>
      <w:pPr>
        <w:pStyle w:val="652"/>
        <w:ind w:firstLine="480"/>
        <w:jc w:val="both"/>
        <w:spacing w:beforeAutospacing="0" w:afterAutospacing="0"/>
      </w:pPr>
      <w:r>
        <w:rPr>
          <w:rFonts w:hint="eastAsia" w:ascii="宋体" w:hAnsi="宋体" w:eastAsia="宋体" w:cs="宋体"/>
        </w:rPr>
        <w:t xml:space="preserve">分包号：</w:t>
      </w:r>
      <w:r/>
    </w:p>
    <w:tbl>
      <w:tblPr>
        <w:tblW w:w="8206" w:type="dxa"/>
        <w:tblCellSpacing w:w="0" w:type="dxa"/>
        <w:tblInd w:w="118" w:type="dxa"/>
        <w:tblLayout w:type="fixed"/>
        <w:tblLook w:val="04A0" w:firstRow="1" w:lastRow="0" w:firstColumn="1" w:lastColumn="0" w:noHBand="0" w:noVBand="1"/>
      </w:tblPr>
      <w:tblGrid>
        <w:gridCol w:w="8206"/>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52"/>
              <w:jc w:val="center"/>
              <w:spacing w:beforeAutospacing="0" w:afterAutospacing="0"/>
            </w:pPr>
            <w:r>
              <w:rPr>
                <w:rFonts w:hint="eastAsia" w:ascii="宋体" w:hAnsi="宋体" w:eastAsia="宋体" w:cs="宋体"/>
              </w:rPr>
              <w:t xml:space="preserve">投标总报价</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52"/>
              <w:spacing w:beforeAutospacing="0" w:afterAutospacing="0" w:line="0" w:lineRule="atLeast"/>
              <w:rPr>
                <w:rFonts w:hint="eastAsia" w:ascii="宋体" w:hAnsi="宋体" w:eastAsia="宋体" w:cs="宋体"/>
              </w:rPr>
            </w:pPr>
            <w:r>
              <w:rPr>
                <w:rFonts w:hint="eastAsia" w:ascii="宋体" w:hAnsi="宋体" w:eastAsia="宋体" w:cs="宋体"/>
              </w:rPr>
              <w:t xml:space="preserve">大写：</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52"/>
              <w:spacing w:beforeAutospacing="0" w:afterAutospacing="0" w:line="0" w:lineRule="atLeast"/>
            </w:pPr>
            <w:r>
              <w:rPr>
                <w:rFonts w:hint="eastAsia" w:ascii="宋体" w:hAnsi="宋体" w:eastAsia="宋体" w:cs="宋体"/>
              </w:rPr>
              <w:t xml:space="preserve">小写：                        （人民币：元）</w:t>
            </w:r>
            <w:r/>
          </w:p>
        </w:tc>
      </w:tr>
    </w:tbl>
    <w:p>
      <w:pPr>
        <w:pStyle w:val="652"/>
        <w:jc w:val="both"/>
        <w:spacing w:beforeAutospacing="0" w:afterAutospacing="0"/>
      </w:pPr>
      <w:r>
        <w:t xml:space="preserve"> </w:t>
      </w:r>
      <w:r/>
    </w:p>
    <w:p>
      <w:pPr>
        <w:pStyle w:val="652"/>
        <w:ind w:firstLine="480"/>
        <w:jc w:val="both"/>
        <w:spacing w:beforeAutospacing="0" w:afterAutospacing="0"/>
      </w:pPr>
      <w:r>
        <w:rPr>
          <w:rFonts w:hint="eastAsia" w:ascii="宋体" w:hAnsi="宋体" w:eastAsia="宋体" w:cs="宋体"/>
        </w:rPr>
        <w:t xml:space="preserve">                                              日期：  </w:t>
      </w:r>
      <w:r>
        <w:rPr>
          <w:rFonts w:hint="eastAsia" w:ascii="宋体" w:hAnsi="宋体" w:eastAsia="宋体" w:cs="宋体"/>
          <w:u w:val="single"/>
        </w:rPr>
        <w:t xml:space="preserve">     </w:t>
      </w:r>
      <w:r>
        <w:rPr>
          <w:rFonts w:hint="eastAsia" w:ascii="宋体" w:hAnsi="宋体" w:eastAsia="宋体" w:cs="宋体"/>
        </w:rPr>
        <w:t xml:space="preserve">年</w:t>
      </w:r>
      <w:r>
        <w:rPr>
          <w:rFonts w:hint="eastAsia" w:ascii="宋体" w:hAnsi="宋体" w:eastAsia="宋体" w:cs="宋体"/>
          <w:u w:val="single"/>
        </w:rPr>
        <w:t xml:space="preserve">   </w:t>
      </w:r>
      <w:r>
        <w:rPr>
          <w:rFonts w:hint="eastAsia" w:ascii="宋体" w:hAnsi="宋体" w:eastAsia="宋体" w:cs="宋体"/>
        </w:rPr>
        <w:t xml:space="preserve">月</w:t>
      </w:r>
      <w:r>
        <w:rPr>
          <w:rFonts w:hint="eastAsia" w:ascii="宋体" w:hAnsi="宋体" w:eastAsia="宋体" w:cs="宋体"/>
          <w:u w:val="single"/>
        </w:rPr>
        <w:t xml:space="preserve">   </w:t>
      </w:r>
      <w:r>
        <w:rPr>
          <w:rFonts w:hint="eastAsia" w:ascii="宋体" w:hAnsi="宋体" w:eastAsia="宋体" w:cs="宋体"/>
        </w:rPr>
        <w:t xml:space="preserve">日</w:t>
      </w:r>
      <w:r/>
    </w:p>
    <w:p>
      <w:pPr>
        <w:pStyle w:val="652"/>
        <w:ind w:firstLine="480"/>
        <w:jc w:val="both"/>
        <w:spacing w:beforeAutospacing="0" w:afterAutospacing="0"/>
      </w:pPr>
      <w:r>
        <w:t xml:space="preserve"> </w:t>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rPr>
          <w:rFonts w:hint="eastAsia" w:ascii="宋体" w:hAnsi="宋体" w:eastAsia="宋体" w:cs="宋体"/>
          <w:b/>
          <w:bCs/>
          <w:sz w:val="24"/>
        </w:rPr>
      </w:pPr>
      <w:r>
        <w:rPr>
          <w:rFonts w:hint="eastAsia" w:ascii="宋体" w:hAnsi="宋体" w:eastAsia="宋体" w:cs="宋体"/>
          <w:b/>
          <w:bCs/>
          <w:sz w:val="32"/>
          <w:szCs w:val="32"/>
        </w:rPr>
        <w:t xml:space="preserve">十七、技术方案、服务承诺、培训承诺等</w:t>
      </w:r>
      <w:r/>
    </w:p>
    <w:p>
      <w:pPr>
        <w:pStyle w:val="652"/>
        <w:jc w:val="both"/>
        <w:spacing w:beforeAutospacing="0" w:afterAutospacing="0"/>
        <w:tabs>
          <w:tab w:val="left" w:pos="2160" w:leader="none"/>
        </w:tabs>
      </w:p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b/>
          <w:bCs/>
          <w:sz w:val="24"/>
        </w:rPr>
      </w:pPr>
      <w:r>
        <w:rPr>
          <w:rFonts w:hint="eastAsia" w:ascii="宋体" w:hAnsi="宋体" w:eastAsia="宋体" w:cs="宋体"/>
          <w:b/>
          <w:bCs/>
          <w:sz w:val="32"/>
          <w:szCs w:val="32"/>
        </w:rPr>
        <w:t xml:space="preserve">十八、盐城市政府采购事前信用承诺书</w:t>
      </w:r>
      <w:r/>
    </w:p>
    <w:p>
      <w:pPr>
        <w:ind w:firstLine="480"/>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为营造我市公开、公平、公正、诚实守信的政府采购交易环境，树立诚信守法的投标人形象，本人代表本单位作出以下承诺：</w:t>
      </w:r>
      <w:r/>
    </w:p>
    <w:p>
      <w:pPr>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    （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480"/>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   （三）严格依照国家和省、市关于政府采购的法律、法规、规章、规范性文件，参加政府采购投标活动；积极履行社会责任，促进廉政建设； </w:t>
      </w:r>
      <w:r/>
    </w:p>
    <w:p>
      <w:pPr>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   （四）严格遵守即时信息公示规定，及时维护和更新盐城市政府采购网中与本单位相关的信息；</w:t>
      </w:r>
      <w:r/>
    </w:p>
    <w:p>
      <w:pPr>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   （六）自觉接受政府、行业组织、社会公众、新闻舆论的监督；</w:t>
      </w:r>
      <w:r/>
    </w:p>
    <w:p>
      <w:pPr>
        <w:ind w:firstLine="480"/>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   （八）本人已认真阅读了上述承诺，并向本单位员工作了宣传教育。</w:t>
      </w:r>
      <w:r/>
    </w:p>
    <w:p>
      <w:pPr>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                  法定代表人签名：</w:t>
      </w:r>
      <w:r/>
    </w:p>
    <w:p>
      <w:pPr>
        <w:jc w:val="center"/>
        <w:spacing w:line="499" w:lineRule="atLeast"/>
        <w:widowControl/>
        <w:rPr>
          <w:rFonts w:hint="eastAsia" w:ascii="宋体" w:hAnsi="宋体" w:eastAsia="宋体" w:cs="宋体"/>
          <w:sz w:val="24"/>
        </w:rPr>
      </w:pPr>
      <w:r>
        <w:rPr>
          <w:rFonts w:hint="eastAsia" w:ascii="宋体" w:hAnsi="宋体" w:eastAsia="宋体" w:cs="宋体"/>
          <w:sz w:val="24"/>
        </w:rPr>
        <w:t xml:space="preserve">                   单位名称（盖章）：</w:t>
      </w:r>
      <w:r/>
    </w:p>
    <w:p>
      <w:pPr>
        <w:jc w:val="center"/>
        <w:spacing w:line="499" w:lineRule="atLeast"/>
        <w:widowControl/>
        <w:rPr>
          <w:rFonts w:hint="eastAsia" w:ascii="宋体" w:hAnsi="宋体" w:eastAsia="宋体" w:cs="宋体"/>
          <w:sz w:val="24"/>
        </w:rPr>
      </w:pPr>
      <w:r>
        <w:rPr>
          <w:rFonts w:hint="eastAsia" w:ascii="宋体" w:hAnsi="宋体" w:eastAsia="宋体" w:cs="宋体"/>
          <w:sz w:val="24"/>
        </w:rPr>
        <w:t xml:space="preserve">                      年月日</w:t>
      </w:r>
      <w:r/>
    </w:p>
    <w:p>
      <w:pPr>
        <w:pStyle w:val="652"/>
        <w:jc w:val="center"/>
        <w:spacing w:beforeAutospacing="0" w:afterAutospacing="0"/>
      </w:pPr>
      <w:r/>
      <w:bookmarkEnd w:id="33"/>
      <w:bookmarkEnd w:id="49"/>
      <w:bookmarkEnd w:id="94"/>
      <w:bookmarkEnd w:id="95"/>
      <w:bookmarkEnd w:id="96"/>
      <w:bookmarkEnd w:id="99"/>
      <w:bookmarkEnd w:id="100"/>
      <w:bookmarkEnd w:id="101"/>
      <w:bookmarkEnd w:id="102"/>
      <w:bookmarkEnd w:id="103"/>
      <w:bookmarkEnd w:id="104"/>
      <w:bookmarkEnd w:id="105"/>
      <w:bookmarkEnd w:id="106"/>
      <w:bookmarkEnd w:id="107"/>
      <w:bookmarkEnd w:id="108"/>
      <w:bookmarkEnd w:id="109"/>
      <w:bookmarkEnd w:id="110"/>
      <w:bookmarkEnd w:id="111"/>
      <w:bookmarkEnd w:id="116"/>
      <w:bookmarkEnd w:id="117"/>
      <w:bookmarkEnd w:id="118"/>
      <w:bookmarkEnd w:id="123"/>
      <w:bookmarkEnd w:id="124"/>
      <w:bookmarkEnd w:id="131"/>
      <w:bookmarkEnd w:id="181"/>
      <w:bookmarkEnd w:id="182"/>
      <w:bookmarkEnd w:id="191"/>
      <w:bookmarkEnd w:id="192"/>
      <w:bookmarkEnd w:id="194"/>
      <w:bookmarkEnd w:id="195"/>
      <w:bookmarkEnd w:id="196"/>
      <w:bookmarkEnd w:id="197"/>
      <w:bookmarkEnd w:id="206"/>
      <w:bookmarkEnd w:id="207"/>
      <w:bookmarkEnd w:id="208"/>
      <w:bookmarkEnd w:id="209"/>
      <w:bookmarkEnd w:id="210"/>
      <w:r/>
    </w:p>
    <w:p>
      <w:r/>
      <w:r/>
    </w:p>
    <w:p>
      <w:pPr>
        <w:pStyle w:val="652"/>
        <w:jc w:val="center"/>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t xml:space="preserve">质疑函范本</w:t>
      </w:r>
      <w:r/>
    </w:p>
    <w:p>
      <w:pPr>
        <w:pStyle w:val="652"/>
        <w:jc w:val="both"/>
        <w:spacing w:before="290" w:beforeAutospacing="0" w:afterAutospacing="0" w:line="360" w:lineRule="auto"/>
        <w:rPr>
          <w:rFonts w:hint="eastAsia" w:ascii="宋体" w:hAnsi="宋体" w:eastAsia="宋体" w:cs="宋体"/>
        </w:rPr>
      </w:pPr>
      <w:r>
        <w:rPr>
          <w:rFonts w:hint="eastAsia" w:ascii="宋体" w:hAnsi="宋体" w:eastAsia="宋体" w:cs="宋体"/>
        </w:rPr>
        <w:t xml:space="preserve">一、质疑供应商基本信息</w:t>
      </w:r>
      <w:r/>
    </w:p>
    <w:p>
      <w:pPr>
        <w:pStyle w:val="652"/>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质疑供应商：</w:t>
      </w:r>
      <w:r>
        <w:rPr>
          <w:rFonts w:hint="eastAsia" w:ascii="宋体" w:hAnsi="宋体" w:eastAsia="宋体" w:cs="宋体"/>
          <w:u w:val="single"/>
        </w:rPr>
        <w:t xml:space="preserve">                    </w:t>
      </w:r>
      <w:r>
        <w:rPr>
          <w:rFonts w:hint="eastAsia" w:ascii="宋体" w:hAnsi="宋体" w:eastAsia="宋体" w:cs="宋体"/>
          <w:u w:val="single"/>
        </w:rPr>
        <w:tab/>
        <w:t xml:space="preserve"> </w:t>
      </w:r>
      <w:r>
        <w:rPr>
          <w:rFonts w:hint="eastAsia" w:ascii="宋体" w:hAnsi="宋体" w:eastAsia="宋体" w:cs="宋体"/>
          <w:u w:val="single"/>
        </w:rPr>
        <w:tab/>
        <w:t xml:space="preserve">       </w:t>
      </w:r>
      <w:r/>
    </w:p>
    <w:p>
      <w:pPr>
        <w:pStyle w:val="652"/>
        <w:jc w:val="both"/>
        <w:spacing w:beforeAutospacing="0" w:afterAutospacing="0" w:line="360" w:lineRule="auto"/>
        <w:rPr>
          <w:rFonts w:hint="eastAsia" w:ascii="宋体" w:hAnsi="宋体" w:eastAsia="宋体" w:cs="宋体"/>
          <w:u w:val="single"/>
        </w:rPr>
      </w:pPr>
      <w:r>
        <w:rPr>
          <w:rFonts w:hint="eastAsia" w:ascii="宋体" w:hAnsi="宋体" w:eastAsia="宋体" w:cs="宋体"/>
        </w:rPr>
        <w:t xml:space="preserve">地址：</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t xml:space="preserve">      </w:t>
      </w:r>
      <w:r/>
    </w:p>
    <w:p>
      <w:pPr>
        <w:pStyle w:val="652"/>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邮编：</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t xml:space="preserve">        </w:t>
      </w:r>
      <w:r/>
    </w:p>
    <w:p>
      <w:pPr>
        <w:pStyle w:val="652"/>
        <w:jc w:val="both"/>
        <w:spacing w:beforeAutospacing="0" w:afterAutospacing="0" w:line="360" w:lineRule="auto"/>
        <w:rPr>
          <w:rFonts w:hint="eastAsia" w:ascii="宋体" w:hAnsi="宋体" w:eastAsia="宋体" w:cs="宋体"/>
          <w:u w:val="single"/>
        </w:rPr>
      </w:pPr>
      <w:r>
        <w:rPr>
          <w:rFonts w:hint="eastAsia" w:ascii="宋体" w:hAnsi="宋体" w:eastAsia="宋体" w:cs="宋体"/>
        </w:rPr>
        <w:t xml:space="preserve">联系人：</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t xml:space="preserve">       </w:t>
      </w:r>
      <w:r/>
    </w:p>
    <w:p>
      <w:pPr>
        <w:pStyle w:val="652"/>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联系电话：</w:t>
      </w:r>
      <w:r>
        <w:rPr>
          <w:rFonts w:hint="eastAsia" w:ascii="宋体" w:hAnsi="宋体" w:eastAsia="宋体" w:cs="宋体"/>
          <w:u w:val="single"/>
        </w:rPr>
        <w:t xml:space="preserve">                                           </w:t>
      </w:r>
      <w:r/>
    </w:p>
    <w:p>
      <w:pPr>
        <w:pStyle w:val="652"/>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授权代表：</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t xml:space="preserve">        </w:t>
      </w:r>
      <w:r/>
    </w:p>
    <w:p>
      <w:pPr>
        <w:pStyle w:val="652"/>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联系电话：</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t xml:space="preserve">     </w:t>
      </w:r>
      <w:r/>
    </w:p>
    <w:p>
      <w:pPr>
        <w:pStyle w:val="652"/>
        <w:jc w:val="both"/>
        <w:spacing w:beforeAutospacing="0" w:afterAutospacing="0" w:line="360" w:lineRule="auto"/>
        <w:rPr>
          <w:rFonts w:hint="eastAsia" w:ascii="宋体" w:hAnsi="宋体" w:eastAsia="宋体" w:cs="宋体"/>
          <w:u w:val="single"/>
        </w:rPr>
      </w:pPr>
      <w:r>
        <w:rPr>
          <w:rFonts w:hint="eastAsia" w:ascii="宋体" w:hAnsi="宋体" w:eastAsia="宋体" w:cs="宋体"/>
        </w:rPr>
        <w:t xml:space="preserve">地址： </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t xml:space="preserve">        </w:t>
      </w:r>
      <w:r/>
    </w:p>
    <w:p>
      <w:pPr>
        <w:pStyle w:val="652"/>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邮编：</w:t>
      </w:r>
      <w:r>
        <w:rPr>
          <w:rFonts w:hint="eastAsia" w:ascii="宋体" w:hAnsi="宋体" w:eastAsia="宋体" w:cs="宋体"/>
          <w:u w:val="single"/>
        </w:rPr>
        <w:t xml:space="preserve">                                </w:t>
      </w:r>
      <w:r/>
    </w:p>
    <w:p>
      <w:pPr>
        <w:pStyle w:val="652"/>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二、质疑项目基本情况</w:t>
      </w:r>
      <w:r/>
    </w:p>
    <w:p>
      <w:pPr>
        <w:pStyle w:val="652"/>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质疑项目的名称：</w:t>
      </w:r>
      <w:r>
        <w:rPr>
          <w:rFonts w:hint="eastAsia" w:ascii="宋体" w:hAnsi="宋体" w:eastAsia="宋体" w:cs="宋体"/>
          <w:u w:val="single"/>
        </w:rPr>
        <w:t xml:space="preserve">                            </w:t>
      </w:r>
      <w:r/>
    </w:p>
    <w:p>
      <w:pPr>
        <w:pStyle w:val="652"/>
        <w:jc w:val="both"/>
        <w:spacing w:beforeAutospacing="0" w:afterAutospacing="0" w:line="360" w:lineRule="auto"/>
        <w:rPr>
          <w:rFonts w:hint="eastAsia" w:ascii="宋体" w:hAnsi="宋体" w:eastAsia="宋体" w:cs="宋体"/>
          <w:u w:val="single"/>
        </w:rPr>
      </w:pPr>
      <w:r>
        <w:rPr>
          <w:rFonts w:hint="eastAsia" w:ascii="宋体" w:hAnsi="宋体" w:eastAsia="宋体" w:cs="宋体"/>
        </w:rPr>
        <w:t xml:space="preserve">质疑项目的编号：</w:t>
      </w:r>
      <w:r>
        <w:rPr>
          <w:rFonts w:hint="eastAsia" w:ascii="宋体" w:hAnsi="宋体" w:eastAsia="宋体" w:cs="宋体"/>
          <w:u w:val="single"/>
        </w:rPr>
        <w:t xml:space="preserve">                          </w:t>
      </w:r>
      <w:r/>
    </w:p>
    <w:p>
      <w:pPr>
        <w:pStyle w:val="652"/>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包号：</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t xml:space="preserve">    </w:t>
      </w:r>
      <w:r/>
    </w:p>
    <w:p>
      <w:pPr>
        <w:pStyle w:val="652"/>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采购人名称：</w:t>
      </w:r>
      <w:r>
        <w:rPr>
          <w:rFonts w:hint="eastAsia" w:ascii="宋体" w:hAnsi="宋体" w:eastAsia="宋体" w:cs="宋体"/>
          <w:u w:val="single"/>
        </w:rPr>
        <w:t xml:space="preserve">                            </w:t>
      </w:r>
      <w:r/>
    </w:p>
    <w:p>
      <w:pPr>
        <w:pStyle w:val="652"/>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采购文件获取日期：</w:t>
      </w:r>
      <w:r>
        <w:rPr>
          <w:rFonts w:hint="eastAsia" w:ascii="宋体" w:hAnsi="宋体" w:eastAsia="宋体" w:cs="宋体"/>
          <w:u w:val="single"/>
        </w:rPr>
        <w:t xml:space="preserve">                             </w:t>
      </w:r>
      <w:r/>
    </w:p>
    <w:p>
      <w:pPr>
        <w:pStyle w:val="652"/>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三、质疑事项具体内容</w:t>
      </w:r>
      <w:r/>
    </w:p>
    <w:p>
      <w:pPr>
        <w:pStyle w:val="652"/>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质疑事项1：</w:t>
      </w:r>
      <w:r>
        <w:rPr>
          <w:rFonts w:hint="eastAsia" w:ascii="宋体" w:hAnsi="宋体" w:eastAsia="宋体" w:cs="宋体"/>
          <w:u w:val="single"/>
        </w:rPr>
        <w:t xml:space="preserve">                             </w:t>
      </w:r>
      <w:r/>
    </w:p>
    <w:p>
      <w:pPr>
        <w:pStyle w:val="652"/>
        <w:spacing w:beforeAutospacing="0" w:afterAutospacing="0" w:line="360" w:lineRule="auto"/>
        <w:rPr>
          <w:rFonts w:hint="eastAsia" w:ascii="宋体" w:hAnsi="宋体" w:eastAsia="宋体" w:cs="宋体"/>
        </w:rPr>
      </w:pPr>
      <w:r>
        <w:rPr>
          <w:rFonts w:hint="eastAsia" w:ascii="宋体" w:hAnsi="宋体" w:eastAsia="宋体" w:cs="宋体"/>
        </w:rPr>
        <w:t xml:space="preserve">事实依据：</w:t>
      </w:r>
      <w:r>
        <w:rPr>
          <w:rFonts w:hint="eastAsia" w:ascii="宋体" w:hAnsi="宋体" w:eastAsia="宋体" w:cs="宋体"/>
          <w:u w:val="single"/>
        </w:rPr>
        <w:t xml:space="preserve">                                                   </w:t>
      </w:r>
      <w:r/>
    </w:p>
    <w:p>
      <w:pPr>
        <w:pStyle w:val="652"/>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法律依据：</w:t>
      </w:r>
      <w:r>
        <w:rPr>
          <w:rFonts w:hint="eastAsia" w:ascii="宋体" w:hAnsi="宋体" w:eastAsia="宋体" w:cs="宋体"/>
          <w:u w:val="single"/>
        </w:rPr>
        <w:t xml:space="preserve">                                                    </w:t>
      </w:r>
      <w:r/>
    </w:p>
    <w:p>
      <w:pPr>
        <w:pStyle w:val="652"/>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质疑事项2</w:t>
      </w:r>
      <w:r/>
    </w:p>
    <w:p>
      <w:pPr>
        <w:pStyle w:val="652"/>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w:t>
      </w:r>
      <w:r/>
    </w:p>
    <w:p>
      <w:pPr>
        <w:pStyle w:val="652"/>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四、与质疑事项相关的质疑请求</w:t>
      </w:r>
      <w:r/>
    </w:p>
    <w:p>
      <w:pPr>
        <w:pStyle w:val="652"/>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请求：</w:t>
      </w:r>
      <w:r>
        <w:rPr>
          <w:rFonts w:hint="eastAsia" w:ascii="宋体" w:hAnsi="宋体" w:eastAsia="宋体" w:cs="宋体"/>
          <w:u w:val="single"/>
        </w:rPr>
        <w:t xml:space="preserve">                                                          </w:t>
      </w:r>
      <w:r/>
    </w:p>
    <w:p>
      <w:pPr>
        <w:pStyle w:val="652"/>
        <w:jc w:val="both"/>
        <w:spacing w:beforeAutospacing="0" w:afterAutospacing="0"/>
        <w:rPr>
          <w:rFonts w:hint="eastAsia" w:ascii="宋体" w:hAnsi="宋体" w:eastAsia="宋体" w:cs="宋体"/>
        </w:rPr>
      </w:pPr>
      <w:r>
        <w:rPr>
          <w:rFonts w:hint="eastAsia" w:ascii="宋体" w:hAnsi="宋体" w:eastAsia="宋体" w:cs="宋体"/>
        </w:rPr>
        <w:t xml:space="preserve">签字(签章)：                 公章：               日期：    </w:t>
      </w:r>
      <w:r/>
    </w:p>
    <w:p>
      <w:pPr>
        <w:pStyle w:val="652"/>
        <w:jc w:val="both"/>
        <w:spacing w:beforeAutospacing="0" w:afterAutospacing="0" w:line="0" w:lineRule="atLeast"/>
        <w:rPr>
          <w:rFonts w:hint="eastAsia" w:ascii="宋体" w:hAnsi="宋体" w:eastAsia="宋体" w:cs="宋体"/>
        </w:rPr>
      </w:pPr>
      <w:r>
        <w:rPr>
          <w:rFonts w:hint="eastAsia" w:ascii="宋体" w:hAnsi="宋体" w:eastAsia="宋体" w:cs="宋体"/>
          <w:b/>
        </w:rPr>
        <w:t xml:space="preserve">质疑函制作说明：</w:t>
      </w:r>
      <w:r/>
    </w:p>
    <w:p>
      <w:pPr>
        <w:pStyle w:val="652"/>
        <w:ind w:firstLine="480"/>
        <w:spacing w:beforeAutospacing="0" w:afterAutospacing="0" w:line="0" w:lineRule="atLeast"/>
        <w:widowControl/>
        <w:rPr>
          <w:rFonts w:hint="eastAsia" w:ascii="宋体" w:hAnsi="宋体" w:eastAsia="宋体" w:cs="宋体"/>
        </w:rPr>
      </w:pPr>
      <w:r>
        <w:rPr>
          <w:rFonts w:hint="eastAsia" w:ascii="宋体" w:hAnsi="宋体" w:eastAsia="宋体" w:cs="宋体"/>
        </w:rPr>
        <w:t xml:space="preserve">1.供应商提出质疑时，应提交质疑函和必要的证明材料。</w:t>
      </w:r>
      <w:r/>
    </w:p>
    <w:p>
      <w:pPr>
        <w:pStyle w:val="652"/>
        <w:ind w:firstLine="480"/>
        <w:spacing w:beforeAutospacing="0" w:afterAutospacing="0" w:line="0" w:lineRule="atLeast"/>
        <w:widowControl/>
        <w:rPr>
          <w:rFonts w:hint="eastAsia" w:ascii="宋体" w:hAnsi="宋体" w:eastAsia="宋体" w:cs="宋体"/>
        </w:rPr>
      </w:pPr>
      <w:r>
        <w:rPr>
          <w:rFonts w:hint="eastAsia" w:ascii="宋体" w:hAnsi="宋体" w:eastAsia="宋体" w:cs="宋体"/>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652"/>
        <w:ind w:firstLine="480"/>
        <w:spacing w:beforeAutospacing="0" w:afterAutospacing="0" w:line="0" w:lineRule="atLeast"/>
        <w:widowControl/>
        <w:rPr>
          <w:rFonts w:hint="eastAsia" w:ascii="宋体" w:hAnsi="宋体" w:eastAsia="宋体" w:cs="宋体"/>
        </w:rPr>
      </w:pPr>
      <w:r>
        <w:rPr>
          <w:rFonts w:hint="eastAsia" w:ascii="宋体" w:hAnsi="宋体" w:eastAsia="宋体" w:cs="宋体"/>
        </w:rPr>
        <w:t xml:space="preserve">3.质疑供应商若对项目的某一分包进行质疑，质疑函中应列明具体分包号。</w:t>
      </w:r>
      <w:r/>
    </w:p>
    <w:p>
      <w:pPr>
        <w:pStyle w:val="652"/>
        <w:ind w:firstLine="480"/>
        <w:spacing w:beforeAutospacing="0" w:afterAutospacing="0" w:line="0" w:lineRule="atLeast"/>
        <w:widowControl/>
        <w:rPr>
          <w:rFonts w:hint="eastAsia" w:ascii="宋体" w:hAnsi="宋体" w:eastAsia="宋体" w:cs="宋体"/>
        </w:rPr>
      </w:pPr>
      <w:r>
        <w:rPr>
          <w:rFonts w:hint="eastAsia" w:ascii="宋体" w:hAnsi="宋体" w:eastAsia="宋体" w:cs="宋体"/>
        </w:rPr>
        <w:t xml:space="preserve">4.质疑函的质疑事项应具体、明确，并有必要的事实依据和法律依据。</w:t>
      </w:r>
      <w:r/>
    </w:p>
    <w:p>
      <w:pPr>
        <w:pStyle w:val="652"/>
        <w:ind w:firstLine="480"/>
        <w:spacing w:beforeAutospacing="0" w:afterAutospacing="0" w:line="0" w:lineRule="atLeast"/>
        <w:widowControl/>
        <w:rPr>
          <w:rFonts w:hint="eastAsia" w:ascii="宋体" w:hAnsi="宋体" w:eastAsia="宋体" w:cs="宋体"/>
        </w:rPr>
      </w:pPr>
      <w:r>
        <w:rPr>
          <w:rFonts w:hint="eastAsia" w:ascii="宋体" w:hAnsi="宋体" w:eastAsia="宋体" w:cs="宋体"/>
        </w:rPr>
        <w:t xml:space="preserve">5.质疑函的质疑请求应与质疑事项相关。</w:t>
      </w:r>
      <w:r/>
    </w:p>
    <w:p>
      <w:pPr>
        <w:pStyle w:val="652"/>
        <w:ind w:firstLine="480"/>
        <w:spacing w:beforeAutospacing="0" w:afterAutospacing="0" w:line="0" w:lineRule="atLeast"/>
        <w:widowControl/>
        <w:rPr>
          <w:rFonts w:hint="eastAsia" w:ascii="宋体" w:hAnsi="宋体" w:eastAsia="宋体" w:cs="宋体"/>
        </w:rPr>
      </w:pPr>
      <w:r>
        <w:rPr>
          <w:rFonts w:hint="eastAsia" w:ascii="宋体" w:hAnsi="宋体" w:eastAsia="宋体" w:cs="宋体"/>
        </w:rPr>
        <w:t xml:space="preserve">6.质疑供应商为自然人的，质疑函应由本人签字；质疑供应商为法人或者其他组织的，质疑函应由法定代表人、主要负责人，或者其授权代表签字或者盖章，并加盖公章。</w:t>
      </w:r>
      <w:r/>
    </w:p>
    <w:p>
      <w:pPr>
        <w:pStyle w:val="652"/>
        <w:ind w:firstLine="420"/>
        <w:jc w:val="both"/>
        <w:spacing w:beforeAutospacing="0" w:afterAutospacing="0"/>
        <w:rPr>
          <w:rFonts w:hint="eastAsia" w:ascii="宋体" w:hAnsi="宋体" w:eastAsia="宋体" w:cs="宋体"/>
        </w:rPr>
      </w:pPr>
      <w:r>
        <w:rPr>
          <w:rFonts w:hint="eastAsia" w:ascii="宋体" w:hAnsi="宋体" w:eastAsia="宋体" w:cs="宋体"/>
        </w:rPr>
        <w:t xml:space="preserve"> </w:t>
      </w:r>
      <w:r/>
    </w:p>
    <w:p>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仿宋_GB2312">
    <w:panose1 w:val="02010609060101010101"/>
  </w:font>
  <w:font w:name="黑体">
    <w:panose1 w:val="02010609060101010101"/>
  </w:font>
  <w:font w:name="Symbol">
    <w:panose1 w:val="05050102010706020507"/>
  </w:font>
  <w:font w:name="Wingdings">
    <w:panose1 w:val="05000000000000000000"/>
  </w:font>
  <w:font w:name="Courier New">
    <w:panose1 w:val="02070309020205020404"/>
  </w:font>
  <w:font w:name="Calibri">
    <w:panose1 w:val="020F0502020204030204"/>
  </w:font>
  <w:font w:name="等线">
    <w:panose1 w:val="02010600030101010101"/>
  </w:font>
  <w:font w:name="仿宋">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42"/>
    <w:next w:val="642"/>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645"/>
    <w:link w:val="12"/>
    <w:uiPriority w:val="9"/>
    <w:rPr>
      <w:rFonts w:ascii="Arial" w:hAnsi="Arial" w:eastAsia="Arial" w:cs="Arial"/>
      <w:sz w:val="40"/>
      <w:szCs w:val="40"/>
    </w:rPr>
  </w:style>
  <w:style w:type="character" w:styleId="15">
    <w:name w:val="Heading 2 Char"/>
    <w:basedOn w:val="645"/>
    <w:link w:val="643"/>
    <w:uiPriority w:val="9"/>
    <w:rPr>
      <w:rFonts w:ascii="Arial" w:hAnsi="Arial" w:eastAsia="Arial" w:cs="Arial"/>
      <w:sz w:val="34"/>
    </w:rPr>
  </w:style>
  <w:style w:type="character" w:styleId="17">
    <w:name w:val="Heading 3 Char"/>
    <w:basedOn w:val="645"/>
    <w:link w:val="644"/>
    <w:uiPriority w:val="9"/>
    <w:rPr>
      <w:rFonts w:ascii="Arial" w:hAnsi="Arial" w:eastAsia="Arial" w:cs="Arial"/>
      <w:sz w:val="30"/>
      <w:szCs w:val="30"/>
    </w:rPr>
  </w:style>
  <w:style w:type="paragraph" w:styleId="18">
    <w:name w:val="Heading 4"/>
    <w:basedOn w:val="642"/>
    <w:next w:val="642"/>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45"/>
    <w:link w:val="18"/>
    <w:uiPriority w:val="9"/>
    <w:rPr>
      <w:rFonts w:ascii="Arial" w:hAnsi="Arial" w:eastAsia="Arial" w:cs="Arial"/>
      <w:b/>
      <w:bCs/>
      <w:sz w:val="26"/>
      <w:szCs w:val="26"/>
    </w:rPr>
  </w:style>
  <w:style w:type="paragraph" w:styleId="20">
    <w:name w:val="Heading 5"/>
    <w:basedOn w:val="642"/>
    <w:next w:val="64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45"/>
    <w:link w:val="20"/>
    <w:uiPriority w:val="9"/>
    <w:rPr>
      <w:rFonts w:ascii="Arial" w:hAnsi="Arial" w:eastAsia="Arial" w:cs="Arial"/>
      <w:b/>
      <w:bCs/>
      <w:sz w:val="24"/>
      <w:szCs w:val="24"/>
    </w:rPr>
  </w:style>
  <w:style w:type="paragraph" w:styleId="22">
    <w:name w:val="Heading 6"/>
    <w:basedOn w:val="642"/>
    <w:next w:val="64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45"/>
    <w:link w:val="22"/>
    <w:uiPriority w:val="9"/>
    <w:rPr>
      <w:rFonts w:ascii="Arial" w:hAnsi="Arial" w:eastAsia="Arial" w:cs="Arial"/>
      <w:b/>
      <w:bCs/>
      <w:sz w:val="22"/>
      <w:szCs w:val="22"/>
    </w:rPr>
  </w:style>
  <w:style w:type="paragraph" w:styleId="24">
    <w:name w:val="Heading 7"/>
    <w:basedOn w:val="642"/>
    <w:next w:val="64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45"/>
    <w:link w:val="24"/>
    <w:uiPriority w:val="9"/>
    <w:rPr>
      <w:rFonts w:ascii="Arial" w:hAnsi="Arial" w:eastAsia="Arial" w:cs="Arial"/>
      <w:b/>
      <w:bCs/>
      <w:i/>
      <w:iCs/>
      <w:sz w:val="22"/>
      <w:szCs w:val="22"/>
    </w:rPr>
  </w:style>
  <w:style w:type="paragraph" w:styleId="26">
    <w:name w:val="Heading 8"/>
    <w:basedOn w:val="642"/>
    <w:next w:val="64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45"/>
    <w:link w:val="26"/>
    <w:uiPriority w:val="9"/>
    <w:rPr>
      <w:rFonts w:ascii="Arial" w:hAnsi="Arial" w:eastAsia="Arial" w:cs="Arial"/>
      <w:i/>
      <w:iCs/>
      <w:sz w:val="22"/>
      <w:szCs w:val="22"/>
    </w:rPr>
  </w:style>
  <w:style w:type="paragraph" w:styleId="28">
    <w:name w:val="Heading 9"/>
    <w:basedOn w:val="642"/>
    <w:next w:val="64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45"/>
    <w:link w:val="28"/>
    <w:uiPriority w:val="9"/>
    <w:rPr>
      <w:rFonts w:ascii="Arial" w:hAnsi="Arial" w:eastAsia="Arial" w:cs="Arial"/>
      <w:i/>
      <w:iCs/>
      <w:sz w:val="21"/>
      <w:szCs w:val="21"/>
    </w:rPr>
  </w:style>
  <w:style w:type="paragraph" w:styleId="30">
    <w:name w:val="List Paragraph"/>
    <w:basedOn w:val="642"/>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42"/>
    <w:next w:val="642"/>
    <w:link w:val="34"/>
    <w:uiPriority w:val="10"/>
    <w:qFormat/>
    <w:pPr>
      <w:contextualSpacing/>
      <w:spacing w:before="300" w:after="200"/>
    </w:pPr>
    <w:rPr>
      <w:sz w:val="48"/>
      <w:szCs w:val="48"/>
    </w:rPr>
  </w:style>
  <w:style w:type="character" w:styleId="34">
    <w:name w:val="Title Char"/>
    <w:basedOn w:val="645"/>
    <w:link w:val="33"/>
    <w:uiPriority w:val="10"/>
    <w:rPr>
      <w:sz w:val="48"/>
      <w:szCs w:val="48"/>
    </w:rPr>
  </w:style>
  <w:style w:type="paragraph" w:styleId="35">
    <w:name w:val="Subtitle"/>
    <w:basedOn w:val="642"/>
    <w:next w:val="642"/>
    <w:link w:val="36"/>
    <w:uiPriority w:val="11"/>
    <w:qFormat/>
    <w:pPr>
      <w:spacing w:before="200" w:after="200"/>
    </w:pPr>
    <w:rPr>
      <w:sz w:val="24"/>
      <w:szCs w:val="24"/>
    </w:rPr>
  </w:style>
  <w:style w:type="character" w:styleId="36">
    <w:name w:val="Subtitle Char"/>
    <w:basedOn w:val="645"/>
    <w:link w:val="35"/>
    <w:uiPriority w:val="11"/>
    <w:rPr>
      <w:sz w:val="24"/>
      <w:szCs w:val="24"/>
    </w:rPr>
  </w:style>
  <w:style w:type="paragraph" w:styleId="37">
    <w:name w:val="Quote"/>
    <w:basedOn w:val="642"/>
    <w:next w:val="642"/>
    <w:link w:val="38"/>
    <w:uiPriority w:val="29"/>
    <w:qFormat/>
    <w:pPr>
      <w:ind w:left="720" w:right="720"/>
    </w:pPr>
    <w:rPr>
      <w:i/>
    </w:rPr>
  </w:style>
  <w:style w:type="character" w:styleId="38">
    <w:name w:val="Quote Char"/>
    <w:link w:val="37"/>
    <w:uiPriority w:val="29"/>
    <w:rPr>
      <w:i/>
    </w:rPr>
  </w:style>
  <w:style w:type="paragraph" w:styleId="39">
    <w:name w:val="Intense Quote"/>
    <w:basedOn w:val="642"/>
    <w:next w:val="64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45"/>
    <w:link w:val="651"/>
    <w:uiPriority w:val="99"/>
  </w:style>
  <w:style w:type="character" w:styleId="44">
    <w:name w:val="Footer Char"/>
    <w:basedOn w:val="645"/>
    <w:link w:val="650"/>
    <w:uiPriority w:val="99"/>
  </w:style>
  <w:style w:type="paragraph" w:styleId="45">
    <w:name w:val="Caption"/>
    <w:basedOn w:val="642"/>
    <w:next w:val="642"/>
    <w:uiPriority w:val="35"/>
    <w:semiHidden/>
    <w:unhideWhenUsed/>
    <w:qFormat/>
    <w:pPr>
      <w:spacing w:line="276" w:lineRule="auto"/>
    </w:pPr>
    <w:rPr>
      <w:b/>
      <w:bCs/>
      <w:color w:val="4f81bd" w:themeColor="accent1"/>
      <w:sz w:val="18"/>
      <w:szCs w:val="18"/>
    </w:rPr>
  </w:style>
  <w:style w:type="character" w:styleId="46">
    <w:name w:val="Caption Char"/>
    <w:basedOn w:val="45"/>
    <w:link w:val="650"/>
    <w:uiPriority w:val="99"/>
  </w:style>
  <w:style w:type="table" w:styleId="47">
    <w:name w:val="Table Grid"/>
    <w:basedOn w:val="646"/>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64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4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4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4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4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4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4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4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4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4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4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4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4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4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4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4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4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4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4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4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4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4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4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4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4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4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4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4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4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4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4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6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6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4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4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4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4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4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4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4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64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4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4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4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4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4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4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4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46"/>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46"/>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46"/>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46"/>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46"/>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46"/>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4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4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4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4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4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4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4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4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4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64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4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4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4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64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4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4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64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4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4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4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64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4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4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4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4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4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4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4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4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4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64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4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4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4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64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4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4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64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4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4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4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64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6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6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4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4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64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4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4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4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64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4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4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4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4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4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4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4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4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45"/>
    <w:uiPriority w:val="99"/>
    <w:unhideWhenUsed/>
    <w:rPr>
      <w:vertAlign w:val="superscript"/>
    </w:rPr>
  </w:style>
  <w:style w:type="paragraph" w:styleId="177">
    <w:name w:val="endnote text"/>
    <w:basedOn w:val="64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45"/>
    <w:uiPriority w:val="99"/>
    <w:semiHidden/>
    <w:unhideWhenUsed/>
    <w:rPr>
      <w:vertAlign w:val="superscript"/>
    </w:rPr>
  </w:style>
  <w:style w:type="paragraph" w:styleId="180">
    <w:name w:val="toc 1"/>
    <w:basedOn w:val="642"/>
    <w:next w:val="642"/>
    <w:uiPriority w:val="39"/>
    <w:unhideWhenUsed/>
    <w:pPr>
      <w:ind w:left="0" w:right="0" w:firstLine="0"/>
      <w:spacing w:after="57"/>
    </w:pPr>
  </w:style>
  <w:style w:type="paragraph" w:styleId="181">
    <w:name w:val="toc 2"/>
    <w:basedOn w:val="642"/>
    <w:next w:val="642"/>
    <w:uiPriority w:val="39"/>
    <w:unhideWhenUsed/>
    <w:pPr>
      <w:ind w:left="283" w:right="0" w:firstLine="0"/>
      <w:spacing w:after="57"/>
    </w:pPr>
  </w:style>
  <w:style w:type="paragraph" w:styleId="182">
    <w:name w:val="toc 3"/>
    <w:basedOn w:val="642"/>
    <w:next w:val="642"/>
    <w:uiPriority w:val="39"/>
    <w:unhideWhenUsed/>
    <w:pPr>
      <w:ind w:left="567" w:right="0" w:firstLine="0"/>
      <w:spacing w:after="57"/>
    </w:pPr>
  </w:style>
  <w:style w:type="paragraph" w:styleId="183">
    <w:name w:val="toc 4"/>
    <w:basedOn w:val="642"/>
    <w:next w:val="642"/>
    <w:uiPriority w:val="39"/>
    <w:unhideWhenUsed/>
    <w:pPr>
      <w:ind w:left="850" w:right="0" w:firstLine="0"/>
      <w:spacing w:after="57"/>
    </w:pPr>
  </w:style>
  <w:style w:type="paragraph" w:styleId="184">
    <w:name w:val="toc 5"/>
    <w:basedOn w:val="642"/>
    <w:next w:val="642"/>
    <w:uiPriority w:val="39"/>
    <w:unhideWhenUsed/>
    <w:pPr>
      <w:ind w:left="1134" w:right="0" w:firstLine="0"/>
      <w:spacing w:after="57"/>
    </w:pPr>
  </w:style>
  <w:style w:type="paragraph" w:styleId="185">
    <w:name w:val="toc 6"/>
    <w:basedOn w:val="642"/>
    <w:next w:val="642"/>
    <w:uiPriority w:val="39"/>
    <w:unhideWhenUsed/>
    <w:pPr>
      <w:ind w:left="1417" w:right="0" w:firstLine="0"/>
      <w:spacing w:after="57"/>
    </w:pPr>
  </w:style>
  <w:style w:type="paragraph" w:styleId="186">
    <w:name w:val="toc 7"/>
    <w:basedOn w:val="642"/>
    <w:next w:val="642"/>
    <w:uiPriority w:val="39"/>
    <w:unhideWhenUsed/>
    <w:pPr>
      <w:ind w:left="1701" w:right="0" w:firstLine="0"/>
      <w:spacing w:after="57"/>
    </w:pPr>
  </w:style>
  <w:style w:type="paragraph" w:styleId="187">
    <w:name w:val="toc 8"/>
    <w:basedOn w:val="642"/>
    <w:next w:val="642"/>
    <w:uiPriority w:val="39"/>
    <w:unhideWhenUsed/>
    <w:pPr>
      <w:ind w:left="1984" w:right="0" w:firstLine="0"/>
      <w:spacing w:after="57"/>
    </w:pPr>
  </w:style>
  <w:style w:type="paragraph" w:styleId="188">
    <w:name w:val="toc 9"/>
    <w:basedOn w:val="642"/>
    <w:next w:val="642"/>
    <w:uiPriority w:val="39"/>
    <w:unhideWhenUsed/>
    <w:pPr>
      <w:ind w:left="2268" w:right="0" w:firstLine="0"/>
      <w:spacing w:after="57"/>
    </w:pPr>
  </w:style>
  <w:style w:type="paragraph" w:styleId="189">
    <w:name w:val="TOC Heading"/>
    <w:uiPriority w:val="39"/>
    <w:unhideWhenUsed/>
  </w:style>
  <w:style w:type="paragraph" w:styleId="190">
    <w:name w:val="table of figures"/>
    <w:basedOn w:val="642"/>
    <w:next w:val="642"/>
    <w:uiPriority w:val="99"/>
    <w:unhideWhenUsed/>
    <w:pPr>
      <w:spacing w:after="0" w:afterAutospacing="0"/>
    </w:pPr>
  </w:style>
  <w:style w:type="paragraph" w:styleId="642" w:default="1">
    <w:name w:val="Normal"/>
    <w:qFormat/>
    <w:pPr>
      <w:jc w:val="both"/>
      <w:widowControl w:val="off"/>
    </w:pPr>
    <w:rPr>
      <w:rFonts w:asciiTheme="minorHAnsi" w:hAnsiTheme="minorHAnsi" w:eastAsiaTheme="minorEastAsia" w:cstheme="minorBidi"/>
      <w:sz w:val="21"/>
      <w:szCs w:val="24"/>
    </w:rPr>
  </w:style>
  <w:style w:type="paragraph" w:styleId="643">
    <w:name w:val="Heading 2"/>
    <w:basedOn w:val="642"/>
    <w:next w:val="642"/>
    <w:semiHidden/>
    <w:unhideWhenUsed/>
    <w:qFormat/>
    <w:pPr>
      <w:jc w:val="left"/>
      <w:spacing w:beforeAutospacing="1" w:afterAutospacing="1"/>
      <w:outlineLvl w:val="1"/>
    </w:pPr>
    <w:rPr>
      <w:rFonts w:hint="eastAsia" w:ascii="宋体" w:hAnsi="宋体" w:eastAsia="宋体" w:cs="Times New Roman"/>
      <w:b/>
      <w:bCs/>
      <w:sz w:val="36"/>
      <w:szCs w:val="36"/>
    </w:rPr>
  </w:style>
  <w:style w:type="paragraph" w:styleId="644">
    <w:name w:val="Heading 3"/>
    <w:basedOn w:val="642"/>
    <w:next w:val="642"/>
    <w:semiHidden/>
    <w:unhideWhenUsed/>
    <w:qFormat/>
    <w:pPr>
      <w:jc w:val="left"/>
      <w:spacing w:beforeAutospacing="1" w:afterAutospacing="1"/>
      <w:outlineLvl w:val="2"/>
    </w:pPr>
    <w:rPr>
      <w:rFonts w:hint="eastAsia" w:ascii="宋体" w:hAnsi="宋体" w:eastAsia="宋体" w:cs="Times New Roman"/>
      <w:b/>
      <w:bCs/>
      <w:sz w:val="27"/>
      <w:szCs w:val="27"/>
    </w:rPr>
  </w:style>
  <w:style w:type="character" w:styleId="645" w:default="1">
    <w:name w:val="Default Paragraph Font"/>
    <w:uiPriority w:val="1"/>
    <w:semiHidden/>
    <w:unhideWhenUsed/>
  </w:style>
  <w:style w:type="table" w:styleId="646" w:default="1">
    <w:name w:val="Normal Table"/>
    <w:uiPriority w:val="99"/>
    <w:semiHidden/>
    <w:unhideWhenUsed/>
    <w:tblPr>
      <w:tblInd w:w="0" w:type="dxa"/>
      <w:tblCellMar>
        <w:left w:w="108" w:type="dxa"/>
        <w:top w:w="0" w:type="dxa"/>
        <w:right w:w="108" w:type="dxa"/>
        <w:bottom w:w="0" w:type="dxa"/>
      </w:tblCellMar>
    </w:tblPr>
  </w:style>
  <w:style w:type="numbering" w:styleId="647" w:default="1">
    <w:name w:val="No List"/>
    <w:uiPriority w:val="99"/>
    <w:semiHidden/>
    <w:unhideWhenUsed/>
  </w:style>
  <w:style w:type="paragraph" w:styleId="648">
    <w:name w:val="annotation text"/>
    <w:basedOn w:val="642"/>
    <w:qFormat/>
    <w:pPr>
      <w:jc w:val="left"/>
    </w:pPr>
  </w:style>
  <w:style w:type="paragraph" w:styleId="649">
    <w:name w:val="Body Text"/>
    <w:basedOn w:val="642"/>
    <w:semiHidden/>
    <w:qFormat/>
    <w:rPr>
      <w:rFonts w:ascii="仿宋" w:hAnsi="仿宋" w:eastAsia="仿宋" w:cs="仿宋"/>
      <w:sz w:val="31"/>
      <w:szCs w:val="31"/>
      <w:lang w:eastAsia="en-US"/>
    </w:rPr>
  </w:style>
  <w:style w:type="paragraph" w:styleId="650">
    <w:name w:val="Footer"/>
    <w:basedOn w:val="642"/>
    <w:link w:val="657"/>
    <w:qFormat/>
    <w:pPr>
      <w:jc w:val="left"/>
      <w:tabs>
        <w:tab w:val="center" w:pos="4153" w:leader="none"/>
        <w:tab w:val="right" w:pos="8306" w:leader="none"/>
      </w:tabs>
    </w:pPr>
    <w:rPr>
      <w:sz w:val="18"/>
      <w:szCs w:val="18"/>
    </w:rPr>
  </w:style>
  <w:style w:type="paragraph" w:styleId="651">
    <w:name w:val="Header"/>
    <w:basedOn w:val="642"/>
    <w:link w:val="656"/>
    <w:qFormat/>
    <w:pPr>
      <w:jc w:val="center"/>
      <w:tabs>
        <w:tab w:val="center" w:pos="4153" w:leader="none"/>
        <w:tab w:val="right" w:pos="8306" w:leader="none"/>
      </w:tabs>
      <w:pBdr>
        <w:bottom w:val="single" w:color="auto" w:sz="6" w:space="1"/>
      </w:pBdr>
    </w:pPr>
    <w:rPr>
      <w:sz w:val="18"/>
      <w:szCs w:val="18"/>
    </w:rPr>
  </w:style>
  <w:style w:type="paragraph" w:styleId="652">
    <w:name w:val="Normal (Web)"/>
    <w:basedOn w:val="642"/>
    <w:qFormat/>
    <w:pPr>
      <w:jc w:val="left"/>
      <w:spacing w:beforeAutospacing="1" w:afterAutospacing="1"/>
    </w:pPr>
    <w:rPr>
      <w:rFonts w:cs="Times New Roman"/>
      <w:sz w:val="24"/>
    </w:rPr>
  </w:style>
  <w:style w:type="character" w:styleId="653">
    <w:name w:val="Strong"/>
    <w:basedOn w:val="645"/>
    <w:qFormat/>
    <w:rPr>
      <w:b/>
    </w:rPr>
  </w:style>
  <w:style w:type="character" w:styleId="654">
    <w:name w:val="Emphasis"/>
    <w:qFormat/>
    <w:rPr>
      <w:i/>
    </w:rPr>
  </w:style>
  <w:style w:type="paragraph" w:styleId="655" w:customStyle="1">
    <w:name w:val="Default"/>
    <w:basedOn w:val="642"/>
    <w:semiHidden/>
    <w:qFormat/>
    <w:pPr>
      <w:jc w:val="left"/>
    </w:pPr>
    <w:rPr>
      <w:rFonts w:ascii="宋体" w:hAnsi="Calibri" w:cs="宋体"/>
      <w:color w:val="000000"/>
      <w:sz w:val="24"/>
    </w:rPr>
  </w:style>
  <w:style w:type="character" w:styleId="656" w:customStyle="1">
    <w:name w:val="页眉 字符"/>
    <w:basedOn w:val="645"/>
    <w:link w:val="651"/>
    <w:qFormat/>
    <w:rPr>
      <w:rFonts w:asciiTheme="minorHAnsi" w:hAnsiTheme="minorHAnsi" w:eastAsiaTheme="minorEastAsia" w:cstheme="minorBidi"/>
      <w:sz w:val="18"/>
      <w:szCs w:val="18"/>
    </w:rPr>
  </w:style>
  <w:style w:type="character" w:styleId="657" w:customStyle="1">
    <w:name w:val="页脚 字符"/>
    <w:basedOn w:val="645"/>
    <w:link w:val="650"/>
    <w:qFormat/>
    <w:rPr>
      <w:rFonts w:asciiTheme="minorHAnsi" w:hAnsiTheme="minorHAnsi" w:eastAsiaTheme="minorEastAsia" w:cstheme="minorBidi"/>
      <w:sz w:val="18"/>
      <w:szCs w:val="18"/>
    </w:rPr>
  </w:style>
  <w:style w:type="paragraph" w:styleId="658" w:customStyle="1">
    <w:name w:val="普通正文"/>
    <w:basedOn w:val="642"/>
    <w:qFormat/>
    <w:pPr>
      <w:ind w:firstLine="480"/>
      <w:jc w:val="left"/>
      <w:spacing w:before="120" w:after="120" w:line="360" w:lineRule="auto"/>
    </w:pPr>
    <w:rPr>
      <w:rFonts w:ascii="Arial" w:hAnsi="Arial" w:eastAsia="等线" w:cs="Arial"/>
      <w:sz w:val="24"/>
    </w:rPr>
  </w:style>
  <w:style w:type="paragraph" w:styleId="659" w:customStyle="1">
    <w:name w:val="正文首行缩进 21"/>
    <w:basedOn w:val="660"/>
    <w:qFormat/>
    <w:pPr>
      <w:ind w:firstLine="420"/>
    </w:pPr>
  </w:style>
  <w:style w:type="paragraph" w:styleId="660" w:customStyle="1">
    <w:name w:val="正文文本缩进1"/>
    <w:basedOn w:val="642"/>
    <w:qFormat/>
    <w:pPr>
      <w:ind w:left="420"/>
      <w:spacing w:after="120"/>
    </w:pPr>
  </w:style>
  <w:style w:type="character" w:styleId="661" w:customStyle="1">
    <w:name w:val="font41"/>
    <w:basedOn w:val="645"/>
    <w:qFormat/>
    <w:rPr>
      <w:rFonts w:hint="default" w:ascii="Times New Roman" w:hAnsi="Times New Roman" w:cs="Times New Roman"/>
      <w:color w:val="000000"/>
      <w:sz w:val="22"/>
      <w:szCs w:val="22"/>
      <w:u w:val="none"/>
    </w:rPr>
  </w:style>
  <w:style w:type="character" w:styleId="662" w:customStyle="1">
    <w:name w:val="font01"/>
    <w:basedOn w:val="645"/>
    <w:qFormat/>
    <w:rPr>
      <w:rFonts w:hint="eastAsia" w:ascii="宋体" w:hAnsi="宋体" w:eastAsia="宋体" w:cs="宋体"/>
      <w:color w:val="000000"/>
      <w:sz w:val="22"/>
      <w:szCs w:val="22"/>
      <w:u w: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高权</cp:lastModifiedBy>
  <cp:revision>282</cp:revision>
  <dcterms:created xsi:type="dcterms:W3CDTF">2014-10-29T12:08:00Z</dcterms:created>
  <dcterms:modified xsi:type="dcterms:W3CDTF">2026-05-21T23:05:01Z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C1616F621BC144AB9432E853098AC0C1_13</vt:lpwstr>
  </property>
  <property fmtid="{D5CDD505-2E9C-101B-9397-08002B2CF9AE}" pid="4" name="KSOTemplateDocerSaveRecord">
    <vt:lpwstr>eyJoZGlkIjoiMjU0NzQ2YzAyN2QxOWYzODJjODhlMjEyZWM0NTBmZWIiLCJ1c2VySWQiOiIyNTg2MjM1MDcifQ==</vt:lpwstr>
  </property>
</Properties>
</file>