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9"/>
        <w:jc w:val="center"/>
        <w:rPr>
          <w:rFonts w:hint="eastAsia"/>
          <w:b w:val="0"/>
          <w:bCs w:val="0"/>
          <w:sz w:val="52"/>
          <w:szCs w:val="52"/>
          <w:highlight w:val="none"/>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-745489</wp:posOffset>
                </wp:positionH>
                <wp:positionV relativeFrom="paragraph">
                  <wp:posOffset>-765174</wp:posOffset>
                </wp:positionV>
                <wp:extent cx="7588250" cy="1073531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588250" cy="10735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58.7pt;mso-position-horizontal:absolute;mso-position-vertical-relative:text;margin-top:-60.2pt;mso-position-vertical:absolute;width:597.5pt;height:845.3pt;mso-wrap-distance-left:9.0pt;mso-wrap-distance-top:0.0pt;mso-wrap-distance-right:9.0pt;mso-wrap-distance-bottom:0.0pt;" stroked="f">
                <v:path textboxrect="0,0,0,0"/>
                <v:imagedata r:id="rId19" o:title=""/>
              </v:shape>
            </w:pict>
          </mc:Fallback>
        </mc:AlternateContent>
      </w:r>
      <w:r>
        <w:rPr>
          <w:rFonts w:hint="eastAsia"/>
          <w:b w:val="0"/>
          <w:bCs w:val="0"/>
          <w:sz w:val="52"/>
          <w:szCs w:val="52"/>
          <w:highlight w:val="none"/>
          <w:lang w:eastAsia="zh-CN"/>
        </w:rPr>
      </w:r>
      <w:r/>
    </w:p>
    <w:p>
      <w:pPr>
        <w:pStyle w:val="1029"/>
        <w:ind w:firstLine="3855"/>
        <w:jc w:val="both"/>
        <w:spacing w:line="480" w:lineRule="exact"/>
        <w:rPr>
          <w:rFonts w:ascii="宋体" w:hAnsi="宋体"/>
          <w:b/>
          <w:color w:val="000000"/>
          <w:sz w:val="48"/>
          <w:highlight w:val="none"/>
          <w:lang w:val="en-US" w:eastAsia="zh-CN"/>
        </w:rPr>
      </w:pP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ascii="宋体" w:hAnsi="宋体"/>
          <w:b/>
          <w:color w:val="000000"/>
          <w:sz w:val="48"/>
          <w:highlight w:val="none"/>
          <w:lang w:val="en-US" w:eastAsia="zh-CN"/>
        </w:rPr>
      </w:r>
      <w:r/>
    </w:p>
    <w:p>
      <w:pPr>
        <w:pStyle w:val="1029"/>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1029"/>
        <w:ind w:firstLine="3855"/>
        <w:jc w:val="both"/>
        <w:spacing w:line="480" w:lineRule="exact"/>
        <w:rPr>
          <w:rFonts w:hint="eastAsia" w:ascii="宋体" w:hAnsi="宋体"/>
          <w:b/>
          <w:color w:val="000000"/>
          <w:sz w:val="48"/>
          <w:highlight w:val="none"/>
        </w:rPr>
        <w:sectPr>
          <w:footerReference w:type="default" r:id="rId13"/>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b/>
          <w:color w:val="000000"/>
          <w:sz w:val="48"/>
          <w:highlight w:val="none"/>
        </w:rPr>
      </w:r>
      <w:r/>
    </w:p>
    <w:p>
      <w:pPr>
        <w:pStyle w:val="1029"/>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t xml:space="preserve">目    录</w:t>
      </w:r>
      <w:r>
        <w:rPr>
          <w:rFonts w:hint="eastAsia" w:ascii="宋体" w:hAnsi="宋体"/>
          <w:b/>
          <w:color w:val="000000"/>
          <w:sz w:val="48"/>
          <w:highlight w:val="none"/>
        </w:rPr>
      </w:r>
      <w:r/>
    </w:p>
    <w:p>
      <w:pPr>
        <w:pStyle w:val="1029"/>
        <w:spacing w:line="480" w:lineRule="exact"/>
        <w:rPr>
          <w:rFonts w:ascii="宋体" w:hAnsi="宋体"/>
          <w:color w:val="000000"/>
          <w:sz w:val="28"/>
          <w:highlight w:val="none"/>
        </w:rPr>
      </w:pPr>
      <w:r>
        <w:rPr>
          <w:rFonts w:ascii="宋体" w:hAnsi="宋体"/>
          <w:color w:val="000000"/>
          <w:sz w:val="28"/>
          <w:highlight w:val="none"/>
        </w:rPr>
      </w:r>
      <w:r/>
    </w:p>
    <w:p>
      <w:pPr>
        <w:pStyle w:val="1029"/>
        <w:ind w:firstLine="1050"/>
        <w:jc w:val="left"/>
        <w:spacing w:line="800" w:lineRule="exact"/>
        <w:rPr>
          <w:rFonts w:hint="eastAsia" w:ascii="宋体" w:hAnsi="宋体"/>
          <w:color w:val="000000"/>
          <w:sz w:val="30"/>
          <w:highlight w:val="none"/>
        </w:rPr>
      </w:pPr>
      <w:r>
        <w:rPr>
          <w:rFonts w:hint="eastAsia" w:ascii="宋体" w:hAnsi="宋体"/>
          <w:color w:val="000000"/>
          <w:sz w:val="30"/>
          <w:highlight w:val="none"/>
        </w:rPr>
        <w:t xml:space="preserve">第一章 招标公告…………………………………………</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rPr>
      </w:r>
      <w:r/>
    </w:p>
    <w:p>
      <w:pPr>
        <w:pStyle w:val="1029"/>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第二章 投标人须知…………………………………………</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5</w:t>
      </w:r>
      <w:r>
        <w:rPr>
          <w:rFonts w:hint="eastAsia" w:ascii="宋体" w:hAnsi="宋体" w:eastAsia="宋体"/>
          <w:color w:val="000000"/>
          <w:sz w:val="30"/>
          <w:highlight w:val="none"/>
          <w:lang w:eastAsia="zh-CN"/>
        </w:rPr>
      </w:r>
      <w:r/>
    </w:p>
    <w:p>
      <w:pPr>
        <w:pStyle w:val="1029"/>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一、投标人须知前附表……………………………………</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6</w:t>
      </w:r>
      <w:r>
        <w:rPr>
          <w:rFonts w:hint="eastAsia" w:ascii="宋体" w:hAnsi="宋体" w:eastAsia="宋体"/>
          <w:color w:val="000000"/>
          <w:sz w:val="30"/>
          <w:highlight w:val="none"/>
          <w:lang w:eastAsia="zh-CN"/>
        </w:rPr>
      </w:r>
      <w:r/>
    </w:p>
    <w:p>
      <w:pPr>
        <w:pStyle w:val="1029"/>
        <w:ind w:firstLine="1200"/>
        <w:jc w:val="left"/>
        <w:spacing w:line="800" w:lineRule="exact"/>
        <w:rPr>
          <w:rFonts w:ascii="宋体" w:hAnsi="宋体"/>
          <w:color w:val="000000"/>
          <w:sz w:val="30"/>
          <w:highlight w:val="none"/>
        </w:rPr>
      </w:pPr>
      <w:r>
        <w:rPr>
          <w:rFonts w:hint="eastAsia" w:ascii="宋体" w:hAnsi="宋体"/>
          <w:color w:val="000000"/>
          <w:sz w:val="30"/>
          <w:highlight w:val="none"/>
        </w:rPr>
        <w:t xml:space="preserve">二、总则……………………………………………</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7</w:t>
      </w:r>
      <w:r>
        <w:rPr>
          <w:rFonts w:hint="eastAsia" w:ascii="宋体" w:hAnsi="宋体"/>
          <w:color w:val="000000"/>
          <w:sz w:val="30"/>
          <w:highlight w:val="none"/>
        </w:rPr>
        <w:t xml:space="preserve">     </w:t>
      </w:r>
      <w:r>
        <w:rPr>
          <w:rFonts w:ascii="宋体" w:hAnsi="宋体"/>
          <w:color w:val="000000"/>
          <w:sz w:val="30"/>
          <w:highlight w:val="none"/>
        </w:rPr>
      </w:r>
      <w:r/>
    </w:p>
    <w:p>
      <w:pPr>
        <w:pStyle w:val="1029"/>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三、招标文件………………………………………………</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8</w:t>
      </w:r>
      <w:r>
        <w:rPr>
          <w:rFonts w:hint="eastAsia" w:ascii="宋体" w:hAnsi="宋体" w:eastAsia="宋体"/>
          <w:color w:val="000000"/>
          <w:sz w:val="30"/>
          <w:highlight w:val="none"/>
          <w:lang w:eastAsia="zh-CN"/>
        </w:rPr>
      </w:r>
      <w:r/>
    </w:p>
    <w:p>
      <w:pPr>
        <w:pStyle w:val="1029"/>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四、投标文件…………………………………………………</w:t>
      </w:r>
      <w:r>
        <w:rPr>
          <w:rFonts w:hint="eastAsia" w:ascii="宋体" w:hAnsi="宋体"/>
          <w:color w:val="000000"/>
          <w:sz w:val="30"/>
          <w:highlight w:val="none"/>
          <w:lang w:val="en-US" w:eastAsia="zh-CN"/>
        </w:rPr>
        <w:t xml:space="preserve">9</w:t>
      </w:r>
      <w:r>
        <w:rPr>
          <w:rFonts w:hint="eastAsia" w:ascii="宋体" w:hAnsi="宋体" w:eastAsia="宋体"/>
          <w:color w:val="000000"/>
          <w:sz w:val="30"/>
          <w:highlight w:val="none"/>
          <w:lang w:eastAsia="zh-CN"/>
        </w:rPr>
      </w:r>
      <w:r/>
    </w:p>
    <w:p>
      <w:pPr>
        <w:pStyle w:val="1029"/>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 五、开标及资格审查………………………</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4                                                                                                                                                                                                        </w:t>
      </w:r>
      <w:r>
        <w:rPr>
          <w:rFonts w:hint="eastAsia" w:ascii="宋体" w:hAnsi="宋体"/>
          <w:color w:val="000000"/>
          <w:sz w:val="30"/>
          <w:highlight w:val="none"/>
          <w:lang w:val="en-US" w:eastAsia="zh-CN"/>
        </w:rPr>
        <w:t xml:space="preserve">                                                                                                                                                                                                                                                                </w:t>
      </w:r>
      <w:r>
        <w:rPr>
          <w:rFonts w:hint="eastAsia" w:ascii="宋体" w:hAnsi="宋体"/>
          <w:color w:val="000000"/>
          <w:sz w:val="30"/>
          <w:highlight w:val="none"/>
          <w:lang w:val="en-US" w:eastAsia="zh-CN"/>
        </w:rPr>
        <w:t xml:space="preserve">                                                                                                                                                                                                                                                                </w:t>
      </w:r>
      <w:r>
        <w:rPr>
          <w:rFonts w:ascii="宋体" w:hAnsi="宋体" w:eastAsia="宋体"/>
          <w:color w:val="000000"/>
          <w:sz w:val="30"/>
          <w:highlight w:val="none"/>
          <w:lang w:val="en-US" w:eastAsia="zh-CN"/>
        </w:rPr>
      </w:r>
      <w:r/>
    </w:p>
    <w:p>
      <w:pPr>
        <w:pStyle w:val="1029"/>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六、评标…………………………………</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5</w:t>
      </w:r>
      <w:r>
        <w:rPr>
          <w:rFonts w:hint="eastAsia" w:ascii="宋体" w:hAnsi="宋体" w:eastAsia="宋体"/>
          <w:color w:val="000000"/>
          <w:sz w:val="30"/>
          <w:highlight w:val="none"/>
          <w:lang w:eastAsia="zh-CN"/>
        </w:rPr>
      </w:r>
      <w:r/>
    </w:p>
    <w:p>
      <w:pPr>
        <w:pStyle w:val="1029"/>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 七、定标…………………………………</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18</w:t>
      </w:r>
      <w:r>
        <w:rPr>
          <w:rFonts w:ascii="宋体" w:hAnsi="宋体" w:eastAsia="宋体"/>
          <w:color w:val="000000"/>
          <w:sz w:val="30"/>
          <w:highlight w:val="none"/>
          <w:lang w:val="en-US" w:eastAsia="zh-CN"/>
        </w:rPr>
      </w:r>
      <w:r/>
    </w:p>
    <w:p>
      <w:pPr>
        <w:pStyle w:val="1029"/>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第三章   招标内容及要求………………</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21</w:t>
      </w:r>
      <w:r>
        <w:rPr>
          <w:rFonts w:ascii="宋体" w:hAnsi="宋体" w:eastAsia="宋体"/>
          <w:color w:val="000000"/>
          <w:sz w:val="30"/>
          <w:highlight w:val="none"/>
          <w:lang w:val="en-US" w:eastAsia="zh-CN"/>
        </w:rPr>
      </w:r>
      <w:r/>
    </w:p>
    <w:p>
      <w:pPr>
        <w:pStyle w:val="1029"/>
        <w:ind w:firstLine="1050"/>
        <w:jc w:val="left"/>
        <w:spacing w:line="800" w:lineRule="exact"/>
        <w:rPr>
          <w:rFonts w:ascii="宋体" w:hAnsi="宋体"/>
          <w:color w:val="000000"/>
          <w:sz w:val="30"/>
          <w:highlight w:val="none"/>
        </w:rPr>
      </w:pPr>
      <w:r>
        <w:rPr>
          <w:rFonts w:hint="eastAsia" w:ascii="宋体" w:hAnsi="宋体"/>
          <w:color w:val="000000"/>
          <w:sz w:val="30"/>
          <w:highlight w:val="none"/>
        </w:rPr>
        <w:t xml:space="preserve">第四章   评标办法及评分标准……</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27</w:t>
      </w:r>
      <w:r>
        <w:rPr>
          <w:rFonts w:hint="eastAsia" w:ascii="宋体" w:hAnsi="宋体"/>
          <w:color w:val="000000"/>
          <w:sz w:val="30"/>
          <w:highlight w:val="none"/>
        </w:rPr>
        <w:t xml:space="preserve">   </w:t>
      </w:r>
      <w:r>
        <w:rPr>
          <w:rFonts w:ascii="宋体" w:hAnsi="宋体"/>
          <w:color w:val="000000"/>
          <w:sz w:val="30"/>
          <w:highlight w:val="none"/>
        </w:rPr>
      </w:r>
      <w:r/>
    </w:p>
    <w:p>
      <w:pPr>
        <w:pStyle w:val="1029"/>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第五章   合同主要条款……</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31</w:t>
      </w:r>
      <w:r>
        <w:rPr>
          <w:rFonts w:ascii="宋体" w:hAnsi="宋体" w:eastAsia="宋体"/>
          <w:color w:val="000000"/>
          <w:sz w:val="30"/>
          <w:highlight w:val="none"/>
          <w:lang w:val="en-US" w:eastAsia="zh-CN"/>
        </w:rPr>
      </w:r>
      <w:r/>
    </w:p>
    <w:p>
      <w:pPr>
        <w:pStyle w:val="1029"/>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第六章   投标文件及格式……</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36</w:t>
      </w:r>
      <w:r>
        <w:rPr>
          <w:rFonts w:ascii="宋体" w:hAnsi="宋体" w:eastAsia="宋体"/>
          <w:color w:val="000000"/>
          <w:sz w:val="30"/>
          <w:highlight w:val="none"/>
          <w:lang w:val="en-US" w:eastAsia="zh-CN"/>
        </w:rPr>
      </w:r>
      <w:r/>
    </w:p>
    <w:p>
      <w:pPr>
        <w:pStyle w:val="1036"/>
        <w:ind w:firstLine="482"/>
        <w:rPr>
          <w:rFonts w:hint="eastAsia" w:ascii="宋体" w:hAnsi="宋体"/>
          <w:b/>
          <w:color w:val="000000"/>
          <w:sz w:val="48"/>
          <w:highlight w:val="none"/>
        </w:rPr>
      </w:pPr>
      <w:r>
        <w:rPr>
          <w:rFonts w:hint="eastAsia" w:ascii="宋体" w:hAnsi="宋体"/>
          <w:b/>
          <w:color w:val="000000"/>
          <w:sz w:val="48"/>
          <w:highlight w:val="none"/>
        </w:rPr>
      </w:r>
      <w:r/>
    </w:p>
    <w:p>
      <w:pPr>
        <w:pStyle w:val="1029"/>
        <w:rPr>
          <w:rFonts w:hint="eastAsia" w:ascii="宋体" w:hAnsi="宋体"/>
          <w:b/>
          <w:color w:val="000000"/>
          <w:sz w:val="48"/>
          <w:highlight w:val="none"/>
        </w:rPr>
      </w:pPr>
      <w:r>
        <w:rPr>
          <w:rFonts w:hint="eastAsia" w:ascii="宋体" w:hAnsi="宋体"/>
          <w:b/>
          <w:color w:val="000000"/>
          <w:sz w:val="48"/>
          <w:highlight w:val="none"/>
        </w:rPr>
      </w:r>
      <w:r/>
    </w:p>
    <w:p>
      <w:pPr>
        <w:pStyle w:val="1029"/>
        <w:rPr>
          <w:rFonts w:hint="eastAsia"/>
          <w:color w:val="000000"/>
          <w:highlight w:val="none"/>
        </w:rPr>
        <w:sectPr>
          <w:footerReference w:type="default" r:id="rId14"/>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color w:val="000000"/>
          <w:highlight w:val="none"/>
        </w:rPr>
      </w:r>
      <w:r/>
    </w:p>
    <w:p>
      <w:pPr>
        <w:pStyle w:val="1048"/>
        <w:numPr>
          <w:ilvl w:val="0"/>
          <w:numId w:val="1"/>
        </w:numPr>
        <w:ind w:firstLine="2409"/>
        <w:keepLines w:val="0"/>
        <w:keepNext w:val="0"/>
        <w:pageBreakBefore w:val="0"/>
        <w:spacing w:before="120" w:after="120" w:line="460" w:lineRule="exact"/>
        <w:rPr>
          <w:rFonts w:hint="eastAsia" w:hAnsi="宋体"/>
          <w:b/>
          <w:color w:val="000000"/>
          <w:sz w:val="48"/>
          <w:szCs w:val="24"/>
          <w:highlight w:val="none"/>
        </w:rPr>
        <w:outlineLvl w:val="0"/>
      </w:pPr>
      <w:r>
        <w:rPr>
          <w:rFonts w:hint="eastAsia" w:hAnsi="宋体"/>
          <w:b/>
          <w:color w:val="000000"/>
          <w:sz w:val="48"/>
          <w:szCs w:val="24"/>
          <w:highlight w:val="none"/>
        </w:rPr>
        <w:t xml:space="preserve"> 招标公告</w:t>
      </w:r>
      <w:r>
        <w:rPr>
          <w:rFonts w:hint="eastAsia" w:hAnsi="宋体"/>
          <w:b/>
          <w:color w:val="000000"/>
          <w:sz w:val="48"/>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1029"/>
              <w:ind w:firstLine="482"/>
              <w:jc w:val="left"/>
              <w:keepLines w:val="0"/>
              <w:keepNext w:val="0"/>
              <w:pageBreakBefore w:val="0"/>
              <w:spacing w:line="460" w:lineRule="exact"/>
              <w:widowControl/>
              <w:rPr>
                <w:rFonts w:ascii="宋体" w:hAnsi="宋体"/>
                <w:b/>
                <w:bCs/>
                <w:color w:val="000000"/>
                <w:sz w:val="24"/>
                <w:highlight w:val="none"/>
              </w:rPr>
            </w:pPr>
            <w:r>
              <w:rPr>
                <w:rFonts w:ascii="宋体" w:hAnsi="宋体"/>
                <w:b/>
                <w:bCs/>
                <w:color w:val="000000"/>
                <w:sz w:val="24"/>
                <w:highlight w:val="none"/>
              </w:rPr>
              <w:t xml:space="preserve">项目概况</w:t>
            </w:r>
            <w:r>
              <w:rPr>
                <w:rFonts w:ascii="宋体" w:hAnsi="宋体"/>
                <w:b/>
                <w:bCs/>
                <w:color w:val="000000"/>
                <w:sz w:val="24"/>
                <w:highlight w:val="none"/>
              </w:rPr>
            </w:r>
            <w:r/>
          </w:p>
          <w:p>
            <w:pPr>
              <w:pStyle w:val="1029"/>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bCs/>
                <w:color w:val="000000"/>
                <w:sz w:val="24"/>
                <w:highlight w:val="none"/>
                <w:lang w:val="en-US" w:eastAsia="zh-CN"/>
              </w:rPr>
              <w:t xml:space="preserve">2026-2029年建湖县残疾人意外伤害综合保险采购项目</w:t>
            </w:r>
            <w:r>
              <w:rPr>
                <w:rFonts w:hint="eastAsia" w:ascii="宋体" w:hAnsi="宋体"/>
                <w:bCs/>
                <w:color w:val="000000"/>
                <w:sz w:val="24"/>
                <w:highlight w:val="none"/>
                <w:lang w:eastAsia="zh-CN"/>
              </w:rPr>
              <w:t xml:space="preserve">JSZC-320925-JSTX-G2026-0028</w:t>
            </w:r>
            <w:r>
              <w:rPr>
                <w:rFonts w:ascii="宋体" w:hAnsi="宋体"/>
                <w:bCs/>
                <w:color w:val="000000"/>
                <w:sz w:val="24"/>
                <w:highlight w:val="none"/>
              </w:rPr>
              <w:t xml:space="preserve">的潜在投标人应在</w:t>
            </w:r>
            <w:r>
              <w:rPr>
                <w:rFonts w:hint="eastAsia" w:ascii="宋体" w:hAnsi="宋体"/>
                <w:bCs/>
                <w:color w:val="000000"/>
                <w:sz w:val="24"/>
                <w:highlight w:val="none"/>
              </w:rPr>
              <w:t xml:space="preserve">“苏采云”系统内免费下载（投标人必须在苏采云系统中获取采购文件，方能参与政府采购项目）</w:t>
            </w:r>
            <w:r>
              <w:rPr>
                <w:rFonts w:ascii="宋体" w:hAnsi="宋体"/>
                <w:bCs/>
                <w:color w:val="000000"/>
                <w:sz w:val="24"/>
                <w:highlight w:val="none"/>
              </w:rPr>
              <w:t xml:space="preserve">，</w:t>
            </w:r>
            <w:r>
              <w:rPr>
                <w:rFonts w:ascii="宋体" w:hAnsi="宋体"/>
                <w:b/>
                <w:bCs/>
                <w:color w:val="000000"/>
                <w:sz w:val="24"/>
                <w:highlight w:val="none"/>
              </w:rPr>
              <w:t xml:space="preserve">并于</w:t>
            </w:r>
            <w:r>
              <w:rPr>
                <w:rFonts w:hint="eastAsia" w:ascii="宋体" w:hAnsi="宋体"/>
                <w:b/>
                <w:bCs/>
                <w:color w:val="000000"/>
                <w:sz w:val="24"/>
                <w:highlight w:val="none"/>
                <w:lang w:eastAsia="zh-CN"/>
              </w:rPr>
              <w:t xml:space="preserve">2026</w:t>
            </w:r>
            <w:r>
              <w:rPr>
                <w:rFonts w:ascii="宋体" w:hAnsi="宋体"/>
                <w:b/>
                <w:bCs/>
                <w:color w:val="000000"/>
                <w:sz w:val="24"/>
                <w:highlight w:val="none"/>
              </w:rPr>
              <w:t xml:space="preserve">年</w:t>
            </w:r>
            <w:r>
              <w:rPr>
                <w:rFonts w:hint="eastAsia" w:ascii="宋体" w:hAnsi="宋体"/>
                <w:b/>
                <w:bCs/>
                <w:color w:val="000000"/>
                <w:sz w:val="24"/>
                <w:highlight w:val="none"/>
                <w:lang w:val="en-US" w:eastAsia="zh-CN"/>
              </w:rPr>
              <w:t xml:space="preserve">8</w:t>
            </w:r>
            <w:r>
              <w:rPr>
                <w:rFonts w:ascii="宋体" w:hAnsi="宋体"/>
                <w:b/>
                <w:bCs/>
                <w:color w:val="000000"/>
                <w:sz w:val="24"/>
                <w:highlight w:val="none"/>
              </w:rPr>
              <w:t xml:space="preserve">月</w:t>
            </w:r>
            <w:r>
              <w:rPr>
                <w:rFonts w:hint="eastAsia" w:ascii="宋体" w:hAnsi="宋体"/>
                <w:b/>
                <w:bCs/>
                <w:color w:val="000000"/>
                <w:sz w:val="24"/>
                <w:highlight w:val="none"/>
                <w:lang w:val="en-US" w:eastAsia="zh-CN"/>
              </w:rPr>
              <w:t xml:space="preserve">4</w:t>
            </w:r>
            <w:r>
              <w:rPr>
                <w:rFonts w:ascii="宋体" w:hAnsi="宋体"/>
                <w:b/>
                <w:bCs/>
                <w:color w:val="000000"/>
                <w:sz w:val="24"/>
                <w:highlight w:val="none"/>
              </w:rPr>
              <w:t xml:space="preserve">日</w:t>
            </w:r>
            <w:r>
              <w:rPr>
                <w:rFonts w:hint="eastAsia" w:ascii="宋体" w:hAnsi="宋体"/>
                <w:b/>
                <w:bCs/>
                <w:color w:val="000000"/>
                <w:sz w:val="24"/>
                <w:highlight w:val="none"/>
                <w:lang w:val="en-US" w:eastAsia="zh-CN"/>
              </w:rPr>
              <w:t xml:space="preserve">9</w:t>
            </w:r>
            <w:r>
              <w:rPr>
                <w:rFonts w:hint="eastAsia" w:ascii="宋体" w:hAnsi="宋体"/>
                <w:b/>
                <w:bCs/>
                <w:color w:val="000000"/>
                <w:sz w:val="24"/>
                <w:highlight w:val="none"/>
              </w:rPr>
              <w:t xml:space="preserve">:00</w:t>
            </w:r>
            <w:r>
              <w:rPr>
                <w:rFonts w:ascii="宋体" w:hAnsi="宋体"/>
                <w:b/>
                <w:bCs/>
                <w:color w:val="000000"/>
                <w:sz w:val="24"/>
                <w:highlight w:val="none"/>
              </w:rPr>
              <w:t xml:space="preserve">分（北京时间）前</w:t>
            </w:r>
            <w:r>
              <w:rPr>
                <w:rFonts w:hint="eastAsia" w:ascii="宋体" w:hAnsi="宋体"/>
                <w:b/>
                <w:bCs/>
                <w:color w:val="000000"/>
                <w:sz w:val="24"/>
                <w:highlight w:val="none"/>
              </w:rPr>
              <w:t xml:space="preserve">递交</w:t>
            </w:r>
            <w:r>
              <w:rPr>
                <w:rFonts w:ascii="宋体" w:hAnsi="宋体"/>
                <w:b/>
                <w:bCs/>
                <w:color w:val="000000"/>
                <w:sz w:val="24"/>
                <w:highlight w:val="none"/>
              </w:rPr>
              <w:t xml:space="preserve">投标文件。</w:t>
            </w:r>
            <w:r>
              <w:rPr>
                <w:rFonts w:ascii="宋体" w:hAnsi="宋体" w:cs="Arial"/>
                <w:bCs/>
                <w:color w:val="000000"/>
                <w:sz w:val="24"/>
                <w:szCs w:val="24"/>
                <w:highlight w:val="none"/>
              </w:rPr>
            </w:r>
            <w:r/>
          </w:p>
        </w:tc>
      </w:tr>
    </w:tbl>
    <w:p>
      <w:pPr>
        <w:pStyle w:val="1029"/>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一、项目基本情况</w:t>
      </w:r>
      <w:r>
        <w:rPr>
          <w:rFonts w:ascii="宋体" w:hAnsi="宋体" w:cs="Arial"/>
          <w:b/>
          <w:bCs w:val="0"/>
          <w:color w:val="000000"/>
          <w:sz w:val="24"/>
          <w:szCs w:val="24"/>
          <w:highlight w:val="none"/>
        </w:rPr>
      </w:r>
      <w:r/>
    </w:p>
    <w:p>
      <w:pPr>
        <w:pStyle w:val="1029"/>
        <w:ind w:firstLine="480"/>
        <w:jc w:val="left"/>
        <w:keepLines w:val="0"/>
        <w:keepNext w:val="0"/>
        <w:pageBreakBefore w:val="0"/>
        <w:spacing w:line="480" w:lineRule="exact"/>
        <w:widowControl/>
        <w:rPr>
          <w:rFonts w:hint="eastAsia" w:ascii="宋体" w:hAnsi="宋体" w:eastAsia="宋体" w:cs="Times New Roman"/>
          <w:bCs/>
          <w:color w:val="0000ff"/>
          <w:sz w:val="24"/>
          <w:highlight w:val="none"/>
          <w:lang w:eastAsia="zh-CN"/>
        </w:rPr>
      </w:pPr>
      <w:r>
        <w:rPr>
          <w:rFonts w:hint="eastAsia" w:ascii="宋体" w:hAnsi="宋体" w:cs="Arial"/>
          <w:bCs/>
          <w:color w:val="000000"/>
          <w:sz w:val="24"/>
          <w:szCs w:val="24"/>
          <w:highlight w:val="none"/>
        </w:rPr>
        <w:t xml:space="preserve">项目编号</w:t>
      </w:r>
      <w:r>
        <w:rPr>
          <w:rFonts w:hint="eastAsia" w:ascii="宋体" w:hAnsi="宋体" w:cs="Arial"/>
          <w:bCs/>
          <w:color w:val="000000"/>
          <w:sz w:val="24"/>
          <w:szCs w:val="24"/>
          <w:highlight w:val="none"/>
          <w:lang w:eastAsia="zh-CN"/>
        </w:rPr>
        <w:t xml:space="preserve">：</w:t>
      </w:r>
      <w:r>
        <w:rPr>
          <w:rFonts w:hint="eastAsia" w:ascii="宋体" w:hAnsi="宋体" w:eastAsia="宋体" w:cs="Times New Roman"/>
          <w:bCs/>
          <w:color w:val="000000"/>
          <w:sz w:val="24"/>
          <w:highlight w:val="none"/>
          <w:lang w:eastAsia="zh-CN"/>
        </w:rPr>
        <w:t xml:space="preserve">JSZC-320925-JSTX-G2026-0028</w:t>
      </w:r>
      <w:r>
        <w:rPr>
          <w:rFonts w:hint="eastAsia" w:ascii="宋体" w:hAnsi="宋体" w:eastAsia="宋体" w:cs="Times New Roman"/>
          <w:bCs/>
          <w:color w:val="0000ff"/>
          <w:sz w:val="24"/>
          <w:highlight w:val="none"/>
          <w:lang w:eastAsia="zh-CN"/>
        </w:rPr>
      </w:r>
      <w:r/>
    </w:p>
    <w:p>
      <w:pPr>
        <w:pStyle w:val="1029"/>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2026-2029年建湖县残疾人意外伤害综合保险采购项目</w:t>
      </w:r>
      <w:r>
        <w:rPr>
          <w:rFonts w:hint="eastAsia" w:ascii="宋体" w:hAnsi="宋体" w:cs="宋体"/>
          <w:color w:val="000000"/>
          <w:sz w:val="24"/>
          <w:highlight w:val="none"/>
          <w:lang w:eastAsia="zh-CN"/>
        </w:rPr>
      </w:r>
      <w:r/>
    </w:p>
    <w:p>
      <w:pPr>
        <w:pStyle w:val="1029"/>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rPr>
        <w:t xml:space="preserve">预算金额：</w:t>
      </w:r>
      <w:r>
        <w:rPr>
          <w:rFonts w:hint="eastAsia" w:ascii="宋体" w:hAnsi="宋体" w:cs="宋体"/>
          <w:color w:val="000000"/>
          <w:sz w:val="24"/>
          <w:highlight w:val="none"/>
          <w:lang w:val="en-US" w:eastAsia="zh-CN"/>
        </w:rPr>
        <w:t xml:space="preserve">204万元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1029"/>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最高限价（如有）：/；</w:t>
      </w:r>
      <w:r>
        <w:rPr>
          <w:rFonts w:hint="eastAsia" w:ascii="宋体" w:hAnsi="宋体" w:cs="宋体"/>
          <w:color w:val="000000"/>
          <w:sz w:val="24"/>
          <w:highlight w:val="none"/>
          <w:lang w:eastAsia="zh-CN"/>
        </w:rPr>
      </w:r>
      <w:r/>
    </w:p>
    <w:p>
      <w:pPr>
        <w:pStyle w:val="1029"/>
        <w:ind w:firstLine="480"/>
        <w:jc w:val="left"/>
        <w:keepLines w:val="0"/>
        <w:keepNext w:val="0"/>
        <w:pageBreakBefore w:val="0"/>
        <w:spacing w:line="500" w:lineRule="exact"/>
        <w:widowControl/>
        <w:rPr>
          <w:rFonts w:hint="eastAsia" w:ascii="宋体" w:hAnsi="宋体" w:eastAsia="宋体" w:cs="Arial"/>
          <w:bCs/>
          <w:color w:val="000000"/>
          <w:sz w:val="24"/>
          <w:szCs w:val="20"/>
          <w:highlight w:val="none"/>
          <w:lang w:val="en-US" w:eastAsia="zh-CN" w:bidi="ar-SA"/>
        </w:rPr>
      </w:pPr>
      <w:r>
        <w:rPr>
          <w:rFonts w:hint="eastAsia" w:ascii="宋体" w:hAnsi="宋体" w:eastAsia="宋体" w:cs="Arial"/>
          <w:bCs/>
          <w:color w:val="000000"/>
          <w:sz w:val="24"/>
          <w:szCs w:val="20"/>
          <w:highlight w:val="none"/>
          <w:lang w:val="en-US" w:eastAsia="zh-CN" w:bidi="ar-SA"/>
        </w:rPr>
        <w:t xml:space="preserve">采购需求：为建湖县境内满足规定条件的残疾人（约17000人）提供意外伤害综合保险服务，每人每年保费40元，每年具体人数以建湖县残疾人联合会实际提供人数为准，保单一年一出，保费一年一付，在保险期间内首次罹患重大疾病、因发生意外伤害导致伤残或身故的、非意外伤害导致死亡的，保险人按照保险合同的约定负责赔偿，具体保险补偿内容详见招标要求；</w:t>
      </w:r>
      <w:r>
        <w:rPr>
          <w:rFonts w:hint="eastAsia" w:ascii="宋体" w:hAnsi="宋体" w:eastAsia="宋体" w:cs="Arial"/>
          <w:bCs/>
          <w:color w:val="000000"/>
          <w:sz w:val="24"/>
          <w:szCs w:val="20"/>
          <w:highlight w:val="none"/>
          <w:lang w:val="en-US" w:eastAsia="zh-CN" w:bidi="ar-SA"/>
        </w:rPr>
      </w:r>
      <w:r/>
    </w:p>
    <w:p>
      <w:pPr>
        <w:pStyle w:val="1029"/>
        <w:ind w:firstLine="480"/>
        <w:jc w:val="left"/>
        <w:keepLines w:val="0"/>
        <w:keepNext w:val="0"/>
        <w:pageBreakBefore w:val="0"/>
        <w:spacing w:line="50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合同履行期限：三年（合同一年一签，经采购人考核合格后方可续签下一年服务合同，否则采购人有权终止合同，重新组织招标）</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9"/>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本项目（是/否）接受联合体投标：不接受联合体。</w:t>
      </w:r>
      <w:r>
        <w:rPr>
          <w:rFonts w:hint="eastAsia" w:ascii="宋体" w:hAnsi="宋体" w:cs="Arial"/>
          <w:bCs/>
          <w:color w:val="000000"/>
          <w:sz w:val="24"/>
          <w:szCs w:val="24"/>
          <w:highlight w:val="none"/>
        </w:rPr>
      </w:r>
      <w:r/>
    </w:p>
    <w:p>
      <w:pPr>
        <w:pStyle w:val="1029"/>
        <w:ind w:firstLine="482"/>
        <w:jc w:val="left"/>
        <w:keepLines w:val="0"/>
        <w:keepNext w:val="0"/>
        <w:pageBreakBefore w:val="0"/>
        <w:spacing w:line="48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二、申请人的资格要求</w:t>
      </w:r>
      <w:r>
        <w:rPr>
          <w:rFonts w:ascii="宋体" w:hAnsi="宋体" w:cs="Arial"/>
          <w:b/>
          <w:bCs w:val="0"/>
          <w:color w:val="000000"/>
          <w:sz w:val="24"/>
          <w:szCs w:val="24"/>
          <w:highlight w:val="none"/>
        </w:rPr>
      </w:r>
      <w:r/>
    </w:p>
    <w:p>
      <w:pPr>
        <w:pStyle w:val="1029"/>
        <w:ind w:firstLine="482"/>
        <w:jc w:val="left"/>
        <w:keepLines w:val="0"/>
        <w:keepNext w:val="0"/>
        <w:pageBreakBefore w:val="0"/>
        <w:spacing w:line="480" w:lineRule="exact"/>
        <w:widowControl/>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（一） 满足《中华人民共和国政府采购法》第二十二条规定：</w:t>
      </w:r>
      <w:r>
        <w:rPr>
          <w:rFonts w:hint="eastAsia" w:ascii="宋体" w:hAnsi="宋体" w:cs="宋体"/>
          <w:b/>
          <w:color w:val="000000"/>
          <w:sz w:val="24"/>
          <w:highlight w:val="none"/>
          <w:lang w:val="en-US" w:eastAsia="zh-CN"/>
        </w:rPr>
      </w:r>
      <w:r/>
    </w:p>
    <w:p>
      <w:pPr>
        <w:pStyle w:val="1029"/>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1.法人或者其他组织的营业执照等证明文件，自然人的身份证明；</w:t>
      </w:r>
      <w:r>
        <w:rPr>
          <w:rFonts w:hint="eastAsia" w:ascii="宋体" w:hAnsi="宋体" w:cs="Arial"/>
          <w:bCs/>
          <w:color w:val="000000"/>
          <w:sz w:val="24"/>
          <w:szCs w:val="24"/>
          <w:highlight w:val="none"/>
        </w:rPr>
      </w:r>
      <w:r/>
    </w:p>
    <w:p>
      <w:pPr>
        <w:pStyle w:val="1029"/>
        <w:numPr>
          <w:ilvl w:val="0"/>
          <w:numId w:val="0"/>
        </w:numPr>
        <w:ind w:firstLine="480"/>
        <w:keepLines w:val="0"/>
        <w:keepNext w:val="0"/>
        <w:pageBreakBefore w:val="0"/>
        <w:spacing w:line="48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2.上一年度的财务状况报表</w:t>
      </w:r>
      <w:r>
        <w:rPr>
          <w:rFonts w:hint="eastAsia" w:ascii="宋体" w:hAnsi="宋体" w:cs="Arial"/>
          <w:bCs/>
          <w:color w:val="000000"/>
          <w:sz w:val="24"/>
          <w:szCs w:val="24"/>
          <w:highlight w:val="none"/>
        </w:rPr>
        <w:t xml:space="preserve">（成立不满一年无需提供）</w:t>
      </w:r>
      <w:r>
        <w:rPr>
          <w:rFonts w:hint="eastAsia" w:ascii="宋体" w:hAnsi="宋体" w:cs="Arial"/>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p>
      <w:pPr>
        <w:pStyle w:val="1029"/>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b w:val="0"/>
          <w:bCs w:val="0"/>
          <w:color w:val="000000"/>
          <w:sz w:val="24"/>
          <w:szCs w:val="24"/>
          <w:highlight w:val="none"/>
          <w:lang w:val="en-US" w:eastAsia="zh-CN" w:bidi="ar-SA"/>
        </w:rPr>
      </w:r>
      <w:r/>
    </w:p>
    <w:p>
      <w:pPr>
        <w:pStyle w:val="1029"/>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4.具备履行合同所必需的设备和专业技术能力的书面声明（格式附后）；</w:t>
      </w:r>
      <w:r>
        <w:rPr>
          <w:rFonts w:hint="eastAsia" w:ascii="宋体" w:hAnsi="宋体" w:cs="宋体"/>
          <w:b w:val="0"/>
          <w:bCs w:val="0"/>
          <w:color w:val="000000"/>
          <w:sz w:val="24"/>
          <w:szCs w:val="24"/>
          <w:highlight w:val="none"/>
          <w:lang w:val="en-US" w:eastAsia="zh-CN" w:bidi="ar-SA"/>
        </w:rPr>
      </w:r>
      <w:r/>
    </w:p>
    <w:p>
      <w:pPr>
        <w:pStyle w:val="1029"/>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5.参加政府采购活动前3年内在经营活动中没有重大违法记录的书面声明（格式附后）；</w:t>
      </w:r>
      <w:r>
        <w:rPr>
          <w:rFonts w:hint="eastAsia" w:ascii="宋体" w:hAnsi="宋体" w:cs="宋体"/>
          <w:b w:val="0"/>
          <w:bCs w:val="0"/>
          <w:color w:val="000000"/>
          <w:sz w:val="24"/>
          <w:szCs w:val="24"/>
          <w:highlight w:val="none"/>
          <w:lang w:val="en-US" w:eastAsia="zh-CN" w:bidi="ar-SA"/>
        </w:rPr>
      </w:r>
      <w:r/>
    </w:p>
    <w:p>
      <w:pPr>
        <w:pStyle w:val="1029"/>
        <w:ind w:firstLine="480"/>
        <w:jc w:val="left"/>
        <w:keepLines w:val="0"/>
        <w:keepNext w:val="0"/>
        <w:pageBreakBefore w:val="0"/>
        <w:spacing w:line="480" w:lineRule="exact"/>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6.法律、行政法规规定的其他条件。</w:t>
      </w:r>
      <w:r>
        <w:rPr>
          <w:rFonts w:hint="eastAsia" w:ascii="宋体" w:hAnsi="宋体" w:cs="宋体"/>
          <w:b w:val="0"/>
          <w:bCs w:val="0"/>
          <w:color w:val="000000"/>
          <w:sz w:val="24"/>
          <w:szCs w:val="24"/>
          <w:highlight w:val="none"/>
          <w:lang w:val="en-US" w:eastAsia="zh-CN" w:bidi="ar-SA"/>
        </w:rPr>
      </w:r>
      <w:r/>
    </w:p>
    <w:p>
      <w:pPr>
        <w:pStyle w:val="1029"/>
        <w:ind w:firstLine="482"/>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落实政府采购政策需满足的资格要求（详见招标文件第四章）：</w:t>
      </w:r>
      <w:r>
        <w:rPr>
          <w:rFonts w:hint="eastAsia" w:ascii="宋体" w:hAnsi="宋体" w:cs="宋体"/>
          <w:bCs/>
          <w:color w:val="000000"/>
          <w:sz w:val="24"/>
          <w:highlight w:val="none"/>
        </w:rPr>
      </w:r>
      <w:r/>
    </w:p>
    <w:p>
      <w:pPr>
        <w:pStyle w:val="102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1.政策采购促进中小企业发展；</w:t>
      </w:r>
      <w:r>
        <w:rPr>
          <w:rFonts w:hint="eastAsia" w:ascii="宋体" w:hAnsi="宋体"/>
          <w:color w:val="000000"/>
          <w:sz w:val="24"/>
          <w:highlight w:val="none"/>
        </w:rPr>
      </w:r>
      <w:r/>
    </w:p>
    <w:p>
      <w:pPr>
        <w:pStyle w:val="102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2.政府采购促进残疾人福利单位发展；</w:t>
      </w:r>
      <w:r>
        <w:rPr>
          <w:rFonts w:hint="eastAsia" w:ascii="宋体" w:hAnsi="宋体"/>
          <w:color w:val="000000"/>
          <w:sz w:val="24"/>
          <w:highlight w:val="none"/>
        </w:rPr>
      </w:r>
      <w:r/>
    </w:p>
    <w:p>
      <w:pPr>
        <w:pStyle w:val="102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3.政府采购促进监狱和戒毒企业发展；</w:t>
      </w:r>
      <w:r>
        <w:rPr>
          <w:rFonts w:hint="eastAsia" w:ascii="宋体" w:hAnsi="宋体"/>
          <w:color w:val="000000"/>
          <w:sz w:val="24"/>
          <w:highlight w:val="none"/>
        </w:rPr>
      </w:r>
      <w:r/>
    </w:p>
    <w:p>
      <w:pPr>
        <w:pStyle w:val="102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hint="eastAsia" w:ascii="宋体" w:hAnsi="宋体"/>
          <w:color w:val="000000"/>
          <w:sz w:val="24"/>
          <w:highlight w:val="none"/>
        </w:rPr>
      </w:r>
      <w:r/>
    </w:p>
    <w:p>
      <w:pPr>
        <w:pStyle w:val="102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.政府采购鼓励优先采购节能产品、环境标志产品：严格执行政府采购关于支持</w:t>
      </w:r>
      <w:r>
        <w:rPr>
          <w:rFonts w:hint="eastAsia" w:ascii="宋体" w:hAnsi="宋体"/>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olor w:val="000000"/>
          <w:sz w:val="24"/>
          <w:highlight w:val="none"/>
        </w:rPr>
      </w:r>
      <w:r/>
    </w:p>
    <w:p>
      <w:pPr>
        <w:pStyle w:val="1029"/>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color w:val="000000"/>
          <w:sz w:val="24"/>
          <w:highlight w:val="none"/>
        </w:rPr>
      </w:r>
      <w:r/>
    </w:p>
    <w:p>
      <w:pPr>
        <w:pStyle w:val="1029"/>
        <w:ind w:firstLine="480"/>
        <w:jc w:val="left"/>
        <w:spacing w:line="480" w:lineRule="exact"/>
        <w:widowControl/>
        <w:rPr>
          <w:rFonts w:ascii="宋体" w:hAnsi="宋体" w:cs="宋体"/>
          <w:bCs/>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.执行数据中心采购相关政策：若涉及到数据中心采购，应按照“关于印发《绿色数据中心政府采购需求标准（试行）》的通知（财库〔2023〕7号）”执行。</w:t>
      </w:r>
      <w:r>
        <w:rPr>
          <w:rFonts w:ascii="宋体" w:hAnsi="宋体" w:cs="宋体"/>
          <w:bCs/>
          <w:color w:val="000000"/>
          <w:sz w:val="24"/>
          <w:highlight w:val="none"/>
        </w:rPr>
      </w:r>
      <w:r/>
    </w:p>
    <w:p>
      <w:pPr>
        <w:pStyle w:val="1029"/>
        <w:ind w:firstLine="482"/>
        <w:jc w:val="left"/>
        <w:keepLines w:val="0"/>
        <w:keepNext w:val="0"/>
        <w:pageBreakBefore w:val="0"/>
        <w:spacing w:line="48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三</w:t>
      </w: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rPr>
        <w:t xml:space="preserve">本项目的特定资格要求：</w:t>
      </w:r>
      <w:r>
        <w:rPr>
          <w:rFonts w:hint="eastAsia" w:ascii="宋体" w:hAnsi="宋体" w:cs="Arial"/>
          <w:b/>
          <w:bCs w:val="0"/>
          <w:color w:val="000000"/>
          <w:sz w:val="24"/>
          <w:szCs w:val="24"/>
          <w:highlight w:val="none"/>
        </w:rPr>
      </w:r>
      <w:r/>
    </w:p>
    <w:p>
      <w:pPr>
        <w:pStyle w:val="1029"/>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1.投标申请人应是中华人民共和国境内注册的供应商；</w:t>
      </w:r>
      <w:r>
        <w:rPr>
          <w:rFonts w:hint="eastAsia" w:ascii="宋体" w:hAnsi="宋体" w:cs="Arial"/>
          <w:bCs/>
          <w:color w:val="000000"/>
          <w:sz w:val="24"/>
          <w:szCs w:val="24"/>
          <w:highlight w:val="none"/>
        </w:rPr>
      </w:r>
      <w:r/>
    </w:p>
    <w:p>
      <w:pPr>
        <w:pStyle w:val="1029"/>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1029"/>
        <w:ind w:firstLine="480"/>
        <w:jc w:val="left"/>
        <w:keepLines w:val="0"/>
        <w:keepNext w:val="0"/>
        <w:pageBreakBefore w:val="0"/>
        <w:spacing w:line="500" w:lineRule="exact"/>
        <w:widowControl/>
        <w:rPr>
          <w:rFonts w:hint="eastAsia" w:ascii="宋体" w:hAnsi="宋体" w:cs="Arial"/>
          <w:bCs/>
          <w:color w:val="000000"/>
          <w:sz w:val="24"/>
          <w:szCs w:val="24"/>
          <w:highlight w:val="none"/>
          <w:shd w:val="clear" w:color="auto" w:fill="auto"/>
        </w:rPr>
      </w:pPr>
      <w:r>
        <w:rPr>
          <w:rFonts w:hint="eastAsia" w:ascii="宋体" w:hAnsi="宋体" w:cs="Arial"/>
          <w:bCs/>
          <w:color w:val="000000"/>
          <w:sz w:val="24"/>
          <w:szCs w:val="24"/>
          <w:highlight w:val="none"/>
          <w:shd w:val="clear" w:color="auto" w:fill="auto"/>
          <w:lang w:val="en-US" w:eastAsia="zh-CN"/>
        </w:rPr>
        <w:t xml:space="preserve">3.</w:t>
      </w:r>
      <w:bookmarkStart w:id="0" w:name="OLE_LINK6"/>
      <w:r>
        <w:rPr>
          <w:rFonts w:hint="eastAsia" w:ascii="宋体" w:hAnsi="宋体" w:cs="Arial"/>
          <w:bCs/>
          <w:color w:val="000000"/>
          <w:sz w:val="24"/>
          <w:szCs w:val="24"/>
          <w:highlight w:val="none"/>
          <w:shd w:val="clear" w:color="auto" w:fill="auto"/>
          <w:lang w:val="en-US" w:eastAsia="zh-CN"/>
        </w:rPr>
        <w:t xml:space="preserve">投标申请人须为经保险业监督管理机构批准设立的中国境内保险公司，提供保险业务经营许可证；</w:t>
      </w:r>
      <w:bookmarkEnd w:id="0"/>
      <w:r>
        <w:rPr>
          <w:rFonts w:hint="eastAsia" w:ascii="宋体" w:hAnsi="宋体" w:cs="Arial"/>
          <w:bCs/>
          <w:color w:val="000000"/>
          <w:sz w:val="24"/>
          <w:szCs w:val="24"/>
          <w:highlight w:val="none"/>
          <w:shd w:val="clear" w:color="auto" w:fill="auto"/>
        </w:rPr>
      </w:r>
      <w:r/>
    </w:p>
    <w:p>
      <w:pPr>
        <w:pStyle w:val="1029"/>
        <w:ind w:firstLine="480"/>
        <w:jc w:val="left"/>
        <w:keepLines w:val="0"/>
        <w:keepNext w:val="0"/>
        <w:pageBreakBefore w:val="0"/>
        <w:spacing w:line="480" w:lineRule="exact"/>
        <w:widowControl/>
        <w:rPr>
          <w:color w:val="000000"/>
          <w:highlight w:val="none"/>
        </w:rPr>
      </w:pPr>
      <w:r>
        <w:rPr>
          <w:rFonts w:hint="eastAsia" w:ascii="宋体" w:hAnsi="宋体" w:cs="Arial"/>
          <w:bCs/>
          <w:color w:val="000000"/>
          <w:sz w:val="24"/>
          <w:szCs w:val="24"/>
          <w:highlight w:val="none"/>
          <w:lang w:val="en-US" w:eastAsia="zh-CN"/>
        </w:rPr>
        <w:t xml:space="preserve">4.</w:t>
      </w:r>
      <w:r>
        <w:rPr>
          <w:rFonts w:hint="eastAsia" w:ascii="宋体" w:hAnsi="宋体" w:cs="Arial"/>
          <w:bCs/>
          <w:color w:val="000000"/>
          <w:sz w:val="24"/>
          <w:szCs w:val="24"/>
          <w:highlight w:val="none"/>
        </w:rPr>
        <w:t xml:space="preserve">单位负责人为同一人或者存在直接控股、管理关系的不同供应商，不得参加同一合同项下的政府采购活动。</w:t>
      </w:r>
      <w:r>
        <w:rPr>
          <w:color w:val="000000"/>
          <w:highlight w:val="none"/>
        </w:rPr>
      </w:r>
      <w:r/>
    </w:p>
    <w:p>
      <w:pPr>
        <w:pStyle w:val="1029"/>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1029"/>
        <w:ind w:firstLine="480"/>
        <w:jc w:val="left"/>
        <w:keepLines w:val="0"/>
        <w:keepNext w:val="0"/>
        <w:pageBreakBefore w:val="0"/>
        <w:spacing w:line="480" w:lineRule="exact"/>
        <w:widowControl/>
        <w:rPr>
          <w:rFonts w:hint="eastAsia" w:ascii="宋体" w:hAnsi="宋体" w:cs="宋体"/>
          <w:bCs/>
          <w:color w:val="000000"/>
          <w:sz w:val="24"/>
          <w:highlight w:val="none"/>
        </w:rPr>
      </w:pPr>
      <w:r/>
      <w:bookmarkStart w:id="1" w:name="QLCZYSX_1"/>
      <w:r/>
      <w:bookmarkStart w:id="2" w:name="_Toc42249797"/>
      <w:r/>
      <w:bookmarkStart w:id="3" w:name="_Toc42249844"/>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自招标文件公告发布之日起5个工作日</w:t>
      </w:r>
      <w:r>
        <w:rPr>
          <w:rFonts w:hint="eastAsia" w:ascii="宋体" w:hAnsi="宋体" w:cs="宋体"/>
          <w:bCs/>
          <w:color w:val="000000"/>
          <w:sz w:val="24"/>
          <w:highlight w:val="none"/>
        </w:rPr>
      </w:r>
      <w:r/>
    </w:p>
    <w:p>
      <w:pPr>
        <w:pStyle w:val="1029"/>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rPr>
          <w:rFonts w:hint="eastAsia" w:ascii="宋体" w:hAnsi="宋体" w:cs="宋体"/>
          <w:bCs/>
          <w:color w:val="000000"/>
          <w:sz w:val="24"/>
          <w:highlight w:val="none"/>
        </w:rPr>
      </w:r>
      <w:r/>
    </w:p>
    <w:p>
      <w:pPr>
        <w:pStyle w:val="1029"/>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1029"/>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1029"/>
        <w:ind w:firstLine="482"/>
        <w:jc w:val="left"/>
        <w:keepLines w:val="0"/>
        <w:keepNext w:val="0"/>
        <w:pageBreakBefore w:val="0"/>
        <w:spacing w:line="480" w:lineRule="exact"/>
        <w:widowControl/>
        <w:rPr>
          <w:rFonts w:hint="eastAsia" w:ascii="宋体" w:hAnsi="宋体" w:cs="宋体"/>
          <w:b/>
          <w:bCs/>
          <w:color w:val="000000"/>
          <w:sz w:val="24"/>
          <w:highlight w:val="none"/>
        </w:rPr>
      </w:pPr>
      <w:r/>
      <w:bookmarkEnd w:id="1"/>
      <w:r/>
      <w:bookmarkEnd w:id="2"/>
      <w:r/>
      <w:bookmarkEnd w:id="3"/>
      <w:r>
        <w:rPr>
          <w:rFonts w:hint="eastAsia" w:ascii="宋体" w:hAnsi="宋体" w:cs="宋体"/>
          <w:b/>
          <w:bCs/>
          <w:color w:val="000000"/>
          <w:sz w:val="24"/>
          <w:highlight w:val="none"/>
        </w:rPr>
        <w:t xml:space="preserve">四、提交投标</w:t>
      </w:r>
      <w:r>
        <w:rPr>
          <w:rFonts w:ascii="宋体" w:hAnsi="宋体" w:cs="宋体"/>
          <w:b/>
          <w:bCs/>
          <w:color w:val="000000"/>
          <w:sz w:val="24"/>
          <w:highlight w:val="none"/>
        </w:rPr>
        <w:t xml:space="preserve">文件截止时间、开标时间和地点</w:t>
      </w:r>
      <w:r>
        <w:rPr>
          <w:rFonts w:hint="eastAsia" w:ascii="宋体" w:hAnsi="宋体" w:cs="宋体"/>
          <w:b/>
          <w:bCs/>
          <w:color w:val="000000"/>
          <w:sz w:val="24"/>
          <w:highlight w:val="none"/>
        </w:rPr>
      </w:r>
      <w:r/>
    </w:p>
    <w:p>
      <w:pPr>
        <w:pStyle w:val="1029"/>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2026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4    9</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1029"/>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1029"/>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ascii="宋体" w:hAnsi="宋体" w:cs="宋体"/>
          <w:b/>
          <w:bCs/>
          <w:color w:val="000000"/>
          <w:sz w:val="24"/>
          <w:highlight w:val="none"/>
        </w:rPr>
        <w:t xml:space="preserve">、公告期限</w:t>
      </w:r>
      <w:r>
        <w:rPr>
          <w:rFonts w:hint="eastAsia" w:ascii="宋体" w:hAnsi="宋体" w:cs="宋体"/>
          <w:b/>
          <w:bCs/>
          <w:color w:val="000000"/>
          <w:sz w:val="24"/>
          <w:highlight w:val="none"/>
        </w:rPr>
      </w:r>
      <w:r/>
    </w:p>
    <w:p>
      <w:pPr>
        <w:pStyle w:val="1029"/>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w:t>
      </w:r>
      <w:r>
        <w:rPr>
          <w:rFonts w:ascii="宋体" w:hAnsi="宋体" w:cs="宋体"/>
          <w:bCs/>
          <w:color w:val="000000"/>
          <w:sz w:val="24"/>
          <w:highlight w:val="none"/>
        </w:rPr>
        <w:t xml:space="preserve">本公告发布之日起</w:t>
      </w:r>
      <w:r>
        <w:rPr>
          <w:rFonts w:hint="eastAsia" w:ascii="宋体" w:hAnsi="宋体" w:cs="宋体"/>
          <w:bCs/>
          <w:color w:val="000000"/>
          <w:sz w:val="24"/>
          <w:highlight w:val="none"/>
        </w:rPr>
        <w:t xml:space="preserve">5个</w:t>
      </w:r>
      <w:r>
        <w:rPr>
          <w:rFonts w:ascii="宋体" w:hAnsi="宋体" w:cs="宋体"/>
          <w:bCs/>
          <w:color w:val="000000"/>
          <w:sz w:val="24"/>
          <w:highlight w:val="none"/>
        </w:rPr>
        <w:t xml:space="preserve">工作日</w:t>
      </w:r>
      <w:r>
        <w:rPr>
          <w:rFonts w:hint="eastAsia" w:ascii="宋体" w:hAnsi="宋体" w:cs="宋体"/>
          <w:bCs/>
          <w:color w:val="000000"/>
          <w:sz w:val="24"/>
          <w:highlight w:val="none"/>
        </w:rPr>
      </w:r>
      <w:r/>
    </w:p>
    <w:p>
      <w:pPr>
        <w:pStyle w:val="1029"/>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w:t>
      </w:r>
      <w:r>
        <w:rPr>
          <w:rFonts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1.招标文件获取方式：本项目采用网上注册登记方式</w:t>
      </w:r>
      <w:r>
        <w:rPr>
          <w:rFonts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1.2潜在投标人访问“苏采云”系统的网络地址和方法：“苏采云”系统的网址：http://jszfcg.jsczt.cn/。</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1.4采购文件（后缀名为“.kedt”）、供应商操作手册及政府采购客户端工具可通过“苏采云”系统--已报名项目--报名详情页面内相应链接进行下载。</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1.5招标代理机构（采购代理机构）将数据电文形式的招标文件加载至“苏采云”系统，供潜在供应商下载或者查阅。</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1.6请潜在投标单位提前安装相应的控件（详见《江苏省政府采购管理交易系统（苏采云）供应商操作手册》）并使用谷歌浏览器登录“苏采云”系统参与不见面开评标。</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2"/>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如潜在投标人未按上述要求操作，将自行承担所产生的风险。</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3.投标人如在投标过程中存在以下行为，将被列入不良行为记录名单。</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3.1提供虚假材料谋取中标成交的或采取不正当手段诋毁、排挤其他供应商的；</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3.2投标人递交无竞争力投标文件的。</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4.投标人存在串通投标、以他人名义投标、弄虚作假等违法违规行为，或者无正当理由放弃投标、中标资格，造成项目招标失败的，不得参加该项目重新招标的投标。</w:t>
      </w:r>
      <w:r>
        <w:rPr>
          <w:rFonts w:hint="eastAsia" w:ascii="微软雅黑" w:hAnsi="微软雅黑" w:eastAsia="微软雅黑" w:cs="微软雅黑"/>
          <w:i w:val="0"/>
          <w:iCs w:val="0"/>
          <w:caps w:val="0"/>
          <w:color w:val="000000"/>
          <w:spacing w:val="0"/>
          <w:sz w:val="21"/>
          <w:szCs w:val="21"/>
          <w:highlight w:val="none"/>
        </w:rPr>
      </w:r>
      <w:r/>
    </w:p>
    <w:p>
      <w:pPr>
        <w:pStyle w:val="1029"/>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5.因供应商的系统环境、操作等原因导致报名、开评标过程中出现问题由供应商自行承担负责。</w:t>
      </w:r>
      <w:r>
        <w:rPr>
          <w:rFonts w:hint="eastAsia" w:ascii="微软雅黑" w:hAnsi="微软雅黑" w:eastAsia="微软雅黑" w:cs="微软雅黑"/>
          <w:i w:val="0"/>
          <w:iCs w:val="0"/>
          <w:caps w:val="0"/>
          <w:color w:val="000000"/>
          <w:spacing w:val="0"/>
          <w:sz w:val="21"/>
          <w:szCs w:val="21"/>
          <w:highlight w:val="none"/>
        </w:rPr>
      </w:r>
      <w:r/>
    </w:p>
    <w:p>
      <w:pPr>
        <w:pStyle w:val="1029"/>
        <w:ind w:firstLine="480"/>
        <w:keepLines w:val="0"/>
        <w:keepNext w:val="0"/>
        <w:pageBreakBefore w:val="0"/>
        <w:spacing w:line="460" w:lineRule="exact"/>
        <w:rPr>
          <w:rFonts w:hint="eastAsia" w:ascii="宋体" w:hAnsi="宋体" w:eastAsia="宋体" w:cs="宋体"/>
          <w:i w:val="0"/>
          <w:iCs w:val="0"/>
          <w:caps w:val="0"/>
          <w:color w:val="000000"/>
          <w:spacing w:val="0"/>
          <w:sz w:val="24"/>
          <w:szCs w:val="24"/>
          <w:highlight w:val="none"/>
          <w:shd w:val="clear" w:color="auto" w:fill="ffffff"/>
          <w:lang w:val="en-US" w:eastAsia="zh-CN" w:bidi="ar"/>
        </w:rPr>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6.除单一来源采购项目外，为采购项目提供整体设计、规范编制或者项目管理、监理、检测等服务的供应商，不得再参加该采购项目的其他采购活动。</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1029"/>
        <w:ind w:firstLine="482"/>
        <w:keepLines w:val="0"/>
        <w:keepNext w:val="0"/>
        <w:pageBreakBefore w:val="0"/>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ascii="宋体" w:hAnsi="宋体" w:cs="宋体"/>
          <w:b/>
          <w:bCs/>
          <w:color w:val="000000"/>
          <w:sz w:val="24"/>
          <w:highlight w:val="none"/>
        </w:rPr>
      </w:r>
      <w:r/>
    </w:p>
    <w:p>
      <w:pPr>
        <w:pStyle w:val="1029"/>
        <w:ind w:firstLine="480"/>
        <w:keepLines w:val="0"/>
        <w:keepNext w:val="0"/>
        <w:pageBreakBefore w:val="0"/>
        <w:spacing w:line="46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1.采购人信息</w:t>
      </w:r>
      <w:r>
        <w:rPr>
          <w:rFonts w:ascii="宋体" w:hAnsi="宋体" w:cs="宋体"/>
          <w:bCs/>
          <w:color w:val="000000"/>
          <w:sz w:val="24"/>
          <w:highlight w:val="none"/>
        </w:rPr>
      </w:r>
      <w:r/>
    </w:p>
    <w:p>
      <w:pPr>
        <w:pStyle w:val="1029"/>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建湖县残疾人联合会</w:t>
      </w:r>
      <w:r>
        <w:rPr>
          <w:rFonts w:hint="eastAsia" w:ascii="宋体" w:hAnsi="宋体" w:eastAsia="宋体" w:cs="宋体"/>
          <w:bCs/>
          <w:color w:val="000000"/>
          <w:sz w:val="24"/>
          <w:highlight w:val="none"/>
          <w:lang w:eastAsia="zh-CN"/>
        </w:rPr>
      </w:r>
      <w:r/>
    </w:p>
    <w:p>
      <w:pPr>
        <w:pStyle w:val="1029"/>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新宋体" w:hAnsi="新宋体" w:eastAsia="新宋体" w:cs="新宋体"/>
          <w:color w:val="000000"/>
          <w:sz w:val="24"/>
          <w:highlight w:val="none"/>
          <w:lang w:eastAsia="zh-CN"/>
        </w:rPr>
        <w:t xml:space="preserve">建湖县湖中南路399号</w:t>
      </w:r>
      <w:r>
        <w:rPr>
          <w:rFonts w:hint="eastAsia" w:ascii="宋体" w:hAnsi="宋体" w:eastAsia="宋体" w:cs="宋体"/>
          <w:bCs/>
          <w:color w:val="000000"/>
          <w:sz w:val="24"/>
          <w:highlight w:val="none"/>
          <w:lang w:eastAsia="zh-CN"/>
        </w:rPr>
      </w:r>
      <w:r/>
    </w:p>
    <w:p>
      <w:pPr>
        <w:pStyle w:val="1029"/>
        <w:ind w:firstLine="480"/>
        <w:keepLines w:val="0"/>
        <w:keepNext w:val="0"/>
        <w:pageBreakBefore w:val="0"/>
        <w:spacing w:line="460" w:lineRule="exact"/>
        <w:widowControl w:val="off"/>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val="en-US" w:eastAsia="zh-CN"/>
        </w:rPr>
        <w:t xml:space="preserve">15895150693</w:t>
      </w:r>
      <w:r>
        <w:rPr>
          <w:rFonts w:ascii="宋体" w:hAnsi="宋体" w:eastAsia="宋体" w:cs="宋体"/>
          <w:bCs/>
          <w:color w:val="000000"/>
          <w:sz w:val="24"/>
          <w:highlight w:val="none"/>
          <w:lang w:val="en-US" w:eastAsia="zh-CN"/>
        </w:rPr>
      </w:r>
      <w:r/>
    </w:p>
    <w:p>
      <w:pPr>
        <w:pStyle w:val="1029"/>
        <w:ind w:firstLine="480"/>
        <w:keepLines w:val="0"/>
        <w:keepNext w:val="0"/>
        <w:pageBreakBefore w:val="0"/>
        <w:spacing w:line="46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2.采购代理机构信息</w:t>
      </w:r>
      <w:r>
        <w:rPr>
          <w:rFonts w:ascii="宋体" w:hAnsi="宋体" w:cs="宋体"/>
          <w:bCs/>
          <w:color w:val="000000"/>
          <w:sz w:val="24"/>
          <w:highlight w:val="none"/>
        </w:rPr>
      </w:r>
      <w:r/>
    </w:p>
    <w:p>
      <w:pPr>
        <w:pStyle w:val="1029"/>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江苏腾信招标有限公司</w:t>
      </w:r>
      <w:r>
        <w:rPr>
          <w:rFonts w:hint="eastAsia" w:ascii="宋体" w:hAnsi="宋体" w:eastAsia="宋体" w:cs="宋体"/>
          <w:bCs/>
          <w:color w:val="000000"/>
          <w:sz w:val="24"/>
          <w:highlight w:val="none"/>
          <w:lang w:eastAsia="zh-CN"/>
        </w:rPr>
      </w:r>
      <w:r/>
    </w:p>
    <w:p>
      <w:pPr>
        <w:pStyle w:val="1029"/>
        <w:ind w:firstLine="480"/>
        <w:keepLines w:val="0"/>
        <w:keepNext w:val="0"/>
        <w:pageBreakBefore w:val="0"/>
        <w:spacing w:line="460" w:lineRule="exact"/>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宋体" w:hAnsi="宋体" w:cs="宋体"/>
          <w:bCs/>
          <w:color w:val="000000"/>
          <w:sz w:val="24"/>
          <w:highlight w:val="none"/>
          <w:lang w:eastAsia="zh-CN"/>
        </w:rPr>
        <w:t xml:space="preserve">建湖县宝龙广场天铂金街8幢二楼</w:t>
      </w:r>
      <w:r>
        <w:rPr>
          <w:rFonts w:hint="eastAsia" w:ascii="宋体" w:hAnsi="宋体" w:cs="宋体"/>
          <w:bCs/>
          <w:color w:val="000000"/>
          <w:sz w:val="24"/>
          <w:highlight w:val="none"/>
          <w:lang w:eastAsia="zh-CN"/>
        </w:rPr>
      </w:r>
      <w:r/>
    </w:p>
    <w:p>
      <w:pPr>
        <w:pStyle w:val="1029"/>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18021802673</w:t>
      </w:r>
      <w:r>
        <w:rPr>
          <w:rFonts w:hint="eastAsia" w:ascii="宋体" w:hAnsi="宋体" w:eastAsia="宋体" w:cs="宋体"/>
          <w:bCs/>
          <w:color w:val="000000"/>
          <w:sz w:val="24"/>
          <w:highlight w:val="none"/>
          <w:lang w:eastAsia="zh-CN"/>
        </w:rPr>
      </w:r>
      <w:r/>
    </w:p>
    <w:p>
      <w:pPr>
        <w:pStyle w:val="1029"/>
        <w:ind w:firstLine="480"/>
        <w:keepLines w:val="0"/>
        <w:keepNext w:val="0"/>
        <w:pageBreakBefore w:val="0"/>
        <w:spacing w:line="46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3.项目联系方式</w:t>
      </w:r>
      <w:r>
        <w:rPr>
          <w:rFonts w:ascii="宋体" w:hAnsi="宋体" w:cs="宋体"/>
          <w:bCs/>
          <w:color w:val="000000"/>
          <w:sz w:val="24"/>
          <w:highlight w:val="none"/>
        </w:rPr>
      </w:r>
      <w:r/>
    </w:p>
    <w:p>
      <w:pPr>
        <w:pStyle w:val="1029"/>
        <w:ind w:firstLine="480"/>
        <w:keepLines w:val="0"/>
        <w:keepNext w:val="0"/>
        <w:pageBreakBefore w:val="0"/>
        <w:spacing w:line="460" w:lineRule="exact"/>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项目联系人：</w:t>
      </w:r>
      <w:r>
        <w:rPr>
          <w:rFonts w:hint="eastAsia" w:ascii="宋体" w:hAnsi="宋体" w:cs="宋体"/>
          <w:bCs/>
          <w:color w:val="000000"/>
          <w:sz w:val="24"/>
          <w:highlight w:val="none"/>
          <w:lang w:eastAsia="zh-CN"/>
        </w:rPr>
        <w:t xml:space="preserve">汤女士</w:t>
      </w:r>
      <w:r>
        <w:rPr>
          <w:rFonts w:hint="eastAsia" w:ascii="宋体" w:hAnsi="宋体" w:cs="宋体"/>
          <w:bCs/>
          <w:color w:val="000000"/>
          <w:sz w:val="24"/>
          <w:highlight w:val="none"/>
          <w:lang w:eastAsia="zh-CN"/>
        </w:rPr>
      </w:r>
      <w:r/>
    </w:p>
    <w:p>
      <w:pPr>
        <w:pStyle w:val="1029"/>
        <w:ind w:firstLine="480"/>
        <w:keepLines w:val="0"/>
        <w:keepNext w:val="0"/>
        <w:pageBreakBefore w:val="0"/>
        <w:spacing w:line="460" w:lineRule="exact"/>
        <w:widowControl w:val="off"/>
        <w:rPr>
          <w:rFonts w:hint="eastAsia" w:ascii="宋体" w:hAnsi="宋体" w:eastAsia="宋体" w:cs="宋体"/>
          <w:b/>
          <w:color w:val="000000"/>
          <w:sz w:val="44"/>
          <w:szCs w:val="44"/>
          <w:highlight w:val="none"/>
          <w:lang w:eastAsia="zh-CN"/>
        </w:rPr>
      </w:pPr>
      <w:r>
        <w:rPr>
          <w:rFonts w:hint="eastAsia" w:ascii="宋体" w:hAnsi="宋体" w:cs="宋体"/>
          <w:bCs/>
          <w:color w:val="000000"/>
          <w:sz w:val="24"/>
          <w:highlight w:val="none"/>
        </w:rPr>
        <w:t xml:space="preserve">电话：</w:t>
      </w:r>
      <w:r>
        <w:rPr>
          <w:rFonts w:hint="eastAsia" w:ascii="宋体" w:hAnsi="宋体" w:cs="宋体"/>
          <w:bCs/>
          <w:color w:val="000000"/>
          <w:sz w:val="24"/>
          <w:highlight w:val="none"/>
          <w:lang w:eastAsia="zh-CN"/>
        </w:rPr>
        <w:t xml:space="preserve">18021802673</w:t>
      </w:r>
      <w:r>
        <w:rPr>
          <w:rFonts w:hint="eastAsia" w:ascii="宋体" w:hAnsi="宋体" w:eastAsia="宋体" w:cs="宋体"/>
          <w:b/>
          <w:color w:val="000000"/>
          <w:sz w:val="44"/>
          <w:szCs w:val="44"/>
          <w:highlight w:val="none"/>
          <w:lang w:eastAsia="zh-CN"/>
        </w:rPr>
      </w:r>
      <w:r/>
    </w:p>
    <w:p>
      <w:pPr>
        <w:pStyle w:val="1029"/>
        <w:jc w:val="center"/>
        <w:rPr>
          <w:rFonts w:hint="eastAsia" w:ascii="宋体" w:hAnsi="宋体" w:cs="宋体"/>
          <w:b/>
          <w:color w:val="000000"/>
          <w:sz w:val="44"/>
          <w:szCs w:val="44"/>
          <w:highlight w:val="none"/>
          <w:lang w:val="en-US" w:eastAsia="zh-CN"/>
        </w:rPr>
      </w:pPr>
      <w:r>
        <w:rPr>
          <w:rFonts w:hint="eastAsia" w:ascii="宋体" w:hAnsi="宋体" w:cs="宋体"/>
          <w:b/>
          <w:color w:val="000000"/>
          <w:sz w:val="44"/>
          <w:szCs w:val="44"/>
          <w:highlight w:val="none"/>
          <w:lang w:val="en-US" w:eastAsia="zh-CN"/>
        </w:rPr>
        <w:t xml:space="preserve"> </w:t>
      </w:r>
      <w:r>
        <w:rPr>
          <w:rFonts w:hint="eastAsia" w:ascii="宋体" w:hAnsi="宋体" w:cs="宋体"/>
          <w:b/>
          <w:color w:val="000000"/>
          <w:sz w:val="44"/>
          <w:szCs w:val="44"/>
          <w:highlight w:val="none"/>
          <w:lang w:val="en-US" w:eastAsia="zh-CN"/>
        </w:rPr>
      </w:r>
      <w:r/>
    </w:p>
    <w:p>
      <w:pPr>
        <w:pStyle w:val="1029"/>
        <w:jc w:val="center"/>
        <w:rPr>
          <w:rFonts w:hint="eastAsia" w:ascii="宋体" w:hAnsi="宋体" w:cs="宋体"/>
          <w:b/>
          <w:color w:val="000000"/>
          <w:sz w:val="44"/>
          <w:szCs w:val="44"/>
          <w:highlight w:val="none"/>
          <w:lang w:val="en-US" w:eastAsia="zh-CN"/>
        </w:rPr>
      </w:pPr>
      <w:r>
        <w:rPr>
          <w:rFonts w:hint="eastAsia" w:ascii="宋体" w:hAnsi="宋体" w:cs="宋体"/>
          <w:b/>
          <w:color w:val="000000"/>
          <w:sz w:val="44"/>
          <w:szCs w:val="44"/>
          <w:highlight w:val="none"/>
          <w:lang w:val="en-US" w:eastAsia="zh-CN"/>
        </w:rPr>
      </w:r>
      <w:r/>
    </w:p>
    <w:p>
      <w:pPr>
        <w:pStyle w:val="1029"/>
        <w:jc w:val="center"/>
        <w:rPr>
          <w:rFonts w:hint="eastAsia" w:ascii="宋体" w:hAnsi="宋体" w:cs="宋体"/>
          <w:b/>
          <w:color w:val="000000"/>
          <w:sz w:val="44"/>
          <w:szCs w:val="44"/>
          <w:highlight w:val="none"/>
          <w:lang w:val="en-US" w:eastAsia="zh-CN"/>
        </w:rPr>
      </w:pPr>
      <w:r>
        <w:rPr>
          <w:rFonts w:hint="eastAsia" w:ascii="宋体" w:hAnsi="宋体" w:cs="宋体"/>
          <w:b/>
          <w:color w:val="000000"/>
          <w:sz w:val="44"/>
          <w:szCs w:val="44"/>
          <w:highlight w:val="none"/>
          <w:lang w:val="en-US" w:eastAsia="zh-CN"/>
        </w:rPr>
      </w:r>
      <w:r/>
    </w:p>
    <w:p>
      <w:pPr>
        <w:pStyle w:val="1029"/>
        <w:jc w:val="center"/>
        <w:rPr>
          <w:rFonts w:hint="eastAsia" w:ascii="宋体" w:hAnsi="宋体" w:cs="宋体"/>
          <w:b/>
          <w:color w:val="000000"/>
          <w:sz w:val="44"/>
          <w:szCs w:val="44"/>
          <w:highlight w:val="none"/>
          <w:lang w:val="en-US" w:eastAsia="zh-CN"/>
        </w:rPr>
      </w:pPr>
      <w:r>
        <w:rPr>
          <w:rFonts w:hint="eastAsia" w:ascii="宋体" w:hAnsi="宋体" w:cs="宋体"/>
          <w:b/>
          <w:color w:val="000000"/>
          <w:sz w:val="44"/>
          <w:szCs w:val="44"/>
          <w:highlight w:val="none"/>
          <w:lang w:val="en-US" w:eastAsia="zh-CN"/>
        </w:rPr>
      </w:r>
      <w:r/>
    </w:p>
    <w:p>
      <w:pPr>
        <w:pStyle w:val="1029"/>
        <w:jc w:val="center"/>
        <w:rPr>
          <w:rFonts w:hint="eastAsia" w:ascii="宋体" w:hAnsi="宋体" w:cs="宋体"/>
          <w:b/>
          <w:color w:val="000000"/>
          <w:sz w:val="44"/>
          <w:szCs w:val="44"/>
          <w:highlight w:val="none"/>
          <w:lang w:val="en-US" w:eastAsia="zh-CN"/>
        </w:rPr>
      </w:pPr>
      <w:r>
        <w:rPr>
          <w:rFonts w:hint="eastAsia" w:ascii="宋体" w:hAnsi="宋体" w:cs="宋体"/>
          <w:b/>
          <w:color w:val="000000"/>
          <w:sz w:val="44"/>
          <w:szCs w:val="44"/>
          <w:highlight w:val="none"/>
          <w:lang w:val="en-US" w:eastAsia="zh-CN"/>
        </w:rPr>
      </w:r>
      <w:r/>
    </w:p>
    <w:p>
      <w:pPr>
        <w:pStyle w:val="1029"/>
        <w:jc w:val="center"/>
        <w:rPr>
          <w:rFonts w:ascii="黑体" w:hAnsi="黑体" w:eastAsia="黑体" w:cs="黑体"/>
          <w:b/>
          <w:color w:val="000000"/>
          <w:sz w:val="40"/>
          <w:szCs w:val="40"/>
          <w:highlight w:val="none"/>
        </w:rPr>
      </w:pPr>
      <w:r>
        <w:rPr>
          <w:rFonts w:hint="eastAsia" w:ascii="宋体" w:hAnsi="宋体" w:cs="宋体"/>
          <w:b/>
          <w:color w:val="000000"/>
          <w:sz w:val="44"/>
          <w:szCs w:val="44"/>
          <w:highlight w:val="none"/>
        </w:rPr>
        <w:t xml:space="preserve">第二章  投标须知</w:t>
      </w:r>
      <w:r>
        <w:rPr>
          <w:rFonts w:ascii="黑体" w:hAnsi="黑体" w:eastAsia="黑体" w:cs="黑体"/>
          <w:b/>
          <w:color w:val="000000"/>
          <w:sz w:val="40"/>
          <w:szCs w:val="40"/>
          <w:highlight w:val="none"/>
        </w:rPr>
      </w:r>
      <w:r/>
    </w:p>
    <w:p>
      <w:pPr>
        <w:pStyle w:val="1029"/>
        <w:ind w:left="238"/>
        <w:jc w:val="center"/>
        <w:spacing w:before="120" w:after="120" w:line="400" w:lineRule="exact"/>
        <w:rPr>
          <w:rFonts w:hint="eastAsia" w:ascii="宋体" w:hAnsi="宋体" w:cs="宋体"/>
          <w:b/>
          <w:color w:val="000000"/>
          <w:sz w:val="36"/>
          <w:szCs w:val="36"/>
          <w:highlight w:val="none"/>
        </w:rPr>
        <w:outlineLvl w:val="1"/>
      </w:pPr>
      <w:r>
        <w:rPr>
          <w:rFonts w:hint="eastAsia" w:ascii="宋体" w:hAnsi="宋体" w:cs="宋体"/>
          <w:b/>
          <w:color w:val="000000"/>
          <w:sz w:val="36"/>
          <w:szCs w:val="36"/>
          <w:highlight w:val="none"/>
        </w:rPr>
        <w:t xml:space="preserve">一、投标须知前附表</w:t>
      </w:r>
      <w:r>
        <w:rPr>
          <w:rFonts w:hint="eastAsia" w:ascii="宋体" w:hAnsi="宋体" w:cs="宋体"/>
          <w:b/>
          <w:color w:val="000000"/>
          <w:sz w:val="36"/>
          <w:szCs w:val="36"/>
          <w:highlight w:val="none"/>
        </w:rPr>
      </w:r>
      <w:r/>
    </w:p>
    <w:tbl>
      <w:tblPr>
        <w:tblW w:w="101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102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项目名称</w:t>
            </w:r>
            <w:r>
              <w:rPr>
                <w:rFonts w:ascii="宋体" w:hAnsi="宋体"/>
                <w:bCs/>
                <w:color w:val="000000"/>
                <w:sz w:val="24"/>
                <w:highlight w:val="none"/>
              </w:rPr>
            </w:r>
            <w:r/>
          </w:p>
        </w:tc>
        <w:tc>
          <w:tcPr>
            <w:gridSpan w:val="3"/>
            <w:tcW w:w="7965" w:type="dxa"/>
            <w:vAlign w:val="center"/>
            <w:textDirection w:val="lrTb"/>
            <w:noWrap/>
          </w:tcPr>
          <w:p>
            <w:pPr>
              <w:pStyle w:val="1029"/>
              <w:ind w:firstLine="120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2026-2029年建湖县残疾人意外伤害综合保险采购项目</w:t>
            </w:r>
            <w:r>
              <w:rPr>
                <w:rFonts w:hint="eastAsia" w:ascii="宋体" w:hAnsi="宋体" w:eastAsia="宋体" w:cs="宋体"/>
                <w:bCs/>
                <w:color w:val="000000"/>
                <w:sz w:val="24"/>
                <w:highlight w:val="none"/>
                <w:lang w:eastAsia="zh-CN"/>
              </w:rPr>
            </w:r>
            <w:r/>
          </w:p>
        </w:tc>
      </w:tr>
      <w:tr>
        <w:trPr>
          <w:trHeight w:val="605"/>
        </w:trPr>
        <w:tc>
          <w:tcPr>
            <w:tcW w:w="2183" w:type="dxa"/>
            <w:vAlign w:val="center"/>
            <w:textDirection w:val="lrTb"/>
            <w:noWrap/>
          </w:tcPr>
          <w:p>
            <w:pPr>
              <w:pStyle w:val="102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采购需求</w:t>
            </w:r>
            <w:r>
              <w:rPr>
                <w:rFonts w:ascii="宋体" w:hAnsi="宋体"/>
                <w:bCs/>
                <w:color w:val="000000"/>
                <w:sz w:val="24"/>
                <w:highlight w:val="none"/>
              </w:rPr>
            </w:r>
            <w:r/>
          </w:p>
        </w:tc>
        <w:tc>
          <w:tcPr>
            <w:gridSpan w:val="3"/>
            <w:tcW w:w="7965" w:type="dxa"/>
            <w:vAlign w:val="center"/>
            <w:textDirection w:val="lrTb"/>
            <w:noWrap/>
          </w:tcPr>
          <w:p>
            <w:pPr>
              <w:pStyle w:val="1029"/>
              <w:ind w:firstLine="480"/>
              <w:keepLines w:val="0"/>
              <w:keepNext w:val="0"/>
              <w:pageBreakBefore w:val="0"/>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为建湖县境内满足规定条件的残疾人（约17000人）提供意外伤害综合保险服务，每人每年保费40元，每年具体人数以建湖县残疾人联合会实际提供人数为准，保单一年一出，保费一年一付，在保险期间内首次罹患重大疾病、因发生意外伤害导致伤残或身故的、非意外伤害导致死亡的，保险人按照保险合同的约定负责赔偿，具体保险补偿内容详见招标要求</w:t>
            </w:r>
            <w:r>
              <w:rPr>
                <w:rFonts w:hint="eastAsia" w:ascii="宋体" w:hAnsi="宋体" w:cs="宋体"/>
                <w:color w:val="000000"/>
                <w:sz w:val="24"/>
                <w:highlight w:val="none"/>
              </w:rPr>
            </w:r>
            <w:r/>
          </w:p>
        </w:tc>
      </w:tr>
      <w:tr>
        <w:trPr>
          <w:trHeight w:val="511"/>
        </w:trPr>
        <w:tc>
          <w:tcPr>
            <w:tcW w:w="2183" w:type="dxa"/>
            <w:vAlign w:val="center"/>
            <w:textDirection w:val="lrTb"/>
            <w:noWrap/>
          </w:tcPr>
          <w:p>
            <w:pPr>
              <w:pStyle w:val="102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项目地点</w:t>
            </w:r>
            <w:r>
              <w:rPr>
                <w:rFonts w:ascii="宋体" w:hAnsi="宋体"/>
                <w:bCs/>
                <w:color w:val="000000"/>
                <w:sz w:val="24"/>
                <w:highlight w:val="none"/>
              </w:rPr>
            </w:r>
            <w:r/>
          </w:p>
        </w:tc>
        <w:tc>
          <w:tcPr>
            <w:gridSpan w:val="3"/>
            <w:tcW w:w="7965" w:type="dxa"/>
            <w:vAlign w:val="center"/>
            <w:textDirection w:val="lrTb"/>
            <w:noWrap/>
          </w:tcPr>
          <w:p>
            <w:pPr>
              <w:pStyle w:val="1029"/>
              <w:jc w:val="center"/>
              <w:rPr>
                <w:rFonts w:ascii="宋体" w:hAnsi="宋体"/>
                <w:b/>
                <w:color w:val="000000"/>
                <w:spacing w:val="14"/>
                <w:sz w:val="24"/>
                <w:highlight w:val="none"/>
                <w:shd w:val="clear" w:color="auto" w:fill="ffffff"/>
              </w:rPr>
            </w:pPr>
            <w:r>
              <w:rPr>
                <w:rFonts w:hint="eastAsia" w:ascii="宋体" w:hAnsi="宋体"/>
                <w:bCs/>
                <w:color w:val="000000"/>
                <w:spacing w:val="14"/>
                <w:sz w:val="24"/>
                <w:highlight w:val="none"/>
                <w:shd w:val="clear" w:color="auto" w:fill="ffffff"/>
              </w:rPr>
              <w:t xml:space="preserve">采购人指定地点</w:t>
            </w:r>
            <w:r>
              <w:rPr>
                <w:rFonts w:ascii="宋体" w:hAnsi="宋体"/>
                <w:b/>
                <w:color w:val="000000"/>
                <w:spacing w:val="14"/>
                <w:sz w:val="24"/>
                <w:highlight w:val="none"/>
                <w:shd w:val="clear" w:color="auto" w:fill="ffffff"/>
              </w:rPr>
            </w:r>
            <w:r/>
          </w:p>
        </w:tc>
      </w:tr>
      <w:tr>
        <w:trPr>
          <w:trHeight w:val="592"/>
        </w:trPr>
        <w:tc>
          <w:tcPr>
            <w:tcW w:w="2183" w:type="dxa"/>
            <w:vAlign w:val="center"/>
            <w:textDirection w:val="lrTb"/>
            <w:noWrap/>
          </w:tcPr>
          <w:p>
            <w:pPr>
              <w:pStyle w:val="102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标段划分</w:t>
            </w:r>
            <w:r>
              <w:rPr>
                <w:rFonts w:ascii="宋体" w:hAnsi="宋体"/>
                <w:bCs/>
                <w:color w:val="000000"/>
                <w:sz w:val="24"/>
                <w:highlight w:val="none"/>
              </w:rPr>
            </w:r>
            <w:r/>
          </w:p>
        </w:tc>
        <w:tc>
          <w:tcPr>
            <w:gridSpan w:val="3"/>
            <w:tcW w:w="7965" w:type="dxa"/>
            <w:vAlign w:val="center"/>
            <w:textDirection w:val="lrTb"/>
            <w:noWrap/>
          </w:tcPr>
          <w:p>
            <w:pPr>
              <w:pStyle w:val="1029"/>
              <w:ind w:firstLine="3360"/>
              <w:keepLines w:val="0"/>
              <w:keepNext w:val="0"/>
              <w:pageBreakBefore w:val="0"/>
              <w:spacing w:line="500" w:lineRule="exact"/>
              <w:widowControl/>
              <w:rPr>
                <w:rFonts w:ascii="宋体" w:hAnsi="宋体"/>
                <w:bCs/>
                <w:color w:val="000000"/>
                <w:sz w:val="24"/>
                <w:highlight w:val="none"/>
              </w:rPr>
            </w:pPr>
            <w:r>
              <w:rPr>
                <w:rFonts w:hint="eastAsia" w:ascii="宋体" w:hAnsi="宋体" w:cs="宋体"/>
                <w:color w:val="000000"/>
                <w:sz w:val="24"/>
                <w:szCs w:val="24"/>
                <w:highlight w:val="none"/>
                <w:lang w:eastAsia="zh-CN"/>
              </w:rPr>
              <w:t xml:space="preserve">一</w:t>
            </w: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lang w:eastAsia="zh-CN"/>
              </w:rPr>
              <w:t xml:space="preserve">标段</w:t>
            </w:r>
            <w:r>
              <w:rPr>
                <w:rFonts w:ascii="宋体" w:hAnsi="宋体"/>
                <w:bCs/>
                <w:color w:val="000000"/>
                <w:sz w:val="24"/>
                <w:highlight w:val="none"/>
              </w:rPr>
            </w:r>
            <w:r/>
          </w:p>
        </w:tc>
      </w:tr>
      <w:tr>
        <w:trPr>
          <w:trHeight w:val="624" w:hRule="exact"/>
        </w:trPr>
        <w:tc>
          <w:tcPr>
            <w:tcW w:w="2183" w:type="dxa"/>
            <w:vAlign w:val="center"/>
            <w:textDirection w:val="lrTb"/>
            <w:noWrap/>
          </w:tcPr>
          <w:p>
            <w:pPr>
              <w:pStyle w:val="1029"/>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采购单位联系人</w:t>
            </w:r>
            <w:r>
              <w:rPr>
                <w:rFonts w:ascii="宋体" w:hAnsi="宋体"/>
                <w:bCs/>
                <w:color w:val="000000"/>
                <w:sz w:val="24"/>
                <w:highlight w:val="none"/>
              </w:rPr>
            </w:r>
            <w:r/>
          </w:p>
        </w:tc>
        <w:tc>
          <w:tcPr>
            <w:tcW w:w="2284" w:type="dxa"/>
            <w:vAlign w:val="center"/>
            <w:textDirection w:val="lrTb"/>
            <w:noWrap/>
          </w:tcPr>
          <w:p>
            <w:pPr>
              <w:pStyle w:val="1029"/>
              <w:jc w:val="center"/>
              <w:spacing w:line="320" w:lineRule="exact"/>
              <w:rPr>
                <w:rFonts w:ascii="宋体" w:hAnsi="宋体" w:eastAsia="新宋体"/>
                <w:bCs/>
                <w:color w:val="000000"/>
                <w:sz w:val="24"/>
                <w:highlight w:val="none"/>
                <w:lang w:val="en-US" w:eastAsia="zh-CN"/>
              </w:rPr>
            </w:pPr>
            <w:r>
              <w:rPr>
                <w:rFonts w:hint="eastAsia" w:ascii="宋体" w:hAnsi="宋体" w:eastAsia="新宋体"/>
                <w:bCs/>
                <w:color w:val="000000"/>
                <w:sz w:val="24"/>
                <w:highlight w:val="none"/>
                <w:lang w:val="en-US" w:eastAsia="zh-CN"/>
              </w:rPr>
              <w:t xml:space="preserve">谢女士</w:t>
            </w:r>
            <w:r>
              <w:rPr>
                <w:rFonts w:ascii="宋体" w:hAnsi="宋体" w:eastAsia="新宋体"/>
                <w:bCs/>
                <w:color w:val="000000"/>
                <w:sz w:val="24"/>
                <w:highlight w:val="none"/>
                <w:lang w:val="en-US" w:eastAsia="zh-CN"/>
              </w:rPr>
            </w:r>
            <w:r/>
          </w:p>
        </w:tc>
        <w:tc>
          <w:tcPr>
            <w:tcW w:w="1624" w:type="dxa"/>
            <w:vAlign w:val="center"/>
            <w:textDirection w:val="lrTb"/>
            <w:noWrap/>
          </w:tcPr>
          <w:p>
            <w:pPr>
              <w:pStyle w:val="1029"/>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029"/>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15895150693</w:t>
            </w:r>
            <w:r>
              <w:rPr>
                <w:rFonts w:hint="eastAsia" w:ascii="宋体" w:hAnsi="宋体" w:eastAsia="宋体"/>
                <w:bCs/>
                <w:color w:val="000000"/>
                <w:sz w:val="24"/>
                <w:highlight w:val="none"/>
                <w:lang w:eastAsia="zh-CN"/>
              </w:rPr>
            </w:r>
            <w:r/>
          </w:p>
        </w:tc>
      </w:tr>
      <w:tr>
        <w:trPr>
          <w:trHeight w:val="624" w:hRule="exact"/>
        </w:trPr>
        <w:tc>
          <w:tcPr>
            <w:tcW w:w="2183" w:type="dxa"/>
            <w:vAlign w:val="center"/>
            <w:textDirection w:val="lrTb"/>
            <w:noWrap/>
          </w:tcPr>
          <w:p>
            <w:pPr>
              <w:pStyle w:val="1029"/>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代理机构联系人</w:t>
            </w:r>
            <w:r>
              <w:rPr>
                <w:rFonts w:ascii="宋体" w:hAnsi="宋体"/>
                <w:bCs/>
                <w:color w:val="000000"/>
                <w:sz w:val="24"/>
                <w:highlight w:val="none"/>
              </w:rPr>
            </w:r>
            <w:r/>
          </w:p>
        </w:tc>
        <w:tc>
          <w:tcPr>
            <w:tcW w:w="2284" w:type="dxa"/>
            <w:vAlign w:val="center"/>
            <w:textDirection w:val="lrTb"/>
            <w:noWrap/>
          </w:tcPr>
          <w:p>
            <w:pPr>
              <w:pStyle w:val="1029"/>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汤女士</w:t>
            </w:r>
            <w:r>
              <w:rPr>
                <w:rFonts w:hint="eastAsia" w:ascii="宋体" w:hAnsi="宋体" w:eastAsia="宋体"/>
                <w:bCs/>
                <w:color w:val="000000"/>
                <w:sz w:val="24"/>
                <w:highlight w:val="none"/>
                <w:lang w:eastAsia="zh-CN"/>
              </w:rPr>
            </w:r>
            <w:r/>
          </w:p>
        </w:tc>
        <w:tc>
          <w:tcPr>
            <w:tcW w:w="1624" w:type="dxa"/>
            <w:vAlign w:val="center"/>
            <w:textDirection w:val="lrTb"/>
            <w:noWrap/>
          </w:tcPr>
          <w:p>
            <w:pPr>
              <w:pStyle w:val="1029"/>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029"/>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18021802673</w:t>
            </w:r>
            <w:r>
              <w:rPr>
                <w:rFonts w:hint="eastAsia" w:ascii="宋体" w:hAnsi="宋体" w:eastAsia="宋体"/>
                <w:bCs/>
                <w:color w:val="000000"/>
                <w:sz w:val="24"/>
                <w:highlight w:val="none"/>
                <w:lang w:eastAsia="zh-CN"/>
              </w:rPr>
            </w:r>
            <w:r/>
          </w:p>
        </w:tc>
      </w:tr>
      <w:tr>
        <w:trPr>
          <w:trHeight w:val="893" w:hRule="exact"/>
        </w:trPr>
        <w:tc>
          <w:tcPr>
            <w:tcW w:w="2183" w:type="dxa"/>
            <w:vAlign w:val="center"/>
            <w:textDirection w:val="lrTb"/>
            <w:noWrap/>
          </w:tcPr>
          <w:p>
            <w:pPr>
              <w:pStyle w:val="102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投标保证金</w:t>
            </w:r>
            <w:r>
              <w:rPr>
                <w:rFonts w:ascii="宋体" w:hAnsi="宋体"/>
                <w:bCs/>
                <w:color w:val="000000"/>
                <w:sz w:val="24"/>
                <w:highlight w:val="none"/>
              </w:rPr>
            </w:r>
            <w:r/>
          </w:p>
        </w:tc>
        <w:tc>
          <w:tcPr>
            <w:gridSpan w:val="3"/>
            <w:tcW w:w="7965" w:type="dxa"/>
            <w:vAlign w:val="center"/>
            <w:textDirection w:val="lrTb"/>
            <w:noWrap/>
          </w:tcPr>
          <w:p>
            <w:pPr>
              <w:pStyle w:val="1029"/>
              <w:ind w:firstLine="241"/>
              <w:spacing w:line="400" w:lineRule="exact"/>
              <w:rPr>
                <w:rFonts w:ascii="宋体" w:hAnsi="宋体"/>
                <w:bCs/>
                <w:color w:val="000000"/>
                <w:sz w:val="24"/>
                <w:highlight w:val="none"/>
              </w:rPr>
            </w:pPr>
            <w:r>
              <w:rPr>
                <w:rFonts w:hint="eastAsia" w:ascii="宋体" w:hAnsi="宋体"/>
                <w:b/>
                <w:bCs/>
                <w:color w:val="000000"/>
                <w:sz w:val="24"/>
                <w:highlight w:val="none"/>
              </w:rPr>
              <w:t xml:space="preserve">为贯彻落实苏财购[2020]52号文件精神，该项目投标人可免交投标保证金。</w:t>
            </w:r>
            <w:r>
              <w:rPr>
                <w:rFonts w:ascii="宋体" w:hAnsi="宋体"/>
                <w:bCs/>
                <w:color w:val="000000"/>
                <w:sz w:val="24"/>
                <w:highlight w:val="none"/>
              </w:rPr>
            </w:r>
            <w:r/>
          </w:p>
        </w:tc>
      </w:tr>
      <w:tr>
        <w:trPr>
          <w:trHeight w:val="794"/>
        </w:trPr>
        <w:tc>
          <w:tcPr>
            <w:tcW w:w="2183" w:type="dxa"/>
            <w:vAlign w:val="center"/>
            <w:textDirection w:val="lrTb"/>
            <w:noWrap/>
          </w:tcPr>
          <w:p>
            <w:pPr>
              <w:pStyle w:val="102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履约保证金</w:t>
            </w:r>
            <w:r>
              <w:rPr>
                <w:rFonts w:ascii="宋体" w:hAnsi="宋体"/>
                <w:bCs/>
                <w:color w:val="000000"/>
                <w:sz w:val="24"/>
                <w:highlight w:val="none"/>
              </w:rPr>
            </w:r>
            <w:r/>
          </w:p>
        </w:tc>
        <w:tc>
          <w:tcPr>
            <w:gridSpan w:val="3"/>
            <w:tcW w:w="7965" w:type="dxa"/>
            <w:vAlign w:val="center"/>
            <w:textDirection w:val="lrTb"/>
            <w:noWrap/>
          </w:tcPr>
          <w:p>
            <w:pPr>
              <w:pStyle w:val="1029"/>
              <w:ind w:firstLine="480"/>
              <w:jc w:val="left"/>
              <w:spacing w:line="3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w:t>
            </w:r>
            <w:r>
              <w:rPr>
                <w:rFonts w:hint="eastAsia" w:ascii="宋体" w:hAnsi="宋体" w:cs="宋体"/>
                <w:color w:val="000000"/>
                <w:sz w:val="24"/>
                <w:highlight w:val="none"/>
                <w:lang w:eastAsia="zh-CN"/>
              </w:rPr>
              <w:t xml:space="preserve">叁万元的</w:t>
            </w:r>
            <w:r>
              <w:rPr>
                <w:rFonts w:hint="eastAsia" w:ascii="宋体" w:hAnsi="宋体" w:cs="宋体"/>
                <w:color w:val="000000"/>
                <w:sz w:val="24"/>
                <w:highlight w:val="none"/>
              </w:rPr>
              <w:t xml:space="preserve">履约保证金，于项目服务期满后退还</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color w:val="000000"/>
                <w:sz w:val="24"/>
                <w:highlight w:val="none"/>
                <w:lang w:eastAsia="zh-CN"/>
              </w:rPr>
              <w:t xml:space="preserve">向</w:t>
            </w:r>
            <w:r>
              <w:rPr>
                <w:rFonts w:hint="eastAsia" w:ascii="宋体" w:hAnsi="宋体"/>
                <w:b w:val="0"/>
                <w:bCs w:val="0"/>
                <w:color w:val="000000"/>
                <w:sz w:val="24"/>
                <w:highlight w:val="none"/>
              </w:rPr>
              <w:t xml:space="preserve">采购人</w:t>
            </w:r>
            <w:r>
              <w:rPr>
                <w:rFonts w:hint="eastAsia" w:ascii="宋体" w:hAnsi="宋体"/>
                <w:b w:val="0"/>
                <w:bCs w:val="0"/>
                <w:color w:val="000000"/>
                <w:sz w:val="24"/>
                <w:highlight w:val="none"/>
                <w:lang w:eastAsia="zh-CN"/>
              </w:rPr>
              <w:t xml:space="preserve">交纳壹万伍仟元的履约保证金</w:t>
            </w:r>
            <w:r>
              <w:rPr>
                <w:rFonts w:hint="eastAsia" w:ascii="宋体" w:hAnsi="宋体" w:cs="宋体"/>
                <w:b w:val="0"/>
                <w:bCs w:val="0"/>
                <w:color w:val="000000"/>
                <w:sz w:val="24"/>
                <w:highlight w:val="none"/>
              </w:rPr>
              <w:t xml:space="preserve">。</w:t>
            </w:r>
            <w:r>
              <w:rPr>
                <w:rFonts w:hint="eastAsia" w:ascii="宋体" w:hAnsi="宋体" w:cs="宋体"/>
                <w:b/>
                <w:bCs/>
                <w:color w:val="000000"/>
                <w:sz w:val="24"/>
                <w:highlight w:val="none"/>
              </w:rPr>
              <w:t xml:space="preserve">依据《关于在全省政府采购领域推行电子履约保函（保险）的通知》，鼓励供应商自愿使用履约保函（保险）代替缴纳履约保证金。</w:t>
            </w:r>
            <w:r>
              <w:rPr>
                <w:rFonts w:ascii="宋体" w:hAnsi="宋体" w:cs="宋体"/>
                <w:color w:val="000000"/>
                <w:sz w:val="24"/>
                <w:highlight w:val="none"/>
              </w:rPr>
            </w:r>
            <w:r/>
          </w:p>
        </w:tc>
      </w:tr>
      <w:tr>
        <w:trPr>
          <w:trHeight w:val="732"/>
        </w:trPr>
        <w:tc>
          <w:tcPr>
            <w:tcW w:w="2183" w:type="dxa"/>
            <w:vAlign w:val="center"/>
            <w:textDirection w:val="lrTb"/>
            <w:noWrap/>
          </w:tcPr>
          <w:p>
            <w:pPr>
              <w:pStyle w:val="1029"/>
              <w:jc w:val="center"/>
              <w:spacing w:line="480" w:lineRule="exact"/>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eastAsia="zh-CN"/>
              </w:rPr>
              <w:t xml:space="preserve">合同履行期限</w:t>
            </w:r>
            <w:r>
              <w:rPr>
                <w:rFonts w:hint="eastAsia" w:ascii="宋体" w:hAnsi="宋体" w:eastAsia="宋体" w:cs="Arial"/>
                <w:bCs/>
                <w:color w:val="000000"/>
                <w:sz w:val="24"/>
                <w:highlight w:val="none"/>
                <w:lang w:val="en-US" w:eastAsia="zh-CN"/>
              </w:rPr>
            </w:r>
            <w:r/>
          </w:p>
        </w:tc>
        <w:tc>
          <w:tcPr>
            <w:gridSpan w:val="3"/>
            <w:tcW w:w="7965" w:type="dxa"/>
            <w:vAlign w:val="center"/>
            <w:textDirection w:val="lrTb"/>
            <w:noWrap/>
          </w:tcPr>
          <w:p>
            <w:pPr>
              <w:pStyle w:val="1029"/>
              <w:jc w:val="center"/>
              <w:rPr>
                <w:rFonts w:ascii="宋体" w:hAnsi="宋体" w:eastAsia="宋体" w:cs="Arial"/>
                <w:color w:val="000000"/>
                <w:sz w:val="24"/>
                <w:highlight w:val="none"/>
                <w:lang w:val="en-US" w:eastAsia="zh-CN"/>
              </w:rPr>
            </w:pPr>
            <w:r>
              <w:rPr>
                <w:rFonts w:ascii="宋体" w:hAnsi="宋体" w:eastAsia="宋体" w:cs="Arial"/>
                <w:color w:val="000000"/>
                <w:sz w:val="24"/>
                <w:highlight w:val="none"/>
                <w:lang w:val="en-US" w:eastAsia="zh-CN"/>
              </w:rPr>
              <w:t xml:space="preserve">三年（合同一年一签，经采购人考核合格后方可续签下一年服务合同，否则采购人有权终止合同，重新组织招标）</w:t>
            </w:r>
            <w:r>
              <w:rPr>
                <w:rFonts w:hint="eastAsia" w:ascii="宋体" w:hAnsi="宋体" w:eastAsia="宋体" w:cs="Arial"/>
                <w:color w:val="000000"/>
                <w:sz w:val="24"/>
                <w:highlight w:val="none"/>
                <w:lang w:val="en-US" w:eastAsia="zh-CN"/>
              </w:rPr>
              <w:t xml:space="preserve">；</w:t>
            </w:r>
            <w:r>
              <w:rPr>
                <w:rFonts w:ascii="宋体" w:hAnsi="宋体" w:eastAsia="宋体" w:cs="Arial"/>
                <w:color w:val="000000"/>
                <w:sz w:val="24"/>
                <w:highlight w:val="none"/>
                <w:lang w:val="en-US" w:eastAsia="zh-CN"/>
              </w:rPr>
            </w:r>
            <w:r/>
          </w:p>
        </w:tc>
      </w:tr>
      <w:tr>
        <w:trPr>
          <w:trHeight w:val="607" w:hRule="exact"/>
        </w:trPr>
        <w:tc>
          <w:tcPr>
            <w:tcW w:w="2183" w:type="dxa"/>
            <w:vAlign w:val="center"/>
            <w:textDirection w:val="lrTb"/>
            <w:noWrap/>
          </w:tcPr>
          <w:p>
            <w:pPr>
              <w:pStyle w:val="102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投标有效期</w:t>
            </w:r>
            <w:r>
              <w:rPr>
                <w:rFonts w:ascii="宋体" w:hAnsi="宋体"/>
                <w:bCs/>
                <w:color w:val="000000"/>
                <w:sz w:val="24"/>
                <w:highlight w:val="none"/>
              </w:rPr>
            </w:r>
            <w:r/>
          </w:p>
        </w:tc>
        <w:tc>
          <w:tcPr>
            <w:gridSpan w:val="3"/>
            <w:tcW w:w="7965" w:type="dxa"/>
            <w:vAlign w:val="center"/>
            <w:textDirection w:val="lrTb"/>
            <w:noWrap/>
          </w:tcPr>
          <w:p>
            <w:pPr>
              <w:pStyle w:val="1029"/>
              <w:jc w:val="center"/>
              <w:spacing w:line="480" w:lineRule="exact"/>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60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天（日历天）</w:t>
            </w:r>
            <w:r>
              <w:rPr>
                <w:rFonts w:ascii="宋体" w:hAnsi="宋体"/>
                <w:b/>
                <w:bCs/>
                <w:color w:val="000000"/>
                <w:sz w:val="24"/>
                <w:highlight w:val="none"/>
              </w:rPr>
            </w:r>
            <w:r/>
          </w:p>
        </w:tc>
      </w:tr>
      <w:tr>
        <w:trPr>
          <w:trHeight w:val="858"/>
        </w:trPr>
        <w:tc>
          <w:tcPr>
            <w:tcW w:w="2183" w:type="dxa"/>
            <w:vAlign w:val="center"/>
            <w:textDirection w:val="lrTb"/>
            <w:noWrap/>
          </w:tcPr>
          <w:p>
            <w:pPr>
              <w:pStyle w:val="1029"/>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投标截止时间</w:t>
            </w:r>
            <w:r>
              <w:rPr>
                <w:rFonts w:ascii="宋体" w:hAnsi="宋体"/>
                <w:bCs/>
                <w:color w:val="000000"/>
                <w:sz w:val="24"/>
                <w:highlight w:val="none"/>
              </w:rPr>
            </w:r>
            <w:r/>
          </w:p>
        </w:tc>
        <w:tc>
          <w:tcPr>
            <w:gridSpan w:val="3"/>
            <w:tcW w:w="7965" w:type="dxa"/>
            <w:vAlign w:val="center"/>
            <w:textDirection w:val="lrTb"/>
            <w:noWrap/>
          </w:tcPr>
          <w:p>
            <w:pPr>
              <w:pStyle w:val="1029"/>
              <w:jc w:val="center"/>
              <w:spacing w:line="300" w:lineRule="exact"/>
              <w:rPr>
                <w:rFonts w:ascii="宋体" w:hAnsi="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lang w:eastAsia="zh-CN"/>
              </w:rPr>
              <w:t xml:space="preserve">2026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8</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4日9</w:t>
            </w:r>
            <w:r>
              <w:rPr>
                <w:rFonts w:hint="eastAsia" w:ascii="宋体" w:hAnsi="宋体"/>
                <w:b/>
                <w:bCs/>
                <w:color w:val="000000"/>
                <w:sz w:val="24"/>
                <w:highlight w:val="none"/>
                <w:u w:val="single"/>
              </w:rPr>
              <w:t xml:space="preserve">时00分 </w:t>
            </w:r>
            <w:r>
              <w:rPr>
                <w:rFonts w:ascii="宋体" w:hAnsi="宋体"/>
                <w:bCs/>
                <w:color w:val="000000"/>
                <w:szCs w:val="21"/>
                <w:highlight w:val="none"/>
              </w:rPr>
            </w:r>
            <w:r/>
          </w:p>
        </w:tc>
      </w:tr>
      <w:tr>
        <w:trPr>
          <w:trHeight w:val="925"/>
        </w:trPr>
        <w:tc>
          <w:tcPr>
            <w:tcW w:w="2183" w:type="dxa"/>
            <w:vAlign w:val="center"/>
            <w:textDirection w:val="lrTb"/>
            <w:noWrap/>
          </w:tcPr>
          <w:p>
            <w:pPr>
              <w:pStyle w:val="1029"/>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开标时间及地点</w:t>
            </w:r>
            <w:r>
              <w:rPr>
                <w:rFonts w:ascii="宋体" w:hAnsi="宋体"/>
                <w:bCs/>
                <w:color w:val="000000"/>
                <w:sz w:val="24"/>
                <w:highlight w:val="none"/>
              </w:rPr>
            </w:r>
            <w:r/>
          </w:p>
        </w:tc>
        <w:tc>
          <w:tcPr>
            <w:gridSpan w:val="3"/>
            <w:tcW w:w="7965" w:type="dxa"/>
            <w:vAlign w:val="center"/>
            <w:textDirection w:val="lrTb"/>
            <w:noWrap/>
          </w:tcPr>
          <w:p>
            <w:pPr>
              <w:pStyle w:val="1029"/>
              <w:jc w:val="center"/>
              <w:spacing w:line="400" w:lineRule="exact"/>
              <w:rPr>
                <w:rFonts w:ascii="宋体" w:hAnsi="宋体"/>
                <w:b/>
                <w:bCs/>
                <w:color w:val="000000"/>
                <w:sz w:val="24"/>
                <w:highlight w:val="none"/>
                <w:u w:val="singl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 </w:t>
            </w:r>
            <w:r>
              <w:rPr>
                <w:rFonts w:hint="eastAsia" w:ascii="宋体" w:hAnsi="宋体"/>
                <w:b/>
                <w:bCs/>
                <w:color w:val="000000"/>
                <w:sz w:val="24"/>
                <w:highlight w:val="none"/>
                <w:u w:val="single"/>
                <w:lang w:eastAsia="zh-CN"/>
              </w:rPr>
              <w:t xml:space="preserve">2026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8</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4</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时00分  </w:t>
            </w:r>
            <w:r>
              <w:rPr>
                <w:rFonts w:ascii="宋体" w:hAnsi="宋体"/>
                <w:b/>
                <w:bCs/>
                <w:color w:val="000000"/>
                <w:sz w:val="24"/>
                <w:highlight w:val="none"/>
                <w:u w:val="single"/>
              </w:rPr>
            </w:r>
            <w:r/>
          </w:p>
          <w:p>
            <w:pPr>
              <w:pStyle w:val="1029"/>
              <w:jc w:val="center"/>
              <w:spacing w:line="400" w:lineRule="exact"/>
              <w:rPr>
                <w:rFonts w:ascii="宋体" w:hAnsi="宋体" w:cs="宋体"/>
                <w:color w:val="000000"/>
                <w:szCs w:val="21"/>
                <w:highlight w:val="none"/>
              </w:rPr>
            </w:pPr>
            <w:r>
              <w:rPr>
                <w:rFonts w:hint="eastAsia" w:ascii="宋体" w:hAnsi="宋体" w:cs="宋体"/>
                <w:color w:val="000000"/>
                <w:sz w:val="24"/>
                <w:highlight w:val="none"/>
              </w:rPr>
              <w:t xml:space="preserve">地点:</w:t>
            </w:r>
            <w:r>
              <w:rPr>
                <w:rFonts w:hint="eastAsia" w:hAnsi="宋体"/>
                <w:bCs/>
                <w:color w:val="000000"/>
                <w:sz w:val="24"/>
                <w:highlight w:val="none"/>
              </w:rPr>
              <w:t xml:space="preserve">建湖县公共资源交易中心不见面开标厅</w:t>
            </w:r>
            <w:r>
              <w:rPr>
                <w:rFonts w:ascii="宋体" w:hAnsi="宋体" w:cs="宋体"/>
                <w:color w:val="000000"/>
                <w:szCs w:val="21"/>
                <w:highlight w:val="none"/>
              </w:rPr>
            </w:r>
            <w:r/>
          </w:p>
        </w:tc>
      </w:tr>
      <w:tr>
        <w:trPr>
          <w:trHeight w:val="1180"/>
        </w:trPr>
        <w:tc>
          <w:tcPr>
            <w:tcW w:w="2183" w:type="dxa"/>
            <w:vAlign w:val="center"/>
            <w:textDirection w:val="lrTb"/>
            <w:noWrap/>
          </w:tcPr>
          <w:p>
            <w:pPr>
              <w:pStyle w:val="1029"/>
              <w:jc w:val="center"/>
              <w:spacing w:line="320" w:lineRule="exact"/>
              <w:rPr>
                <w:rFonts w:hint="eastAsia" w:ascii="宋体" w:hAnsi="宋体"/>
                <w:bCs/>
                <w:color w:val="000000"/>
                <w:sz w:val="24"/>
                <w:highlight w:val="none"/>
              </w:rPr>
            </w:pPr>
            <w:r>
              <w:rPr>
                <w:rFonts w:hint="eastAsia" w:ascii="宋体" w:hAnsi="宋体"/>
                <w:bCs/>
                <w:color w:val="000000"/>
                <w:sz w:val="24"/>
                <w:highlight w:val="none"/>
              </w:rPr>
              <w:t xml:space="preserve">投标文件</w:t>
            </w:r>
            <w:r>
              <w:rPr>
                <w:rFonts w:hint="eastAsia" w:ascii="宋体" w:hAnsi="宋体"/>
                <w:bCs/>
                <w:color w:val="000000"/>
                <w:sz w:val="24"/>
                <w:highlight w:val="none"/>
              </w:rPr>
            </w:r>
            <w:r/>
          </w:p>
        </w:tc>
        <w:tc>
          <w:tcPr>
            <w:gridSpan w:val="3"/>
            <w:tcW w:w="7965" w:type="dxa"/>
            <w:vAlign w:val="center"/>
            <w:textDirection w:val="lrTb"/>
            <w:noWrap/>
          </w:tcPr>
          <w:p>
            <w:pPr>
              <w:pStyle w:val="1029"/>
              <w:jc w:val="left"/>
              <w:spacing w:line="300" w:lineRule="exact"/>
              <w:rPr>
                <w:rFonts w:ascii="宋体" w:hAnsi="宋体" w:cs="宋体"/>
                <w:b/>
                <w:color w:val="000000"/>
                <w:szCs w:val="21"/>
                <w:highlight w:val="none"/>
              </w:rPr>
            </w:pPr>
            <w:r>
              <w:rPr>
                <w:rFonts w:hint="eastAsia" w:ascii="宋体" w:hAnsi="宋体"/>
                <w:b/>
                <w:bCs/>
                <w:color w:val="000000"/>
                <w:sz w:val="24"/>
                <w:szCs w:val="24"/>
                <w:highlight w:val="none"/>
              </w:rPr>
              <w:t xml:space="preserve">电子投标文件一份</w:t>
            </w:r>
            <w:r>
              <w:rPr>
                <w:rFonts w:ascii="宋体" w:hAnsi="宋体"/>
                <w:b/>
                <w:bCs/>
                <w:color w:val="000000"/>
                <w:sz w:val="24"/>
                <w:szCs w:val="24"/>
                <w:highlight w:val="none"/>
              </w:rPr>
              <w:t xml:space="preserve">(通过系统提交)；纸质投标文件正本一份，副本</w:t>
            </w:r>
            <w:r>
              <w:rPr>
                <w:rFonts w:hint="eastAsia" w:ascii="宋体" w:hAnsi="宋体"/>
                <w:b/>
                <w:bCs/>
                <w:color w:val="000000"/>
                <w:sz w:val="24"/>
                <w:szCs w:val="24"/>
                <w:highlight w:val="none"/>
              </w:rPr>
              <w:t xml:space="preserve">贰</w:t>
            </w:r>
            <w:r>
              <w:rPr>
                <w:rFonts w:ascii="宋体" w:hAnsi="宋体"/>
                <w:b/>
                <w:bCs/>
                <w:color w:val="000000"/>
                <w:sz w:val="24"/>
                <w:szCs w:val="24"/>
                <w:highlight w:val="none"/>
              </w:rPr>
              <w:t xml:space="preserve">份（评审结束后由中标人邮寄至</w:t>
            </w:r>
            <w:r>
              <w:rPr>
                <w:rFonts w:hint="eastAsia" w:ascii="宋体" w:hAnsi="宋体"/>
                <w:b/>
                <w:bCs/>
                <w:color w:val="000000"/>
                <w:sz w:val="24"/>
                <w:szCs w:val="24"/>
                <w:highlight w:val="none"/>
                <w:lang w:eastAsia="zh-CN"/>
              </w:rPr>
              <w:t xml:space="preserve">江苏腾信招标有限公司</w:t>
            </w:r>
            <w:r>
              <w:rPr>
                <w:rFonts w:ascii="宋体" w:hAnsi="宋体"/>
                <w:b/>
                <w:bCs/>
                <w:color w:val="000000"/>
                <w:sz w:val="24"/>
                <w:szCs w:val="24"/>
                <w:highlight w:val="none"/>
              </w:rPr>
              <w:t xml:space="preserve">，未中标单位不需要提供）。</w:t>
            </w:r>
            <w:r>
              <w:rPr>
                <w:rFonts w:ascii="宋体" w:hAnsi="宋体" w:cs="宋体"/>
                <w:b/>
                <w:color w:val="000000"/>
                <w:szCs w:val="21"/>
                <w:highlight w:val="none"/>
              </w:rPr>
            </w:r>
            <w:r/>
          </w:p>
        </w:tc>
      </w:tr>
      <w:tr>
        <w:trPr>
          <w:trHeight w:val="719"/>
        </w:trPr>
        <w:tc>
          <w:tcPr>
            <w:tcW w:w="2183" w:type="dxa"/>
            <w:vAlign w:val="center"/>
            <w:textDirection w:val="lrTb"/>
            <w:noWrap/>
          </w:tcPr>
          <w:p>
            <w:pPr>
              <w:pStyle w:val="1029"/>
              <w:jc w:val="center"/>
              <w:spacing w:line="300" w:lineRule="exact"/>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预算金额</w:t>
            </w:r>
            <w:r>
              <w:rPr>
                <w:rFonts w:ascii="宋体" w:hAnsi="宋体" w:eastAsia="宋体"/>
                <w:bCs/>
                <w:color w:val="000000"/>
                <w:sz w:val="24"/>
                <w:highlight w:val="none"/>
                <w:lang w:val="en-US" w:eastAsia="zh-CN"/>
              </w:rPr>
            </w:r>
            <w:r/>
          </w:p>
        </w:tc>
        <w:tc>
          <w:tcPr>
            <w:gridSpan w:val="3"/>
            <w:tcW w:w="7965" w:type="dxa"/>
            <w:vAlign w:val="center"/>
            <w:textDirection w:val="lrTb"/>
            <w:noWrap/>
          </w:tcPr>
          <w:p>
            <w:pPr>
              <w:pStyle w:val="1029"/>
              <w:jc w:val="center"/>
              <w:spacing w:line="300" w:lineRule="exact"/>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eastAsia="zh-CN"/>
              </w:rPr>
              <w:t xml:space="preserve">本项目预算金额为</w:t>
            </w:r>
            <w:r>
              <w:rPr>
                <w:rFonts w:hint="eastAsia" w:ascii="宋体" w:hAnsi="宋体" w:eastAsia="宋体"/>
                <w:b/>
                <w:bCs/>
                <w:color w:val="000000"/>
                <w:sz w:val="24"/>
                <w:highlight w:val="none"/>
                <w:lang w:val="en-US" w:eastAsia="zh-CN"/>
              </w:rPr>
              <w:t xml:space="preserve">2</w:t>
            </w:r>
            <w:r>
              <w:rPr>
                <w:rFonts w:hint="eastAsia" w:ascii="宋体" w:hAnsi="宋体" w:eastAsia="宋体"/>
                <w:b/>
                <w:bCs/>
                <w:color w:val="000000"/>
                <w:sz w:val="24"/>
                <w:highlight w:val="none"/>
                <w:lang w:val="en-US" w:eastAsia="zh-CN"/>
              </w:rPr>
              <w:t xml:space="preserve">04</w:t>
            </w:r>
            <w:r>
              <w:rPr>
                <w:rFonts w:hint="eastAsia" w:ascii="宋体" w:hAnsi="宋体" w:eastAsia="宋体"/>
                <w:b/>
                <w:bCs/>
                <w:color w:val="000000"/>
                <w:sz w:val="24"/>
                <w:highlight w:val="none"/>
                <w:lang w:val="en-US" w:eastAsia="zh-CN"/>
              </w:rPr>
              <w:t xml:space="preserve">万元</w:t>
            </w:r>
            <w:r>
              <w:rPr>
                <w:rFonts w:hint="eastAsia" w:ascii="宋体" w:hAnsi="宋体" w:eastAsia="宋体"/>
                <w:b/>
                <w:bCs/>
                <w:color w:val="000000"/>
                <w:sz w:val="24"/>
                <w:highlight w:val="none"/>
                <w:lang w:eastAsia="zh-CN"/>
              </w:rPr>
              <w:t xml:space="preserve">；</w:t>
            </w:r>
            <w:r>
              <w:rPr>
                <w:rFonts w:hint="eastAsia" w:ascii="宋体" w:hAnsi="宋体" w:eastAsia="宋体"/>
                <w:b/>
                <w:bCs/>
                <w:color w:val="000000"/>
                <w:sz w:val="24"/>
                <w:highlight w:val="none"/>
                <w:lang w:eastAsia="zh-CN"/>
              </w:rPr>
            </w:r>
            <w:r/>
          </w:p>
        </w:tc>
      </w:tr>
      <w:tr>
        <w:trPr>
          <w:trHeight w:val="586"/>
        </w:trPr>
        <w:tc>
          <w:tcPr>
            <w:tcW w:w="2183" w:type="dxa"/>
            <w:vAlign w:val="center"/>
            <w:textDirection w:val="lrTb"/>
            <w:noWrap/>
          </w:tcPr>
          <w:p>
            <w:pPr>
              <w:pStyle w:val="102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评标办法</w:t>
            </w:r>
            <w:r>
              <w:rPr>
                <w:rFonts w:ascii="宋体" w:hAnsi="宋体"/>
                <w:bCs/>
                <w:color w:val="000000"/>
                <w:sz w:val="24"/>
                <w:highlight w:val="none"/>
              </w:rPr>
            </w:r>
            <w:r/>
          </w:p>
        </w:tc>
        <w:tc>
          <w:tcPr>
            <w:gridSpan w:val="3"/>
            <w:tcW w:w="7965" w:type="dxa"/>
            <w:vAlign w:val="center"/>
            <w:textDirection w:val="lrTb"/>
            <w:noWrap/>
          </w:tcPr>
          <w:p>
            <w:pPr>
              <w:pStyle w:val="1029"/>
              <w:jc w:val="center"/>
              <w:spacing w:line="480" w:lineRule="exact"/>
              <w:rPr>
                <w:rFonts w:ascii="宋体" w:hAnsi="宋体" w:eastAsia="宋体"/>
                <w:b/>
                <w:bCs/>
                <w:color w:val="000000"/>
                <w:sz w:val="24"/>
                <w:highlight w:val="none"/>
                <w:lang w:val="en-US" w:eastAsia="zh-CN"/>
              </w:rPr>
            </w:pPr>
            <w:r>
              <w:rPr>
                <w:rFonts w:hint="eastAsia" w:ascii="宋体" w:hAnsi="宋体"/>
                <w:b/>
                <w:bCs/>
                <w:color w:val="000000"/>
                <w:sz w:val="24"/>
                <w:highlight w:val="none"/>
                <w:lang w:val="en-US" w:eastAsia="zh-CN"/>
              </w:rPr>
              <w:t xml:space="preserve">综合评分法</w:t>
            </w:r>
            <w:r>
              <w:rPr>
                <w:rFonts w:ascii="宋体" w:hAnsi="宋体" w:eastAsia="宋体"/>
                <w:b/>
                <w:bCs/>
                <w:color w:val="000000"/>
                <w:sz w:val="24"/>
                <w:highlight w:val="none"/>
                <w:lang w:val="en-US" w:eastAsia="zh-CN"/>
              </w:rPr>
            </w:r>
            <w:r/>
          </w:p>
        </w:tc>
      </w:tr>
      <w:tr>
        <w:trPr>
          <w:trHeight w:val="1017"/>
        </w:trPr>
        <w:tc>
          <w:tcPr>
            <w:tcW w:w="2183" w:type="dxa"/>
            <w:vAlign w:val="center"/>
            <w:textDirection w:val="lrTb"/>
            <w:noWrap/>
          </w:tcPr>
          <w:p>
            <w:pPr>
              <w:pStyle w:val="102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其他要求</w:t>
            </w:r>
            <w:r>
              <w:rPr>
                <w:rFonts w:ascii="宋体" w:hAnsi="宋体"/>
                <w:bCs/>
                <w:color w:val="000000"/>
                <w:sz w:val="24"/>
                <w:highlight w:val="none"/>
              </w:rPr>
            </w:r>
            <w:r/>
          </w:p>
        </w:tc>
        <w:tc>
          <w:tcPr>
            <w:gridSpan w:val="3"/>
            <w:tcW w:w="7965" w:type="dxa"/>
            <w:vAlign w:val="center"/>
            <w:textDirection w:val="lrTb"/>
            <w:noWrap/>
          </w:tcPr>
          <w:p>
            <w:pPr>
              <w:pStyle w:val="1029"/>
              <w:spacing w:line="400" w:lineRule="exact"/>
              <w:rPr>
                <w:rFonts w:hint="eastAsia" w:ascii="宋体" w:hAnsi="宋体" w:eastAsia="宋体" w:cs="宋体"/>
                <w:b/>
                <w:color w:val="000000"/>
                <w:spacing w:val="-2"/>
                <w:sz w:val="24"/>
                <w:highlight w:val="none"/>
                <w:lang w:eastAsia="zh-CN"/>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投标人如在投标过程中提供虚假材料谋取中标成交的或采取不正当手段诋毁、排挤其他供应商的,将依法处理处罚</w:t>
            </w:r>
            <w:r>
              <w:rPr>
                <w:rFonts w:hint="eastAsia" w:ascii="宋体" w:hAnsi="宋体" w:cs="宋体"/>
                <w:b/>
                <w:bCs/>
                <w:color w:val="000000"/>
                <w:sz w:val="24"/>
                <w:highlight w:val="none"/>
                <w:lang w:eastAsia="zh-CN"/>
              </w:rPr>
              <w:t xml:space="preserve">。</w:t>
            </w:r>
            <w:r>
              <w:rPr>
                <w:rFonts w:hint="eastAsia" w:ascii="宋体" w:hAnsi="宋体" w:eastAsia="宋体" w:cs="宋体"/>
                <w:b/>
                <w:color w:val="000000"/>
                <w:spacing w:val="-2"/>
                <w:sz w:val="24"/>
                <w:highlight w:val="none"/>
                <w:lang w:eastAsia="zh-CN"/>
              </w:rPr>
            </w:r>
            <w:r/>
          </w:p>
        </w:tc>
      </w:tr>
      <w:tr>
        <w:trPr>
          <w:trHeight w:val="1353"/>
        </w:trPr>
        <w:tc>
          <w:tcPr>
            <w:tcW w:w="2183" w:type="dxa"/>
            <w:vAlign w:val="center"/>
            <w:textDirection w:val="lrTb"/>
            <w:noWrap/>
          </w:tcPr>
          <w:p>
            <w:pPr>
              <w:pStyle w:val="102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1029"/>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highlight w:val="none"/>
              </w:rPr>
              <w:t xml:space="preserve">联系部门</w:t>
            </w:r>
            <w:r>
              <w:rPr>
                <w:rFonts w:hint="eastAsia" w:ascii="宋体" w:hAnsi="宋体" w:cs="Arial"/>
                <w:color w:val="000000"/>
                <w:sz w:val="24"/>
                <w:szCs w:val="22"/>
                <w:highlight w:val="none"/>
              </w:rPr>
              <w:t xml:space="preserve">： </w:t>
            </w:r>
            <w:r>
              <w:rPr>
                <w:rFonts w:hint="eastAsia" w:ascii="宋体" w:hAnsi="宋体" w:cs="Arial"/>
                <w:color w:val="000000"/>
                <w:sz w:val="24"/>
                <w:szCs w:val="22"/>
                <w:highlight w:val="none"/>
                <w:lang w:eastAsia="zh-CN"/>
              </w:rPr>
              <w:t xml:space="preserve">建湖县残疾人联合会</w:t>
            </w:r>
            <w:r>
              <w:rPr>
                <w:rFonts w:hint="eastAsia" w:ascii="宋体" w:hAnsi="宋体" w:cs="Arial"/>
                <w:color w:val="000000"/>
                <w:sz w:val="24"/>
                <w:szCs w:val="22"/>
                <w:highlight w:val="none"/>
                <w:lang w:val="en-US" w:eastAsia="zh-CN"/>
              </w:rPr>
              <w:t xml:space="preserve">/</w:t>
            </w:r>
            <w:r>
              <w:rPr>
                <w:rFonts w:hint="eastAsia" w:ascii="宋体" w:hAnsi="宋体" w:cs="Arial"/>
                <w:color w:val="000000"/>
                <w:sz w:val="24"/>
                <w:szCs w:val="22"/>
                <w:highlight w:val="none"/>
                <w:lang w:eastAsia="zh-CN"/>
              </w:rPr>
              <w:t xml:space="preserve">江苏腾信招标有限公司</w:t>
            </w:r>
            <w:r>
              <w:rPr>
                <w:rFonts w:hint="eastAsia" w:ascii="宋体" w:hAnsi="宋体" w:eastAsia="宋体" w:cs="Arial"/>
                <w:color w:val="000000"/>
                <w:sz w:val="24"/>
                <w:szCs w:val="22"/>
                <w:highlight w:val="none"/>
                <w:lang w:eastAsia="zh-CN"/>
              </w:rPr>
            </w:r>
            <w:r/>
          </w:p>
          <w:p>
            <w:pPr>
              <w:pStyle w:val="1029"/>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szCs w:val="22"/>
                <w:highlight w:val="none"/>
              </w:rPr>
              <w:t xml:space="preserve">联系电话：</w:t>
            </w:r>
            <w:r>
              <w:rPr>
                <w:rFonts w:hint="eastAsia" w:ascii="宋体" w:hAnsi="宋体"/>
                <w:bCs/>
                <w:color w:val="000000"/>
                <w:sz w:val="24"/>
                <w:highlight w:val="none"/>
                <w:lang w:eastAsia="zh-CN"/>
              </w:rPr>
              <w:t xml:space="preserve">15895150693</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18021802673</w:t>
            </w:r>
            <w:r>
              <w:rPr>
                <w:rFonts w:hint="eastAsia" w:ascii="宋体" w:hAnsi="宋体" w:eastAsia="宋体" w:cs="Arial"/>
                <w:color w:val="000000"/>
                <w:sz w:val="24"/>
                <w:szCs w:val="22"/>
                <w:highlight w:val="none"/>
                <w:lang w:eastAsia="zh-CN"/>
              </w:rPr>
            </w:r>
            <w:r/>
          </w:p>
          <w:p>
            <w:pPr>
              <w:pStyle w:val="1029"/>
              <w:spacing w:line="400" w:lineRule="exact"/>
              <w:rPr>
                <w:rFonts w:hint="eastAsia" w:ascii="宋体" w:hAnsi="宋体"/>
                <w:b/>
                <w:bCs/>
                <w:color w:val="000000"/>
                <w:sz w:val="24"/>
                <w:highlight w:val="none"/>
              </w:rPr>
            </w:pPr>
            <w:r>
              <w:rPr>
                <w:rFonts w:hint="eastAsia" w:ascii="宋体" w:hAnsi="宋体" w:cs="Arial"/>
                <w:color w:val="000000"/>
                <w:sz w:val="24"/>
                <w:szCs w:val="22"/>
                <w:highlight w:val="none"/>
              </w:rPr>
              <w:t xml:space="preserve">通讯地址：</w:t>
            </w:r>
            <w:r>
              <w:rPr>
                <w:rFonts w:hint="eastAsia" w:ascii="宋体" w:hAnsi="宋体" w:cs="Arial"/>
                <w:color w:val="000000"/>
                <w:sz w:val="24"/>
                <w:szCs w:val="22"/>
                <w:highlight w:val="none"/>
                <w:lang w:eastAsia="zh-CN"/>
              </w:rPr>
              <w:t xml:space="preserve">建湖县湖中南路399号</w:t>
            </w:r>
            <w:r>
              <w:rPr>
                <w:rFonts w:hint="eastAsia" w:ascii="宋体" w:hAnsi="宋体" w:cs="Arial"/>
                <w:color w:val="000000"/>
                <w:sz w:val="24"/>
                <w:szCs w:val="22"/>
                <w:highlight w:val="none"/>
              </w:rPr>
              <w:t xml:space="preserve">/</w:t>
            </w:r>
            <w:r>
              <w:rPr>
                <w:rFonts w:hint="eastAsia" w:ascii="宋体" w:hAnsi="宋体" w:cs="宋体"/>
                <w:color w:val="000000"/>
                <w:sz w:val="24"/>
                <w:highlight w:val="none"/>
                <w:lang w:eastAsia="zh-CN"/>
              </w:rPr>
              <w:t xml:space="preserve">建湖县宝龙广场天铂金街8幢二楼</w:t>
            </w:r>
            <w:r>
              <w:rPr>
                <w:rFonts w:hint="eastAsia" w:ascii="宋体" w:hAnsi="宋体"/>
                <w:b/>
                <w:bCs/>
                <w:color w:val="000000"/>
                <w:sz w:val="24"/>
                <w:highlight w:val="none"/>
              </w:rPr>
            </w:r>
            <w:r/>
          </w:p>
        </w:tc>
      </w:tr>
      <w:tr>
        <w:trPr>
          <w:trHeight w:val="1017"/>
        </w:trPr>
        <w:tc>
          <w:tcPr>
            <w:tcW w:w="2183" w:type="dxa"/>
            <w:vAlign w:val="center"/>
            <w:textDirection w:val="lrTb"/>
            <w:noWrap/>
          </w:tcPr>
          <w:p>
            <w:pPr>
              <w:pStyle w:val="1029"/>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1029"/>
              <w:spacing w:line="440" w:lineRule="exact"/>
              <w:rPr>
                <w:rFonts w:hint="eastAsia" w:ascii="宋体" w:hAnsi="宋体" w:eastAsia="宋体" w:cs="Arial"/>
                <w:color w:val="000000"/>
                <w:sz w:val="24"/>
                <w:highlight w:val="none"/>
                <w:lang w:eastAsia="zh-CN"/>
              </w:rPr>
            </w:pPr>
            <w:r>
              <w:rPr>
                <w:rFonts w:hint="eastAsia" w:ascii="宋体" w:hAnsi="宋体" w:cs="Arial"/>
                <w:color w:val="000000"/>
                <w:sz w:val="24"/>
                <w:highlight w:val="none"/>
              </w:rPr>
              <w:t xml:space="preserve">联系部门：建湖县财政局</w:t>
            </w:r>
            <w:r>
              <w:rPr>
                <w:rFonts w:hint="eastAsia" w:ascii="宋体" w:hAnsi="宋体" w:eastAsia="宋体" w:cs="Arial"/>
                <w:color w:val="000000"/>
                <w:sz w:val="24"/>
                <w:highlight w:val="none"/>
                <w:lang w:eastAsia="zh-CN"/>
              </w:rPr>
            </w:r>
            <w:r/>
          </w:p>
          <w:p>
            <w:pPr>
              <w:pStyle w:val="1029"/>
              <w:spacing w:line="440" w:lineRule="exact"/>
              <w:rPr>
                <w:rFonts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rPr>
                <w:rFonts w:ascii="宋体" w:hAnsi="宋体" w:cs="Arial"/>
                <w:color w:val="000000"/>
                <w:sz w:val="24"/>
                <w:highlight w:val="none"/>
              </w:rPr>
            </w:r>
            <w:r/>
          </w:p>
          <w:p>
            <w:pPr>
              <w:pStyle w:val="1029"/>
              <w:spacing w:line="440" w:lineRule="exact"/>
              <w:rPr>
                <w:rFonts w:ascii="宋体" w:hAnsi="宋体" w:cs="Arial"/>
                <w:color w:val="000000"/>
                <w:sz w:val="24"/>
                <w:highlight w:val="none"/>
              </w:rPr>
            </w:pPr>
            <w:r>
              <w:rPr>
                <w:rFonts w:hint="eastAsia" w:ascii="宋体" w:hAnsi="宋体" w:cs="Arial"/>
                <w:color w:val="000000"/>
                <w:sz w:val="24"/>
                <w:highlight w:val="none"/>
              </w:rPr>
              <w:t xml:space="preserve">联系方式：0515-86233622</w:t>
            </w:r>
            <w:r>
              <w:rPr>
                <w:rFonts w:ascii="宋体" w:hAnsi="宋体" w:cs="Arial"/>
                <w:color w:val="000000"/>
                <w:sz w:val="24"/>
                <w:highlight w:val="none"/>
              </w:rPr>
            </w:r>
            <w:r/>
          </w:p>
        </w:tc>
      </w:tr>
      <w:tr>
        <w:trPr>
          <w:trHeight w:val="667"/>
        </w:trPr>
        <w:tc>
          <w:tcPr>
            <w:tcW w:w="2183" w:type="dxa"/>
            <w:vAlign w:val="center"/>
            <w:textDirection w:val="lrTb"/>
            <w:noWrap/>
          </w:tcPr>
          <w:p>
            <w:pPr>
              <w:pStyle w:val="1029"/>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rPr>
                <w:rFonts w:hint="eastAsia" w:ascii="宋体" w:hAnsi="宋体"/>
                <w:bCs/>
                <w:color w:val="000000"/>
                <w:sz w:val="24"/>
                <w:highlight w:val="none"/>
              </w:rPr>
            </w:r>
            <w:r/>
          </w:p>
        </w:tc>
        <w:tc>
          <w:tcPr>
            <w:gridSpan w:val="3"/>
            <w:tcW w:w="7965" w:type="dxa"/>
            <w:vAlign w:val="center"/>
            <w:textDirection w:val="lrTb"/>
            <w:noWrap/>
          </w:tcPr>
          <w:p>
            <w:pPr>
              <w:pStyle w:val="1029"/>
              <w:spacing w:line="440" w:lineRule="exact"/>
              <w:rPr>
                <w:rFonts w:hint="eastAsia" w:ascii="宋体" w:hAnsi="宋体" w:cs="Arial"/>
                <w:color w:val="000000"/>
                <w:sz w:val="24"/>
                <w:highlight w:val="none"/>
              </w:rPr>
            </w:pPr>
            <w:r>
              <w:rPr>
                <w:rFonts w:hint="eastAsia" w:ascii="宋体" w:hAnsi="宋体"/>
                <w:bCs/>
                <w:color w:val="000000"/>
                <w:sz w:val="24"/>
                <w:highlight w:val="none"/>
                <w:lang w:val="en-US" w:eastAsia="zh-CN"/>
              </w:rPr>
              <w:t xml:space="preserve">联系方式：</w:t>
            </w:r>
            <w:r>
              <w:rPr>
                <w:rFonts w:ascii="宋体" w:hAnsi="宋体"/>
                <w:bCs/>
                <w:color w:val="000000"/>
                <w:sz w:val="24"/>
                <w:highlight w:val="none"/>
              </w:rPr>
              <w:t xml:space="preserve">0519-86722805</w:t>
            </w:r>
            <w:r>
              <w:rPr>
                <w:rFonts w:hint="eastAsia" w:ascii="宋体" w:hAnsi="宋体" w:cs="Arial"/>
                <w:color w:val="000000"/>
                <w:sz w:val="24"/>
                <w:highlight w:val="none"/>
              </w:rPr>
            </w:r>
            <w:r/>
          </w:p>
        </w:tc>
      </w:tr>
      <w:tr>
        <w:trPr>
          <w:trHeight w:val="750"/>
        </w:trPr>
        <w:tc>
          <w:tcPr>
            <w:tcW w:w="2183" w:type="dxa"/>
            <w:vAlign w:val="center"/>
            <w:textDirection w:val="lrTb"/>
            <w:noWrap/>
          </w:tcPr>
          <w:p>
            <w:pPr>
              <w:pStyle w:val="1029"/>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解释权</w:t>
            </w:r>
            <w:r>
              <w:rPr>
                <w:rFonts w:hint="eastAsia" w:ascii="宋体" w:hAnsi="宋体"/>
                <w:bCs/>
                <w:color w:val="000000"/>
                <w:sz w:val="24"/>
                <w:highlight w:val="none"/>
              </w:rPr>
            </w:r>
            <w:r/>
          </w:p>
        </w:tc>
        <w:tc>
          <w:tcPr>
            <w:gridSpan w:val="3"/>
            <w:tcW w:w="7965" w:type="dxa"/>
            <w:vAlign w:val="center"/>
            <w:textDirection w:val="lrTb"/>
            <w:noWrap/>
          </w:tcPr>
          <w:p>
            <w:pPr>
              <w:pStyle w:val="1029"/>
              <w:jc w:val="both"/>
              <w:spacing w:line="400" w:lineRule="exact"/>
              <w:rPr>
                <w:rFonts w:hint="eastAsia" w:ascii="宋体" w:hAnsi="宋体"/>
                <w:bCs/>
                <w:color w:val="000000"/>
                <w:sz w:val="24"/>
                <w:highlight w:val="none"/>
                <w:lang w:val="en-US" w:eastAsia="zh-CN"/>
              </w:rPr>
            </w:pPr>
            <w:r>
              <w:rPr>
                <w:rFonts w:hint="eastAsia" w:ascii="宋体" w:hAnsi="宋体"/>
                <w:b w:val="0"/>
                <w:bCs w:val="0"/>
                <w:color w:val="000000"/>
                <w:sz w:val="24"/>
                <w:highlight w:val="none"/>
              </w:rPr>
              <w:t xml:space="preserve">本采购文件的最终解释权归采购单位所有</w:t>
            </w:r>
            <w:r>
              <w:rPr>
                <w:rFonts w:hint="eastAsia" w:ascii="宋体" w:hAnsi="宋体"/>
                <w:bCs/>
                <w:color w:val="000000"/>
                <w:sz w:val="24"/>
                <w:highlight w:val="none"/>
                <w:lang w:val="en-US" w:eastAsia="zh-CN"/>
              </w:rPr>
            </w:r>
            <w:r/>
          </w:p>
        </w:tc>
      </w:tr>
    </w:tbl>
    <w:p>
      <w:pPr>
        <w:pStyle w:val="1029"/>
        <w:jc w:val="center"/>
        <w:spacing w:before="100" w:beforeAutospacing="1" w:after="100" w:afterAutospacing="1" w:line="46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rPr>
          <w:rFonts w:ascii="宋体" w:hAnsi="宋体" w:cs="宋体"/>
          <w:b/>
          <w:color w:val="000000"/>
          <w:sz w:val="36"/>
          <w:szCs w:val="36"/>
          <w:highlight w:val="none"/>
        </w:rPr>
      </w:r>
      <w:r/>
    </w:p>
    <w:p>
      <w:pPr>
        <w:pStyle w:val="1029"/>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1.适用范围</w:t>
      </w:r>
      <w:r>
        <w:rPr>
          <w:rFonts w:ascii="宋体" w:hAnsi="宋体" w:cs="宋体"/>
          <w:b/>
          <w:color w:val="000000"/>
          <w:sz w:val="24"/>
          <w:highlight w:val="none"/>
        </w:rPr>
      </w:r>
      <w:r/>
    </w:p>
    <w:p>
      <w:pPr>
        <w:pStyle w:val="1029"/>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1.1本次项目仅适用于招标文件中所叙述项目的</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采购。</w:t>
      </w:r>
      <w:r>
        <w:rPr>
          <w:rFonts w:ascii="宋体" w:hAnsi="宋体" w:cs="宋体"/>
          <w:color w:val="000000"/>
          <w:sz w:val="24"/>
          <w:highlight w:val="none"/>
        </w:rPr>
      </w:r>
      <w:r/>
    </w:p>
    <w:p>
      <w:pPr>
        <w:pStyle w:val="1029"/>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2.定义</w:t>
      </w:r>
      <w:r>
        <w:rPr>
          <w:rFonts w:ascii="宋体" w:hAnsi="宋体" w:cs="宋体"/>
          <w:b/>
          <w:color w:val="000000"/>
          <w:sz w:val="24"/>
          <w:highlight w:val="none"/>
        </w:rPr>
      </w:r>
      <w:r/>
    </w:p>
    <w:p>
      <w:pPr>
        <w:pStyle w:val="1029"/>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2.1“采购人”、“采购单位”系指本次采购项目的业主方。</w:t>
      </w:r>
      <w:r>
        <w:rPr>
          <w:rFonts w:ascii="宋体" w:hAnsi="宋体" w:cs="宋体"/>
          <w:color w:val="000000"/>
          <w:sz w:val="24"/>
          <w:highlight w:val="none"/>
        </w:rPr>
      </w:r>
      <w:r/>
    </w:p>
    <w:p>
      <w:pPr>
        <w:pStyle w:val="1029"/>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2.2“采购代理机构”系指本次招标采购项目活动组织方。</w:t>
      </w:r>
      <w:r>
        <w:rPr>
          <w:rFonts w:ascii="宋体" w:hAnsi="宋体" w:cs="宋体"/>
          <w:color w:val="000000"/>
          <w:sz w:val="24"/>
          <w:highlight w:val="none"/>
        </w:rPr>
      </w:r>
      <w:r/>
    </w:p>
    <w:p>
      <w:pPr>
        <w:pStyle w:val="1029"/>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2.3“投标人”系指获取了本招标文件，且已经提交或者准备提交本次投标文件的制造商或供货商。</w:t>
      </w:r>
      <w:r>
        <w:rPr>
          <w:rFonts w:hint="eastAsia" w:ascii="宋体" w:hAnsi="宋体" w:cs="宋体"/>
          <w:color w:val="000000"/>
          <w:sz w:val="24"/>
          <w:highlight w:val="none"/>
        </w:rPr>
      </w:r>
      <w:r/>
    </w:p>
    <w:p>
      <w:pPr>
        <w:pStyle w:val="1029"/>
        <w:ind w:firstLine="480"/>
        <w:spacing w:line="480" w:lineRule="exact"/>
        <w:tabs>
          <w:tab w:val="left" w:pos="7665" w:leader="none"/>
        </w:tabs>
        <w:rPr>
          <w:rFonts w:ascii="宋体" w:hAnsi="宋体" w:cs="宋体"/>
          <w:color w:val="000000"/>
          <w:sz w:val="24"/>
          <w:highlight w:val="none"/>
        </w:rPr>
      </w:pPr>
      <w:r>
        <w:rPr>
          <w:rFonts w:ascii="宋体" w:hAnsi="宋体" w:eastAsia="宋体"/>
          <w:color w:val="000000"/>
          <w:sz w:val="24"/>
          <w:szCs w:val="20"/>
          <w:highlight w:val="none"/>
        </w:rPr>
        <w:t xml:space="preserve">2.4</w:t>
      </w:r>
      <w:r>
        <w:rPr>
          <w:rFonts w:hint="eastAsia" w:ascii="宋体" w:hAnsi="宋体" w:eastAsia="宋体"/>
          <w:color w:val="000000"/>
          <w:sz w:val="24"/>
          <w:szCs w:val="20"/>
          <w:highlight w:val="none"/>
        </w:rPr>
        <w:t xml:space="preserve">“投标文件有效期”系指投标截止日起60天（日历天）；</w:t>
      </w:r>
      <w:r>
        <w:rPr>
          <w:rFonts w:ascii="宋体" w:hAnsi="宋体" w:cs="宋体"/>
          <w:color w:val="000000"/>
          <w:sz w:val="24"/>
          <w:highlight w:val="none"/>
        </w:rPr>
      </w:r>
      <w:r/>
    </w:p>
    <w:p>
      <w:pPr>
        <w:pStyle w:val="1029"/>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2.5不可抗力：不可预见、不能避免并且不能克服的客观情况。</w:t>
      </w:r>
      <w:r>
        <w:rPr>
          <w:rFonts w:ascii="宋体" w:hAnsi="宋体" w:cs="宋体"/>
          <w:color w:val="000000"/>
          <w:sz w:val="24"/>
          <w:highlight w:val="none"/>
        </w:rPr>
      </w:r>
      <w:r/>
    </w:p>
    <w:p>
      <w:pPr>
        <w:pStyle w:val="1029"/>
        <w:ind w:firstLine="482"/>
        <w:spacing w:line="480" w:lineRule="exact"/>
        <w:tabs>
          <w:tab w:val="left" w:pos="7665" w:leader="none"/>
        </w:tabs>
        <w:rPr>
          <w:rFonts w:ascii="宋体" w:hAnsi="宋体" w:cs="宋体"/>
          <w:b/>
          <w:color w:val="000000"/>
          <w:sz w:val="36"/>
          <w:szCs w:val="36"/>
          <w:highlight w:val="none"/>
        </w:rPr>
      </w:pPr>
      <w:r>
        <w:rPr>
          <w:rFonts w:hint="eastAsia" w:ascii="宋体" w:hAnsi="宋体" w:cs="宋体"/>
          <w:b/>
          <w:color w:val="000000"/>
          <w:sz w:val="24"/>
          <w:highlight w:val="none"/>
        </w:rPr>
        <w:t xml:space="preserve">3.申请人的资格要求：</w:t>
      </w:r>
      <w:r>
        <w:rPr>
          <w:rFonts w:hint="eastAsia" w:ascii="宋体" w:hAnsi="宋体" w:cs="宋体"/>
          <w:b/>
          <w:color w:val="000000"/>
          <w:sz w:val="24"/>
          <w:highlight w:val="none"/>
          <w:lang w:val="en-US" w:eastAsia="zh-CN"/>
        </w:rPr>
        <w:t xml:space="preserve">详见招标公告</w:t>
      </w:r>
      <w:r>
        <w:rPr>
          <w:rFonts w:ascii="宋体" w:hAnsi="宋体" w:cs="宋体"/>
          <w:b/>
          <w:color w:val="000000"/>
          <w:sz w:val="36"/>
          <w:szCs w:val="36"/>
          <w:highlight w:val="none"/>
        </w:rPr>
      </w:r>
      <w:r/>
    </w:p>
    <w:p>
      <w:pPr>
        <w:pStyle w:val="1029"/>
        <w:jc w:val="center"/>
        <w:spacing w:before="100" w:beforeAutospacing="1" w:after="100" w:afterAutospacing="1" w:line="48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rPr>
          <w:rFonts w:ascii="宋体" w:hAnsi="宋体" w:cs="宋体"/>
          <w:b/>
          <w:color w:val="000000"/>
          <w:sz w:val="36"/>
          <w:szCs w:val="36"/>
          <w:highlight w:val="none"/>
        </w:rPr>
      </w:r>
      <w:r/>
    </w:p>
    <w:p>
      <w:pPr>
        <w:pStyle w:val="1029"/>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招标文件的构成</w:t>
      </w:r>
      <w:r>
        <w:rPr>
          <w:rFonts w:hint="eastAsia" w:ascii="宋体" w:hAnsi="宋体"/>
          <w:b/>
          <w:color w:val="000000"/>
          <w:sz w:val="24"/>
          <w:highlight w:val="none"/>
        </w:rPr>
      </w:r>
      <w:r/>
    </w:p>
    <w:p>
      <w:pPr>
        <w:pStyle w:val="1029"/>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highlight w:val="none"/>
        </w:rPr>
      </w:r>
      <w:r/>
    </w:p>
    <w:p>
      <w:pPr>
        <w:pStyle w:val="1029"/>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4.1.1招标公告；</w:t>
      </w:r>
      <w:r>
        <w:rPr>
          <w:rFonts w:hint="eastAsia" w:ascii="宋体" w:hAnsi="宋体"/>
          <w:color w:val="000000"/>
          <w:sz w:val="24"/>
          <w:highlight w:val="none"/>
        </w:rPr>
      </w:r>
      <w:r/>
    </w:p>
    <w:p>
      <w:pPr>
        <w:pStyle w:val="1029"/>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4.1.2投标人须知；</w:t>
      </w:r>
      <w:r>
        <w:rPr>
          <w:rFonts w:hint="eastAsia" w:ascii="宋体" w:hAnsi="宋体"/>
          <w:color w:val="000000"/>
          <w:sz w:val="24"/>
          <w:highlight w:val="none"/>
        </w:rPr>
      </w:r>
      <w:r/>
    </w:p>
    <w:p>
      <w:pPr>
        <w:pStyle w:val="1029"/>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4.1.3招标内容及要求；</w:t>
      </w:r>
      <w:r>
        <w:rPr>
          <w:rFonts w:hint="eastAsia" w:ascii="宋体" w:hAnsi="宋体"/>
          <w:color w:val="000000"/>
          <w:sz w:val="24"/>
          <w:highlight w:val="none"/>
        </w:rPr>
      </w:r>
      <w:r/>
    </w:p>
    <w:p>
      <w:pPr>
        <w:pStyle w:val="1029"/>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4.1.4评标办法及评分标准；</w:t>
      </w:r>
      <w:r>
        <w:rPr>
          <w:rFonts w:hint="eastAsia" w:ascii="宋体" w:hAnsi="宋体"/>
          <w:color w:val="000000"/>
          <w:sz w:val="24"/>
          <w:highlight w:val="none"/>
        </w:rPr>
      </w:r>
      <w:r/>
    </w:p>
    <w:p>
      <w:pPr>
        <w:pStyle w:val="1029"/>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4.1.5合同主要条款；</w:t>
      </w:r>
      <w:r>
        <w:rPr>
          <w:rFonts w:hint="eastAsia" w:ascii="宋体" w:hAnsi="宋体"/>
          <w:color w:val="000000"/>
          <w:sz w:val="24"/>
          <w:highlight w:val="none"/>
        </w:rPr>
      </w:r>
      <w:r/>
    </w:p>
    <w:p>
      <w:pPr>
        <w:pStyle w:val="1029"/>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4.1.6投标文件格式。</w:t>
      </w:r>
      <w:r>
        <w:rPr>
          <w:rFonts w:hint="eastAsia" w:ascii="宋体" w:hAnsi="宋体"/>
          <w:color w:val="000000"/>
          <w:sz w:val="24"/>
          <w:highlight w:val="none"/>
        </w:rPr>
      </w:r>
      <w:r/>
    </w:p>
    <w:p>
      <w:pPr>
        <w:pStyle w:val="1029"/>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highlight w:val="none"/>
        </w:rPr>
      </w:r>
      <w:r/>
    </w:p>
    <w:p>
      <w:pPr>
        <w:pStyle w:val="1029"/>
        <w:ind w:firstLine="480"/>
        <w:spacing w:line="46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1029"/>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highlight w:val="none"/>
        </w:rPr>
      </w:r>
      <w:r/>
    </w:p>
    <w:p>
      <w:pPr>
        <w:pStyle w:val="1029"/>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4.3.2 无论投标人踏勘与否，都将被视为熟悉履行该项目有关的一切情况，并承担一切与投标有关的风险、责任和义务。</w:t>
      </w:r>
      <w:r>
        <w:rPr>
          <w:rFonts w:hint="eastAsia" w:ascii="宋体" w:hAnsi="宋体" w:cs="宋体"/>
          <w:color w:val="000000"/>
          <w:sz w:val="24"/>
          <w:highlight w:val="none"/>
        </w:rPr>
      </w:r>
      <w:r/>
    </w:p>
    <w:p>
      <w:pPr>
        <w:pStyle w:val="1029"/>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现场踏勘由各投标人自行实施，采购人不统一组织现场踏勘。</w:t>
      </w:r>
      <w:r>
        <w:rPr>
          <w:rFonts w:hint="eastAsia" w:ascii="宋体" w:hAnsi="宋体" w:cs="宋体"/>
          <w:color w:val="000000"/>
          <w:sz w:val="24"/>
          <w:highlight w:val="none"/>
        </w:rPr>
      </w:r>
      <w:r/>
    </w:p>
    <w:p>
      <w:pPr>
        <w:pStyle w:val="1042"/>
        <w:ind w:firstLine="480"/>
        <w:spacing w:line="460" w:lineRule="exact"/>
        <w:rPr>
          <w:rFonts w:hint="eastAsia"/>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highlight w:val="none"/>
        </w:rPr>
      </w:r>
      <w:r/>
    </w:p>
    <w:p>
      <w:pPr>
        <w:pStyle w:val="1029"/>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5</w:t>
      </w:r>
      <w:r>
        <w:rPr>
          <w:rFonts w:hint="eastAsia" w:ascii="宋体" w:hAnsi="宋体"/>
          <w:b/>
          <w:bCs/>
          <w:color w:val="000000"/>
          <w:sz w:val="24"/>
          <w:highlight w:val="none"/>
          <w:lang w:val="en-US" w:eastAsia="zh-CN"/>
        </w:rPr>
        <w:t xml:space="preserve">.</w:t>
      </w:r>
      <w:r>
        <w:rPr>
          <w:rFonts w:hint="eastAsia" w:ascii="宋体" w:hAnsi="宋体"/>
          <w:b/>
          <w:bCs/>
          <w:color w:val="000000"/>
          <w:sz w:val="24"/>
          <w:highlight w:val="none"/>
        </w:rPr>
        <w:t xml:space="preserve">招标文件的澄清、修改及补充：</w:t>
      </w:r>
      <w:r>
        <w:rPr>
          <w:rFonts w:hint="eastAsia" w:ascii="宋体" w:hAnsi="宋体"/>
          <w:b/>
          <w:bCs/>
          <w:color w:val="000000"/>
          <w:sz w:val="24"/>
          <w:highlight w:val="none"/>
        </w:rPr>
      </w:r>
      <w:r/>
    </w:p>
    <w:p>
      <w:pPr>
        <w:pStyle w:val="1029"/>
        <w:ind w:left="719" w:hanging="240"/>
        <w:jc w:val="left"/>
        <w:keepLines w:val="0"/>
        <w:keepNext w:val="0"/>
        <w:pageBreakBefore w:val="0"/>
        <w:spacing w:line="480" w:lineRule="exact"/>
        <w:widowControl/>
        <w:tabs>
          <w:tab w:val="left" w:pos="7665"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5.1投标人在收到招标文件后，如有疑问需要澄清，应以规定的时间和方式（2026年7月30日17:00前）向采购人或代理机构提出，如在规定期限内未递交疑问或未按规定提交投标疑问的，则视为该投标人无疑问。</w:t>
      </w:r>
      <w:r>
        <w:rPr>
          <w:rFonts w:hint="eastAsia" w:ascii="宋体" w:hAnsi="宋体" w:eastAsia="宋体" w:cs="宋体"/>
          <w:color w:val="000000"/>
          <w:sz w:val="24"/>
          <w:szCs w:val="24"/>
          <w:highlight w:val="none"/>
          <w:lang w:val="en-US" w:eastAsia="zh-CN" w:bidi="ar-SA"/>
        </w:rPr>
      </w:r>
      <w:r/>
    </w:p>
    <w:p>
      <w:pPr>
        <w:pStyle w:val="1029"/>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5.2在投标截止日期前，采购单位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highlight w:val="none"/>
        </w:rPr>
      </w:r>
      <w:r/>
    </w:p>
    <w:p>
      <w:pPr>
        <w:pStyle w:val="1029"/>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5.3标书以外的内容，一律拒绝答复。</w:t>
      </w:r>
      <w:r>
        <w:rPr>
          <w:rFonts w:ascii="宋体" w:hAnsi="宋体"/>
          <w:bCs/>
          <w:color w:val="000000"/>
          <w:sz w:val="24"/>
          <w:highlight w:val="none"/>
        </w:rPr>
      </w:r>
      <w:r/>
    </w:p>
    <w:p>
      <w:pPr>
        <w:pStyle w:val="1029"/>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5.4投标人对采购人提供的采购文件所做出的推论、解释和结论，采购人概不负责。投标人由于对招标文件的任何推论和误解以及采购人对有关问题的口头解释所造成的后果，均由投标人自负。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highlight w:val="none"/>
        </w:rPr>
      </w:r>
      <w:r/>
    </w:p>
    <w:p>
      <w:pPr>
        <w:pStyle w:val="1029"/>
        <w:ind w:firstLine="480"/>
        <w:jc w:val="left"/>
        <w:spacing w:line="480" w:lineRule="exact"/>
        <w:widowControl/>
        <w:rPr>
          <w:rFonts w:hint="eastAsia" w:ascii="宋体" w:hAnsi="宋体" w:cs="宋体"/>
          <w:bCs/>
          <w:color w:val="000000"/>
          <w:sz w:val="24"/>
          <w:highlight w:val="none"/>
        </w:rPr>
      </w:pPr>
      <w:r>
        <w:rPr>
          <w:rFonts w:ascii="宋体" w:hAnsi="宋体"/>
          <w:bCs/>
          <w:color w:val="000000"/>
          <w:sz w:val="24"/>
          <w:highlight w:val="none"/>
        </w:rPr>
        <w:t xml:space="preserve">5.5本采购文件的最终解释权归采购单位所有</w:t>
      </w:r>
      <w:r>
        <w:rPr>
          <w:rFonts w:hint="eastAsia" w:ascii="宋体" w:hAnsi="宋体"/>
          <w:bCs/>
          <w:color w:val="000000"/>
          <w:sz w:val="24"/>
          <w:highlight w:val="none"/>
        </w:rPr>
        <w:t xml:space="preserve">。</w:t>
      </w:r>
      <w:r>
        <w:rPr>
          <w:rFonts w:hint="eastAsia" w:ascii="宋体" w:hAnsi="宋体" w:cs="宋体"/>
          <w:bCs/>
          <w:color w:val="000000"/>
          <w:sz w:val="24"/>
          <w:highlight w:val="none"/>
        </w:rPr>
      </w:r>
      <w:r/>
    </w:p>
    <w:p>
      <w:pPr>
        <w:pStyle w:val="1029"/>
        <w:ind w:firstLine="3253"/>
        <w:spacing w:before="280" w:after="100" w:afterAutospacing="1" w:line="48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rPr>
          <w:rFonts w:ascii="宋体" w:hAnsi="宋体" w:cs="宋体"/>
          <w:b/>
          <w:color w:val="000000"/>
          <w:sz w:val="36"/>
          <w:szCs w:val="32"/>
          <w:highlight w:val="none"/>
        </w:rPr>
      </w:r>
      <w:r/>
    </w:p>
    <w:p>
      <w:pPr>
        <w:pStyle w:val="1029"/>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6</w:t>
      </w:r>
      <w:r>
        <w:rPr>
          <w:rFonts w:hint="eastAsia" w:ascii="宋体" w:hAnsi="宋体"/>
          <w:b/>
          <w:bCs/>
          <w:color w:val="000000"/>
          <w:sz w:val="24"/>
          <w:highlight w:val="none"/>
          <w:lang w:val="en-US" w:eastAsia="zh-CN"/>
        </w:rPr>
        <w:t xml:space="preserve">.</w:t>
      </w:r>
      <w:r>
        <w:rPr>
          <w:rFonts w:hint="eastAsia" w:ascii="宋体" w:hAnsi="宋体"/>
          <w:b/>
          <w:bCs/>
          <w:color w:val="000000"/>
          <w:sz w:val="24"/>
          <w:highlight w:val="none"/>
        </w:rPr>
        <w:t xml:space="preserve">投标文件的编制</w:t>
      </w:r>
      <w:r>
        <w:rPr>
          <w:rFonts w:hint="eastAsia" w:ascii="宋体" w:hAnsi="宋体"/>
          <w:b/>
          <w:bCs/>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6.1要求</w:t>
      </w:r>
      <w:r>
        <w:rPr>
          <w:rFonts w:ascii="宋体" w:hAnsi="宋体"/>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highlight w:val="none"/>
        </w:rPr>
      </w:r>
      <w:r/>
    </w:p>
    <w:p>
      <w:pPr>
        <w:pStyle w:val="1029"/>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6.1.2无论投标过程中的做法和结果如何，投标人自行承担所有与参加投标有关的全部费用</w:t>
      </w:r>
      <w:r>
        <w:rPr>
          <w:rFonts w:hint="eastAsia" w:ascii="宋体" w:hAnsi="宋体"/>
          <w:color w:val="000000"/>
          <w:sz w:val="24"/>
          <w:highlight w:val="none"/>
        </w:rPr>
        <w:t xml:space="preserve">。</w:t>
      </w:r>
      <w:r>
        <w:rPr>
          <w:rFonts w:ascii="宋体" w:hAnsi="宋体"/>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6.2投标语言及计量单位  </w:t>
      </w:r>
      <w:r>
        <w:rPr>
          <w:rFonts w:ascii="宋体" w:hAnsi="宋体"/>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6.2.1投标文件以及投标人与采购单位就有关投标事宜的所有来往函电均应使用简体中文书写。</w:t>
      </w:r>
      <w:r>
        <w:rPr>
          <w:rFonts w:ascii="宋体" w:hAnsi="宋体"/>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rPr>
          <w:rFonts w:ascii="宋体" w:hAnsi="宋体"/>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6.2.4翻译的中文文件与外文文件如果出现差异和矛盾时，以中文为准。但不能故意错误翻译，否则，投标人的投标文件将作为无效投标处理。</w:t>
      </w:r>
      <w:r>
        <w:rPr>
          <w:rFonts w:ascii="宋体" w:hAnsi="宋体"/>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6.3电子投标文件其他要求</w:t>
      </w:r>
      <w:r>
        <w:rPr>
          <w:rFonts w:ascii="宋体" w:hAnsi="宋体"/>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.3.1电子招标投标交易平台（即“苏采云”系统）相关要求是本招标文件的组成部分。</w:t>
      </w:r>
      <w:r>
        <w:rPr>
          <w:rFonts w:ascii="宋体" w:hAnsi="宋体"/>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6.3.2投标人应对CA证书妥善保管，如被他人盗用投标，因此带来的结果均由投标人自行承担。</w:t>
      </w:r>
      <w:r>
        <w:rPr>
          <w:rFonts w:ascii="宋体" w:hAnsi="宋体"/>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.3.3投标人应当对招标文件提出的实质性要求和条件作出实质性响应，并在电子投标系统逐条应答。</w:t>
      </w:r>
      <w:r>
        <w:rPr>
          <w:rFonts w:ascii="宋体" w:hAnsi="宋体"/>
          <w:color w:val="000000"/>
          <w:sz w:val="24"/>
          <w:highlight w:val="none"/>
        </w:rPr>
      </w:r>
      <w:r/>
    </w:p>
    <w:p>
      <w:pPr>
        <w:pStyle w:val="1029"/>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highlight w:val="none"/>
        </w:rPr>
      </w:r>
      <w:r/>
    </w:p>
    <w:p>
      <w:pPr>
        <w:pStyle w:val="1029"/>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42"/>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color w:val="000000"/>
          <w:sz w:val="24"/>
          <w:highlight w:val="none"/>
          <w:lang w:val="en-US" w:eastAsia="zh-CN"/>
        </w:rPr>
        <w:t xml:space="preserve">.</w:t>
      </w:r>
      <w:r>
        <w:rPr>
          <w:rFonts w:hint="eastAsia" w:ascii="宋体" w:hAnsi="宋体"/>
          <w:b/>
          <w:bCs/>
          <w:color w:val="000000"/>
          <w:sz w:val="24"/>
          <w:highlight w:val="none"/>
        </w:rPr>
        <w:t xml:space="preserve">为贯彻落实苏财购[2020]52号文件精神，该项目投标人免交投标保证金。</w:t>
      </w:r>
      <w:r>
        <w:rPr>
          <w:rFonts w:hint="eastAsia" w:ascii="宋体" w:hAnsi="宋体"/>
          <w:b/>
          <w:color w:val="000000"/>
          <w:sz w:val="24"/>
          <w:highlight w:val="none"/>
        </w:rPr>
      </w:r>
      <w:r/>
    </w:p>
    <w:p>
      <w:pPr>
        <w:pStyle w:val="1029"/>
        <w:ind w:firstLine="47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8.投标报价：</w:t>
      </w:r>
      <w:r>
        <w:rPr>
          <w:rFonts w:hint="eastAsia" w:ascii="宋体" w:hAnsi="宋体"/>
          <w:b/>
          <w:bCs/>
          <w:color w:val="000000"/>
          <w:sz w:val="24"/>
          <w:highlight w:val="none"/>
        </w:rPr>
      </w:r>
      <w:r/>
    </w:p>
    <w:p>
      <w:pPr>
        <w:pStyle w:val="1029"/>
        <w:ind w:firstLine="463"/>
        <w:spacing w:line="480" w:lineRule="exact"/>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w:t>
      </w:r>
      <w:r>
        <w:rPr>
          <w:rFonts w:hint="eastAsia" w:ascii="宋体" w:hAnsi="宋体"/>
          <w:color w:val="000000"/>
          <w:sz w:val="24"/>
          <w:highlight w:val="none"/>
          <w:lang w:val="en-US" w:eastAsia="zh-CN"/>
        </w:rPr>
        <w:t xml:space="preserve">服务</w:t>
      </w:r>
      <w:r>
        <w:rPr>
          <w:rFonts w:hint="eastAsia" w:ascii="宋体" w:hAnsi="宋体"/>
          <w:color w:val="000000"/>
          <w:sz w:val="24"/>
          <w:highlight w:val="none"/>
        </w:rPr>
        <w:t xml:space="preserve">只允许有一个报价，招标方不接受有任何选择的报价。除合同另有约定，投标人投标报价表上所标明的价格均为履约的固定价格，不得以任何理由予以变更。</w:t>
      </w:r>
      <w:r>
        <w:rPr>
          <w:rFonts w:ascii="宋体" w:hAnsi="宋体"/>
          <w:color w:val="000000"/>
          <w:sz w:val="24"/>
          <w:highlight w:val="none"/>
        </w:rPr>
      </w:r>
      <w:r/>
    </w:p>
    <w:p>
      <w:pPr>
        <w:pStyle w:val="1029"/>
        <w:ind w:firstLine="463"/>
        <w:spacing w:line="480" w:lineRule="exact"/>
        <w:rPr>
          <w:rFonts w:hint="eastAsia" w:ascii="宋体" w:hAnsi="宋体" w:eastAsia="宋体"/>
          <w:b/>
          <w:bCs/>
          <w:color w:val="000000"/>
          <w:sz w:val="24"/>
          <w:highlight w:val="none"/>
          <w:lang w:eastAsia="zh-CN"/>
        </w:rPr>
      </w:pPr>
      <w:r>
        <w:rPr>
          <w:rFonts w:hint="eastAsia" w:ascii="宋体" w:hAnsi="宋体" w:eastAsia="宋体" w:cs="Times New Roman"/>
          <w:b/>
          <w:bCs/>
          <w:color w:val="000000"/>
          <w:sz w:val="24"/>
          <w:highlight w:val="none"/>
        </w:rPr>
        <w:t xml:space="preserve">8.2</w:t>
      </w:r>
      <w:r>
        <w:rPr>
          <w:rFonts w:hint="eastAsia" w:ascii="宋体" w:hAnsi="宋体" w:eastAsia="宋体"/>
          <w:b/>
          <w:color w:val="000000"/>
          <w:sz w:val="24"/>
          <w:highlight w:val="none"/>
          <w:lang w:eastAsia="zh-CN"/>
        </w:rPr>
        <w:t xml:space="preserve">预算金额</w:t>
      </w:r>
      <w:r>
        <w:rPr>
          <w:rFonts w:hint="eastAsia" w:ascii="宋体" w:hAnsi="宋体"/>
          <w:b/>
          <w:bCs/>
          <w:color w:val="000000"/>
          <w:sz w:val="24"/>
          <w:highlight w:val="none"/>
        </w:rPr>
        <w:t xml:space="preserve">：</w:t>
      </w:r>
      <w:r>
        <w:rPr>
          <w:rFonts w:hint="eastAsia" w:ascii="宋体" w:hAnsi="宋体"/>
          <w:b/>
          <w:bCs/>
          <w:color w:val="000000"/>
          <w:sz w:val="24"/>
          <w:highlight w:val="none"/>
          <w:lang w:eastAsia="zh-CN"/>
        </w:rPr>
        <w:t xml:space="preserve">本项目预算金额为</w:t>
      </w:r>
      <w:r>
        <w:rPr>
          <w:rFonts w:hint="eastAsia" w:ascii="宋体" w:hAnsi="宋体"/>
          <w:b/>
          <w:bCs/>
          <w:color w:val="000000"/>
          <w:sz w:val="24"/>
          <w:highlight w:val="none"/>
          <w:lang w:val="en-US" w:eastAsia="zh-CN"/>
        </w:rPr>
        <w:t xml:space="preserve">204万元</w:t>
      </w:r>
      <w:r>
        <w:rPr>
          <w:rFonts w:hint="eastAsia" w:ascii="宋体" w:hAnsi="宋体"/>
          <w:b/>
          <w:bCs/>
          <w:color w:val="000000"/>
          <w:sz w:val="24"/>
          <w:highlight w:val="none"/>
          <w:lang w:eastAsia="zh-CN"/>
        </w:rPr>
        <w:t xml:space="preserve">；</w:t>
      </w:r>
      <w:r>
        <w:rPr>
          <w:rFonts w:hint="eastAsia" w:ascii="宋体" w:hAnsi="宋体" w:eastAsia="宋体"/>
          <w:b/>
          <w:bCs/>
          <w:color w:val="000000"/>
          <w:sz w:val="24"/>
          <w:highlight w:val="none"/>
          <w:lang w:eastAsia="zh-CN"/>
        </w:rPr>
      </w:r>
      <w:r/>
    </w:p>
    <w:p>
      <w:pPr>
        <w:pStyle w:val="1029"/>
        <w:ind w:firstLine="463"/>
        <w:spacing w:line="480" w:lineRule="exact"/>
        <w:rPr>
          <w:rFonts w:hint="eastAsia" w:ascii="宋体" w:hAnsi="宋体"/>
          <w:bCs/>
          <w:color w:val="000000"/>
          <w:sz w:val="24"/>
          <w:highlight w:val="none"/>
        </w:rPr>
      </w:pPr>
      <w:r>
        <w:rPr>
          <w:rFonts w:hint="eastAsia" w:ascii="宋体" w:hAnsi="宋体"/>
          <w:b/>
          <w:color w:val="000000"/>
          <w:sz w:val="24"/>
          <w:highlight w:val="none"/>
        </w:rPr>
        <w:t xml:space="preserve">8.3投标报价</w:t>
      </w:r>
      <w:r>
        <w:rPr>
          <w:rFonts w:hint="eastAsia" w:ascii="宋体" w:hAnsi="宋体"/>
          <w:bCs/>
          <w:color w:val="000000"/>
          <w:sz w:val="24"/>
          <w:highlight w:val="none"/>
        </w:rPr>
      </w:r>
      <w:r/>
    </w:p>
    <w:p>
      <w:pPr>
        <w:pStyle w:val="1029"/>
        <w:ind w:firstLine="460"/>
        <w:spacing w:line="480" w:lineRule="exact"/>
        <w:rPr>
          <w:rFonts w:hint="eastAsia" w:ascii="宋体" w:hAnsi="宋体" w:eastAsia="宋体" w:cs="宋体"/>
          <w:color w:val="000000"/>
          <w:sz w:val="24"/>
          <w:szCs w:val="24"/>
          <w:highlight w:val="none"/>
          <w:lang w:val="en-US" w:eastAsia="zh-CN"/>
        </w:rPr>
      </w:pPr>
      <w:r>
        <w:rPr>
          <w:rFonts w:hint="eastAsia" w:ascii="宋体" w:hAnsi="宋体"/>
          <w:bCs/>
          <w:color w:val="000000"/>
          <w:sz w:val="24"/>
          <w:highlight w:val="none"/>
        </w:rPr>
        <w:t xml:space="preserve">8.3.1报价应包含以下内容：投标人应</w:t>
      </w:r>
      <w:r>
        <w:rPr>
          <w:rFonts w:hint="eastAsia" w:ascii="宋体" w:hAnsi="宋体"/>
          <w:color w:val="000000"/>
          <w:sz w:val="24"/>
          <w:highlight w:val="none"/>
        </w:rPr>
        <w:t xml:space="preserve">根据自己的实力和条件报价，投标报价应是招标文件所确定招标范围内全部工作内容的价格体现，</w:t>
      </w:r>
      <w:r>
        <w:rPr>
          <w:rFonts w:ascii="宋体" w:hAnsi="宋体"/>
          <w:color w:val="000000"/>
          <w:sz w:val="24"/>
          <w:highlight w:val="none"/>
        </w:rPr>
        <w:t xml:space="preserve">以及为完成上述内容所必须的</w:t>
      </w:r>
      <w:r>
        <w:rPr>
          <w:rFonts w:hint="eastAsia" w:ascii="宋体" w:hAnsi="宋体"/>
          <w:color w:val="000000"/>
          <w:sz w:val="24"/>
          <w:highlight w:val="none"/>
          <w:lang w:eastAsia="zh-CN"/>
        </w:rPr>
        <w:t xml:space="preserve">人工费</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材料费</w:t>
      </w:r>
      <w:r>
        <w:rPr>
          <w:rFonts w:ascii="宋体" w:hAnsi="宋体"/>
          <w:color w:val="000000"/>
          <w:sz w:val="24"/>
          <w:highlight w:val="none"/>
        </w:rPr>
        <w:t xml:space="preserve">、管理费、招标代理费</w:t>
      </w:r>
      <w:r>
        <w:rPr>
          <w:rFonts w:hint="eastAsia" w:ascii="宋体" w:hAnsi="宋体"/>
          <w:color w:val="000000"/>
          <w:sz w:val="24"/>
          <w:highlight w:val="none"/>
        </w:rPr>
        <w:t xml:space="preserve">、</w:t>
      </w:r>
      <w:r>
        <w:rPr>
          <w:rFonts w:ascii="宋体" w:hAnsi="宋体"/>
          <w:color w:val="000000"/>
          <w:sz w:val="24"/>
          <w:highlight w:val="none"/>
        </w:rPr>
        <w:t xml:space="preserve">利润、税金和文件规定的其他各项应有的全部费用（综合报价）</w:t>
      </w:r>
      <w:r>
        <w:rPr>
          <w:rFonts w:hint="eastAsia" w:ascii="宋体" w:hAnsi="宋体"/>
          <w:color w:val="000000"/>
          <w:sz w:val="24"/>
          <w:highlight w:val="none"/>
        </w:rPr>
        <w:t xml:space="preserve">。对投标人认为没有考虑到的费用项目采购单位将不予支付，并认为此项费用已包含在投标报价中</w:t>
      </w:r>
      <w:r>
        <w:rPr>
          <w:rFonts w:hint="eastAsia" w:ascii="宋体" w:hAnsi="宋体"/>
          <w:color w:val="000000"/>
          <w:spacing w:val="-2"/>
          <w:sz w:val="24"/>
          <w:szCs w:val="20"/>
          <w:highlight w:val="none"/>
        </w:rPr>
        <w:t xml:space="preserve">。</w:t>
      </w:r>
      <w:r>
        <w:rPr>
          <w:rFonts w:hint="eastAsia" w:ascii="宋体" w:hAnsi="宋体" w:eastAsia="宋体" w:cs="宋体"/>
          <w:color w:val="000000"/>
          <w:sz w:val="24"/>
          <w:szCs w:val="24"/>
          <w:highlight w:val="none"/>
          <w:lang w:val="en-US" w:eastAsia="zh-CN"/>
        </w:rPr>
      </w:r>
      <w:r/>
    </w:p>
    <w:p>
      <w:pPr>
        <w:pStyle w:val="1029"/>
        <w:ind w:firstLine="472"/>
        <w:jc w:val="left"/>
        <w:spacing w:line="480" w:lineRule="exact"/>
        <w:widowControl/>
        <w:tabs>
          <w:tab w:val="left" w:pos="54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8.3.2开标一览表、投标价格表的报价一律用人民币（单位：元）填报。</w:t>
      </w:r>
      <w:r>
        <w:rPr>
          <w:rFonts w:hint="eastAsia" w:ascii="宋体" w:hAnsi="宋体" w:eastAsia="宋体" w:cs="Times New Roman"/>
          <w:bCs/>
          <w:color w:val="000000"/>
          <w:sz w:val="24"/>
          <w:highlight w:val="none"/>
        </w:rPr>
      </w:r>
      <w:r/>
    </w:p>
    <w:p>
      <w:pPr>
        <w:pStyle w:val="1029"/>
        <w:ind w:left="2" w:firstLine="475"/>
        <w:spacing w:line="460" w:lineRule="exact"/>
        <w:rPr>
          <w:rFonts w:hint="eastAsia" w:ascii="宋体" w:hAnsi="宋体"/>
          <w:b/>
          <w:color w:val="000000"/>
          <w:sz w:val="24"/>
          <w:highlight w:val="none"/>
        </w:rPr>
      </w:pPr>
      <w:r>
        <w:rPr>
          <w:rFonts w:hint="eastAsia" w:ascii="宋体" w:hAnsi="宋体" w:eastAsia="宋体" w:cs="Times New Roman"/>
          <w:bCs/>
          <w:color w:val="000000"/>
          <w:sz w:val="24"/>
          <w:highlight w:val="none"/>
        </w:rPr>
        <w:t xml:space="preserve">8.4招标代理服务费：</w:t>
      </w:r>
      <w:r>
        <w:rPr>
          <w:rFonts w:hint="eastAsia" w:ascii="宋体" w:hAnsi="宋体" w:cs="宋体"/>
          <w:bCs/>
          <w:color w:val="000000"/>
          <w:sz w:val="24"/>
          <w:szCs w:val="24"/>
          <w:highlight w:val="none"/>
        </w:rPr>
        <w:t xml:space="preserve">中标人响应成交</w:t>
      </w:r>
      <w:r>
        <w:rPr>
          <w:rFonts w:hint="eastAsia" w:ascii="宋体" w:hAnsi="宋体" w:cs="宋体"/>
          <w:bCs/>
          <w:color w:val="000000"/>
          <w:sz w:val="24"/>
          <w:szCs w:val="24"/>
          <w:highlight w:val="none"/>
          <w:lang w:eastAsia="zh-CN"/>
        </w:rPr>
        <w:t xml:space="preserve">后</w:t>
      </w:r>
      <w:r>
        <w:rPr>
          <w:rFonts w:hint="eastAsia" w:ascii="宋体" w:hAnsi="宋体" w:cs="宋体"/>
          <w:bCs/>
          <w:color w:val="000000"/>
          <w:sz w:val="24"/>
          <w:szCs w:val="24"/>
          <w:highlight w:val="none"/>
        </w:rPr>
        <w:t xml:space="preserve">，中标人领取中标通知书签订合同后向招标代理机构交纳招标代理服务费（通过数字人民币方式交款），</w:t>
      </w:r>
      <w:r>
        <w:rPr>
          <w:rFonts w:hint="eastAsia"/>
          <w:color w:val="000000"/>
          <w:sz w:val="24"/>
          <w:highlight w:val="none"/>
        </w:rPr>
        <w:t xml:space="preserve">费用</w:t>
      </w:r>
      <w:r>
        <w:rPr>
          <w:rFonts w:hint="eastAsia"/>
          <w:color w:val="000000"/>
          <w:sz w:val="24"/>
          <w:highlight w:val="none"/>
          <w:lang w:eastAsia="zh-CN"/>
        </w:rPr>
        <w:t xml:space="preserve">为陆仟壹佰贰拾元整</w:t>
      </w:r>
      <w:r>
        <w:rPr>
          <w:rFonts w:hint="eastAsia" w:ascii="宋体" w:hAnsi="宋体" w:cs="宋体"/>
          <w:bCs/>
          <w:color w:val="000000"/>
          <w:sz w:val="24"/>
          <w:szCs w:val="24"/>
          <w:highlight w:val="none"/>
        </w:rPr>
        <w:t xml:space="preserve">；此项费用含在投标报价中，不单独列项，由投标单位在报价时综合考虑</w:t>
      </w:r>
      <w:r>
        <w:rPr>
          <w:rFonts w:hint="eastAsia" w:ascii="宋体" w:hAnsi="宋体" w:cs="宋体"/>
          <w:bCs/>
          <w:color w:val="000000"/>
          <w:sz w:val="24"/>
          <w:szCs w:val="24"/>
          <w:highlight w:val="none"/>
          <w:lang w:eastAsia="zh-CN"/>
        </w:rPr>
        <w:t xml:space="preserve">。</w:t>
      </w:r>
      <w:r>
        <w:rPr>
          <w:rFonts w:hint="eastAsia" w:ascii="宋体" w:hAnsi="宋体"/>
          <w:b/>
          <w:color w:val="000000"/>
          <w:sz w:val="24"/>
          <w:highlight w:val="none"/>
        </w:rPr>
      </w:r>
      <w:r/>
    </w:p>
    <w:p>
      <w:pPr>
        <w:pStyle w:val="1042"/>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8.5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highlight w:val="none"/>
        </w:rPr>
      </w:r>
      <w:r/>
    </w:p>
    <w:p>
      <w:pPr>
        <w:pStyle w:val="1029"/>
        <w:ind w:firstLine="472"/>
        <w:jc w:val="left"/>
        <w:spacing w:line="480" w:lineRule="exact"/>
        <w:widowControl/>
        <w:tabs>
          <w:tab w:val="left" w:pos="540" w:leader="none"/>
        </w:tabs>
        <w:rPr>
          <w:rFonts w:ascii="宋体" w:hAnsi="宋体"/>
          <w:b/>
          <w:bCs/>
          <w:color w:val="000000"/>
          <w:sz w:val="24"/>
          <w:highlight w:val="none"/>
        </w:rPr>
      </w:pPr>
      <w:r>
        <w:rPr>
          <w:rFonts w:ascii="宋体" w:hAnsi="宋体"/>
          <w:b/>
          <w:bCs/>
          <w:color w:val="000000"/>
          <w:sz w:val="24"/>
          <w:highlight w:val="none"/>
        </w:rPr>
        <w:t xml:space="preserve">9</w:t>
      </w:r>
      <w:r>
        <w:rPr>
          <w:rFonts w:hint="eastAsia" w:ascii="宋体" w:hAnsi="宋体"/>
          <w:b/>
          <w:bCs/>
          <w:color w:val="000000"/>
          <w:sz w:val="24"/>
          <w:highlight w:val="none"/>
          <w:lang w:val="en-US" w:eastAsia="zh-CN"/>
        </w:rPr>
        <w:t xml:space="preserve">.</w:t>
      </w:r>
      <w:r>
        <w:rPr>
          <w:rFonts w:hint="eastAsia" w:ascii="宋体" w:hAnsi="宋体"/>
          <w:b/>
          <w:bCs/>
          <w:color w:val="000000"/>
          <w:sz w:val="24"/>
          <w:highlight w:val="none"/>
        </w:rPr>
        <w:t xml:space="preserve">线上投标文件编制要求，请按照以下要求（包括但不限于以下要求）制作：</w:t>
      </w:r>
      <w:r>
        <w:rPr>
          <w:rFonts w:ascii="宋体" w:hAnsi="宋体"/>
          <w:b/>
          <w:bCs/>
          <w:color w:val="000000"/>
          <w:sz w:val="24"/>
          <w:highlight w:val="none"/>
        </w:rPr>
      </w:r>
      <w:r/>
    </w:p>
    <w:p>
      <w:pPr>
        <w:pStyle w:val="1029"/>
        <w:ind w:firstLine="47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.1</w:t>
      </w:r>
      <w:r>
        <w:rPr>
          <w:rFonts w:hint="eastAsia" w:ascii="宋体" w:hAnsi="宋体"/>
          <w:b/>
          <w:color w:val="000000"/>
          <w:sz w:val="24"/>
          <w:highlight w:val="none"/>
        </w:rPr>
        <w:t xml:space="preserve">基本目录</w:t>
      </w:r>
      <w:r>
        <w:rPr>
          <w:rFonts w:hint="eastAsia" w:ascii="宋体" w:hAnsi="宋体"/>
          <w:b/>
          <w:color w:val="000000"/>
          <w:sz w:val="24"/>
          <w:highlight w:val="none"/>
        </w:rPr>
      </w:r>
      <w:r/>
    </w:p>
    <w:p>
      <w:pPr>
        <w:pStyle w:val="1029"/>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（1）《开标一览表》（加盖电子签章，政府采购客户端工具输入报价自动生成）；</w:t>
      </w:r>
      <w:r>
        <w:rPr>
          <w:rFonts w:ascii="宋体" w:hAnsi="宋体"/>
          <w:bCs/>
          <w:color w:val="000000"/>
          <w:sz w:val="24"/>
          <w:highlight w:val="none"/>
        </w:rPr>
      </w:r>
      <w:r/>
    </w:p>
    <w:p>
      <w:pPr>
        <w:pStyle w:val="1029"/>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color w:val="000000"/>
          <w:sz w:val="24"/>
          <w:highlight w:val="none"/>
        </w:rPr>
        <w:t xml:space="preserve">法定代表人身份证明书</w:t>
      </w:r>
      <w:r>
        <w:rPr>
          <w:rFonts w:hint="eastAsia" w:ascii="宋体" w:hAnsi="宋体"/>
          <w:bCs/>
          <w:color w:val="000000"/>
          <w:sz w:val="24"/>
          <w:highlight w:val="none"/>
        </w:rPr>
        <w:t xml:space="preserve">》</w:t>
      </w:r>
      <w:r>
        <w:rPr>
          <w:rFonts w:hint="eastAsia" w:ascii="宋体" w:hAnsi="宋体"/>
          <w:color w:val="000000"/>
          <w:sz w:val="24"/>
          <w:highlight w:val="none"/>
        </w:rPr>
        <w:t xml:space="preserve">及</w:t>
      </w:r>
      <w:r>
        <w:rPr>
          <w:rFonts w:hint="eastAsia" w:ascii="宋体" w:hAnsi="宋体"/>
          <w:bCs/>
          <w:color w:val="000000"/>
          <w:sz w:val="24"/>
          <w:highlight w:val="none"/>
        </w:rPr>
        <w:t xml:space="preserve">《授权委托书》（加盖电子签章，格式见招标文件第六章《投标文件相关格式》）；</w:t>
      </w:r>
      <w:r>
        <w:rPr>
          <w:rFonts w:ascii="宋体" w:hAnsi="宋体"/>
          <w:bCs/>
          <w:color w:val="000000"/>
          <w:sz w:val="24"/>
          <w:highlight w:val="none"/>
        </w:rPr>
      </w:r>
      <w:r/>
    </w:p>
    <w:p>
      <w:pPr>
        <w:pStyle w:val="1029"/>
        <w:ind w:firstLine="472"/>
        <w:jc w:val="left"/>
        <w:spacing w:line="480" w:lineRule="exact"/>
        <w:widowControl/>
        <w:tabs>
          <w:tab w:val="left" w:pos="540" w:leader="none"/>
        </w:tabs>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9</w:t>
      </w:r>
      <w:r>
        <w:rPr>
          <w:rFonts w:ascii="宋体" w:hAnsi="宋体"/>
          <w:b/>
          <w:color w:val="000000"/>
          <w:sz w:val="24"/>
          <w:highlight w:val="none"/>
        </w:rPr>
        <w:t xml:space="preserve">.2</w:t>
      </w:r>
      <w:r>
        <w:rPr>
          <w:rFonts w:hint="eastAsia" w:ascii="宋体" w:hAnsi="宋体"/>
          <w:b/>
          <w:color w:val="000000"/>
          <w:sz w:val="24"/>
          <w:highlight w:val="none"/>
        </w:rPr>
        <w:t xml:space="preserve">资格条件（1-</w:t>
      </w:r>
      <w:r>
        <w:rPr>
          <w:rFonts w:hint="eastAsia" w:ascii="宋体" w:hAnsi="宋体"/>
          <w:b/>
          <w:color w:val="000000"/>
          <w:sz w:val="24"/>
          <w:highlight w:val="none"/>
          <w:lang w:val="en-US" w:eastAsia="zh-CN"/>
        </w:rPr>
        <w:t xml:space="preserve">6</w:t>
      </w:r>
      <w:r>
        <w:rPr>
          <w:rFonts w:hint="eastAsia" w:ascii="宋体" w:hAnsi="宋体"/>
          <w:b/>
          <w:color w:val="000000"/>
          <w:sz w:val="24"/>
          <w:highlight w:val="none"/>
        </w:rPr>
        <w:t xml:space="preserve">必须提供，且须加盖电子签章，否则投标无效）</w:t>
      </w:r>
      <w:r>
        <w:rPr>
          <w:rFonts w:hint="eastAsia" w:ascii="宋体" w:hAnsi="宋体" w:eastAsia="宋体"/>
          <w:b/>
          <w:color w:val="000000"/>
          <w:sz w:val="24"/>
          <w:highlight w:val="none"/>
          <w:lang w:eastAsia="zh-CN"/>
        </w:rPr>
      </w:r>
      <w:r/>
    </w:p>
    <w:p>
      <w:pPr>
        <w:pStyle w:val="1029"/>
        <w:numPr>
          <w:ilvl w:val="0"/>
          <w:numId w:val="0"/>
        </w:numPr>
        <w:ind w:firstLine="480"/>
        <w:jc w:val="left"/>
        <w:keepLines w:val="0"/>
        <w:keepNext w:val="0"/>
        <w:pageBreakBefore w:val="0"/>
        <w:spacing w:line="480" w:lineRule="exact"/>
        <w:widowControl/>
        <w:rPr>
          <w:rFonts w:ascii="宋体" w:hAnsi="宋体"/>
          <w:color w:val="000000"/>
          <w:sz w:val="24"/>
          <w:highlight w:val="none"/>
        </w:rPr>
      </w:pPr>
      <w:r>
        <w:rPr>
          <w:rFonts w:hint="eastAsia" w:ascii="宋体" w:hAnsi="宋体"/>
          <w:color w:val="000000"/>
          <w:sz w:val="24"/>
          <w:highlight w:val="none"/>
          <w:lang w:val="en-US" w:eastAsia="zh-CN"/>
        </w:rPr>
        <w:t xml:space="preserve">①</w:t>
      </w:r>
      <w:r>
        <w:rPr>
          <w:rFonts w:ascii="宋体" w:hAnsi="宋体"/>
          <w:color w:val="000000"/>
          <w:sz w:val="24"/>
          <w:highlight w:val="none"/>
        </w:rPr>
        <w:t xml:space="preserve">有效的营业执照（副本）</w:t>
      </w:r>
      <w:r>
        <w:rPr>
          <w:rFonts w:hint="eastAsia" w:ascii="宋体" w:hAnsi="宋体"/>
          <w:color w:val="000000"/>
          <w:sz w:val="24"/>
          <w:highlight w:val="none"/>
        </w:rPr>
        <w:t xml:space="preserve">原件</w:t>
      </w:r>
      <w:r>
        <w:rPr>
          <w:rFonts w:hint="eastAsia" w:ascii="宋体" w:hAnsi="宋体"/>
          <w:color w:val="000000"/>
          <w:sz w:val="24"/>
          <w:highlight w:val="none"/>
          <w:lang w:val="en-US" w:eastAsia="zh-CN"/>
        </w:rPr>
        <w:t xml:space="preserve">彩色</w:t>
      </w:r>
      <w:r>
        <w:rPr>
          <w:rFonts w:hint="eastAsia" w:ascii="宋体" w:hAnsi="宋体"/>
          <w:color w:val="000000"/>
          <w:sz w:val="24"/>
          <w:highlight w:val="none"/>
        </w:rPr>
        <w:t xml:space="preserve">扫描件</w:t>
      </w:r>
      <w:r>
        <w:rPr>
          <w:rFonts w:ascii="宋体" w:hAnsi="宋体"/>
          <w:color w:val="000000"/>
          <w:sz w:val="24"/>
          <w:highlight w:val="none"/>
        </w:rPr>
        <w:t xml:space="preserve">；</w:t>
      </w:r>
      <w:r>
        <w:rPr>
          <w:rFonts w:ascii="宋体" w:hAnsi="宋体"/>
          <w:color w:val="000000"/>
          <w:sz w:val="24"/>
          <w:highlight w:val="none"/>
        </w:rPr>
      </w:r>
      <w:r/>
    </w:p>
    <w:p>
      <w:pPr>
        <w:pStyle w:val="1029"/>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②上一年度的财务状况报表</w:t>
      </w:r>
      <w:r>
        <w:rPr>
          <w:rFonts w:hint="eastAsia" w:ascii="宋体" w:hAnsi="宋体" w:cs="宋体"/>
          <w:b w:val="0"/>
          <w:bCs/>
          <w:color w:val="000000"/>
          <w:sz w:val="24"/>
          <w:highlight w:val="none"/>
        </w:rPr>
        <w:t xml:space="preserve">（至少提供资产负债表、利润表、现金流量表，投标人成立不满一年无需提供）</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29"/>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③依法缴纳税收和社会保障资金的相关材料（提供提交投标文件截止时间前一年内至少一个月依法缴纳税收及缴纳社会保障资金的证明材料。投标人依法享受缓缴、免缴税收、社会保障资金的提供证明材料。）；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sz w:val="24"/>
          <w:highlight w:val="none"/>
        </w:rPr>
      </w:r>
      <w:r/>
    </w:p>
    <w:p>
      <w:pPr>
        <w:pStyle w:val="1029"/>
        <w:numPr>
          <w:ilvl w:val="0"/>
          <w:numId w:val="0"/>
        </w:numPr>
        <w:ind w:firstLine="480"/>
        <w:jc w:val="left"/>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szCs w:val="20"/>
          <w:highlight w:val="none"/>
          <w:lang w:val="en-US" w:eastAsia="zh-CN"/>
        </w:rPr>
        <w:t xml:space="preserve">④</w:t>
      </w:r>
      <w:r>
        <w:rPr>
          <w:rFonts w:ascii="宋体" w:hAnsi="宋体"/>
          <w:color w:val="000000"/>
          <w:sz w:val="24"/>
          <w:highlight w:val="none"/>
        </w:rPr>
        <w:t xml:space="preserve">具有履行合同所需的设备和专业技术能力的书面声明</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1029"/>
        <w:ind w:firstLine="472"/>
        <w:jc w:val="left"/>
        <w:spacing w:line="480" w:lineRule="exact"/>
        <w:widowControl/>
        <w:tabs>
          <w:tab w:val="left" w:pos="540"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⑤</w:t>
      </w:r>
      <w:r>
        <w:rPr>
          <w:rFonts w:ascii="宋体" w:hAnsi="宋体"/>
          <w:color w:val="000000"/>
          <w:sz w:val="24"/>
          <w:highlight w:val="none"/>
        </w:rPr>
        <w:t xml:space="preserve">无重大违法记录声明函</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1029"/>
        <w:ind w:firstLine="472"/>
        <w:jc w:val="left"/>
        <w:keepLines w:val="0"/>
        <w:keepNext w:val="0"/>
        <w:pageBreakBefore w:val="0"/>
        <w:spacing w:line="500" w:lineRule="exact"/>
        <w:widowControl/>
        <w:tabs>
          <w:tab w:val="left" w:pos="540" w:leader="none"/>
        </w:tabs>
        <w:rPr>
          <w:rFonts w:hint="eastAsia" w:ascii="宋体" w:hAnsi="宋体"/>
          <w:b w:val="0"/>
          <w:bCs/>
          <w:color w:val="000000"/>
          <w:sz w:val="24"/>
          <w:highlight w:val="none"/>
          <w:lang w:eastAsia="zh-CN"/>
        </w:rPr>
      </w:pPr>
      <w:r>
        <w:rPr>
          <w:rFonts w:hint="eastAsia" w:ascii="宋体" w:hAnsi="宋体"/>
          <w:b w:val="0"/>
          <w:bCs/>
          <w:color w:val="000000"/>
          <w:sz w:val="24"/>
          <w:highlight w:val="none"/>
          <w:lang w:eastAsia="zh-CN"/>
        </w:rPr>
        <w:t xml:space="preserve">⑥有效的保险经营许可证原件扫描件；</w:t>
      </w:r>
      <w:r>
        <w:rPr>
          <w:rFonts w:hint="eastAsia" w:ascii="宋体" w:hAnsi="宋体"/>
          <w:b w:val="0"/>
          <w:bCs/>
          <w:color w:val="000000"/>
          <w:sz w:val="24"/>
          <w:highlight w:val="none"/>
          <w:lang w:eastAsia="zh-CN"/>
        </w:rPr>
      </w:r>
      <w:r/>
    </w:p>
    <w:p>
      <w:pPr>
        <w:pStyle w:val="1029"/>
        <w:ind w:firstLine="472"/>
        <w:jc w:val="left"/>
        <w:keepLines w:val="0"/>
        <w:keepNext w:val="0"/>
        <w:pageBreakBefore w:val="0"/>
        <w:spacing w:line="500" w:lineRule="exact"/>
        <w:widowControl/>
        <w:tabs>
          <w:tab w:val="left" w:pos="540" w:leader="none"/>
        </w:tabs>
        <w:rPr>
          <w:rFonts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.3</w:t>
      </w:r>
      <w:r>
        <w:rPr>
          <w:rFonts w:hint="eastAsia" w:ascii="宋体" w:hAnsi="宋体"/>
          <w:b/>
          <w:color w:val="000000"/>
          <w:sz w:val="24"/>
          <w:highlight w:val="none"/>
        </w:rPr>
        <w:t xml:space="preserve">符合条件（符合条件要求内容必须提供，且须加盖电子签章，格式见招标文件第六章《投标文件相关格式》，否则投标无效</w:t>
      </w:r>
      <w:r>
        <w:rPr>
          <w:rFonts w:ascii="宋体" w:hAnsi="宋体"/>
          <w:b/>
          <w:color w:val="000000"/>
          <w:sz w:val="24"/>
          <w:highlight w:val="none"/>
        </w:rPr>
      </w:r>
      <w:r/>
    </w:p>
    <w:p>
      <w:pPr>
        <w:pStyle w:val="1029"/>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（1）报价：</w:t>
      </w:r>
      <w:r>
        <w:rPr>
          <w:rFonts w:ascii="宋体" w:hAnsi="宋体"/>
          <w:b/>
          <w:bCs/>
          <w:color w:val="000000"/>
          <w:sz w:val="24"/>
          <w:highlight w:val="none"/>
        </w:rPr>
      </w:r>
      <w:r/>
    </w:p>
    <w:p>
      <w:pPr>
        <w:pStyle w:val="1029"/>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①《投标函》；</w:t>
      </w:r>
      <w:r>
        <w:rPr>
          <w:rFonts w:ascii="宋体" w:hAnsi="宋体"/>
          <w:color w:val="000000"/>
          <w:sz w:val="24"/>
          <w:highlight w:val="none"/>
        </w:rPr>
      </w:r>
      <w:r/>
    </w:p>
    <w:p>
      <w:pPr>
        <w:pStyle w:val="1029"/>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②清单报价表；</w:t>
      </w:r>
      <w:r>
        <w:rPr>
          <w:rFonts w:ascii="宋体" w:hAnsi="宋体"/>
          <w:color w:val="000000"/>
          <w:sz w:val="24"/>
          <w:highlight w:val="none"/>
        </w:rPr>
      </w:r>
      <w:r/>
    </w:p>
    <w:p>
      <w:pPr>
        <w:pStyle w:val="1029"/>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（2）商务资信：</w:t>
      </w:r>
      <w:r>
        <w:rPr>
          <w:rFonts w:ascii="宋体" w:hAnsi="宋体"/>
          <w:b/>
          <w:bCs/>
          <w:color w:val="000000"/>
          <w:sz w:val="24"/>
          <w:highlight w:val="none"/>
        </w:rPr>
      </w:r>
      <w:r/>
    </w:p>
    <w:p>
      <w:pPr>
        <w:pStyle w:val="1029"/>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①供应商登记表；</w:t>
      </w:r>
      <w:r>
        <w:rPr>
          <w:rFonts w:hint="eastAsia" w:ascii="宋体" w:hAnsi="宋体"/>
          <w:color w:val="000000"/>
          <w:sz w:val="24"/>
          <w:highlight w:val="none"/>
        </w:rPr>
      </w:r>
      <w:r/>
    </w:p>
    <w:p>
      <w:pPr>
        <w:pStyle w:val="1029"/>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②服务承诺函；</w:t>
      </w:r>
      <w:r>
        <w:rPr>
          <w:rFonts w:hint="eastAsia" w:ascii="宋体" w:hAnsi="宋体"/>
          <w:color w:val="000000"/>
          <w:sz w:val="24"/>
          <w:highlight w:val="none"/>
        </w:rPr>
      </w:r>
      <w:r/>
    </w:p>
    <w:p>
      <w:pPr>
        <w:pStyle w:val="1029"/>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③公共资源交易投标信用承诺书；</w:t>
      </w:r>
      <w:r>
        <w:rPr>
          <w:rFonts w:hint="eastAsia" w:ascii="宋体" w:hAnsi="宋体"/>
          <w:color w:val="000000"/>
          <w:sz w:val="24"/>
          <w:highlight w:val="none"/>
        </w:rPr>
      </w:r>
      <w:r/>
    </w:p>
    <w:p>
      <w:pPr>
        <w:pStyle w:val="1029"/>
        <w:ind w:firstLine="650"/>
        <w:jc w:val="left"/>
        <w:keepLines w:val="0"/>
        <w:keepNext w:val="0"/>
        <w:pageBreakBefore w:val="0"/>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④建湖县政府采购事前信用承诺书；</w:t>
      </w:r>
      <w:r>
        <w:rPr>
          <w:rFonts w:hint="eastAsia" w:ascii="宋体" w:hAnsi="宋体"/>
          <w:color w:val="000000"/>
          <w:sz w:val="24"/>
          <w:highlight w:val="none"/>
        </w:rPr>
      </w:r>
      <w:r/>
    </w:p>
    <w:p>
      <w:pPr>
        <w:pStyle w:val="1029"/>
        <w:ind w:firstLine="650"/>
        <w:jc w:val="left"/>
        <w:keepLines w:val="0"/>
        <w:keepNext w:val="0"/>
        <w:pageBreakBefore w:val="0"/>
        <w:spacing w:line="500" w:lineRule="exact"/>
        <w:widowControl/>
        <w:rPr>
          <w:rFonts w:hint="eastAsia" w:ascii="宋体" w:hAnsi="宋体"/>
          <w:color w:val="000000"/>
          <w:sz w:val="24"/>
          <w:highlight w:val="none"/>
          <w:lang w:eastAsia="zh-CN"/>
        </w:rPr>
      </w:pPr>
      <w:r>
        <w:rPr>
          <w:rFonts w:hint="eastAsia" w:ascii="宋体" w:hAnsi="宋体"/>
          <w:color w:val="000000"/>
          <w:sz w:val="24"/>
          <w:highlight w:val="none"/>
          <w:lang w:val="en-US" w:eastAsia="zh-CN"/>
        </w:rPr>
        <w:t xml:space="preserve">⑤项目负责人任命函</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1029"/>
        <w:ind w:firstLine="482"/>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（3）技术</w:t>
      </w:r>
      <w:r>
        <w:rPr>
          <w:rFonts w:hint="eastAsia" w:ascii="宋体" w:hAnsi="宋体"/>
          <w:b/>
          <w:bCs/>
          <w:color w:val="000000"/>
          <w:sz w:val="24"/>
          <w:highlight w:val="none"/>
          <w:lang w:eastAsia="zh-CN"/>
        </w:rPr>
        <w:t xml:space="preserve">要求</w:t>
      </w:r>
      <w:r>
        <w:rPr>
          <w:rFonts w:hint="eastAsia" w:ascii="宋体" w:hAnsi="宋体"/>
          <w:b/>
          <w:bCs/>
          <w:color w:val="000000"/>
          <w:sz w:val="24"/>
          <w:highlight w:val="none"/>
        </w:rPr>
        <w:t xml:space="preserve">：</w:t>
      </w:r>
      <w:r>
        <w:rPr>
          <w:rFonts w:ascii="宋体" w:hAnsi="宋体"/>
          <w:b/>
          <w:bCs/>
          <w:color w:val="000000"/>
          <w:sz w:val="24"/>
          <w:highlight w:val="none"/>
        </w:rPr>
      </w:r>
      <w:r/>
    </w:p>
    <w:p>
      <w:pPr>
        <w:pStyle w:val="1029"/>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《技术响应表》</w:t>
      </w:r>
      <w:r>
        <w:rPr>
          <w:rFonts w:ascii="宋体" w:hAnsi="宋体"/>
          <w:color w:val="000000"/>
          <w:sz w:val="24"/>
          <w:highlight w:val="none"/>
        </w:rPr>
      </w:r>
      <w:r/>
    </w:p>
    <w:p>
      <w:pPr>
        <w:pStyle w:val="1029"/>
        <w:ind w:firstLine="482"/>
        <w:jc w:val="left"/>
        <w:keepLines w:val="0"/>
        <w:keepNext w:val="0"/>
        <w:pageBreakBefore w:val="0"/>
        <w:spacing w:line="500" w:lineRule="exact"/>
        <w:widowControl/>
        <w:tabs>
          <w:tab w:val="left" w:pos="1440" w:leader="none"/>
        </w:tabs>
        <w:rPr>
          <w:rFonts w:hint="eastAsia" w:ascii="宋体" w:hAnsi="宋体"/>
          <w:b w:val="0"/>
          <w:bCs/>
          <w:color w:val="000000"/>
          <w:sz w:val="24"/>
          <w:highlight w:val="none"/>
        </w:rPr>
      </w:pPr>
      <w:r>
        <w:rPr>
          <w:rFonts w:hint="eastAsia" w:ascii="宋体" w:hAnsi="宋体"/>
          <w:b w:val="0"/>
          <w:bCs/>
          <w:color w:val="000000"/>
          <w:sz w:val="24"/>
          <w:highlight w:val="none"/>
        </w:rPr>
        <w:t xml:space="preserve">9</w:t>
      </w:r>
      <w:r>
        <w:rPr>
          <w:rFonts w:ascii="宋体" w:hAnsi="宋体"/>
          <w:b w:val="0"/>
          <w:bCs/>
          <w:color w:val="000000"/>
          <w:sz w:val="24"/>
          <w:highlight w:val="none"/>
        </w:rPr>
        <w:t xml:space="preserve">.4</w:t>
      </w:r>
      <w:r>
        <w:rPr>
          <w:rFonts w:hint="eastAsia" w:ascii="宋体" w:hAnsi="宋体"/>
          <w:b w:val="0"/>
          <w:bCs/>
          <w:color w:val="000000"/>
          <w:sz w:val="24"/>
          <w:highlight w:val="none"/>
        </w:rPr>
        <w:t xml:space="preserve">企业声明函</w:t>
      </w:r>
      <w:r>
        <w:rPr>
          <w:rFonts w:hint="eastAsia" w:ascii="宋体" w:hAnsi="宋体"/>
          <w:b w:val="0"/>
          <w:bCs/>
          <w:color w:val="000000"/>
          <w:sz w:val="24"/>
          <w:highlight w:val="none"/>
        </w:rPr>
      </w:r>
      <w:r/>
    </w:p>
    <w:p>
      <w:pPr>
        <w:pStyle w:val="1029"/>
        <w:ind w:firstLine="482"/>
        <w:jc w:val="left"/>
        <w:keepLines w:val="0"/>
        <w:keepNext w:val="0"/>
        <w:pageBreakBefore w:val="0"/>
        <w:spacing w:line="500" w:lineRule="exact"/>
        <w:widowControl/>
        <w:tabs>
          <w:tab w:val="left" w:pos="1440" w:leader="none"/>
        </w:tabs>
        <w:rPr>
          <w:rFonts w:hint="eastAsia" w:ascii="宋体" w:hAnsi="宋体"/>
          <w:b w:val="0"/>
          <w:bCs/>
          <w:color w:val="000000"/>
          <w:sz w:val="24"/>
          <w:szCs w:val="20"/>
          <w:highlight w:val="none"/>
        </w:rPr>
      </w:pPr>
      <w:r>
        <w:rPr>
          <w:rFonts w:hint="eastAsia" w:ascii="宋体" w:hAnsi="宋体"/>
          <w:b w:val="0"/>
          <w:bCs/>
          <w:color w:val="000000"/>
          <w:sz w:val="24"/>
          <w:szCs w:val="20"/>
          <w:highlight w:val="none"/>
        </w:rPr>
        <w:t xml:space="preserve">（1）投标人为中小企业（含中型、小型、微型企业，下同）的，提供《中小企业声明函》（加盖电子签章，填写完整，格式见招标文件第六章《投标文件相关格式》）。</w:t>
      </w:r>
      <w:r>
        <w:rPr>
          <w:rFonts w:hint="eastAsia" w:ascii="宋体" w:hAnsi="宋体"/>
          <w:b w:val="0"/>
          <w:bCs/>
          <w:color w:val="000000"/>
          <w:sz w:val="24"/>
          <w:szCs w:val="20"/>
          <w:highlight w:val="none"/>
        </w:rPr>
      </w:r>
      <w:r/>
    </w:p>
    <w:p>
      <w:pPr>
        <w:pStyle w:val="1029"/>
        <w:ind w:firstLine="480"/>
        <w:jc w:val="left"/>
        <w:keepLines w:val="0"/>
        <w:keepNext w:val="0"/>
        <w:pageBreakBefore w:val="0"/>
        <w:spacing w:line="500" w:lineRule="exact"/>
        <w:widowControl/>
        <w:rPr>
          <w:rFonts w:hint="eastAsia" w:ascii="宋体" w:hAnsi="宋体" w:cs="Arial"/>
          <w:b w:val="0"/>
          <w:bCs/>
          <w:color w:val="000000"/>
          <w:sz w:val="24"/>
          <w:szCs w:val="24"/>
          <w:highlight w:val="none"/>
        </w:rPr>
      </w:pPr>
      <w:r>
        <w:rPr>
          <w:rFonts w:hint="eastAsia" w:ascii="宋体" w:hAnsi="宋体" w:cs="Arial"/>
          <w:b w:val="0"/>
          <w:bCs/>
          <w:color w:val="000000"/>
          <w:sz w:val="24"/>
          <w:szCs w:val="24"/>
          <w:highlight w:val="none"/>
        </w:rPr>
        <w:t xml:space="preserve">（</w:t>
      </w:r>
      <w:r>
        <w:rPr>
          <w:rFonts w:hint="eastAsia" w:ascii="宋体" w:hAnsi="宋体" w:cs="Arial"/>
          <w:b w:val="0"/>
          <w:bCs/>
          <w:color w:val="000000"/>
          <w:sz w:val="24"/>
          <w:szCs w:val="24"/>
          <w:highlight w:val="none"/>
          <w:lang w:val="en-US" w:eastAsia="zh-CN"/>
        </w:rPr>
        <w:t xml:space="preserve">2</w:t>
      </w:r>
      <w:r>
        <w:rPr>
          <w:rFonts w:hint="eastAsia" w:ascii="宋体" w:hAnsi="宋体" w:cs="Arial"/>
          <w:b w:val="0"/>
          <w:bCs/>
          <w:color w:val="000000"/>
          <w:sz w:val="24"/>
          <w:szCs w:val="24"/>
          <w:highlight w:val="none"/>
        </w:rPr>
        <w:t xml:space="preserve">）投标人为监狱企业的等同于小微企业，提供省级以上监狱管理局、戒毒管理局（含新疆生产建设兵团）出具的属于监狱企业的证明文件。</w:t>
      </w:r>
      <w:r>
        <w:rPr>
          <w:rFonts w:hint="eastAsia" w:ascii="宋体" w:hAnsi="宋体" w:cs="Arial"/>
          <w:b w:val="0"/>
          <w:bCs/>
          <w:color w:val="000000"/>
          <w:sz w:val="24"/>
          <w:szCs w:val="24"/>
          <w:highlight w:val="none"/>
        </w:rPr>
      </w:r>
      <w:r/>
    </w:p>
    <w:p>
      <w:pPr>
        <w:pStyle w:val="1029"/>
        <w:ind w:firstLine="480"/>
        <w:jc w:val="left"/>
        <w:keepLines w:val="0"/>
        <w:keepNext w:val="0"/>
        <w:pageBreakBefore w:val="0"/>
        <w:spacing w:line="500" w:lineRule="exact"/>
        <w:widowControl/>
        <w:rPr>
          <w:rFonts w:hint="eastAsia" w:ascii="宋体" w:hAnsi="宋体" w:cs="Arial"/>
          <w:b w:val="0"/>
          <w:bCs/>
          <w:color w:val="000000"/>
          <w:sz w:val="24"/>
          <w:szCs w:val="24"/>
          <w:highlight w:val="none"/>
        </w:rPr>
      </w:pPr>
      <w:r>
        <w:rPr>
          <w:rFonts w:hint="eastAsia" w:ascii="宋体" w:hAnsi="宋体" w:cs="Arial"/>
          <w:b w:val="0"/>
          <w:bCs/>
          <w:color w:val="000000"/>
          <w:sz w:val="24"/>
          <w:szCs w:val="24"/>
          <w:highlight w:val="none"/>
        </w:rPr>
        <w:t xml:space="preserve">（</w:t>
      </w:r>
      <w:r>
        <w:rPr>
          <w:rFonts w:hint="eastAsia" w:ascii="宋体" w:hAnsi="宋体" w:cs="Arial"/>
          <w:b w:val="0"/>
          <w:bCs/>
          <w:color w:val="000000"/>
          <w:sz w:val="24"/>
          <w:szCs w:val="24"/>
          <w:highlight w:val="none"/>
          <w:lang w:val="en-US" w:eastAsia="zh-CN"/>
        </w:rPr>
        <w:t xml:space="preserve">3</w:t>
      </w:r>
      <w:r>
        <w:rPr>
          <w:rFonts w:hint="eastAsia" w:ascii="宋体" w:hAnsi="宋体" w:cs="Arial"/>
          <w:b w:val="0"/>
          <w:bCs/>
          <w:color w:val="000000"/>
          <w:sz w:val="24"/>
          <w:szCs w:val="24"/>
          <w:highlight w:val="none"/>
        </w:rPr>
        <w:t xml:space="preserve">）投标人为享受政府采购支持政策的残疾人福利性单位的等同于小微企业，提供《残疾人福利性单位声明函》（加盖电子签章，格式见招标文件第六章《投标文件相关格式》）。</w:t>
      </w:r>
      <w:r>
        <w:rPr>
          <w:rFonts w:hint="eastAsia" w:ascii="宋体" w:hAnsi="宋体" w:cs="Arial"/>
          <w:b w:val="0"/>
          <w:bCs/>
          <w:color w:val="000000"/>
          <w:sz w:val="24"/>
          <w:szCs w:val="24"/>
          <w:highlight w:val="none"/>
        </w:rPr>
      </w:r>
      <w:r/>
    </w:p>
    <w:p>
      <w:pPr>
        <w:pStyle w:val="1029"/>
        <w:ind w:firstLine="482"/>
        <w:jc w:val="left"/>
        <w:spacing w:line="480" w:lineRule="exact"/>
        <w:widowControl/>
        <w:tabs>
          <w:tab w:val="left" w:pos="1440" w:leader="none"/>
        </w:tabs>
        <w:rPr>
          <w:rFonts w:hint="eastAsia" w:ascii="宋体" w:hAnsi="宋体"/>
          <w:b w:val="0"/>
          <w:bCs/>
          <w:color w:val="000000"/>
          <w:sz w:val="24"/>
          <w:highlight w:val="none"/>
        </w:rPr>
      </w:pPr>
      <w:r>
        <w:rPr>
          <w:rFonts w:hint="eastAsia" w:ascii="宋体" w:hAnsi="宋体"/>
          <w:b w:val="0"/>
          <w:bCs/>
          <w:color w:val="000000"/>
          <w:sz w:val="24"/>
          <w:highlight w:val="none"/>
        </w:rPr>
        <w:t xml:space="preserve">9.</w:t>
      </w:r>
      <w:r>
        <w:rPr>
          <w:rFonts w:hint="eastAsia" w:ascii="宋体" w:hAnsi="宋体"/>
          <w:b w:val="0"/>
          <w:bCs/>
          <w:color w:val="000000"/>
          <w:sz w:val="24"/>
          <w:highlight w:val="none"/>
          <w:lang w:val="en-US" w:eastAsia="zh-CN"/>
        </w:rPr>
        <w:t xml:space="preserve">5</w:t>
      </w:r>
      <w:r>
        <w:rPr>
          <w:rFonts w:hint="eastAsia" w:ascii="宋体" w:hAnsi="宋体"/>
          <w:b w:val="0"/>
          <w:bCs/>
          <w:color w:val="000000"/>
          <w:sz w:val="24"/>
          <w:highlight w:val="none"/>
        </w:rPr>
        <w:t xml:space="preserve">招标文件要求的其它证明资料和评标细则要求提供证明材料原件或复印件。</w:t>
      </w:r>
      <w:r>
        <w:rPr>
          <w:rFonts w:hint="eastAsia" w:ascii="宋体" w:hAnsi="宋体"/>
          <w:b w:val="0"/>
          <w:bCs/>
          <w:color w:val="000000"/>
          <w:sz w:val="24"/>
          <w:highlight w:val="none"/>
        </w:rPr>
      </w:r>
      <w:r/>
    </w:p>
    <w:p>
      <w:pPr>
        <w:pStyle w:val="1029"/>
        <w:ind w:firstLine="482"/>
        <w:jc w:val="left"/>
        <w:spacing w:line="480" w:lineRule="exact"/>
        <w:widowControl/>
        <w:tabs>
          <w:tab w:val="left" w:pos="1440" w:leader="none"/>
        </w:tabs>
        <w:rPr>
          <w:rFonts w:ascii="宋体" w:hAnsi="宋体"/>
          <w:b w:val="0"/>
          <w:bCs/>
          <w:color w:val="000000"/>
          <w:sz w:val="24"/>
          <w:highlight w:val="none"/>
        </w:rPr>
      </w:pPr>
      <w:r>
        <w:rPr>
          <w:rFonts w:hint="eastAsia" w:ascii="宋体" w:hAnsi="宋体"/>
          <w:b w:val="0"/>
          <w:bCs/>
          <w:color w:val="000000"/>
          <w:sz w:val="24"/>
          <w:highlight w:val="none"/>
        </w:rPr>
        <w:t xml:space="preserve">注：1.投标人应对以上文件的合法性、真实性负责，</w:t>
      </w:r>
      <w:r>
        <w:rPr>
          <w:rFonts w:ascii="宋体" w:hAnsi="宋体"/>
          <w:b w:val="0"/>
          <w:bCs/>
          <w:color w:val="000000"/>
          <w:sz w:val="24"/>
          <w:highlight w:val="none"/>
        </w:rPr>
        <w:t xml:space="preserve">投标人提供的材料如有虚假，视为提供虚假材料谋取中标资格，将被</w:t>
      </w:r>
      <w:r>
        <w:rPr>
          <w:rFonts w:hint="eastAsia" w:ascii="宋体" w:hAnsi="宋体"/>
          <w:b w:val="0"/>
          <w:bCs/>
          <w:color w:val="000000"/>
          <w:sz w:val="24"/>
          <w:highlight w:val="none"/>
        </w:rPr>
        <w:t xml:space="preserve">将依法</w:t>
      </w:r>
      <w:r>
        <w:rPr>
          <w:rFonts w:ascii="宋体" w:hAnsi="宋体"/>
          <w:b w:val="0"/>
          <w:bCs/>
          <w:color w:val="000000"/>
          <w:sz w:val="24"/>
          <w:highlight w:val="none"/>
        </w:rPr>
        <w:t xml:space="preserve">处理处罚</w:t>
      </w:r>
      <w:r>
        <w:rPr>
          <w:rFonts w:hint="eastAsia" w:ascii="宋体" w:hAnsi="宋体"/>
          <w:b w:val="0"/>
          <w:bCs/>
          <w:color w:val="000000"/>
          <w:sz w:val="24"/>
          <w:highlight w:val="none"/>
        </w:rPr>
        <w:t xml:space="preserve">。</w:t>
      </w:r>
      <w:r>
        <w:rPr>
          <w:rFonts w:ascii="宋体" w:hAnsi="宋体"/>
          <w:b w:val="0"/>
          <w:bCs/>
          <w:color w:val="000000"/>
          <w:sz w:val="24"/>
          <w:highlight w:val="none"/>
        </w:rPr>
      </w:r>
      <w:r/>
    </w:p>
    <w:p>
      <w:pPr>
        <w:pStyle w:val="1029"/>
        <w:ind w:firstLine="482"/>
        <w:jc w:val="left"/>
        <w:spacing w:line="480" w:lineRule="exact"/>
        <w:widowControl/>
        <w:tabs>
          <w:tab w:val="left" w:pos="1440" w:leader="none"/>
        </w:tabs>
        <w:rPr>
          <w:rFonts w:ascii="宋体" w:hAnsi="宋体"/>
          <w:b w:val="0"/>
          <w:bCs/>
          <w:color w:val="000000"/>
          <w:sz w:val="24"/>
          <w:highlight w:val="none"/>
        </w:rPr>
      </w:pPr>
      <w:r>
        <w:rPr>
          <w:rFonts w:hint="eastAsia" w:ascii="宋体" w:hAnsi="宋体"/>
          <w:b w:val="0"/>
          <w:bCs/>
          <w:color w:val="000000"/>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val="0"/>
          <w:bCs/>
          <w:color w:val="000000"/>
          <w:sz w:val="24"/>
          <w:highlight w:val="none"/>
        </w:rPr>
      </w:r>
      <w:r/>
    </w:p>
    <w:p>
      <w:pPr>
        <w:pStyle w:val="1029"/>
        <w:ind w:firstLine="463"/>
        <w:jc w:val="left"/>
        <w:spacing w:line="480" w:lineRule="exact"/>
        <w:widowControl/>
        <w:tabs>
          <w:tab w:val="left" w:pos="1440" w:leader="none"/>
        </w:tabs>
        <w:rPr>
          <w:rFonts w:ascii="宋体" w:hAnsi="宋体"/>
          <w:b/>
          <w:color w:val="000000"/>
          <w:sz w:val="24"/>
          <w:highlight w:val="none"/>
        </w:rPr>
      </w:pPr>
      <w:r>
        <w:rPr>
          <w:rFonts w:ascii="宋体" w:hAnsi="宋体"/>
          <w:b/>
          <w:color w:val="000000"/>
          <w:sz w:val="24"/>
          <w:highlight w:val="none"/>
        </w:rPr>
        <w:t xml:space="preserve">10</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投标文件线上格式要求</w:t>
      </w:r>
      <w:r>
        <w:rPr>
          <w:rFonts w:ascii="宋体" w:hAnsi="宋体"/>
          <w:b/>
          <w:color w:val="000000"/>
          <w:sz w:val="24"/>
          <w:highlight w:val="none"/>
        </w:rPr>
      </w:r>
      <w:r/>
    </w:p>
    <w:p>
      <w:pPr>
        <w:pStyle w:val="1029"/>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0.1</w:t>
      </w:r>
      <w:r>
        <w:rPr>
          <w:rFonts w:hint="eastAsia" w:ascii="宋体" w:hAnsi="宋体"/>
          <w:color w:val="000000"/>
          <w:sz w:val="24"/>
          <w:highlight w:val="none"/>
        </w:rPr>
        <w:t xml:space="preserve">投标人应当通过“苏采云”系统提交数据电文形式的投标文件（即电子投标）。</w:t>
      </w:r>
      <w:r>
        <w:rPr>
          <w:rFonts w:ascii="宋体" w:hAnsi="宋体"/>
          <w:color w:val="000000"/>
          <w:sz w:val="24"/>
          <w:highlight w:val="none"/>
        </w:rPr>
      </w:r>
      <w:r/>
    </w:p>
    <w:p>
      <w:pPr>
        <w:pStyle w:val="1029"/>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0.2</w:t>
      </w:r>
      <w:r>
        <w:rPr>
          <w:rFonts w:hint="eastAsia" w:ascii="宋体" w:hAnsi="宋体"/>
          <w:color w:val="000000"/>
          <w:sz w:val="24"/>
          <w:highlight w:val="none"/>
        </w:rPr>
        <w:t xml:space="preserve">通过“苏采云”系统提交政府采购客户端工具导出加密的投标文件（后缀名为zip）。</w:t>
      </w:r>
      <w:r>
        <w:rPr>
          <w:rFonts w:hint="eastAsia" w:ascii="宋体" w:hAnsi="宋体"/>
          <w:b/>
          <w:bCs/>
          <w:color w:val="000000"/>
          <w:sz w:val="24"/>
          <w:highlight w:val="none"/>
        </w:rPr>
        <w:t xml:space="preserve">投标文件不得超过</w:t>
      </w:r>
      <w:r>
        <w:rPr>
          <w:rFonts w:ascii="宋体" w:hAnsi="宋体"/>
          <w:b/>
          <w:bCs/>
          <w:color w:val="000000"/>
          <w:sz w:val="24"/>
          <w:highlight w:val="none"/>
        </w:rPr>
        <w:t xml:space="preserve">1</w:t>
      </w:r>
      <w:r>
        <w:rPr>
          <w:rFonts w:hint="eastAsia" w:ascii="宋体" w:hAnsi="宋体"/>
          <w:b/>
          <w:bCs/>
          <w:color w:val="000000"/>
          <w:sz w:val="24"/>
          <w:highlight w:val="none"/>
        </w:rPr>
        <w:t xml:space="preserve">50M</w:t>
      </w:r>
      <w:r>
        <w:rPr>
          <w:rFonts w:hint="eastAsia" w:ascii="宋体" w:hAnsi="宋体"/>
          <w:color w:val="000000"/>
          <w:sz w:val="24"/>
          <w:highlight w:val="none"/>
        </w:rPr>
        <w:t xml:space="preserve">！</w:t>
      </w:r>
      <w:r>
        <w:rPr>
          <w:rFonts w:ascii="宋体" w:hAnsi="宋体"/>
          <w:color w:val="000000"/>
          <w:sz w:val="24"/>
          <w:highlight w:val="none"/>
        </w:rPr>
      </w:r>
      <w:r/>
    </w:p>
    <w:p>
      <w:pPr>
        <w:pStyle w:val="1029"/>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0.3</w:t>
      </w:r>
      <w:r>
        <w:rPr>
          <w:rFonts w:hint="eastAsia" w:ascii="宋体" w:hAnsi="宋体"/>
          <w:color w:val="000000"/>
          <w:sz w:val="24"/>
          <w:highlight w:val="none"/>
        </w:rPr>
        <w:t xml:space="preserve">本项目采用线上投标，即供应商投标文件从政府采购客户端工具制作通过“苏采云”系统提交，未提供线上投标文件的，投标无效。</w:t>
      </w:r>
      <w:r>
        <w:rPr>
          <w:rFonts w:ascii="宋体" w:hAnsi="宋体"/>
          <w:color w:val="000000"/>
          <w:sz w:val="24"/>
          <w:highlight w:val="none"/>
        </w:rPr>
      </w:r>
      <w:r/>
    </w:p>
    <w:p>
      <w:pPr>
        <w:pStyle w:val="1029"/>
        <w:ind w:firstLine="484"/>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11</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线上</w:t>
      </w:r>
      <w:r>
        <w:rPr>
          <w:rFonts w:ascii="宋体" w:hAnsi="宋体"/>
          <w:b/>
          <w:color w:val="000000"/>
          <w:sz w:val="24"/>
          <w:highlight w:val="none"/>
        </w:rPr>
        <w:t xml:space="preserve">投标文件的密封</w:t>
      </w:r>
      <w:r>
        <w:rPr>
          <w:rFonts w:hint="eastAsia" w:ascii="宋体" w:hAnsi="宋体"/>
          <w:b/>
          <w:color w:val="000000"/>
          <w:sz w:val="24"/>
          <w:highlight w:val="none"/>
        </w:rPr>
        <w:t xml:space="preserve">、签署、盖章要求</w:t>
      </w:r>
      <w:r>
        <w:rPr>
          <w:rFonts w:ascii="宋体" w:hAnsi="宋体"/>
          <w:b/>
          <w:color w:val="000000"/>
          <w:sz w:val="24"/>
          <w:highlight w:val="none"/>
        </w:rPr>
      </w:r>
      <w:r/>
    </w:p>
    <w:p>
      <w:pPr>
        <w:pStyle w:val="1029"/>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1.1</w:t>
      </w:r>
      <w:r>
        <w:rPr>
          <w:rFonts w:hint="eastAsia" w:ascii="宋体" w:hAnsi="宋体"/>
          <w:color w:val="000000"/>
          <w:sz w:val="24"/>
          <w:highlight w:val="none"/>
        </w:rPr>
        <w:t xml:space="preserve">投标文件的密封（加密）要求：</w:t>
      </w:r>
      <w:r>
        <w:rPr>
          <w:rFonts w:ascii="宋体" w:hAnsi="宋体"/>
          <w:color w:val="000000"/>
          <w:sz w:val="24"/>
          <w:highlight w:val="none"/>
        </w:rPr>
      </w:r>
      <w:r/>
    </w:p>
    <w:p>
      <w:pPr>
        <w:pStyle w:val="1029"/>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highlight w:val="none"/>
        </w:rPr>
      </w:r>
      <w:r/>
    </w:p>
    <w:p>
      <w:pPr>
        <w:pStyle w:val="1029"/>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1.2</w:t>
      </w:r>
      <w:r>
        <w:rPr>
          <w:rFonts w:hint="eastAsia" w:ascii="宋体" w:hAnsi="宋体"/>
          <w:color w:val="000000"/>
          <w:sz w:val="24"/>
          <w:highlight w:val="none"/>
        </w:rPr>
        <w:t xml:space="preserve">投标文件的签署要求：见招标文件第六章《投标文件相关格式》。</w:t>
      </w:r>
      <w:r>
        <w:rPr>
          <w:rFonts w:ascii="宋体" w:hAnsi="宋体"/>
          <w:color w:val="000000"/>
          <w:sz w:val="24"/>
          <w:highlight w:val="none"/>
        </w:rPr>
      </w:r>
      <w:r/>
    </w:p>
    <w:p>
      <w:pPr>
        <w:pStyle w:val="1029"/>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1.3</w:t>
      </w:r>
      <w:r>
        <w:rPr>
          <w:rFonts w:hint="eastAsia" w:ascii="宋体" w:hAnsi="宋体"/>
          <w:color w:val="000000"/>
          <w:sz w:val="24"/>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highlight w:val="none"/>
        </w:rPr>
      </w:r>
      <w:r/>
    </w:p>
    <w:p>
      <w:pPr>
        <w:pStyle w:val="1029"/>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说明：投标人应在用CA数字证书以及自备的能够登录“苏采云”系统的笔记本电脑，在达到开标时间后，使用CA数字证书解密各自投标文件。</w:t>
      </w:r>
      <w:r>
        <w:rPr>
          <w:rFonts w:ascii="宋体" w:hAnsi="宋体"/>
          <w:color w:val="000000"/>
          <w:sz w:val="24"/>
          <w:highlight w:val="none"/>
        </w:rPr>
      </w:r>
      <w:r/>
    </w:p>
    <w:p>
      <w:pPr>
        <w:pStyle w:val="1029"/>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1.4</w:t>
      </w:r>
      <w:r>
        <w:rPr>
          <w:rFonts w:hint="eastAsia" w:ascii="宋体" w:hAnsi="宋体"/>
          <w:color w:val="000000"/>
          <w:sz w:val="24"/>
          <w:highlight w:val="none"/>
        </w:rPr>
        <w:t xml:space="preserve">投标人未按规定加密的投标文件，“苏采云”系统应当拒收并提示。</w:t>
      </w:r>
      <w:r>
        <w:rPr>
          <w:rFonts w:ascii="宋体" w:hAnsi="宋体"/>
          <w:color w:val="000000"/>
          <w:sz w:val="24"/>
          <w:highlight w:val="none"/>
        </w:rPr>
      </w:r>
      <w:r/>
    </w:p>
    <w:p>
      <w:pPr>
        <w:pStyle w:val="1029"/>
        <w:ind w:firstLine="482"/>
        <w:jc w:val="left"/>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2.</w:t>
      </w:r>
      <w:r>
        <w:rPr>
          <w:rFonts w:hint="eastAsia" w:ascii="宋体" w:hAnsi="宋体"/>
          <w:b/>
          <w:color w:val="000000"/>
          <w:sz w:val="24"/>
          <w:highlight w:val="none"/>
        </w:rPr>
        <w:t xml:space="preserve">投标文件的提交与接收</w:t>
      </w:r>
      <w:r>
        <w:rPr>
          <w:rFonts w:ascii="宋体" w:hAnsi="宋体"/>
          <w:b/>
          <w:color w:val="000000"/>
          <w:sz w:val="24"/>
          <w:highlight w:val="none"/>
        </w:rPr>
      </w:r>
      <w:r/>
    </w:p>
    <w:p>
      <w:pPr>
        <w:pStyle w:val="1029"/>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12.1</w:t>
      </w:r>
      <w:r>
        <w:rPr>
          <w:rFonts w:hint="eastAsia" w:ascii="宋体" w:hAnsi="宋体"/>
          <w:color w:val="000000"/>
          <w:sz w:val="24"/>
          <w:highlight w:val="none"/>
        </w:rPr>
        <w:t xml:space="preserve">投标文件提交与接收时间：</w:t>
      </w:r>
      <w:r>
        <w:rPr>
          <w:rFonts w:ascii="宋体" w:hAnsi="宋体"/>
          <w:color w:val="000000"/>
          <w:sz w:val="24"/>
          <w:highlight w:val="none"/>
        </w:rPr>
      </w:r>
      <w:r/>
    </w:p>
    <w:p>
      <w:pPr>
        <w:pStyle w:val="1029"/>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线上提交与接收时间：提交投标文件截止时间前。</w:t>
      </w:r>
      <w:r>
        <w:rPr>
          <w:rFonts w:ascii="宋体" w:hAnsi="宋体"/>
          <w:color w:val="000000"/>
          <w:sz w:val="24"/>
          <w:highlight w:val="none"/>
        </w:rPr>
      </w:r>
      <w:r/>
    </w:p>
    <w:p>
      <w:pPr>
        <w:pStyle w:val="1029"/>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12.2</w:t>
      </w:r>
      <w:r>
        <w:rPr>
          <w:rFonts w:hint="eastAsia" w:ascii="宋体" w:hAnsi="宋体"/>
          <w:color w:val="000000"/>
          <w:sz w:val="24"/>
          <w:highlight w:val="none"/>
        </w:rPr>
        <w:t xml:space="preserve">投标文件提交与接收地点：</w:t>
      </w:r>
      <w:r>
        <w:rPr>
          <w:rFonts w:ascii="宋体" w:hAnsi="宋体"/>
          <w:color w:val="000000"/>
          <w:sz w:val="24"/>
          <w:highlight w:val="none"/>
        </w:rPr>
      </w:r>
      <w:r/>
    </w:p>
    <w:p>
      <w:pPr>
        <w:pStyle w:val="1029"/>
        <w:ind w:right="-105" w:firstLine="482"/>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线上提交与接收地点：投标人应当通过“苏采云”系统提交数据电文形式的投标文件（即电子投标），“苏采云”系统自动接收。</w:t>
      </w:r>
      <w:r>
        <w:rPr>
          <w:rFonts w:ascii="宋体" w:hAnsi="宋体"/>
          <w:color w:val="000000"/>
          <w:sz w:val="24"/>
          <w:highlight w:val="none"/>
        </w:rPr>
      </w:r>
      <w:r/>
    </w:p>
    <w:p>
      <w:pPr>
        <w:pStyle w:val="1029"/>
        <w:ind w:firstLine="482"/>
        <w:jc w:val="left"/>
        <w:keepLines w:val="0"/>
        <w:keepNext w:val="0"/>
        <w:pageBreakBefore w:val="0"/>
        <w:spacing w:line="460" w:lineRule="exact"/>
        <w:widowControl/>
        <w:rPr>
          <w:rFonts w:ascii="宋体" w:hAnsi="宋体"/>
          <w:b/>
          <w:color w:val="000000"/>
          <w:sz w:val="24"/>
          <w:highlight w:val="none"/>
        </w:rPr>
      </w:pPr>
      <w:r>
        <w:rPr>
          <w:rFonts w:hint="eastAsia" w:ascii="宋体" w:hAnsi="宋体"/>
          <w:b/>
          <w:color w:val="000000"/>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highlight w:val="none"/>
        </w:rPr>
      </w:r>
      <w:r/>
    </w:p>
    <w:p>
      <w:pPr>
        <w:pStyle w:val="1029"/>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13．投标文件的撤回与修改</w:t>
      </w:r>
      <w:r>
        <w:rPr>
          <w:rFonts w:ascii="宋体" w:hAnsi="宋体"/>
          <w:b/>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13.1投标文件的撤回</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13.1.1电子投标文件的撤回</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13.1.2投标人撤回电子投标文件，则认为其不再参与本项目投标活动。</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13.2 投标文件的修改</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投标人可在投标截止时间前，对其电子投标文件进行修改，具体操作方法见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13.3在投标截止时间之后，投标人不得对其电子投标文件作任何修改。</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13.4在投标截止时间至招标文件中规定的投标有效期满之间的这段时间内，投标人不得撤回其投标。</w:t>
      </w:r>
      <w:r>
        <w:rPr>
          <w:rFonts w:ascii="宋体" w:hAnsi="宋体"/>
          <w:color w:val="000000"/>
          <w:sz w:val="24"/>
          <w:highlight w:val="none"/>
        </w:rPr>
      </w:r>
      <w:r/>
    </w:p>
    <w:p>
      <w:pPr>
        <w:pStyle w:val="1029"/>
        <w:ind w:firstLine="3054"/>
        <w:jc w:val="left"/>
        <w:keepLines w:val="0"/>
        <w:keepNext w:val="0"/>
        <w:pageBreakBefore w:val="0"/>
        <w:spacing w:before="100" w:beforeAutospacing="1" w:after="100" w:afterAutospacing="1" w:line="460" w:lineRule="exact"/>
        <w:widowControl/>
        <w:rPr>
          <w:rFonts w:ascii="宋体" w:hAnsi="宋体"/>
          <w:b/>
          <w:color w:val="000000"/>
          <w:sz w:val="36"/>
          <w:szCs w:val="32"/>
          <w:highlight w:val="none"/>
        </w:rPr>
      </w:pPr>
      <w:r>
        <w:rPr>
          <w:rFonts w:ascii="宋体" w:hAnsi="宋体"/>
          <w:b/>
          <w:color w:val="000000"/>
          <w:sz w:val="36"/>
          <w:szCs w:val="32"/>
          <w:highlight w:val="none"/>
        </w:rPr>
        <w:t xml:space="preserve">五、开标及资格审查</w:t>
      </w:r>
      <w:r>
        <w:rPr>
          <w:rFonts w:ascii="宋体" w:hAnsi="宋体"/>
          <w:b/>
          <w:color w:val="000000"/>
          <w:sz w:val="36"/>
          <w:szCs w:val="32"/>
          <w:highlight w:val="none"/>
        </w:rPr>
      </w:r>
      <w:r/>
    </w:p>
    <w:p>
      <w:pPr>
        <w:pStyle w:val="1029"/>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14</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开标、唱标、资格审查</w:t>
      </w:r>
      <w:r>
        <w:rPr>
          <w:rFonts w:ascii="宋体" w:hAnsi="宋体"/>
          <w:b/>
          <w:color w:val="000000"/>
          <w:sz w:val="24"/>
          <w:highlight w:val="none"/>
        </w:rPr>
      </w:r>
      <w:r/>
    </w:p>
    <w:p>
      <w:pPr>
        <w:pStyle w:val="1029"/>
        <w:ind w:firstLine="474"/>
        <w:jc w:val="left"/>
        <w:keepLines w:val="0"/>
        <w:keepNext w:val="0"/>
        <w:pageBreakBefore w:val="0"/>
        <w:spacing w:line="460" w:lineRule="exact"/>
        <w:widowControl/>
        <w:rPr>
          <w:rFonts w:ascii="宋体" w:hAnsi="宋体"/>
          <w:color w:val="000000"/>
          <w:spacing w:val="-2"/>
          <w:sz w:val="24"/>
          <w:highlight w:val="none"/>
        </w:rPr>
      </w:pPr>
      <w:r>
        <w:rPr>
          <w:rFonts w:ascii="宋体" w:hAnsi="宋体"/>
          <w:color w:val="000000"/>
          <w:spacing w:val="-2"/>
          <w:sz w:val="24"/>
          <w:highlight w:val="none"/>
        </w:rPr>
        <w:t xml:space="preserve">14.1</w:t>
      </w:r>
      <w:r>
        <w:rPr>
          <w:rFonts w:hint="eastAsia" w:ascii="宋体" w:hAnsi="宋体"/>
          <w:color w:val="000000"/>
          <w:spacing w:val="-2"/>
          <w:sz w:val="24"/>
          <w:highlight w:val="none"/>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highlight w:val="none"/>
        </w:rPr>
      </w:r>
      <w:r/>
    </w:p>
    <w:p>
      <w:pPr>
        <w:pStyle w:val="1029"/>
        <w:ind w:firstLine="474"/>
        <w:jc w:val="left"/>
        <w:keepLines w:val="0"/>
        <w:keepNext w:val="0"/>
        <w:pageBreakBefore w:val="0"/>
        <w:spacing w:line="460" w:lineRule="exact"/>
        <w:widowControl/>
        <w:rPr>
          <w:rFonts w:ascii="宋体" w:hAnsi="宋体"/>
          <w:color w:val="000000"/>
          <w:spacing w:val="-2"/>
          <w:sz w:val="24"/>
          <w:highlight w:val="none"/>
        </w:rPr>
      </w:pPr>
      <w:r>
        <w:rPr>
          <w:rFonts w:hint="eastAsia" w:ascii="宋体" w:hAnsi="宋体"/>
          <w:color w:val="000000"/>
          <w:spacing w:val="-2"/>
          <w:sz w:val="24"/>
          <w:highlight w:val="none"/>
        </w:rPr>
        <w:t xml:space="preserve">1</w:t>
      </w:r>
      <w:r>
        <w:rPr>
          <w:rFonts w:ascii="宋体" w:hAnsi="宋体"/>
          <w:color w:val="000000"/>
          <w:spacing w:val="-2"/>
          <w:sz w:val="24"/>
          <w:highlight w:val="none"/>
        </w:rPr>
        <w:t xml:space="preserve">4.2</w:t>
      </w:r>
      <w:r>
        <w:rPr>
          <w:rFonts w:hint="eastAsia" w:ascii="宋体" w:hAnsi="宋体"/>
          <w:color w:val="000000"/>
          <w:spacing w:val="-2"/>
          <w:sz w:val="24"/>
          <w:highlight w:val="none"/>
        </w:rPr>
        <w:t xml:space="preserve">所有投标人解密（或解密时间）结束后，“苏采云”系统生成开标记录并向社会公众公布，但依法应当保密的除外。</w:t>
      </w:r>
      <w:r>
        <w:rPr>
          <w:rFonts w:ascii="宋体" w:hAnsi="宋体"/>
          <w:color w:val="000000"/>
          <w:spacing w:val="-2"/>
          <w:sz w:val="24"/>
          <w:highlight w:val="none"/>
        </w:rPr>
      </w:r>
      <w:r/>
    </w:p>
    <w:p>
      <w:pPr>
        <w:pStyle w:val="1029"/>
        <w:ind w:firstLine="472"/>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pacing w:val="-2"/>
          <w:sz w:val="24"/>
          <w:highlight w:val="none"/>
        </w:rPr>
        <w:t xml:space="preserve">14.3开标时，《开标一览表》</w:t>
      </w:r>
      <w:r>
        <w:rPr>
          <w:rFonts w:ascii="宋体" w:hAnsi="宋体"/>
          <w:color w:val="000000"/>
          <w:sz w:val="24"/>
          <w:highlight w:val="none"/>
          <w:lang w:val="zh-CN"/>
        </w:rPr>
        <w:t xml:space="preserve">（报价表）内容与投标文件中相应内容不一致的，以《开标一览表》（报价表）为准。</w:t>
      </w:r>
      <w:r>
        <w:rPr>
          <w:rFonts w:ascii="宋体" w:hAnsi="宋体"/>
          <w:color w:val="000000"/>
          <w:sz w:val="24"/>
          <w:highlight w:val="none"/>
          <w:lang w:val="zh-CN"/>
        </w:rPr>
      </w:r>
      <w:r/>
    </w:p>
    <w:p>
      <w:pPr>
        <w:pStyle w:val="1029"/>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4</w:t>
      </w:r>
      <w:r>
        <w:rPr>
          <w:rFonts w:ascii="宋体" w:hAnsi="宋体"/>
          <w:color w:val="000000"/>
          <w:sz w:val="24"/>
          <w:highlight w:val="none"/>
          <w:lang w:val="zh-CN"/>
        </w:rPr>
        <w:t xml:space="preserve">投标文件、《开标一览表》（报价表）中报价的大写金额与小写金额不一致的，以大写金额为准。</w:t>
      </w:r>
      <w:r>
        <w:rPr>
          <w:rFonts w:ascii="宋体" w:hAnsi="宋体"/>
          <w:color w:val="000000"/>
          <w:sz w:val="24"/>
          <w:highlight w:val="none"/>
          <w:lang w:val="zh-CN"/>
        </w:rPr>
      </w:r>
      <w:r/>
    </w:p>
    <w:p>
      <w:pPr>
        <w:pStyle w:val="1029"/>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5</w:t>
      </w:r>
      <w:r>
        <w:rPr>
          <w:rFonts w:ascii="宋体" w:hAnsi="宋体"/>
          <w:color w:val="000000"/>
          <w:sz w:val="24"/>
          <w:highlight w:val="none"/>
          <w:lang w:val="zh-CN"/>
        </w:rPr>
        <w:t xml:space="preserve">单价金额小数点或者百分比有明显错位的，以《开标一览表》（报价表）的总价为准，并修改单价；</w:t>
      </w:r>
      <w:r>
        <w:rPr>
          <w:rFonts w:ascii="宋体" w:hAnsi="宋体"/>
          <w:color w:val="000000"/>
          <w:sz w:val="24"/>
          <w:highlight w:val="none"/>
          <w:lang w:val="zh-CN"/>
        </w:rPr>
      </w:r>
      <w:r/>
    </w:p>
    <w:p>
      <w:pPr>
        <w:pStyle w:val="1029"/>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.6总价金额与按单价汇总金额不一致的，以单价金额计算结果为准；</w:t>
      </w:r>
      <w:r>
        <w:rPr>
          <w:rFonts w:ascii="宋体" w:hAnsi="宋体"/>
          <w:color w:val="000000"/>
          <w:sz w:val="24"/>
          <w:highlight w:val="none"/>
          <w:lang w:val="zh-CN"/>
        </w:rPr>
      </w:r>
      <w:r/>
    </w:p>
    <w:p>
      <w:pPr>
        <w:pStyle w:val="1029"/>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.7同时出现</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.6中两种以上不一致的,按照</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.6的顺序修正。修正后的报价由法定代表人</w:t>
      </w:r>
      <w:r>
        <w:rPr>
          <w:rFonts w:ascii="宋体" w:hAnsi="宋体"/>
          <w:color w:val="000000"/>
          <w:sz w:val="24"/>
          <w:highlight w:val="none"/>
        </w:rPr>
        <w:t xml:space="preserve">/单位负责人</w:t>
      </w:r>
      <w:r>
        <w:rPr>
          <w:rFonts w:ascii="宋体" w:hAnsi="宋体"/>
          <w:color w:val="000000"/>
          <w:sz w:val="24"/>
          <w:highlight w:val="none"/>
          <w:lang w:val="zh-CN"/>
        </w:rPr>
        <w:t xml:space="preserve">或其授权的代表签字确认后产生约束力，投标人不确认的，投标无效。</w:t>
      </w:r>
      <w:r>
        <w:rPr>
          <w:rFonts w:ascii="宋体" w:hAnsi="宋体"/>
          <w:color w:val="000000"/>
          <w:sz w:val="24"/>
          <w:highlight w:val="none"/>
          <w:lang w:val="zh-CN"/>
        </w:rPr>
      </w:r>
      <w:r/>
    </w:p>
    <w:p>
      <w:pPr>
        <w:pStyle w:val="1029"/>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.8对不同文字文本投标文件的解释发生异议的，以中文文本为准。</w:t>
      </w:r>
      <w:r>
        <w:rPr>
          <w:rFonts w:ascii="宋体" w:hAnsi="宋体"/>
          <w:color w:val="000000"/>
          <w:sz w:val="24"/>
          <w:highlight w:val="none"/>
          <w:lang w:val="zh-CN"/>
        </w:rPr>
      </w:r>
      <w:r/>
    </w:p>
    <w:p>
      <w:pPr>
        <w:pStyle w:val="1029"/>
        <w:ind w:firstLine="482"/>
        <w:jc w:val="left"/>
        <w:keepLines w:val="0"/>
        <w:keepNext w:val="0"/>
        <w:pageBreakBefore w:val="0"/>
        <w:spacing w:line="460" w:lineRule="exact"/>
        <w:widowControl/>
        <w:rPr>
          <w:rFonts w:ascii="宋体" w:hAnsi="宋体"/>
          <w:color w:val="000000"/>
          <w:sz w:val="24"/>
          <w:highlight w:val="none"/>
        </w:rPr>
      </w:pPr>
      <w:r>
        <w:rPr>
          <w:rFonts w:ascii="宋体" w:hAnsi="宋体"/>
          <w:b/>
          <w:color w:val="000000"/>
          <w:sz w:val="24"/>
          <w:highlight w:val="none"/>
        </w:rPr>
        <w:t xml:space="preserve">14.9</w:t>
      </w:r>
      <w:r>
        <w:rPr>
          <w:rFonts w:ascii="宋体" w:hAnsi="宋体"/>
          <w:b/>
          <w:bCs/>
          <w:color w:val="000000"/>
          <w:sz w:val="24"/>
          <w:highlight w:val="none"/>
        </w:rPr>
        <w:t xml:space="preserve">资格审查：</w:t>
      </w:r>
      <w:r>
        <w:rPr>
          <w:rFonts w:ascii="宋体" w:hAnsi="宋体"/>
          <w:color w:val="000000"/>
          <w:sz w:val="24"/>
          <w:highlight w:val="none"/>
        </w:rPr>
        <w:t xml:space="preserve">开标结束后，依据法规政策和招标文件的规定，在对投标文件详细评估之前，</w:t>
      </w:r>
      <w:r>
        <w:rPr>
          <w:rFonts w:ascii="宋体" w:hAnsi="宋体"/>
          <w:b/>
          <w:bCs/>
          <w:color w:val="000000"/>
          <w:sz w:val="24"/>
          <w:highlight w:val="none"/>
        </w:rPr>
        <w:t xml:space="preserve">采购人或采购代理机构</w:t>
      </w:r>
      <w:r>
        <w:rPr>
          <w:rFonts w:ascii="宋体" w:hAnsi="宋体"/>
          <w:color w:val="000000"/>
          <w:sz w:val="24"/>
          <w:highlight w:val="none"/>
        </w:rPr>
        <w:t xml:space="preserve">将依据投标人提交的投标文件按招标公告第</w:t>
      </w:r>
      <w:r>
        <w:rPr>
          <w:rFonts w:hint="eastAsia" w:ascii="宋体" w:hAnsi="宋体"/>
          <w:color w:val="000000"/>
          <w:sz w:val="24"/>
          <w:highlight w:val="none"/>
        </w:rPr>
        <w:t xml:space="preserve">二</w:t>
      </w:r>
      <w:r>
        <w:rPr>
          <w:rFonts w:ascii="宋体" w:hAnsi="宋体"/>
          <w:color w:val="000000"/>
          <w:sz w:val="24"/>
          <w:highlight w:val="none"/>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采购人及采购代理机构在进行资格性审查的同时，将在“信用中国”网站</w:t>
      </w:r>
      <w:r>
        <w:rPr>
          <w:rFonts w:ascii="宋体" w:hAnsi="宋体"/>
          <w:color w:val="000000"/>
          <w:sz w:val="24"/>
          <w:highlight w:val="none"/>
        </w:rPr>
      </w:r>
      <w:r/>
    </w:p>
    <w:p>
      <w:pPr>
        <w:pStyle w:val="1029"/>
        <w:ind w:firstLine="470"/>
        <w:keepLines w:val="0"/>
        <w:keepNext w:val="0"/>
        <w:pageBreakBefore w:val="0"/>
        <w:spacing w:line="460" w:lineRule="exact"/>
        <w:rPr>
          <w:rFonts w:hint="eastAsia" w:ascii="宋体" w:hAnsi="宋体" w:cs="宋体"/>
          <w:color w:val="000000"/>
          <w:sz w:val="24"/>
          <w:highlight w:val="none"/>
        </w:rPr>
      </w:pPr>
      <w:r>
        <w:rPr>
          <w:rFonts w:ascii="宋体" w:hAnsi="宋体"/>
          <w:color w:val="000000"/>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1029"/>
        <w:ind w:firstLine="3780"/>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rPr>
          <w:rFonts w:ascii="宋体" w:hAnsi="宋体" w:cs="宋体"/>
          <w:b/>
          <w:color w:val="000000"/>
          <w:sz w:val="36"/>
          <w:szCs w:val="32"/>
          <w:highlight w:val="none"/>
        </w:rPr>
      </w:r>
      <w:r/>
    </w:p>
    <w:p>
      <w:pPr>
        <w:pStyle w:val="1029"/>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15</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组建评标委员会</w:t>
      </w:r>
      <w:r>
        <w:rPr>
          <w:rFonts w:ascii="宋体" w:hAnsi="宋体"/>
          <w:b/>
          <w:color w:val="000000"/>
          <w:sz w:val="24"/>
          <w:highlight w:val="none"/>
        </w:rPr>
      </w:r>
      <w:r/>
    </w:p>
    <w:p>
      <w:pPr>
        <w:pStyle w:val="1029"/>
        <w:ind w:firstLine="480"/>
        <w:jc w:val="left"/>
        <w:keepLines w:val="0"/>
        <w:keepNext w:val="0"/>
        <w:pageBreakBefore w:val="0"/>
        <w:spacing w:line="460" w:lineRule="exact"/>
        <w:widowControl/>
        <w:tabs>
          <w:tab w:val="left" w:pos="1095" w:leader="none"/>
        </w:tabs>
        <w:rPr>
          <w:rFonts w:ascii="宋体" w:hAnsi="宋体"/>
          <w:b/>
          <w:bCs/>
          <w:color w:val="000000"/>
          <w:sz w:val="24"/>
          <w:highlight w:val="none"/>
        </w:rPr>
      </w:pPr>
      <w:r>
        <w:rPr>
          <w:rFonts w:ascii="宋体" w:hAnsi="宋体"/>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highlight w:val="none"/>
        </w:rPr>
        <w:t xml:space="preserve">推荐1名合格的中标候选人。</w:t>
      </w:r>
      <w:r>
        <w:rPr>
          <w:rFonts w:ascii="宋体" w:hAnsi="宋体"/>
          <w:b/>
          <w:bCs/>
          <w:color w:val="000000"/>
          <w:sz w:val="24"/>
          <w:highlight w:val="none"/>
        </w:rPr>
      </w:r>
      <w:r/>
    </w:p>
    <w:p>
      <w:pPr>
        <w:pStyle w:val="1029"/>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投标文件的审查</w:t>
      </w:r>
      <w:r>
        <w:rPr>
          <w:rFonts w:ascii="宋体" w:hAnsi="宋体"/>
          <w:b/>
          <w:color w:val="000000"/>
          <w:sz w:val="24"/>
          <w:highlight w:val="none"/>
        </w:rPr>
      </w:r>
      <w:r/>
    </w:p>
    <w:p>
      <w:pPr>
        <w:pStyle w:val="1029"/>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rPr>
          <w:rFonts w:ascii="宋体" w:hAnsi="宋体"/>
          <w:color w:val="000000"/>
          <w:sz w:val="24"/>
          <w:highlight w:val="none"/>
        </w:rPr>
      </w:r>
      <w:r/>
    </w:p>
    <w:p>
      <w:pPr>
        <w:pStyle w:val="1029"/>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rPr>
          <w:rFonts w:ascii="宋体" w:hAnsi="宋体"/>
          <w:color w:val="000000"/>
          <w:sz w:val="24"/>
          <w:highlight w:val="none"/>
        </w:rPr>
      </w:r>
      <w:r/>
    </w:p>
    <w:p>
      <w:pPr>
        <w:pStyle w:val="1029"/>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rPr>
          <w:rFonts w:ascii="宋体" w:hAnsi="宋体"/>
          <w:b/>
          <w:color w:val="000000"/>
          <w:sz w:val="24"/>
          <w:highlight w:val="none"/>
        </w:rPr>
      </w:r>
      <w:r/>
    </w:p>
    <w:p>
      <w:pPr>
        <w:pStyle w:val="1029"/>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rPr>
          <w:rFonts w:ascii="宋体" w:hAnsi="宋体"/>
          <w:color w:val="000000"/>
          <w:sz w:val="24"/>
          <w:highlight w:val="none"/>
        </w:rPr>
      </w:r>
      <w:r/>
    </w:p>
    <w:p>
      <w:pPr>
        <w:pStyle w:val="1029"/>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highlight w:val="none"/>
        </w:rPr>
      </w:r>
      <w:r/>
    </w:p>
    <w:p>
      <w:pPr>
        <w:pStyle w:val="1029"/>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highlight w:val="none"/>
        </w:rPr>
      </w:r>
      <w:r/>
    </w:p>
    <w:p>
      <w:pPr>
        <w:pStyle w:val="1029"/>
        <w:ind w:firstLine="461"/>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highlight w:val="none"/>
        </w:rPr>
      </w:r>
      <w:r/>
    </w:p>
    <w:p>
      <w:pPr>
        <w:pStyle w:val="1029"/>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16.4符合性检查：</w:t>
      </w:r>
      <w:r>
        <w:rPr>
          <w:rFonts w:ascii="宋体" w:hAnsi="宋体"/>
          <w:b/>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highlight w:val="none"/>
        </w:rPr>
        <w:t xml:space="preserve">无效投标</w:t>
      </w:r>
      <w:r>
        <w:rPr>
          <w:rFonts w:ascii="宋体" w:hAnsi="宋体"/>
          <w:color w:val="000000"/>
          <w:sz w:val="24"/>
          <w:highlight w:val="none"/>
        </w:rPr>
        <w:t xml:space="preserve">。凡有下列情况之一者，投标文件将被视为未实质性响应招标文件要求。</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投标人未按照招标文件要求上传电子投标文件的；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投标人未在规定解密时间内进行解密；</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投标人在报价时采用选择性报价；</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投标人不具备招标文件中规定资格要求的；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投标人的报价超过了采购预算或最高限价的；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未通过符合性检查的；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不符合招标文件中规定的其他实质性要求和条件的；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投标人串通投标；</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投标文件含有采购人不能接受的附加条件的。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rPr>
          <w:rFonts w:hint="eastAsia" w:ascii="宋体" w:hAnsi="宋体"/>
          <w:color w:val="000000"/>
          <w:sz w:val="24"/>
          <w:highlight w:val="none"/>
        </w:rPr>
        <w:t xml:space="preserve">）</w:t>
      </w:r>
      <w:r>
        <w:rPr>
          <w:rFonts w:ascii="宋体" w:hAnsi="宋体"/>
          <w:color w:val="000000"/>
          <w:sz w:val="24"/>
          <w:highlight w:val="none"/>
        </w:rPr>
        <w:t xml:space="preserve">不符合招标文件中规定的其它实质性条款以及法律法规规定的其他情形</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被“信用中国”网站（www.creditchina.gov.cn）列入失信被执行人、重大税收违法案件当事人名单、政府采购严重失信行为记录名单</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投标文件未按照招标文件要求加盖电子签章。</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其他法律、法规及本招标文件规定的属无效投标的情形。</w:t>
      </w:r>
      <w:r>
        <w:rPr>
          <w:rFonts w:ascii="宋体" w:hAnsi="宋体"/>
          <w:color w:val="000000"/>
          <w:sz w:val="24"/>
          <w:highlight w:val="none"/>
        </w:rPr>
      </w:r>
      <w:r/>
    </w:p>
    <w:p>
      <w:pPr>
        <w:pStyle w:val="1029"/>
        <w:ind w:left="2" w:firstLine="475"/>
        <w:keepLines w:val="0"/>
        <w:keepNext w:val="0"/>
        <w:pageBreakBefore w:val="0"/>
        <w:spacing w:line="460" w:lineRule="exact"/>
        <w:rPr>
          <w:rFonts w:ascii="宋体" w:hAnsi="宋体"/>
          <w:b w:val="0"/>
          <w:bCs w:val="0"/>
          <w:color w:val="000000"/>
          <w:sz w:val="24"/>
          <w:highlight w:val="none"/>
        </w:rPr>
      </w:pPr>
      <w:r>
        <w:rPr>
          <w:rFonts w:hint="eastAsia" w:ascii="宋体" w:hAnsi="宋体" w:eastAsia="宋体"/>
          <w:b w:val="0"/>
          <w:bCs w:val="0"/>
          <w:color w:val="000000"/>
          <w:sz w:val="24"/>
          <w:szCs w:val="20"/>
          <w:highlight w:val="none"/>
          <w:lang w:eastAsia="zh-CN"/>
        </w:rPr>
        <w:t xml:space="preserve">（</w:t>
      </w:r>
      <w:r>
        <w:rPr>
          <w:rFonts w:hint="eastAsia" w:ascii="宋体" w:hAnsi="宋体" w:eastAsia="宋体"/>
          <w:b w:val="0"/>
          <w:bCs w:val="0"/>
          <w:color w:val="000000"/>
          <w:sz w:val="24"/>
          <w:szCs w:val="20"/>
          <w:highlight w:val="none"/>
          <w:lang w:val="en-US" w:eastAsia="zh-CN"/>
        </w:rPr>
        <w:t xml:space="preserve">15</w:t>
      </w:r>
      <w:r>
        <w:rPr>
          <w:rFonts w:hint="eastAsia" w:ascii="宋体" w:hAnsi="宋体" w:eastAsia="宋体"/>
          <w:b w:val="0"/>
          <w:bCs w:val="0"/>
          <w:color w:val="000000"/>
          <w:sz w:val="24"/>
          <w:szCs w:val="20"/>
          <w:highlight w:val="none"/>
          <w:lang w:eastAsia="zh-CN"/>
        </w:rPr>
        <w:t xml:space="preserve">）</w:t>
      </w:r>
      <w:r>
        <w:rPr>
          <w:rFonts w:hint="eastAsia" w:ascii="宋体" w:hAnsi="宋体" w:eastAsia="宋体"/>
          <w:b w:val="0"/>
          <w:bCs w:val="0"/>
          <w:color w:val="000000"/>
          <w:sz w:val="24"/>
          <w:szCs w:val="20"/>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val="0"/>
          <w:bCs w:val="0"/>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评标委员会决定投标响应性只根据投标文件本身的内容，而不寻求其他的外部证据。</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szCs w:val="20"/>
          <w:highlight w:val="none"/>
          <w:lang w:val="en-US" w:eastAsia="zh-CN"/>
        </w:rPr>
        <w:t xml:space="preserve">16.4.2对资格性检查和符合性检查不合格的投标人，将告知其理由。</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16.5在评审过程中，评标委员会发现投标人有下列情形之一的，可以认定属于串标、围标的行为。具体表现形式如下：</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16.5.1不同投标人的投标文件异常一致或者投标报价呈规律性差异的。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16.5.2不同投标人的投标文件由同一单位或个人编制的。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16.5.3不同投标人的投标文件载明的项目管理成员为同一人的。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16.5.4不同投标人的投标文件相互混装的。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16.5.5不同投标人授权同一人作为投标人代表的。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16.5.6不同投标人的投标保证金从同一单位或者个人的账户转出的。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16.5.7有证据证明投标人与采购单位、采购代理机构或其他投标人串通的其他情形的。</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16.5.8评标委员会认定的其他串标、围标情形。</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16.6有下列情形之一的予以废标，同时将废标理由通知所有服务单位：</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w:t>
      </w:r>
      <w:r>
        <w:rPr>
          <w:rFonts w:ascii="宋体" w:hAnsi="宋体" w:cs="Arial"/>
          <w:bCs/>
          <w:color w:val="000000"/>
          <w:spacing w:val="-4"/>
          <w:sz w:val="24"/>
          <w:szCs w:val="24"/>
          <w:highlight w:val="none"/>
        </w:rPr>
        <w:t xml:space="preserve">符合专业条件的服务单位或者对招标文件作实质性响应的服务单位不足三家的</w:t>
      </w:r>
      <w:r>
        <w:rPr>
          <w:rFonts w:ascii="宋体" w:hAnsi="宋体" w:cs="Arial"/>
          <w:bCs/>
          <w:color w:val="000000"/>
          <w:sz w:val="24"/>
          <w:szCs w:val="24"/>
          <w:highlight w:val="none"/>
        </w:rPr>
        <w:t xml:space="preserve">；</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（2）出现影响采购公正的违法、违规行为的；</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（3）服务单位的报价均超过了采购预算或最高限价的，采购人不能支付的；</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（4）因重大变故，采购任务取消的；</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（5）投标文件存在歧义、重大缺陷，或者招标文件内容违反国家有关强制性规定的。</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因系统故障原因造成开标不成功的。</w:t>
      </w:r>
      <w:r>
        <w:rPr>
          <w:rFonts w:hint="eastAsia" w:ascii="宋体" w:hAnsi="宋体" w:cs="Arial"/>
          <w:bCs/>
          <w:color w:val="000000"/>
          <w:sz w:val="24"/>
          <w:szCs w:val="24"/>
          <w:highlight w:val="none"/>
          <w:lang w:val="en-US" w:eastAsia="zh-CN"/>
        </w:rPr>
      </w:r>
      <w:r/>
    </w:p>
    <w:p>
      <w:pPr>
        <w:pStyle w:val="1029"/>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pacing w:val="-4"/>
          <w:sz w:val="24"/>
          <w:szCs w:val="20"/>
          <w:highlight w:val="none"/>
        </w:rPr>
        <w:t xml:space="preserve">若有充分证据证明，中标人出现下列情况之一的，一经查实，将被取消中标资格</w:t>
      </w:r>
      <w:r>
        <w:rPr>
          <w:rFonts w:hint="eastAsia" w:ascii="宋体" w:hAnsi="宋体" w:eastAsia="宋体"/>
          <w:color w:val="000000"/>
          <w:sz w:val="24"/>
          <w:szCs w:val="20"/>
          <w:highlight w:val="none"/>
        </w:rPr>
        <w:t xml:space="preserve">：</w:t>
      </w:r>
      <w:r>
        <w:rPr>
          <w:rFonts w:ascii="宋体" w:hAnsi="宋体" w:eastAsia="宋体"/>
          <w:color w:val="000000"/>
          <w:sz w:val="24"/>
          <w:szCs w:val="20"/>
          <w:highlight w:val="none"/>
        </w:rPr>
      </w:r>
      <w:r/>
    </w:p>
    <w:p>
      <w:pPr>
        <w:pStyle w:val="1029"/>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.1提供虚假材料谋取中标的。</w:t>
      </w:r>
      <w:r>
        <w:rPr>
          <w:rFonts w:ascii="宋体" w:hAnsi="宋体" w:eastAsia="宋体"/>
          <w:color w:val="000000"/>
          <w:sz w:val="24"/>
          <w:szCs w:val="20"/>
          <w:highlight w:val="none"/>
        </w:rPr>
      </w:r>
      <w:r/>
    </w:p>
    <w:p>
      <w:pPr>
        <w:pStyle w:val="1029"/>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.2向</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人行贿或者提供其他不正当利益的。</w:t>
      </w:r>
      <w:r>
        <w:rPr>
          <w:rFonts w:ascii="宋体" w:hAnsi="宋体" w:eastAsia="宋体"/>
          <w:color w:val="000000"/>
          <w:sz w:val="24"/>
          <w:szCs w:val="20"/>
          <w:highlight w:val="none"/>
        </w:rPr>
      </w:r>
      <w:r/>
    </w:p>
    <w:p>
      <w:pPr>
        <w:pStyle w:val="1029"/>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.3属于本文件规定的无效条件，但在评标过程中又未被评委会发现的。</w:t>
      </w:r>
      <w:r>
        <w:rPr>
          <w:rFonts w:ascii="宋体" w:hAnsi="宋体" w:eastAsia="宋体"/>
          <w:color w:val="000000"/>
          <w:sz w:val="24"/>
          <w:szCs w:val="20"/>
          <w:highlight w:val="none"/>
        </w:rPr>
      </w:r>
      <w:r/>
    </w:p>
    <w:p>
      <w:pPr>
        <w:pStyle w:val="1029"/>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.4与</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人或者其他供应商恶意串通的。</w:t>
      </w:r>
      <w:r>
        <w:rPr>
          <w:rFonts w:ascii="宋体" w:hAnsi="宋体" w:eastAsia="宋体"/>
          <w:color w:val="000000"/>
          <w:sz w:val="24"/>
          <w:szCs w:val="20"/>
          <w:highlight w:val="none"/>
        </w:rPr>
      </w:r>
      <w:r/>
    </w:p>
    <w:p>
      <w:pPr>
        <w:pStyle w:val="1029"/>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.5采取不正当手段诋毁、排挤其他供应商的。</w:t>
      </w:r>
      <w:r>
        <w:rPr>
          <w:rFonts w:ascii="宋体" w:hAnsi="宋体" w:eastAsia="宋体"/>
          <w:color w:val="000000"/>
          <w:sz w:val="24"/>
          <w:szCs w:val="20"/>
          <w:highlight w:val="none"/>
        </w:rPr>
      </w:r>
      <w:r/>
    </w:p>
    <w:p>
      <w:pPr>
        <w:pStyle w:val="1029"/>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17．比较与评价</w:t>
      </w:r>
      <w:r>
        <w:rPr>
          <w:rFonts w:ascii="宋体" w:hAnsi="宋体"/>
          <w:b/>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17.1评标委员会将按本招标文件规定的评标方法与标准，对资格性检查和符合性检查合格的投标文件进行商务和技术评估，综合比较与评价。</w:t>
      </w:r>
      <w:r>
        <w:rPr>
          <w:rFonts w:ascii="宋体" w:hAnsi="宋体"/>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highlight w:val="none"/>
        </w:rPr>
      </w:r>
      <w:r/>
    </w:p>
    <w:p>
      <w:pPr>
        <w:pStyle w:val="1029"/>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en-US"/>
        </w:rPr>
      </w:pPr>
      <w:r>
        <w:rPr>
          <w:rFonts w:hint="eastAsia" w:ascii="宋体" w:hAnsi="宋体" w:eastAsia="宋体" w:cs="Times New Roman"/>
          <w:b/>
          <w:bCs/>
          <w:color w:val="000000"/>
          <w:sz w:val="24"/>
          <w:szCs w:val="20"/>
          <w:highlight w:val="none"/>
          <w:lang w:val="en-US" w:eastAsia="en-US"/>
        </w:rPr>
        <w:t xml:space="preserve">17.</w:t>
      </w:r>
      <w:r>
        <w:rPr>
          <w:rFonts w:hint="eastAsia" w:ascii="宋体" w:hAnsi="宋体" w:eastAsia="宋体" w:cs="Times New Roman"/>
          <w:b/>
          <w:bCs/>
          <w:color w:val="000000"/>
          <w:sz w:val="24"/>
          <w:szCs w:val="20"/>
          <w:highlight w:val="none"/>
          <w:lang w:val="en-US" w:eastAsia="zh-CN"/>
        </w:rPr>
        <w:t xml:space="preserve">3异常低价审查，根据（财库〔2026〕2号）文件要求</w:t>
      </w:r>
      <w:r>
        <w:rPr>
          <w:rFonts w:hint="eastAsia" w:ascii="宋体" w:hAnsi="宋体" w:eastAsia="宋体" w:cs="Times New Roman"/>
          <w:b/>
          <w:bCs/>
          <w:color w:val="000000"/>
          <w:sz w:val="24"/>
          <w:szCs w:val="20"/>
          <w:highlight w:val="none"/>
          <w:lang w:val="en-US" w:eastAsia="en-US"/>
        </w:rPr>
      </w:r>
      <w:r/>
    </w:p>
    <w:p>
      <w:pPr>
        <w:pStyle w:val="1029"/>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（1）评审过程中出现下列情形之一的，评审委员会应当启动异常低价投标（响应）审查程序：</w:t>
      </w:r>
      <w:r>
        <w:rPr>
          <w:rFonts w:hint="eastAsia" w:ascii="宋体" w:hAnsi="宋体" w:eastAsia="宋体" w:cs="Times New Roman"/>
          <w:b/>
          <w:bCs/>
          <w:color w:val="000000"/>
          <w:sz w:val="24"/>
          <w:szCs w:val="20"/>
          <w:highlight w:val="none"/>
          <w:lang w:val="en-US" w:eastAsia="zh-CN"/>
        </w:rPr>
      </w:r>
      <w:r/>
    </w:p>
    <w:p>
      <w:pPr>
        <w:pStyle w:val="1029"/>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①投标（响应）报价低于全部通过符合性审查供应商投标（响应）报价平均值50%的，即投标（响应）报价＜全部通过符合性审查供应商投标（响应）报价平均值×50%； </w:t>
      </w:r>
      <w:r>
        <w:rPr>
          <w:rFonts w:hint="eastAsia" w:ascii="宋体" w:hAnsi="宋体" w:eastAsia="宋体" w:cs="Times New Roman"/>
          <w:b/>
          <w:bCs/>
          <w:color w:val="000000"/>
          <w:sz w:val="24"/>
          <w:szCs w:val="20"/>
          <w:highlight w:val="none"/>
          <w:lang w:val="en-US" w:eastAsia="zh-CN"/>
        </w:rPr>
      </w:r>
      <w:r/>
    </w:p>
    <w:p>
      <w:pPr>
        <w:pStyle w:val="1029"/>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②投标（响应）报价低于通过符合性审查的次低报价供应商投标（响应）报价50%的，即投标（响应）报价＜通过符合性审查的次低报价供应商投标（响应）报价×50%； </w:t>
      </w:r>
      <w:r>
        <w:rPr>
          <w:rFonts w:hint="eastAsia" w:ascii="宋体" w:hAnsi="宋体" w:eastAsia="宋体" w:cs="Times New Roman"/>
          <w:b/>
          <w:bCs/>
          <w:color w:val="000000"/>
          <w:sz w:val="24"/>
          <w:szCs w:val="20"/>
          <w:highlight w:val="none"/>
          <w:lang w:val="en-US" w:eastAsia="zh-CN"/>
        </w:rPr>
      </w:r>
      <w:r/>
    </w:p>
    <w:p>
      <w:pPr>
        <w:pStyle w:val="1029"/>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③投标（响应）报价低于采购项目最高限价45%的，即投标（响应）报价＜采购项目最高限价×45%； </w:t>
      </w:r>
      <w:r>
        <w:rPr>
          <w:rFonts w:hint="eastAsia" w:ascii="宋体" w:hAnsi="宋体" w:eastAsia="宋体" w:cs="Times New Roman"/>
          <w:b/>
          <w:bCs/>
          <w:color w:val="000000"/>
          <w:sz w:val="24"/>
          <w:szCs w:val="20"/>
          <w:highlight w:val="none"/>
          <w:lang w:val="en-US" w:eastAsia="zh-CN"/>
        </w:rPr>
      </w:r>
      <w:r/>
    </w:p>
    <w:p>
      <w:pPr>
        <w:pStyle w:val="1029"/>
        <w:ind w:left="2" w:firstLine="477"/>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④评审委员会基于专业判断，认为供应商报价过低，有可能影响产品质量或者不能诚信履约的其他情形。</w:t>
      </w:r>
      <w:r>
        <w:rPr>
          <w:rFonts w:ascii="宋体" w:hAnsi="宋体" w:eastAsia="宋体" w:cs="Times New Roman"/>
          <w:b/>
          <w:bCs/>
          <w:color w:val="000000"/>
          <w:sz w:val="24"/>
          <w:szCs w:val="20"/>
          <w:highlight w:val="none"/>
          <w:lang w:val="en-US" w:eastAsia="zh-CN"/>
        </w:rPr>
      </w:r>
      <w:r/>
    </w:p>
    <w:p>
      <w:pPr>
        <w:pStyle w:val="1029"/>
        <w:ind w:left="2" w:firstLine="477"/>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（2）启动异常低价投标（响应）审查后，评审委员会</w:t>
      </w:r>
      <w:r>
        <w:rPr>
          <w:rFonts w:ascii="宋体" w:hAnsi="宋体" w:eastAsia="宋体" w:cs="Times New Roman"/>
          <w:b/>
          <w:bCs/>
          <w:color w:val="000000"/>
          <w:sz w:val="24"/>
          <w:szCs w:val="20"/>
          <w:highlight w:val="none"/>
          <w:lang w:val="en-US" w:eastAsia="zh-CN"/>
        </w:rPr>
        <w:t xml:space="preserve">应当要求相关供应商在评审现场合理的时间内</w:t>
      </w:r>
      <w:r>
        <w:rPr>
          <w:rFonts w:hint="eastAsia" w:ascii="宋体" w:hAnsi="宋体" w:eastAsia="宋体" w:cs="Times New Roman"/>
          <w:b/>
          <w:bCs/>
          <w:color w:val="000000"/>
          <w:sz w:val="24"/>
          <w:szCs w:val="20"/>
          <w:highlight w:val="none"/>
          <w:lang w:val="en-US" w:eastAsia="zh-CN"/>
        </w:rPr>
        <w:t xml:space="preserve">（本项目要求供应商提供相关解释及证明材料的时间为30分钟，如超过30分钟则视为放弃解释说明）</w:t>
      </w:r>
      <w:r>
        <w:rPr>
          <w:rFonts w:ascii="宋体" w:hAnsi="宋体" w:eastAsia="宋体" w:cs="Times New Roman"/>
          <w:b/>
          <w:bCs/>
          <w:color w:val="000000"/>
          <w:sz w:val="24"/>
          <w:szCs w:val="20"/>
          <w:highlight w:val="none"/>
          <w:lang w:val="en-US" w:eastAsia="zh-CN"/>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eastAsia="宋体" w:cs="Times New Roman"/>
          <w:b/>
          <w:bCs/>
          <w:color w:val="000000"/>
          <w:sz w:val="24"/>
          <w:szCs w:val="20"/>
          <w:highlight w:val="none"/>
          <w:lang w:val="en-US" w:eastAsia="zh-CN"/>
        </w:rPr>
        <w:t xml:space="preserve">投标（响应）报价低于采购项目最高限价45%的</w:t>
      </w:r>
      <w:r>
        <w:rPr>
          <w:rFonts w:ascii="宋体" w:hAnsi="宋体" w:eastAsia="宋体" w:cs="Times New Roman"/>
          <w:b/>
          <w:bCs/>
          <w:color w:val="000000"/>
          <w:sz w:val="24"/>
          <w:szCs w:val="20"/>
          <w:highlight w:val="none"/>
          <w:lang w:val="en-US" w:eastAsia="zh-CN"/>
        </w:rPr>
        <w:t xml:space="preserve">，供应商已随投标（响应）文件一并提交相关书面说明及必要的证明材料的，在评审现场可不再重复提交。 </w:t>
      </w:r>
      <w:r>
        <w:rPr>
          <w:rFonts w:ascii="宋体" w:hAnsi="宋体" w:eastAsia="宋体" w:cs="Times New Roman"/>
          <w:b/>
          <w:bCs/>
          <w:color w:val="000000"/>
          <w:sz w:val="24"/>
          <w:szCs w:val="20"/>
          <w:highlight w:val="none"/>
          <w:lang w:val="en-US" w:eastAsia="zh-CN"/>
        </w:rPr>
      </w:r>
      <w:r/>
    </w:p>
    <w:p>
      <w:pPr>
        <w:pStyle w:val="1029"/>
        <w:ind w:left="2" w:firstLine="477"/>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（3）</w:t>
      </w:r>
      <w:r>
        <w:rPr>
          <w:rFonts w:ascii="宋体" w:hAnsi="宋体" w:eastAsia="宋体" w:cs="Times New Roman"/>
          <w:b/>
          <w:bCs/>
          <w:color w:val="000000"/>
          <w:sz w:val="24"/>
          <w:szCs w:val="2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ascii="宋体" w:hAnsi="宋体" w:eastAsia="宋体" w:cs="Times New Roman"/>
          <w:b/>
          <w:bCs/>
          <w:color w:val="000000"/>
          <w:sz w:val="24"/>
          <w:szCs w:val="20"/>
          <w:highlight w:val="none"/>
          <w:lang w:val="en-US" w:eastAsia="zh-CN"/>
        </w:rPr>
      </w:r>
      <w:r/>
    </w:p>
    <w:p>
      <w:pPr>
        <w:pStyle w:val="1029"/>
        <w:ind w:left="2" w:firstLine="477"/>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（4）</w:t>
      </w:r>
      <w:r>
        <w:rPr>
          <w:rFonts w:ascii="宋体" w:hAnsi="宋体" w:eastAsia="宋体" w:cs="Times New Roman"/>
          <w:b/>
          <w:bCs/>
          <w:color w:val="000000"/>
          <w:sz w:val="24"/>
          <w:szCs w:val="2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rPr>
          <w:rFonts w:ascii="宋体" w:hAnsi="宋体" w:eastAsia="宋体" w:cs="Times New Roman"/>
          <w:b/>
          <w:bCs/>
          <w:color w:val="000000"/>
          <w:sz w:val="24"/>
          <w:szCs w:val="20"/>
          <w:highlight w:val="none"/>
          <w:lang w:val="en-US" w:eastAsia="zh-CN"/>
        </w:rPr>
      </w:r>
      <w:r/>
    </w:p>
    <w:p>
      <w:pPr>
        <w:pStyle w:val="1029"/>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18</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评标过程及保密原则</w:t>
      </w:r>
      <w:r>
        <w:rPr>
          <w:rFonts w:ascii="宋体" w:hAnsi="宋体"/>
          <w:b/>
          <w:color w:val="000000"/>
          <w:sz w:val="24"/>
          <w:highlight w:val="none"/>
        </w:rPr>
      </w:r>
      <w:r/>
    </w:p>
    <w:p>
      <w:pPr>
        <w:pStyle w:val="1029"/>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highlight w:val="none"/>
        </w:rPr>
      </w:r>
      <w:r/>
    </w:p>
    <w:p>
      <w:pPr>
        <w:pStyle w:val="1029"/>
        <w:ind w:firstLine="480"/>
        <w:keepLines w:val="0"/>
        <w:keepNext w:val="0"/>
        <w:pageBreakBefore w:val="0"/>
        <w:spacing w:line="460" w:lineRule="exact"/>
        <w:rPr>
          <w:rFonts w:ascii="宋体" w:hAnsi="宋体"/>
          <w:color w:val="000000"/>
          <w:sz w:val="24"/>
          <w:highlight w:val="none"/>
        </w:rPr>
      </w:pPr>
      <w:r>
        <w:rPr>
          <w:rFonts w:ascii="宋体" w:hAnsi="宋体"/>
          <w:color w:val="000000"/>
          <w:sz w:val="24"/>
          <w:highlight w:val="none"/>
        </w:rPr>
        <w:t xml:space="preserve">18.2在评标期间，投标人试图影响或干预评审的任何行为，将导致其投标被作为无效投标，并承担相应的法律责任</w:t>
      </w:r>
      <w:r>
        <w:rPr>
          <w:rFonts w:hint="eastAsia" w:ascii="宋体" w:hAnsi="宋体"/>
          <w:color w:val="000000"/>
          <w:sz w:val="24"/>
          <w:highlight w:val="none"/>
        </w:rPr>
        <w:t xml:space="preserve">。</w:t>
      </w:r>
      <w:r>
        <w:rPr>
          <w:rFonts w:ascii="宋体" w:hAnsi="宋体"/>
          <w:color w:val="000000"/>
          <w:sz w:val="24"/>
          <w:highlight w:val="none"/>
        </w:rPr>
      </w:r>
      <w:r/>
    </w:p>
    <w:p>
      <w:pPr>
        <w:pStyle w:val="1029"/>
        <w:jc w:val="center"/>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rPr>
          <w:rFonts w:ascii="宋体" w:hAnsi="宋体" w:cs="宋体"/>
          <w:b/>
          <w:color w:val="000000"/>
          <w:sz w:val="36"/>
          <w:szCs w:val="32"/>
          <w:highlight w:val="none"/>
        </w:rPr>
      </w:r>
      <w:r/>
    </w:p>
    <w:p>
      <w:pPr>
        <w:pStyle w:val="1029"/>
        <w:ind w:firstLine="482"/>
        <w:spacing w:line="460" w:lineRule="exact"/>
        <w:rPr>
          <w:rFonts w:ascii="宋体" w:hAnsi="宋体"/>
          <w:b/>
          <w:color w:val="000000"/>
          <w:sz w:val="24"/>
          <w:highlight w:val="none"/>
        </w:rPr>
      </w:pPr>
      <w:r>
        <w:rPr>
          <w:rFonts w:ascii="宋体" w:hAnsi="宋体"/>
          <w:b/>
          <w:color w:val="000000"/>
          <w:sz w:val="24"/>
          <w:highlight w:val="none"/>
        </w:rPr>
        <w:t xml:space="preserve">19</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定标原则</w:t>
      </w:r>
      <w:r>
        <w:rPr>
          <w:rFonts w:ascii="宋体" w:hAnsi="宋体"/>
          <w:b/>
          <w:color w:val="000000"/>
          <w:sz w:val="24"/>
          <w:highlight w:val="none"/>
        </w:rPr>
      </w:r>
      <w:r/>
    </w:p>
    <w:p>
      <w:pPr>
        <w:pStyle w:val="1029"/>
        <w:ind w:firstLine="480"/>
        <w:spacing w:line="460" w:lineRule="exact"/>
        <w:rPr>
          <w:rFonts w:hint="eastAsia" w:ascii="宋体" w:hAnsi="宋体" w:cs="宋体"/>
          <w:b w:val="0"/>
          <w:bCs w:val="0"/>
          <w:color w:val="000000"/>
          <w:sz w:val="24"/>
          <w:highlight w:val="none"/>
        </w:rPr>
      </w:pPr>
      <w:r>
        <w:rPr>
          <w:rFonts w:hint="eastAsia" w:ascii="宋体" w:hAnsi="宋体"/>
          <w:b w:val="0"/>
          <w:bCs w:val="0"/>
          <w:color w:val="000000"/>
          <w:sz w:val="24"/>
          <w:highlight w:val="none"/>
        </w:rPr>
        <w:t xml:space="preserve">19</w:t>
      </w:r>
      <w:r>
        <w:rPr>
          <w:rFonts w:ascii="宋体" w:hAnsi="宋体"/>
          <w:b w:val="0"/>
          <w:bCs w:val="0"/>
          <w:color w:val="000000"/>
          <w:sz w:val="24"/>
          <w:highlight w:val="none"/>
        </w:rPr>
        <w:t xml:space="preserve">.</w:t>
      </w:r>
      <w:r>
        <w:rPr>
          <w:rFonts w:hint="eastAsia" w:ascii="宋体" w:hAnsi="宋体"/>
          <w:b w:val="0"/>
          <w:bCs w:val="0"/>
          <w:color w:val="000000"/>
          <w:sz w:val="24"/>
          <w:highlight w:val="none"/>
        </w:rPr>
        <w:t xml:space="preserve">1</w:t>
      </w:r>
      <w:r>
        <w:rPr>
          <w:rFonts w:hint="eastAsia" w:ascii="宋体" w:hAnsi="宋体" w:cs="宋体"/>
          <w:b w:val="0"/>
          <w:bCs w:val="0"/>
          <w:color w:val="000000"/>
          <w:sz w:val="24"/>
          <w:highlight w:val="none"/>
        </w:rPr>
        <w:t xml:space="preserve">本次招标评标方法为</w:t>
      </w:r>
      <w:r>
        <w:rPr>
          <w:rFonts w:hint="eastAsia" w:ascii="宋体" w:hAnsi="宋体" w:cs="宋体"/>
          <w:b w:val="0"/>
          <w:bCs w:val="0"/>
          <w:color w:val="000000"/>
          <w:sz w:val="24"/>
          <w:highlight w:val="none"/>
          <w:lang w:eastAsia="zh-CN"/>
        </w:rPr>
        <w:t xml:space="preserve">综合评分法</w:t>
      </w:r>
      <w:r>
        <w:rPr>
          <w:rFonts w:hint="eastAsia" w:ascii="宋体" w:hAnsi="宋体" w:cs="宋体"/>
          <w:b w:val="0"/>
          <w:bCs w:val="0"/>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val="0"/>
          <w:bCs w:val="0"/>
          <w:color w:val="000000"/>
          <w:sz w:val="24"/>
          <w:highlight w:val="none"/>
        </w:rPr>
      </w:r>
      <w:r/>
    </w:p>
    <w:p>
      <w:pPr>
        <w:pStyle w:val="1070"/>
        <w:spacing w:before="0" w:after="0" w:line="480" w:lineRule="exact"/>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lang w:val="en-US" w:eastAsia="zh-CN"/>
        </w:rPr>
        <w:t xml:space="preserve">2</w:t>
      </w:r>
      <w:r>
        <w:rPr>
          <w:rFonts w:hint="eastAsia" w:ascii="宋体" w:hAnsi="宋体" w:cs="宋体"/>
          <w:b/>
          <w:bCs/>
          <w:color w:val="000000"/>
          <w:highlight w:val="none"/>
        </w:rPr>
        <w:t xml:space="preserve">推荐的中标候选人数：1名。</w:t>
      </w:r>
      <w:r>
        <w:rPr>
          <w:rFonts w:ascii="宋体" w:hAnsi="宋体" w:cs="宋体"/>
          <w:bCs/>
          <w:color w:val="000000"/>
          <w:highlight w:val="none"/>
        </w:rPr>
        <w:t xml:space="preserve">排名第一的</w:t>
      </w:r>
      <w:r>
        <w:rPr>
          <w:rFonts w:hint="eastAsia" w:ascii="宋体" w:hAnsi="宋体" w:cs="宋体"/>
          <w:bCs/>
          <w:color w:val="000000"/>
          <w:highlight w:val="none"/>
        </w:rPr>
        <w:t xml:space="preserve">中标候选人</w:t>
      </w:r>
      <w:r>
        <w:rPr>
          <w:rFonts w:ascii="宋体" w:hAnsi="宋体" w:cs="宋体"/>
          <w:bCs/>
          <w:color w:val="000000"/>
          <w:highlight w:val="none"/>
        </w:rPr>
        <w:t xml:space="preserve">放弃中标，或因不可抗力提出不能履行合同，或者被查实存在影响中标结果的违法行为等情形，不符合中标条件的，本</w:t>
      </w:r>
      <w:r>
        <w:rPr>
          <w:rFonts w:hint="eastAsia" w:ascii="宋体" w:hAnsi="宋体" w:cs="宋体"/>
          <w:bCs/>
          <w:color w:val="000000"/>
          <w:highlight w:val="none"/>
        </w:rPr>
        <w:t xml:space="preserve">项目</w:t>
      </w:r>
      <w:r>
        <w:rPr>
          <w:rFonts w:ascii="宋体" w:hAnsi="宋体" w:cs="宋体"/>
          <w:bCs/>
          <w:color w:val="000000"/>
          <w:highlight w:val="none"/>
        </w:rPr>
        <w:t xml:space="preserve">直接重新招标，不得确定其他投标人为中标人。</w:t>
      </w:r>
      <w:r>
        <w:rPr>
          <w:rFonts w:ascii="宋体" w:hAnsi="宋体" w:cs="宋体"/>
          <w:bCs/>
          <w:color w:val="000000"/>
          <w:highlight w:val="none"/>
        </w:rPr>
      </w:r>
      <w:r/>
    </w:p>
    <w:p>
      <w:pPr>
        <w:pStyle w:val="1029"/>
        <w:ind w:firstLine="482"/>
        <w:keepLines w:val="0"/>
        <w:keepNext w:val="0"/>
        <w:pageBreakBefore w:val="0"/>
        <w:spacing w:line="46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确定中标供应商</w:t>
      </w:r>
      <w:r>
        <w:rPr>
          <w:rFonts w:ascii="宋体" w:hAnsi="宋体"/>
          <w:b/>
          <w:color w:val="000000"/>
          <w:sz w:val="24"/>
          <w:highlight w:val="none"/>
        </w:rPr>
      </w:r>
      <w:r/>
    </w:p>
    <w:p>
      <w:pPr>
        <w:pStyle w:val="1029"/>
        <w:ind w:firstLine="480"/>
        <w:keepLines w:val="0"/>
        <w:keepNext w:val="0"/>
        <w:pageBreakBefore w:val="0"/>
        <w:spacing w:line="460" w:lineRule="exact"/>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highlight w:val="none"/>
        </w:rPr>
      </w:r>
      <w:r/>
    </w:p>
    <w:p>
      <w:pPr>
        <w:pStyle w:val="1029"/>
        <w:numPr>
          <w:ilvl w:val="0"/>
          <w:numId w:val="0"/>
        </w:numPr>
        <w:ind w:firstLine="482"/>
        <w:keepLines w:val="0"/>
        <w:keepNext w:val="0"/>
        <w:pageBreakBefore w:val="0"/>
        <w:spacing w:line="460" w:lineRule="exact"/>
        <w:rPr>
          <w:rFonts w:ascii="宋体" w:hAnsi="宋体" w:cs="宋体"/>
          <w:b/>
          <w:color w:val="000000"/>
          <w:sz w:val="24"/>
          <w:highlight w:val="none"/>
        </w:rPr>
      </w:pPr>
      <w:r>
        <w:rPr>
          <w:rFonts w:ascii="宋体" w:hAnsi="宋体" w:cs="宋体"/>
          <w:b/>
          <w:color w:val="000000"/>
          <w:sz w:val="24"/>
          <w:highlight w:val="none"/>
          <w:lang w:val="en-US" w:eastAsia="zh-CN" w:bidi="ar-SA"/>
        </w:rPr>
        <w:t xml:space="preserve">21.</w:t>
      </w:r>
      <w:r>
        <w:rPr>
          <w:rFonts w:hint="eastAsia" w:ascii="宋体" w:hAnsi="宋体" w:cs="宋体"/>
          <w:b/>
          <w:color w:val="000000"/>
          <w:sz w:val="24"/>
          <w:highlight w:val="none"/>
        </w:rPr>
        <w:t xml:space="preserve">中标通知书和签订合同</w:t>
      </w:r>
      <w:r>
        <w:rPr>
          <w:rFonts w:ascii="宋体" w:hAnsi="宋体" w:cs="宋体"/>
          <w:b/>
          <w:color w:val="000000"/>
          <w:sz w:val="24"/>
          <w:highlight w:val="none"/>
        </w:rPr>
      </w:r>
      <w:r/>
    </w:p>
    <w:p>
      <w:pPr>
        <w:pStyle w:val="1029"/>
        <w:numPr>
          <w:ilvl w:val="1"/>
          <w:numId w:val="0"/>
        </w:numPr>
        <w:ind w:left="0" w:firstLine="480"/>
        <w:keepLines w:val="0"/>
        <w:keepNext w:val="0"/>
        <w:pageBreakBefore w:val="0"/>
        <w:spacing w:line="460" w:lineRule="exact"/>
        <w:rPr>
          <w:color w:val="000000"/>
          <w:highlight w:val="none"/>
        </w:rPr>
      </w:pPr>
      <w:r>
        <w:rPr>
          <w:rFonts w:hint="eastAsia" w:ascii="宋体" w:hAnsi="宋体" w:eastAsia="宋体" w:cs="宋体"/>
          <w:color w:val="000000"/>
          <w:sz w:val="24"/>
          <w:szCs w:val="24"/>
          <w:highlight w:val="none"/>
          <w:lang w:val="en-US" w:eastAsia="zh-CN" w:bidi="ar-SA"/>
        </w:rPr>
        <w:t xml:space="preserve">21.1</w:t>
      </w:r>
      <w:r>
        <w:rPr>
          <w:rFonts w:hint="eastAsia" w:ascii="宋体" w:hAnsi="宋体" w:cs="宋体"/>
          <w:color w:val="000000"/>
          <w:sz w:val="24"/>
          <w:highlight w:val="none"/>
        </w:rPr>
        <w:t xml:space="preserve">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s="宋体"/>
          <w:color w:val="000000"/>
          <w:sz w:val="24"/>
          <w:highlight w:val="none"/>
        </w:rPr>
        <w:t xml:space="preserve">等相关媒体发布；</w:t>
      </w:r>
      <w:r>
        <w:rPr>
          <w:rFonts w:hint="eastAsia" w:ascii="宋体" w:hAnsi="宋体" w:cs="宋体"/>
          <w:color w:val="000000"/>
          <w:sz w:val="24"/>
          <w:highlight w:val="none"/>
          <w:lang w:val="en-US" w:eastAsia="zh-CN"/>
        </w:rPr>
        <w:t xml:space="preserve">在公示中标结果的同时</w:t>
      </w:r>
      <w:r>
        <w:rPr>
          <w:rFonts w:hint="eastAsia" w:ascii="宋体" w:hAnsi="宋体" w:cs="宋体"/>
          <w:color w:val="000000"/>
          <w:sz w:val="24"/>
          <w:highlight w:val="none"/>
        </w:rPr>
        <w:t xml:space="preserve">向中标供应商发出中标通知书。中标通知书成为合同文件的组成部分，具有法律效力。</w:t>
      </w:r>
      <w:r>
        <w:rPr>
          <w:color w:val="000000"/>
          <w:highlight w:val="none"/>
        </w:rPr>
      </w:r>
      <w:r/>
    </w:p>
    <w:p>
      <w:pPr>
        <w:pStyle w:val="1029"/>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21.2</w:t>
      </w:r>
      <w:r>
        <w:rPr>
          <w:rFonts w:hint="eastAsia" w:ascii="宋体" w:hAnsi="宋体" w:cs="宋体"/>
          <w:color w:val="000000"/>
          <w:sz w:val="24"/>
          <w:highlight w:val="none"/>
        </w:rPr>
        <w:t xml:space="preserve">政府采购项目的采购合同自签订之日起七个工作日内，采购人应当将合同副本报同级政府采购监督管理部门和有关部门备案。</w:t>
      </w:r>
      <w:r>
        <w:rPr>
          <w:rFonts w:ascii="宋体" w:hAnsi="宋体" w:cs="宋体"/>
          <w:color w:val="000000"/>
          <w:sz w:val="24"/>
          <w:highlight w:val="none"/>
        </w:rPr>
      </w:r>
      <w:r/>
    </w:p>
    <w:p>
      <w:pPr>
        <w:pStyle w:val="1029"/>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3</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29"/>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4</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29"/>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22.质疑和投诉</w:t>
      </w:r>
      <w:r>
        <w:rPr>
          <w:rFonts w:ascii="宋体" w:hAnsi="宋体" w:cs="Arial"/>
          <w:b/>
          <w:bCs w:val="0"/>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22.1质疑供应商是指直接参加本次投标活动的供应商，未参加投标活动的供应商或在投标活动中自身权益未受到损害的供应商所提出的质疑不予受理；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22.2质疑供应商必须以书面形式向采购人、采购代理机构提出质疑；</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Arial"/>
          <w:bCs/>
          <w:color w:val="000000"/>
          <w:sz w:val="24"/>
          <w:szCs w:val="24"/>
          <w:highlight w:val="none"/>
          <w:lang w:val="en-US" w:eastAsia="zh-CN"/>
        </w:rPr>
      </w:r>
      <w:r/>
    </w:p>
    <w:p>
      <w:pPr>
        <w:pStyle w:val="1029"/>
        <w:ind w:firstLine="72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eastAsia="宋体" w:cs="Arial"/>
          <w:bCs/>
          <w:color w:val="000000"/>
          <w:sz w:val="24"/>
          <w:szCs w:val="24"/>
          <w:highlight w:val="none"/>
        </w:rPr>
        <w:t xml:space="preserve">22.</w:t>
      </w:r>
      <w:r>
        <w:rPr>
          <w:rFonts w:hint="eastAsia" w:ascii="宋体" w:hAnsi="宋体" w:eastAsia="宋体" w:cs="Arial"/>
          <w:bCs/>
          <w:color w:val="000000"/>
          <w:sz w:val="24"/>
          <w:szCs w:val="24"/>
          <w:highlight w:val="none"/>
          <w:lang w:val="en-US" w:eastAsia="zh-CN"/>
        </w:rPr>
        <w:t xml:space="preserve">4</w:t>
      </w:r>
      <w:r>
        <w:rPr>
          <w:rFonts w:hint="eastAsia" w:ascii="宋体" w:hAnsi="宋体" w:eastAsia="宋体" w:cs="Arial"/>
          <w:bCs/>
          <w:color w:val="000000"/>
          <w:sz w:val="24"/>
          <w:szCs w:val="24"/>
          <w:highlight w:val="none"/>
        </w:rPr>
        <w:t xml:space="preserve">质疑函应包括以下主要内容，并按照“谁主张、谁举证”的原则，附上必要的证明材料</w:t>
      </w:r>
      <w:r>
        <w:rPr>
          <w:rFonts w:hint="eastAsia" w:ascii="宋体" w:hAnsi="宋体" w:cs="Arial"/>
          <w:bCs/>
          <w:color w:val="000000"/>
          <w:sz w:val="24"/>
          <w:szCs w:val="24"/>
          <w:highlight w:val="none"/>
        </w:rPr>
        <w:t xml:space="preserve">（证明材料中如涉及到产品功能或技术指标的，应出具相关制造商的证明文件），否则，代理公司或采购人不予受理。质疑函应当包括下列内容：</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（1）供应商的姓名或者名称、地址、邮编、联系人及联系电话；</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（2）质疑项目的名称、编号；</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（3）具体、明确的质疑事项和与质疑事项相关的请求；</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（4）事实依据；</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（5）必要的法律依据；</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（6）提出质疑的日期。</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22.5采购人或采购代理机构只接收以纸质原件形式送达的质疑,采购人或采购代理机构不接受未填写快递运单的快件；</w:t>
      </w:r>
      <w:r>
        <w:rPr>
          <w:rFonts w:hint="eastAsia" w:ascii="宋体" w:hAnsi="宋体" w:cs="Arial"/>
          <w:bCs/>
          <w:color w:val="000000"/>
          <w:sz w:val="24"/>
          <w:szCs w:val="24"/>
          <w:highlight w:val="none"/>
          <w:lang w:val="en-US" w:eastAsia="zh-CN"/>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采购人或代理机构在收到供应商的书面质疑后将及时组织调查核实，在七个工作日内作出答复，并以书面形式通知质疑供应商，答复的内容不涉及商业秘密；</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7</w:t>
      </w:r>
      <w:r>
        <w:rPr>
          <w:rFonts w:hint="eastAsia" w:ascii="宋体" w:hAnsi="宋体" w:cs="Arial"/>
          <w:bCs/>
          <w:color w:val="000000"/>
          <w:sz w:val="24"/>
          <w:szCs w:val="24"/>
          <w:highlight w:val="none"/>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投诉。</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以下情形的质疑不予受理</w:t>
      </w:r>
      <w:r>
        <w:rPr>
          <w:rFonts w:hint="eastAsia"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.1内容不符合《政府采购质疑和投诉办法》第十二条规定的质疑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9"/>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.2超出政府采购法定期限的质疑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9"/>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.3以传真、电子邮件等方式递交的非原件形式的质疑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9"/>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.4未参加投标活动的供应商或在投标活动中自身权益未受到损害的供应商所提出的质疑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9"/>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.5供应商组成联合体参加投标，联合体中任何一方或多方未按要求签字、盖章、加盖公章的质疑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9</w:t>
      </w:r>
      <w:r>
        <w:rPr>
          <w:rFonts w:hint="eastAsia" w:ascii="宋体" w:hAnsi="宋体" w:cs="Arial"/>
          <w:bCs/>
          <w:color w:val="000000"/>
          <w:sz w:val="24"/>
          <w:szCs w:val="24"/>
          <w:highlight w:val="none"/>
        </w:rPr>
        <w:t xml:space="preserve">质疑或投诉程序</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提出投诉。投标人或者其他利害关系人不按规定投诉或通过捏造事实、伪造证明材料等方式提出异议或投诉，影响招投标活动正常进行的，招投标行政监督部门不予受理，并给予警告。</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10</w:t>
      </w:r>
      <w:r>
        <w:rPr>
          <w:rFonts w:hint="eastAsia" w:ascii="宋体" w:hAnsi="宋体" w:cs="Arial"/>
          <w:bCs/>
          <w:color w:val="000000"/>
          <w:sz w:val="24"/>
          <w:szCs w:val="24"/>
          <w:highlight w:val="none"/>
        </w:rPr>
        <w:t xml:space="preserve">恶意投诉情形</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（1）未按规定向投诉处理部门投诉或向不同部门多方投诉的；</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（2）不符合投诉受理条件，被告知后仍进行投诉的；</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（3）投诉处理部门受理投诉后，投诉人仍就同一内容向其他部门进行投诉的；</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（4）捏造事实、伪造材料进行投诉或在网络等媒体上进行失实报道的；</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（5）投诉经查失实，被告知后，仍然恶意缠诉的；</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（6）一年内三次以上失实投诉的；</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（7）直接向领导、纪委、检察部门写匿名信等。</w:t>
      </w:r>
      <w:r>
        <w:rPr>
          <w:rFonts w:ascii="宋体" w:hAnsi="宋体" w:cs="Arial"/>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宋体"/>
          <w:b/>
          <w:color w:val="000000"/>
          <w:sz w:val="24"/>
          <w:highlight w:val="none"/>
        </w:rPr>
      </w:pPr>
      <w:r/>
      <w:bookmarkStart w:id="4" w:name="_Hlk153783081"/>
      <w:r>
        <w:rPr>
          <w:rFonts w:hint="eastAsia" w:ascii="宋体" w:hAnsi="宋体" w:cs="Arial"/>
          <w:b/>
          <w:color w:val="000000"/>
          <w:sz w:val="24"/>
          <w:szCs w:val="24"/>
          <w:highlight w:val="none"/>
        </w:rPr>
        <w:t xml:space="preserve">23.</w:t>
      </w:r>
      <w:r>
        <w:rPr>
          <w:rFonts w:hint="eastAsia" w:ascii="宋体" w:hAnsi="宋体" w:cs="宋体"/>
          <w:b/>
          <w:color w:val="000000"/>
          <w:sz w:val="24"/>
          <w:highlight w:val="none"/>
        </w:rPr>
        <w:t xml:space="preserve">投标人有下列行为之一造成</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人重新招标的，</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人重新招标时可以拒绝其参加投标：</w:t>
      </w:r>
      <w:r>
        <w:rPr>
          <w:rFonts w:ascii="宋体" w:hAnsi="宋体" w:cs="宋体"/>
          <w:b/>
          <w:color w:val="000000"/>
          <w:sz w:val="24"/>
          <w:highlight w:val="none"/>
        </w:rPr>
      </w:r>
      <w:r/>
    </w:p>
    <w:p>
      <w:pPr>
        <w:pStyle w:val="1029"/>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（1）无故放弃中标；</w:t>
      </w:r>
      <w:r>
        <w:rPr>
          <w:rFonts w:ascii="宋体" w:hAnsi="宋体" w:cs="宋体"/>
          <w:b w:val="0"/>
          <w:bCs/>
          <w:color w:val="000000"/>
          <w:sz w:val="24"/>
          <w:highlight w:val="none"/>
        </w:rPr>
      </w:r>
      <w:r/>
    </w:p>
    <w:p>
      <w:pPr>
        <w:pStyle w:val="1029"/>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（2）串通投标；</w:t>
      </w:r>
      <w:r>
        <w:rPr>
          <w:rFonts w:ascii="宋体" w:hAnsi="宋体" w:cs="宋体"/>
          <w:b w:val="0"/>
          <w:bCs/>
          <w:color w:val="000000"/>
          <w:sz w:val="24"/>
          <w:highlight w:val="none"/>
        </w:rPr>
      </w:r>
      <w:r/>
    </w:p>
    <w:p>
      <w:pPr>
        <w:pStyle w:val="1029"/>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（3）存在弄虚作假行为；</w:t>
      </w:r>
      <w:r>
        <w:rPr>
          <w:rFonts w:ascii="宋体" w:hAnsi="宋体" w:cs="宋体"/>
          <w:b w:val="0"/>
          <w:bCs/>
          <w:color w:val="000000"/>
          <w:sz w:val="24"/>
          <w:highlight w:val="none"/>
        </w:rPr>
      </w:r>
      <w:r/>
    </w:p>
    <w:p>
      <w:pPr>
        <w:pStyle w:val="1029"/>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（4）以可能影响履约的异常低价参加投标；</w:t>
      </w:r>
      <w:r>
        <w:rPr>
          <w:rFonts w:ascii="宋体" w:hAnsi="宋体" w:cs="宋体"/>
          <w:b w:val="0"/>
          <w:bCs/>
          <w:color w:val="000000"/>
          <w:sz w:val="24"/>
          <w:highlight w:val="none"/>
        </w:rPr>
      </w:r>
      <w:r/>
    </w:p>
    <w:p>
      <w:pPr>
        <w:pStyle w:val="1029"/>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（5）其他违反法律、法规的行为。</w:t>
      </w:r>
      <w:r>
        <w:rPr>
          <w:rFonts w:ascii="宋体" w:hAnsi="宋体" w:cs="宋体"/>
          <w:b w:val="0"/>
          <w:bCs/>
          <w:color w:val="000000"/>
          <w:sz w:val="24"/>
          <w:highlight w:val="none"/>
        </w:rPr>
      </w:r>
      <w:r/>
    </w:p>
    <w:p>
      <w:pPr>
        <w:pStyle w:val="1029"/>
        <w:ind w:firstLine="480"/>
        <w:jc w:val="left"/>
        <w:keepLines w:val="0"/>
        <w:keepNext w:val="0"/>
        <w:pageBreakBefore w:val="0"/>
        <w:spacing w:line="460" w:lineRule="exact"/>
        <w:widowControl/>
        <w:rPr>
          <w:rFonts w:ascii="宋体" w:hAnsi="宋体" w:cs="Arial"/>
          <w:b w:val="0"/>
          <w:bCs/>
          <w:color w:val="000000"/>
          <w:sz w:val="24"/>
          <w:szCs w:val="24"/>
          <w:highlight w:val="none"/>
        </w:rPr>
      </w:pPr>
      <w:r>
        <w:rPr>
          <w:rFonts w:hint="eastAsia" w:ascii="宋体" w:hAnsi="宋体" w:cs="宋体"/>
          <w:b w:val="0"/>
          <w:bCs/>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4"/>
      <w:r>
        <w:rPr>
          <w:rFonts w:ascii="宋体" w:hAnsi="宋体" w:cs="Arial"/>
          <w:b w:val="0"/>
          <w:bCs/>
          <w:color w:val="000000"/>
          <w:sz w:val="24"/>
          <w:szCs w:val="24"/>
          <w:highlight w:val="none"/>
        </w:rPr>
      </w:r>
      <w:r/>
    </w:p>
    <w:p>
      <w:pPr>
        <w:pStyle w:val="1029"/>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2</w:t>
      </w:r>
      <w:r>
        <w:rPr>
          <w:rFonts w:ascii="宋体" w:hAnsi="宋体" w:cs="Arial"/>
          <w:b/>
          <w:bCs w:val="0"/>
          <w:color w:val="000000"/>
          <w:sz w:val="24"/>
          <w:szCs w:val="24"/>
          <w:highlight w:val="none"/>
        </w:rPr>
        <w:t xml:space="preserve">4</w:t>
      </w:r>
      <w:r>
        <w:rPr>
          <w:rFonts w:hint="eastAsia" w:ascii="宋体" w:hAnsi="宋体" w:cs="Arial"/>
          <w:b/>
          <w:bCs w:val="0"/>
          <w:color w:val="000000"/>
          <w:sz w:val="24"/>
          <w:szCs w:val="24"/>
          <w:highlight w:val="none"/>
        </w:rPr>
        <w:t xml:space="preserve">.电子招标投标交易平台</w:t>
      </w:r>
      <w:r>
        <w:rPr>
          <w:rFonts w:ascii="宋体" w:hAnsi="宋体" w:cs="Arial"/>
          <w:b/>
          <w:bCs w:val="0"/>
          <w:color w:val="000000"/>
          <w:sz w:val="24"/>
          <w:szCs w:val="24"/>
          <w:highlight w:val="none"/>
        </w:rPr>
      </w:r>
      <w:r/>
    </w:p>
    <w:p>
      <w:pPr>
        <w:pStyle w:val="1029"/>
        <w:ind w:firstLine="480"/>
        <w:jc w:val="left"/>
        <w:keepLines w:val="0"/>
        <w:keepNext w:val="0"/>
        <w:pageBreakBefore w:val="0"/>
        <w:spacing w:line="460" w:lineRule="exact"/>
        <w:widowControl/>
        <w:rPr>
          <w:rFonts w:hint="eastAsia" w:ascii="宋体" w:hAnsi="宋体" w:cs="宋体"/>
          <w:b/>
          <w:color w:val="000000"/>
          <w:sz w:val="44"/>
          <w:szCs w:val="44"/>
          <w:highlight w:val="none"/>
        </w:rPr>
      </w:pPr>
      <w:r>
        <w:rPr>
          <w:rFonts w:ascii="宋体" w:hAnsi="宋体" w:cs="Arial"/>
          <w:bCs/>
          <w:color w:val="000000"/>
          <w:sz w:val="24"/>
          <w:szCs w:val="24"/>
          <w:highlight w:val="none"/>
        </w:rPr>
        <w:t xml:space="preserve">电子招标投标交易平台（即“苏采云”系统，网址：</w:t>
      </w:r>
      <w:r>
        <w:rPr>
          <w:color w:val="000000"/>
          <w:highlight w:val="none"/>
        </w:rPr>
        <w:fldChar w:fldCharType="begin"/>
      </w:r>
      <w:r>
        <w:rPr>
          <w:color w:val="000000"/>
          <w:highlight w:val="none"/>
        </w:rPr>
        <w:instrText xml:space="preserve"> HYPERLINK "http://jszfcg.jsczt.cn/" \o "http://jszfcg.jsczt.cn/" </w:instrText>
      </w:r>
      <w:r>
        <w:rPr>
          <w:color w:val="000000"/>
          <w:highlight w:val="none"/>
        </w:rPr>
        <w:fldChar w:fldCharType="separate"/>
      </w:r>
      <w:r>
        <w:rPr>
          <w:rFonts w:ascii="宋体" w:hAnsi="宋体" w:cs="Arial"/>
          <w:bCs/>
          <w:color w:val="000000"/>
          <w:sz w:val="24"/>
          <w:szCs w:val="24"/>
          <w:highlight w:val="none"/>
        </w:rPr>
        <w:t xml:space="preserve">http://jszfcg.jsczt.cn/</w:t>
      </w:r>
      <w:r>
        <w:rPr>
          <w:rFonts w:ascii="宋体" w:hAnsi="宋体" w:cs="Arial"/>
          <w:bCs/>
          <w:color w:val="000000"/>
          <w:sz w:val="24"/>
          <w:szCs w:val="24"/>
          <w:highlight w:val="none"/>
        </w:rPr>
        <w:fldChar w:fldCharType="end"/>
      </w:r>
      <w:r>
        <w:rPr>
          <w:rFonts w:ascii="宋体" w:hAnsi="宋体" w:cs="Arial"/>
          <w:bCs/>
          <w:color w:val="000000"/>
          <w:sz w:val="24"/>
          <w:szCs w:val="24"/>
          <w:highlight w:val="none"/>
        </w:rPr>
        <w:t xml:space="preserve">）相关要求是本招标文件的组成部分。</w:t>
      </w:r>
      <w:r>
        <w:rPr>
          <w:rFonts w:hint="eastAsia" w:ascii="宋体" w:hAnsi="宋体" w:cs="宋体"/>
          <w:b/>
          <w:color w:val="000000"/>
          <w:sz w:val="44"/>
          <w:szCs w:val="44"/>
          <w:highlight w:val="none"/>
        </w:rPr>
      </w:r>
      <w:r/>
    </w:p>
    <w:p>
      <w:pPr>
        <w:pStyle w:val="1029"/>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25.政府采购履约资金扶持政策</w:t>
      </w:r>
      <w:r>
        <w:rPr>
          <w:rFonts w:hint="eastAsia" w:ascii="宋体" w:hAnsi="宋体"/>
          <w:b/>
          <w:color w:val="000000"/>
          <w:sz w:val="24"/>
          <w:highlight w:val="none"/>
        </w:rPr>
      </w:r>
      <w:r/>
    </w:p>
    <w:p>
      <w:pPr>
        <w:pStyle w:val="1029"/>
        <w:ind w:firstLine="472"/>
        <w:spacing w:line="480" w:lineRule="exact"/>
        <w:rPr>
          <w:rFonts w:hint="eastAsia" w:ascii="宋体" w:hAnsi="宋体"/>
          <w:b w:val="0"/>
          <w:bCs/>
          <w:color w:val="000000"/>
          <w:sz w:val="24"/>
          <w:highlight w:val="none"/>
        </w:rPr>
      </w:pPr>
      <w:r>
        <w:rPr>
          <w:rFonts w:hint="eastAsia" w:ascii="宋体" w:hAnsi="宋体"/>
          <w:b w:val="0"/>
          <w:bCs/>
          <w:color w:val="000000"/>
          <w:sz w:val="24"/>
          <w:highlight w:val="none"/>
          <w:lang w:val="en-US" w:eastAsia="zh-CN"/>
        </w:rPr>
        <w:t xml:space="preserve">25.1</w:t>
      </w:r>
      <w:r>
        <w:rPr>
          <w:rFonts w:hint="eastAsia" w:ascii="宋体" w:hAnsi="宋体"/>
          <w:b w:val="0"/>
          <w:bCs/>
          <w:color w:val="000000"/>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val="0"/>
          <w:bCs/>
          <w:color w:val="000000"/>
          <w:sz w:val="24"/>
          <w:highlight w:val="none"/>
        </w:rPr>
      </w:r>
      <w:r/>
    </w:p>
    <w:p>
      <w:pPr>
        <w:pStyle w:val="1029"/>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6.</w:t>
      </w:r>
      <w:r>
        <w:rPr>
          <w:rFonts w:hint="eastAsia" w:ascii="宋体" w:hAnsi="宋体"/>
          <w:b/>
          <w:color w:val="000000"/>
          <w:sz w:val="24"/>
          <w:highlight w:val="none"/>
        </w:rPr>
        <w:t xml:space="preserve">其他</w:t>
      </w:r>
      <w:r>
        <w:rPr>
          <w:rFonts w:hint="eastAsia" w:ascii="宋体" w:hAnsi="宋体"/>
          <w:b/>
          <w:color w:val="000000"/>
          <w:sz w:val="24"/>
          <w:highlight w:val="none"/>
        </w:rPr>
      </w:r>
      <w:r/>
    </w:p>
    <w:p>
      <w:pPr>
        <w:pStyle w:val="1029"/>
        <w:ind w:firstLine="472"/>
        <w:spacing w:line="480" w:lineRule="exact"/>
        <w:rPr>
          <w:rFonts w:hint="eastAsia" w:ascii="宋体" w:hAnsi="宋体"/>
          <w:b w:val="0"/>
          <w:bCs/>
          <w:color w:val="000000"/>
          <w:sz w:val="24"/>
          <w:highlight w:val="none"/>
        </w:rPr>
      </w:pPr>
      <w:r>
        <w:rPr>
          <w:rFonts w:ascii="宋体" w:hAnsi="宋体"/>
          <w:b w:val="0"/>
          <w:bCs/>
          <w:color w:val="000000"/>
          <w:sz w:val="24"/>
          <w:highlight w:val="none"/>
        </w:rPr>
        <w:t xml:space="preserve">26.1</w:t>
      </w:r>
      <w:r>
        <w:rPr>
          <w:rFonts w:hint="eastAsia" w:ascii="宋体" w:hAnsi="宋体"/>
          <w:b w:val="0"/>
          <w:bCs/>
          <w:color w:val="000000"/>
          <w:sz w:val="24"/>
          <w:highlight w:val="none"/>
        </w:rPr>
        <w:t xml:space="preserve">本项目落实预付款制度，预付款比例为</w:t>
      </w:r>
      <w:r>
        <w:rPr>
          <w:rFonts w:ascii="宋体" w:hAnsi="宋体"/>
          <w:b w:val="0"/>
          <w:bCs/>
          <w:color w:val="000000"/>
          <w:sz w:val="24"/>
          <w:highlight w:val="none"/>
          <w:u w:val="single"/>
        </w:rPr>
        <w:t xml:space="preserve">30</w:t>
      </w:r>
      <w:r>
        <w:rPr>
          <w:rFonts w:hint="eastAsia" w:ascii="宋体" w:hAnsi="宋体"/>
          <w:b w:val="0"/>
          <w:bCs/>
          <w:color w:val="000000"/>
          <w:sz w:val="24"/>
          <w:highlight w:val="none"/>
        </w:rPr>
        <w:t xml:space="preserve">%。在签订合同时，中标、成交供应商明确书面表示无需预付款或者主动要求降低预付款比例的，采购人可就预付款比例作相应调整。</w:t>
      </w:r>
      <w:r>
        <w:rPr>
          <w:rFonts w:hint="eastAsia" w:ascii="宋体" w:hAnsi="宋体"/>
          <w:b w:val="0"/>
          <w:bCs/>
          <w:color w:val="000000"/>
          <w:sz w:val="24"/>
          <w:highlight w:val="none"/>
        </w:rPr>
      </w:r>
      <w:r/>
    </w:p>
    <w:p>
      <w:pPr>
        <w:pStyle w:val="1029"/>
        <w:ind w:firstLine="472"/>
        <w:spacing w:line="480" w:lineRule="exact"/>
        <w:rPr>
          <w:rFonts w:hint="eastAsia" w:ascii="宋体" w:hAnsi="宋体"/>
          <w:b w:val="0"/>
          <w:bCs/>
          <w:color w:val="000000"/>
          <w:sz w:val="24"/>
          <w:highlight w:val="none"/>
        </w:rPr>
      </w:pPr>
      <w:r>
        <w:rPr>
          <w:rFonts w:ascii="宋体" w:hAnsi="宋体"/>
          <w:b w:val="0"/>
          <w:bCs/>
          <w:color w:val="000000"/>
          <w:sz w:val="24"/>
          <w:highlight w:val="none"/>
        </w:rPr>
        <w:t xml:space="preserve">26.2</w:t>
      </w:r>
      <w:r>
        <w:rPr>
          <w:rFonts w:hint="eastAsia" w:ascii="宋体" w:hAnsi="宋体"/>
          <w:b w:val="0"/>
          <w:bCs/>
          <w:color w:val="000000"/>
          <w:sz w:val="24"/>
          <w:highlight w:val="none"/>
        </w:rPr>
        <w:t xml:space="preserve">确需收取履约保证金的，履约保证金的缴纳形式：</w:t>
      </w:r>
      <w:r>
        <w:rPr>
          <w:rFonts w:hint="eastAsia" w:ascii="宋体" w:hAnsi="宋体"/>
          <w:b w:val="0"/>
          <w:bCs/>
          <w:color w:val="000000"/>
          <w:sz w:val="24"/>
          <w:highlight w:val="none"/>
        </w:rPr>
      </w:r>
      <w:r/>
    </w:p>
    <w:p>
      <w:pPr>
        <w:pStyle w:val="1029"/>
        <w:ind w:firstLine="472"/>
        <w:spacing w:line="48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b w:val="0"/>
          <w:bCs/>
          <w:color w:val="000000"/>
          <w:sz w:val="24"/>
          <w:highlight w:val="none"/>
        </w:rPr>
      </w:r>
      <w:r/>
    </w:p>
    <w:p>
      <w:pPr>
        <w:pStyle w:val="1029"/>
        <w:ind w:firstLine="472"/>
        <w:spacing w:line="48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如以履约保函（保险）形式缴纳履约保证金，供应商可通过政府采购电子履约保函（保险）平台（www.jsdzbh.com）在线申请履约保函（保险）。</w:t>
      </w:r>
      <w:r>
        <w:rPr>
          <w:rFonts w:hint="eastAsia" w:ascii="宋体" w:hAnsi="宋体"/>
          <w:b w:val="0"/>
          <w:bCs/>
          <w:color w:val="000000"/>
          <w:sz w:val="24"/>
          <w:highlight w:val="none"/>
        </w:rPr>
      </w:r>
      <w:r/>
    </w:p>
    <w:p>
      <w:pPr>
        <w:pStyle w:val="1029"/>
        <w:spacing w:before="50" w:line="440" w:lineRule="exact"/>
        <w:rPr>
          <w:rFonts w:hint="eastAsia" w:ascii="宋体" w:hAnsi="宋体" w:cs="宋体"/>
          <w:b w:val="0"/>
          <w:bCs/>
          <w:color w:val="000000"/>
          <w:sz w:val="44"/>
          <w:szCs w:val="44"/>
          <w:highlight w:val="none"/>
        </w:rPr>
      </w:pPr>
      <w:r>
        <w:rPr>
          <w:rFonts w:hint="eastAsia" w:ascii="宋体" w:hAnsi="宋体"/>
          <w:b w:val="0"/>
          <w:bCs/>
          <w:color w:val="000000"/>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b w:val="0"/>
          <w:bCs/>
          <w:color w:val="000000"/>
          <w:sz w:val="44"/>
          <w:szCs w:val="44"/>
          <w:highlight w:val="none"/>
        </w:rPr>
      </w:r>
      <w:r/>
    </w:p>
    <w:p>
      <w:pPr>
        <w:pStyle w:val="1060"/>
        <w:ind w:left="0" w:firstLine="0"/>
        <w:tabs>
          <w:tab w:val="left" w:pos="180" w:leader="none"/>
        </w:tabs>
        <w:rPr>
          <w:rFonts w:hint="eastAsia"/>
          <w:color w:val="000000"/>
          <w:highlight w:val="none"/>
        </w:rPr>
      </w:pPr>
      <w:r>
        <w:rPr>
          <w:rFonts w:hint="eastAsia"/>
          <w:color w:val="000000"/>
          <w:highlight w:val="none"/>
        </w:rPr>
      </w:r>
      <w:r/>
    </w:p>
    <w:p>
      <w:pPr>
        <w:pStyle w:val="1029"/>
        <w:ind w:firstLine="2394"/>
        <w:spacing w:before="50" w:line="440" w:lineRule="exact"/>
        <w:rPr>
          <w:rFonts w:ascii="华文中宋" w:hAnsi="华文中宋" w:eastAsia="华文中宋" w:cs="Arial"/>
          <w:color w:val="000000"/>
          <w:sz w:val="44"/>
          <w:szCs w:val="44"/>
          <w:highlight w:val="none"/>
        </w:rPr>
      </w:pPr>
      <w:r>
        <w:rPr>
          <w:rFonts w:hint="eastAsia" w:ascii="宋体" w:hAnsi="宋体" w:cs="宋体"/>
          <w:b/>
          <w:color w:val="000000"/>
          <w:sz w:val="44"/>
          <w:szCs w:val="44"/>
          <w:highlight w:val="none"/>
        </w:rPr>
        <w:t xml:space="preserve">第三章  招标内容及要求</w:t>
      </w:r>
      <w:r>
        <w:rPr>
          <w:rFonts w:ascii="华文中宋" w:hAnsi="华文中宋" w:eastAsia="华文中宋" w:cs="Arial"/>
          <w:color w:val="000000"/>
          <w:sz w:val="44"/>
          <w:szCs w:val="44"/>
          <w:highlight w:val="none"/>
        </w:rPr>
      </w:r>
      <w:r/>
    </w:p>
    <w:p>
      <w:pPr>
        <w:pStyle w:val="1029"/>
        <w:ind w:firstLine="482"/>
        <w:jc w:val="left"/>
        <w:keepLines w:val="0"/>
        <w:keepNext w:val="0"/>
        <w:pageBreakBefore w:val="0"/>
        <w:spacing w:line="520" w:lineRule="exact"/>
        <w:widowControl/>
        <w:rPr>
          <w:rFonts w:ascii="宋体" w:hAnsi="宋体" w:cs="宋体"/>
          <w:b/>
          <w:color w:val="000000"/>
          <w:sz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rPr>
          <w:rFonts w:ascii="宋体" w:hAnsi="宋体" w:cs="宋体"/>
          <w:b/>
          <w:color w:val="000000"/>
          <w:sz w:val="24"/>
          <w:highlight w:val="none"/>
        </w:rPr>
      </w:r>
      <w:r/>
    </w:p>
    <w:p>
      <w:pPr>
        <w:pStyle w:val="1029"/>
        <w:ind w:firstLine="480"/>
        <w:jc w:val="left"/>
        <w:keepLines w:val="0"/>
        <w:keepNext w:val="0"/>
        <w:pageBreakBefore w:val="0"/>
        <w:spacing w:line="480" w:lineRule="exact"/>
        <w:widowControl/>
        <w:rPr>
          <w:rFonts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1.项目属性:服务类项目</w:t>
      </w:r>
      <w:r>
        <w:rPr>
          <w:rFonts w:ascii="宋体" w:hAnsi="宋体" w:eastAsia="宋体" w:cs="宋体"/>
          <w:b w:val="0"/>
          <w:bCs/>
          <w:color w:val="000000"/>
          <w:sz w:val="24"/>
          <w:highlight w:val="none"/>
          <w:lang w:val="en-US" w:eastAsia="zh-CN"/>
        </w:rPr>
      </w:r>
      <w:r/>
    </w:p>
    <w:p>
      <w:pPr>
        <w:pStyle w:val="1029"/>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2026-2029年建湖县残疾人意外伤害综合保险采购项目</w:t>
      </w:r>
      <w:r>
        <w:rPr>
          <w:rFonts w:hint="eastAsia" w:ascii="宋体" w:hAnsi="宋体" w:cs="宋体"/>
          <w:color w:val="000000"/>
          <w:sz w:val="24"/>
          <w:highlight w:val="none"/>
          <w:lang w:eastAsia="zh-CN"/>
        </w:rPr>
      </w:r>
      <w:r/>
    </w:p>
    <w:p>
      <w:pPr>
        <w:pStyle w:val="1029"/>
        <w:ind w:firstLine="480"/>
        <w:jc w:val="left"/>
        <w:keepLines w:val="0"/>
        <w:keepNext w:val="0"/>
        <w:pageBreakBefore w:val="0"/>
        <w:spacing w:line="500" w:lineRule="exact"/>
        <w:widowControl/>
        <w:rPr>
          <w:rFonts w:hint="eastAsia" w:ascii="宋体" w:hAnsi="宋体" w:eastAsia="宋体" w:cs="宋体"/>
          <w:color w:val="000000"/>
          <w:sz w:val="24"/>
          <w:highlight w:val="none"/>
          <w:lang w:eastAsia="zh-CN"/>
        </w:rPr>
      </w:pP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rPr>
        <w:t xml:space="preserve">预算金额：</w:t>
      </w:r>
      <w:r>
        <w:rPr>
          <w:rFonts w:hint="eastAsia" w:ascii="宋体" w:hAnsi="宋体" w:cs="宋体"/>
          <w:color w:val="000000"/>
          <w:sz w:val="24"/>
          <w:highlight w:val="none"/>
          <w:lang w:val="en-US" w:eastAsia="zh-CN"/>
        </w:rPr>
        <w:t xml:space="preserve">204万元</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29"/>
        <w:ind w:firstLine="480"/>
        <w:jc w:val="left"/>
        <w:keepLines w:val="0"/>
        <w:keepNext w:val="0"/>
        <w:pageBreakBefore w:val="0"/>
        <w:spacing w:line="500" w:lineRule="exact"/>
        <w:widowControl/>
        <w:rPr>
          <w:rFonts w:hint="eastAsia" w:ascii="宋体" w:hAnsi="宋体" w:eastAsia="宋体" w:cs="Arial"/>
          <w:bCs/>
          <w:color w:val="000000"/>
          <w:sz w:val="24"/>
          <w:szCs w:val="20"/>
          <w:highlight w:val="none"/>
          <w:lang w:val="en-US" w:eastAsia="zh-CN" w:bidi="ar-SA"/>
        </w:rPr>
      </w:pPr>
      <w:r>
        <w:rPr>
          <w:rFonts w:hint="eastAsia" w:ascii="宋体" w:hAnsi="宋体" w:eastAsia="宋体" w:cs="Arial"/>
          <w:bCs/>
          <w:color w:val="000000"/>
          <w:sz w:val="24"/>
          <w:szCs w:val="20"/>
          <w:highlight w:val="none"/>
          <w:lang w:val="en-US" w:eastAsia="zh-CN" w:bidi="ar-SA"/>
        </w:rPr>
        <w:t xml:space="preserve">4.采购需求：为建湖县境内满足规定条件的残疾人（约17000人）提供意外伤害综合保险服务，每人每年保费40元，每年具体人数以建湖县残疾人联合会实际提供人数为准，保单一年一出，保费一年一付，在保险期间内首次罹患重大疾病、因发生意外伤害导致伤残或身故的、非意外伤害导致死亡的，保险人按照保险合同的约定负责赔偿，具体保险补偿内容详见招标要求；</w:t>
      </w:r>
      <w:r>
        <w:rPr>
          <w:rFonts w:hint="eastAsia" w:ascii="宋体" w:hAnsi="宋体" w:eastAsia="宋体" w:cs="Arial"/>
          <w:bCs/>
          <w:color w:val="000000"/>
          <w:sz w:val="24"/>
          <w:szCs w:val="20"/>
          <w:highlight w:val="none"/>
          <w:lang w:val="en-US" w:eastAsia="zh-CN" w:bidi="ar-SA"/>
        </w:rPr>
      </w:r>
      <w:r/>
    </w:p>
    <w:p>
      <w:pPr>
        <w:pStyle w:val="1029"/>
        <w:ind w:firstLine="480"/>
        <w:jc w:val="left"/>
        <w:keepLines w:val="0"/>
        <w:keepNext w:val="0"/>
        <w:pageBreakBefore w:val="0"/>
        <w:spacing w:line="50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lang w:val="en-US" w:eastAsia="zh-CN"/>
        </w:rPr>
        <w:t xml:space="preserve">5.</w:t>
      </w:r>
      <w:r>
        <w:rPr>
          <w:rFonts w:hint="eastAsia" w:ascii="宋体" w:hAnsi="宋体" w:cs="Arial"/>
          <w:bCs/>
          <w:color w:val="000000"/>
          <w:sz w:val="24"/>
          <w:szCs w:val="24"/>
          <w:highlight w:val="none"/>
        </w:rPr>
        <w:t xml:space="preserve">合同履行期限：三年（合同一年一签，经采购人考核合格后方可续签下一年服务合同，否则采购人有权终止合同，重新组织招标）</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9"/>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本项目（是/否）接受联合体投标：不接受联合体。</w:t>
      </w:r>
      <w:r>
        <w:rPr>
          <w:rFonts w:hint="eastAsia" w:ascii="宋体" w:hAnsi="宋体" w:cs="Arial"/>
          <w:bCs/>
          <w:color w:val="000000"/>
          <w:sz w:val="24"/>
          <w:szCs w:val="24"/>
          <w:highlight w:val="none"/>
        </w:rPr>
      </w:r>
      <w:r/>
    </w:p>
    <w:p>
      <w:pPr>
        <w:pStyle w:val="1070"/>
        <w:keepLines w:val="0"/>
        <w:keepNext w:val="0"/>
        <w:pageBreakBefore w:val="0"/>
        <w:spacing w:before="0" w:after="0" w:line="480" w:lineRule="exact"/>
        <w:rPr>
          <w:rFonts w:hint="eastAsia" w:ascii="宋体" w:hAnsi="宋体" w:cs="Arial"/>
          <w:b/>
          <w:bCs/>
          <w:color w:val="000000"/>
          <w:highlight w:val="none"/>
        </w:rPr>
      </w:pPr>
      <w:r>
        <w:rPr>
          <w:rFonts w:hint="eastAsia" w:ascii="宋体" w:hAnsi="宋体" w:cs="Arial"/>
          <w:b/>
          <w:bCs/>
          <w:color w:val="000000"/>
          <w:highlight w:val="none"/>
        </w:rPr>
        <w:t xml:space="preserve">二、技术要求及相关说明</w:t>
      </w:r>
      <w:r>
        <w:rPr>
          <w:rFonts w:hint="eastAsia" w:ascii="宋体" w:hAnsi="宋体" w:cs="Arial"/>
          <w:b/>
          <w:bCs/>
          <w:color w:val="000000"/>
          <w:highlight w:val="none"/>
        </w:rPr>
      </w:r>
      <w:r/>
    </w:p>
    <w:p>
      <w:pPr>
        <w:pStyle w:val="1029"/>
        <w:ind w:firstLine="482"/>
        <w:spacing w:line="480" w:lineRule="exact"/>
        <w:rPr>
          <w:rFonts w:hint="eastAsia" w:ascii="宋体" w:hAnsi="宋体" w:cs="宋体"/>
          <w:b/>
          <w:bCs/>
          <w:color w:val="000000"/>
          <w:sz w:val="24"/>
          <w:highlight w:val="none"/>
        </w:rPr>
      </w:pPr>
      <w:r/>
      <w:bookmarkStart w:id="5" w:name="_Toc464141065"/>
      <w:r/>
      <w:bookmarkStart w:id="6" w:name="_Toc4902_WPSOffice_Level2"/>
      <w:r/>
      <w:bookmarkStart w:id="7" w:name="_Toc464200307"/>
      <w:r/>
      <w:bookmarkStart w:id="8" w:name="_Toc6794"/>
      <w:r/>
      <w:bookmarkStart w:id="9" w:name="_Toc466622976"/>
      <w:r/>
      <w:bookmarkStart w:id="10" w:name="_Toc24663"/>
      <w:r/>
      <w:bookmarkStart w:id="11" w:name="_Toc9552_WPSOffice_Level2"/>
      <w:r/>
      <w:bookmarkStart w:id="12" w:name="_Toc28365"/>
      <w:r/>
      <w:bookmarkStart w:id="13" w:name="_Toc25832_WPSOffice_Level2"/>
      <w:r/>
      <w:bookmarkStart w:id="14" w:name="_Toc32286_WPSOffice_Level2"/>
      <w:r/>
      <w:bookmarkStart w:id="15" w:name="_Toc20632_WPSOffice_Level2"/>
      <w:r/>
      <w:bookmarkStart w:id="16" w:name="_Toc3953"/>
      <w:r/>
      <w:bookmarkStart w:id="17" w:name="_Toc3908"/>
      <w:r/>
      <w:bookmarkStart w:id="18" w:name="_Toc6763"/>
      <w:r/>
      <w:bookmarkStart w:id="19" w:name="_Toc463967134"/>
      <w:r/>
      <w:bookmarkStart w:id="20" w:name="_Toc21120"/>
      <w:r/>
      <w:bookmarkStart w:id="21" w:name="_Toc464140914"/>
      <w:r/>
      <w:bookmarkStart w:id="22" w:name="_Toc467082275"/>
      <w:r/>
      <w:bookmarkStart w:id="23" w:name="_Toc3448"/>
      <w:r/>
      <w:bookmarkStart w:id="24" w:name="_Toc20379"/>
      <w:r/>
      <w:bookmarkStart w:id="25" w:name="_Toc3965"/>
      <w:r/>
      <w:bookmarkStart w:id="26" w:name="_Toc14342"/>
      <w:r/>
      <w:bookmarkStart w:id="27" w:name="_Toc31152"/>
      <w:r/>
      <w:bookmarkStart w:id="28" w:name="_Toc12791"/>
      <w:r/>
      <w:bookmarkStart w:id="29" w:name="_Toc18062"/>
      <w:r/>
      <w:bookmarkStart w:id="30" w:name="_Toc21013"/>
      <w:r/>
      <w:bookmarkStart w:id="31" w:name="_Toc10876"/>
      <w:r/>
      <w:bookmarkStart w:id="32" w:name="_Toc467082324"/>
      <w:r/>
      <w:bookmarkStart w:id="33" w:name="_Toc509"/>
      <w:r>
        <w:rPr>
          <w:rFonts w:hint="eastAsia" w:ascii="宋体" w:hAnsi="宋体" w:cs="宋体"/>
          <w:b/>
          <w:color w:val="000000"/>
          <w:sz w:val="24"/>
          <w:highlight w:val="none"/>
        </w:rPr>
        <w:t xml:space="preserve">（一）项目</w:t>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rPr>
          <w:rFonts w:hint="eastAsia" w:ascii="宋体" w:hAnsi="宋体" w:cs="宋体"/>
          <w:b/>
          <w:color w:val="000000"/>
          <w:sz w:val="24"/>
          <w:highlight w:val="none"/>
        </w:rPr>
        <w:t xml:space="preserve">概述</w:t>
      </w:r>
      <w:r>
        <w:rPr>
          <w:rFonts w:hint="eastAsia" w:ascii="宋体" w:hAnsi="宋体" w:cs="宋体"/>
          <w:b/>
          <w:bCs/>
          <w:color w:val="000000"/>
          <w:sz w:val="24"/>
          <w:highlight w:val="none"/>
        </w:rPr>
      </w:r>
      <w:r/>
    </w:p>
    <w:p>
      <w:pPr>
        <w:pStyle w:val="1029"/>
        <w:ind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为贯彻落实</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201</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年市政府为民办实事“</w:t>
      </w:r>
      <w:r>
        <w:rPr>
          <w:rFonts w:hint="eastAsia" w:ascii="宋体" w:hAnsi="宋体" w:cs="宋体"/>
          <w:color w:val="000000"/>
          <w:sz w:val="24"/>
          <w:highlight w:val="none"/>
          <w:lang w:val="en-US" w:eastAsia="zh-CN"/>
        </w:rPr>
        <w:t xml:space="preserve">阳光助</w:t>
      </w:r>
      <w:r>
        <w:rPr>
          <w:rFonts w:hint="eastAsia" w:ascii="宋体" w:hAnsi="宋体" w:cs="宋体"/>
          <w:color w:val="000000"/>
          <w:sz w:val="24"/>
          <w:highlight w:val="none"/>
        </w:rPr>
        <w:t xml:space="preserve">残</w:t>
      </w:r>
      <w:r>
        <w:rPr>
          <w:rFonts w:hint="eastAsia" w:ascii="宋体" w:hAnsi="宋体" w:cs="宋体"/>
          <w:color w:val="000000"/>
          <w:sz w:val="24"/>
          <w:highlight w:val="none"/>
          <w:lang w:val="en-US" w:eastAsia="zh-CN"/>
        </w:rPr>
        <w:t xml:space="preserve">行动</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为</w:t>
      </w:r>
      <w:r>
        <w:rPr>
          <w:rFonts w:hint="eastAsia" w:ascii="宋体" w:hAnsi="宋体" w:cs="宋体"/>
          <w:color w:val="000000"/>
          <w:sz w:val="24"/>
          <w:highlight w:val="none"/>
        </w:rPr>
        <w:t xml:space="preserve">残疾人购买意外伤害保险项目实施方案</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的通知，充分发挥商业保险的社会保障作用，帮助残疾人增强对意外伤害和疾病的抵抗能力，保障残疾人的日常生活，学习和工作秩序，提高残疾人的幸福生活指数。服务期限三年，保费预算</w:t>
      </w:r>
      <w:r>
        <w:rPr>
          <w:rFonts w:hint="eastAsia" w:ascii="宋体" w:hAnsi="宋体" w:cs="宋体"/>
          <w:color w:val="000000"/>
          <w:sz w:val="24"/>
          <w:highlight w:val="none"/>
          <w:lang w:val="en-US" w:eastAsia="zh-CN"/>
        </w:rPr>
        <w:t xml:space="preserve">204</w:t>
      </w:r>
      <w:r>
        <w:rPr>
          <w:rFonts w:hint="eastAsia" w:ascii="宋体" w:hAnsi="宋体" w:cs="Arial"/>
          <w:color w:val="000000"/>
          <w:sz w:val="24"/>
          <w:highlight w:val="none"/>
        </w:rPr>
        <w:t xml:space="preserve">万元</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9"/>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（二）保险方案</w:t>
      </w:r>
      <w:r>
        <w:rPr>
          <w:rFonts w:hint="eastAsia" w:ascii="宋体" w:hAnsi="宋体" w:cs="宋体"/>
          <w:b/>
          <w:color w:val="000000"/>
          <w:sz w:val="24"/>
          <w:highlight w:val="none"/>
        </w:rPr>
      </w:r>
      <w:r/>
    </w:p>
    <w:p>
      <w:pPr>
        <w:pStyle w:val="1029"/>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1.保险责任</w:t>
      </w:r>
      <w:r>
        <w:rPr>
          <w:rFonts w:hint="eastAsia" w:ascii="宋体" w:hAnsi="宋体" w:cs="宋体"/>
          <w:b/>
          <w:bCs/>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具有建湖县户籍、在建湖县因学习、婚姻、就业居住一年以上，年龄在3－74周岁，持有有效期内的第二代、第三代《中华人民共和国残疾人证》，未享受政府有关部门购买意外伤害保险的各类残疾人。</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在保险期间内首次罹患重大疾病、因发生意外伤害导致伤残或身故的、非意外伤害导致死亡的，保险人按照保险合同的约定负责赔偿。</w:t>
      </w:r>
      <w:r>
        <w:rPr>
          <w:rFonts w:hint="eastAsia" w:ascii="宋体" w:hAnsi="宋体" w:cs="宋体"/>
          <w:color w:val="000000"/>
          <w:sz w:val="24"/>
          <w:highlight w:val="none"/>
        </w:rPr>
      </w:r>
      <w:r/>
    </w:p>
    <w:p>
      <w:pPr>
        <w:pStyle w:val="1029"/>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2.在保险期间内，参保对象发生下列情况，给予保险补偿：</w:t>
      </w:r>
      <w:r>
        <w:rPr>
          <w:rFonts w:hint="eastAsia" w:ascii="宋体" w:hAnsi="宋体" w:cs="宋体"/>
          <w:b/>
          <w:bCs/>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2.1意外死亡：赔偿限额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2.2意外或首次罹患重大疾病导致新增伤残（或原伤残等级加重）：赔偿限额</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2.3意外伤害医疗费用（包含门诊和住院）：赔偿限额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2.4首次罹患重大疾病：定额补助</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p>
      <w:pPr>
        <w:pStyle w:val="1029"/>
        <w:ind w:firstLine="480"/>
        <w:spacing w:line="480" w:lineRule="exact"/>
        <w:rPr>
          <w:highlight w:val="none"/>
        </w:rPr>
      </w:pPr>
      <w:r>
        <w:rPr>
          <w:rFonts w:hint="eastAsia" w:ascii="宋体" w:hAnsi="宋体" w:cs="宋体"/>
          <w:color w:val="000000"/>
          <w:sz w:val="24"/>
          <w:highlight w:val="none"/>
        </w:rPr>
        <w:t xml:space="preserve">2.5首次罹患重大疾病的医疗费用（包含门诊和住院）赔偿限额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①在保险期间内，治疗总费用（包括门诊和住院）为2-5万元（含2万）：</w:t>
      </w:r>
      <w:r>
        <w:rPr>
          <w:rFonts w:hint="eastAsia" w:ascii="宋体" w:hAnsi="宋体" w:cs="宋体"/>
          <w:color w:val="000000"/>
          <w:sz w:val="24"/>
          <w:highlight w:val="none"/>
        </w:rPr>
      </w:r>
      <w:r/>
    </w:p>
    <w:p>
      <w:pPr>
        <w:pStyle w:val="1029"/>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按个人实付医疗费用的70%赔偿；</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②在保险期间内，治疗总费用（包括门诊和住院）为5-8万元（含5万）：</w:t>
      </w:r>
      <w:r>
        <w:rPr>
          <w:rFonts w:hint="eastAsia" w:ascii="宋体" w:hAnsi="宋体" w:cs="宋体"/>
          <w:color w:val="000000"/>
          <w:sz w:val="24"/>
          <w:highlight w:val="none"/>
        </w:rPr>
      </w:r>
      <w:r/>
    </w:p>
    <w:p>
      <w:pPr>
        <w:pStyle w:val="1029"/>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按个人实付医疗费用的75%赔偿；</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③在保险期间内，治疗总费用（包括门诊和住院）为8万元及以上：按个人实付医疗费用的80%赔偿。</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2.6因</w:t>
      </w:r>
      <w:r>
        <w:rPr>
          <w:rFonts w:hint="eastAsia" w:ascii="宋体" w:hAnsi="宋体"/>
          <w:bCs/>
          <w:color w:val="000000"/>
          <w:sz w:val="24"/>
          <w:highlight w:val="none"/>
        </w:rPr>
        <w:t xml:space="preserve">意外、首次重疾</w:t>
      </w:r>
      <w:r>
        <w:rPr>
          <w:rFonts w:hint="eastAsia" w:ascii="宋体" w:hAnsi="宋体" w:cs="宋体"/>
          <w:color w:val="000000"/>
          <w:sz w:val="24"/>
          <w:highlight w:val="none"/>
        </w:rPr>
        <w:t xml:space="preserve">住院费用津贴：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元/人/天，共计90天；</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2.7非意外伤害导致的死亡：定额补助</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p>
      <w:pPr>
        <w:pStyle w:val="1029"/>
        <w:ind w:firstLine="482"/>
        <w:spacing w:line="48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3.保险期限</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三年，</w:t>
      </w:r>
      <w:r>
        <w:rPr>
          <w:rFonts w:hint="eastAsia" w:ascii="宋体" w:hAnsi="宋体" w:cs="宋体"/>
          <w:color w:val="000000"/>
          <w:sz w:val="24"/>
          <w:highlight w:val="none"/>
        </w:rPr>
        <w:t xml:space="preserve">保单一年一出，保费一年一付，为保障项目的连续性，本项目的保险期限须与上一年度的保险止期接续，在此期间发生的保险事故责任均由中标单位承担。</w:t>
      </w:r>
      <w:r>
        <w:rPr>
          <w:rFonts w:hint="eastAsia" w:ascii="宋体" w:hAnsi="宋体" w:cs="宋体"/>
          <w:color w:val="000000"/>
          <w:sz w:val="24"/>
          <w:highlight w:val="none"/>
        </w:rPr>
      </w:r>
      <w:r/>
    </w:p>
    <w:p>
      <w:pPr>
        <w:pStyle w:val="1029"/>
        <w:ind w:firstLine="482"/>
        <w:spacing w:line="48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4.本项目保费资金来源与保险费交纳</w:t>
      </w:r>
      <w:bookmarkStart w:id="34" w:name="_Toc20684"/>
      <w:r>
        <w:rPr>
          <w:rFonts w:hint="eastAsia" w:ascii="宋体" w:hAnsi="宋体" w:cs="宋体"/>
          <w:b/>
          <w:bCs/>
          <w:color w:val="000000"/>
          <w:sz w:val="24"/>
          <w:highlight w:val="none"/>
        </w:rPr>
        <w:t xml:space="preserve">：财政列支。</w:t>
      </w:r>
      <w:r>
        <w:rPr>
          <w:rFonts w:hint="eastAsia" w:ascii="宋体" w:hAnsi="宋体" w:cs="宋体"/>
          <w:color w:val="000000"/>
          <w:sz w:val="24"/>
          <w:highlight w:val="none"/>
        </w:rPr>
      </w:r>
      <w:r/>
    </w:p>
    <w:p>
      <w:pPr>
        <w:pStyle w:val="1029"/>
        <w:ind w:firstLine="482"/>
        <w:spacing w:line="480" w:lineRule="exact"/>
        <w:rPr>
          <w:rFonts w:hint="eastAsia" w:ascii="宋体" w:hAnsi="宋体" w:eastAsia="宋体" w:cs="宋体"/>
          <w:color w:val="000000"/>
          <w:sz w:val="24"/>
          <w:highlight w:val="none"/>
          <w:lang w:eastAsia="zh-CN"/>
        </w:rPr>
      </w:pPr>
      <w:r/>
      <w:bookmarkEnd w:id="34"/>
      <w:r/>
      <w:bookmarkStart w:id="35" w:name="_Toc23588"/>
      <w:r/>
      <w:bookmarkStart w:id="36" w:name="_Toc13074"/>
      <w:r>
        <w:rPr>
          <w:rFonts w:hint="eastAsia" w:ascii="宋体" w:hAnsi="宋体" w:cs="宋体"/>
          <w:b/>
          <w:bCs/>
          <w:color w:val="000000"/>
          <w:sz w:val="24"/>
          <w:highlight w:val="none"/>
        </w:rPr>
        <w:t xml:space="preserve">5.保险</w:t>
      </w:r>
      <w:bookmarkEnd w:id="35"/>
      <w:r/>
      <w:bookmarkEnd w:id="36"/>
      <w:r>
        <w:rPr>
          <w:rFonts w:hint="eastAsia" w:ascii="宋体" w:hAnsi="宋体" w:cs="宋体"/>
          <w:b/>
          <w:bCs/>
          <w:color w:val="000000"/>
          <w:sz w:val="24"/>
          <w:highlight w:val="none"/>
        </w:rPr>
        <w:t xml:space="preserve">险种：团体意外伤害保险、重大疾病保险等</w:t>
      </w:r>
      <w:r>
        <w:rPr>
          <w:rFonts w:hint="eastAsia" w:ascii="宋体" w:hAnsi="宋体" w:cs="宋体"/>
          <w:b/>
          <w:bCs/>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29"/>
        <w:ind w:firstLine="482"/>
        <w:spacing w:line="480" w:lineRule="exact"/>
        <w:rPr>
          <w:rFonts w:hint="eastAsia" w:ascii="宋体" w:hAnsi="宋体" w:cs="宋体"/>
          <w:b/>
          <w:bCs/>
          <w:color w:val="000000"/>
          <w:sz w:val="24"/>
          <w:highlight w:val="none"/>
        </w:rPr>
      </w:pPr>
      <w:r/>
      <w:bookmarkStart w:id="37" w:name="_Toc12885"/>
      <w:r>
        <w:rPr>
          <w:rFonts w:hint="eastAsia" w:ascii="宋体" w:hAnsi="宋体" w:cs="宋体"/>
          <w:b/>
          <w:bCs/>
          <w:color w:val="000000"/>
          <w:sz w:val="24"/>
          <w:highlight w:val="none"/>
        </w:rPr>
        <w:t xml:space="preserve">6.特别约定</w:t>
      </w:r>
      <w:r>
        <w:rPr>
          <w:rFonts w:hint="eastAsia" w:ascii="宋体" w:hAnsi="宋体" w:cs="宋体"/>
          <w:b/>
          <w:bCs/>
          <w:color w:val="000000"/>
          <w:sz w:val="24"/>
          <w:highlight w:val="none"/>
        </w:rPr>
      </w:r>
      <w:r/>
    </w:p>
    <w:p>
      <w:pPr>
        <w:pStyle w:val="1029"/>
        <w:ind w:firstLine="480"/>
        <w:spacing w:line="480" w:lineRule="exact"/>
        <w:rPr>
          <w:rFonts w:hint="eastAsia" w:ascii="宋体" w:hAnsi="宋体" w:cs="宋体"/>
          <w:color w:val="000000"/>
          <w:sz w:val="24"/>
          <w:highlight w:val="none"/>
        </w:rPr>
      </w:pPr>
      <w:r/>
      <w:bookmarkEnd w:id="37"/>
      <w:r>
        <w:rPr>
          <w:rFonts w:hint="eastAsia" w:ascii="宋体" w:hAnsi="宋体" w:cs="宋体"/>
          <w:color w:val="000000"/>
          <w:sz w:val="24"/>
          <w:highlight w:val="none"/>
        </w:rPr>
        <w:t xml:space="preserve">6.1关于投保人数</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参保残疾人约</w:t>
      </w:r>
      <w:r>
        <w:rPr>
          <w:rFonts w:hint="eastAsia" w:ascii="宋体" w:hAnsi="宋体" w:cs="宋体"/>
          <w:bCs/>
          <w:color w:val="000000"/>
          <w:sz w:val="24"/>
          <w:highlight w:val="none"/>
          <w:u w:val="single"/>
        </w:rPr>
        <w:t xml:space="preserve"> 1</w:t>
      </w:r>
      <w:r>
        <w:rPr>
          <w:rFonts w:hint="eastAsia" w:ascii="宋体" w:hAnsi="宋体" w:cs="宋体"/>
          <w:bCs/>
          <w:color w:val="000000"/>
          <w:sz w:val="24"/>
          <w:highlight w:val="none"/>
          <w:u w:val="single"/>
          <w:lang w:val="en-US" w:eastAsia="zh-CN"/>
        </w:rPr>
        <w:t xml:space="preserve">7</w:t>
      </w:r>
      <w:r>
        <w:rPr>
          <w:rFonts w:hint="eastAsia" w:ascii="宋体" w:hAnsi="宋体" w:cs="宋体"/>
          <w:bCs/>
          <w:color w:val="000000"/>
          <w:sz w:val="24"/>
          <w:highlight w:val="none"/>
          <w:u w:val="single"/>
        </w:rPr>
        <w:t xml:space="preserve">000 </w:t>
      </w:r>
      <w:r>
        <w:rPr>
          <w:rFonts w:hint="eastAsia" w:ascii="宋体" w:hAnsi="宋体" w:cs="宋体"/>
          <w:color w:val="000000"/>
          <w:sz w:val="24"/>
          <w:highlight w:val="none"/>
        </w:rPr>
        <w:t xml:space="preserve">人，</w:t>
      </w:r>
      <w:r>
        <w:rPr>
          <w:rFonts w:hint="eastAsia" w:ascii="宋体" w:hAnsi="宋体" w:eastAsia="宋体" w:cs="Arial"/>
          <w:bCs/>
          <w:color w:val="000000"/>
          <w:sz w:val="24"/>
          <w:szCs w:val="20"/>
          <w:highlight w:val="none"/>
          <w:lang w:val="en-US" w:eastAsia="zh-CN" w:bidi="ar-SA"/>
        </w:rPr>
        <w:t xml:space="preserve">每年具体人数以建湖县残疾人联合会实际提供人数为准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9"/>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6.2关于保险费及调整</w:t>
      </w:r>
      <w:r>
        <w:rPr>
          <w:rFonts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每人每年保费40元，投保时以实际名单人数出具保险单，保单一年一出，保费一年一付。</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6.3关于死亡、伤残、医疗费用等原始凭证复印件的认可</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保险人同意：死亡、伤残、医疗费用等原始凭证在社会医疗保险机构处理赔偿时已经留档不能分割的，该原始凭证复印件可用于本项目理赔时作为依据凭证。</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6.4医疗费用：未参加社会医疗保险人员或其他商业保险的医疗费用赔偿，在医疗费用赔偿限额内据实赔付；参加社会医疗保险或其他商业保险人员的医疗费用赔偿，在医疗费用赔偿限额内按受伤害人医疗费用自付部分据实赔付，无医保内、外限制。</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6.5被保险人需要到正规的医疗机构或保险人认可的医疗机构治疗，包括乡镇及以上医疗机构（急诊不受限制）。</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6.6伤残保险责任</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保险期间内被保险人遭受意外伤害导致伤残时，按照中国保险行业协会发布的人身保险伤残程度评定与保险金给付比例标准《关于印发&lt;人身保险伤残评定标准&gt;的通知》（中保协发【2013】88号）给予伤残保险金：</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（1）被保险人因同一意外伤害造成两处或两处以上伤残时，保险人根据《评定标准》规定的多处伤残评定原则给付残疾保险金。</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被保险人如因本次意外伤害导致原有伤残等级加重，保险人按合并后的残疾程度在《评定标准》中所对应伤残等级的给付比例扣除原有残疾程度在《评定标准》中所对应伤残等级的给付比例，给付残疾保险金。</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6.7关于重大疾病病种</w:t>
      </w:r>
      <w:r>
        <w:rPr>
          <w:rFonts w:hint="eastAsia" w:ascii="宋体" w:hAnsi="宋体" w:cs="宋体"/>
          <w:color w:val="000000"/>
          <w:sz w:val="24"/>
          <w:highlight w:val="none"/>
        </w:rPr>
      </w:r>
      <w:r/>
    </w:p>
    <w:p>
      <w:pPr>
        <w:pStyle w:val="1029"/>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本保险所承保病种为55种重大疾病，具体病种如下：</w:t>
      </w:r>
      <w:r>
        <w:rPr>
          <w:rFonts w:hint="eastAsia" w:ascii="宋体" w:hAnsi="宋体" w:cs="宋体"/>
          <w:bCs/>
          <w:color w:val="000000"/>
          <w:sz w:val="24"/>
          <w:highlight w:val="none"/>
        </w:rPr>
      </w:r>
      <w:r/>
    </w:p>
    <w:p>
      <w:pPr>
        <w:pStyle w:val="1029"/>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恶性肿瘤、急性心肌梗塞（死）、脑梗死、脑溢血、冠状动脉搭桥术（或称冠状动脉旁路移植术）、多个肢体缺失、双耳失聪、双目失明、运动神经元病、Ⅲ度烧伤、心脏瓣膜手术、主动脉手术、终末期肺病、深度昏迷、坏死性筋膜炎、心肌病、溃疡性结肠炎、终末期肾病（或称慢性肾功能衰竭尿毒症期）、先天性心脏病、耐多药肺结核、重性精神疾病、血友病、甲亢、唇裂腭</w:t>
      </w:r>
      <w:r>
        <w:rPr>
          <w:rFonts w:hint="eastAsia" w:ascii="宋体" w:hAnsi="宋体" w:cs="宋体"/>
          <w:bCs/>
          <w:color w:val="000000"/>
          <w:sz w:val="24"/>
          <w:highlight w:val="none"/>
        </w:rPr>
        <w:t xml:space="preserve">裂、1型糖尿病、艾滋病机会性感染、白血病、脑中风后遗症、重大器官移植术或造血干细胞移植术、原发性肺动脉高压、急性或亚急性重症肝炎、良性脑肿瘤、慢性肝功能衰竭失代偿期、脑炎后遗症或脑膜炎后遗症、阿尔茨海默病、帕金森病、重症肌无力、再生障碍性贫血、感染性心内膜炎、系统性红斑狼疮、肾髓质囊性病、冠心病、慢性呼吸功能衰竭、埃博拉病毒感染、脊髓灰质炎、克-雅氏病（CJD 人类疯牛病）、肺源性心脏病、夹层主动脉瘤、嗜铬细胞瘤、肺淋巴管肌瘤病、原发性骨髓纤维化、慢性缩窄性心包炎、溶血性尿毒综合征、克罗恩病、神经母细胞瘤。</w:t>
      </w:r>
      <w:r>
        <w:rPr>
          <w:rFonts w:hint="eastAsia" w:ascii="宋体" w:hAnsi="宋体" w:cs="宋体"/>
          <w:bCs/>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6.8被保险人因患有艾滋病或感染艾滋病毒（HIV呈阳性）期间如发生保险责任内事故，保险人须按约定的保险金额予以赔付。</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6.9被保险人存在精神或行为障碍期间如发生保险责任内事故，保险人须按约定的保险金额予以赔付。</w:t>
      </w:r>
      <w:r>
        <w:rPr>
          <w:rFonts w:hint="eastAsia" w:ascii="宋体" w:hAnsi="宋体" w:cs="宋体"/>
          <w:color w:val="000000"/>
          <w:sz w:val="24"/>
          <w:highlight w:val="none"/>
        </w:rPr>
      </w:r>
      <w:r/>
    </w:p>
    <w:p>
      <w:pPr>
        <w:pStyle w:val="1066"/>
        <w:ind w:firstLine="480"/>
        <w:spacing w:after="0"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6.10被保险人在因意外出险后，从出险日开始因该事故导致的在一年内产生的医疗费用予以赔付。</w:t>
      </w:r>
      <w:r>
        <w:rPr>
          <w:rFonts w:hint="eastAsia" w:ascii="宋体" w:hAnsi="宋体" w:cs="宋体"/>
          <w:color w:val="000000"/>
          <w:sz w:val="24"/>
          <w:highlight w:val="none"/>
        </w:rPr>
      </w:r>
      <w:r/>
    </w:p>
    <w:p>
      <w:pPr>
        <w:pStyle w:val="1066"/>
        <w:ind w:firstLine="480"/>
        <w:spacing w:after="0"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6.11无重大疾病等待期，被保险人只要在保险期间内确诊为本保险承保的重大疾病病种的，按合同约定给予赔付。</w:t>
      </w:r>
      <w:r>
        <w:rPr>
          <w:rFonts w:hint="eastAsia" w:ascii="宋体" w:hAnsi="宋体" w:cs="宋体"/>
          <w:color w:val="000000"/>
          <w:sz w:val="24"/>
          <w:highlight w:val="none"/>
        </w:rPr>
      </w:r>
      <w:r/>
    </w:p>
    <w:p>
      <w:pPr>
        <w:pStyle w:val="1066"/>
        <w:ind w:firstLine="480"/>
        <w:spacing w:after="0" w:line="480" w:lineRule="exact"/>
        <w:rPr>
          <w:rFonts w:hint="eastAsia"/>
          <w:color w:val="000000"/>
          <w:highlight w:val="none"/>
        </w:rPr>
      </w:pPr>
      <w:r>
        <w:rPr>
          <w:rFonts w:hint="eastAsia" w:ascii="宋体" w:hAnsi="宋体" w:cs="宋体"/>
          <w:color w:val="000000"/>
          <w:sz w:val="24"/>
          <w:highlight w:val="none"/>
        </w:rPr>
        <w:t xml:space="preserve">6.12无住院津贴等待期，被保险人只要在保险期间内因意外或首次重大疾病导致住院的，按合同约定给予赔付。</w:t>
      </w:r>
      <w:r>
        <w:rPr>
          <w:rFonts w:hint="eastAsia"/>
          <w:color w:val="000000"/>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6.13被保险人因动物抓（咬）伤产生的医疗费用须按主责给予赔付。</w:t>
      </w:r>
      <w:r>
        <w:rPr>
          <w:rFonts w:hint="eastAsia" w:ascii="宋体" w:hAnsi="宋体" w:cs="宋体"/>
          <w:color w:val="000000"/>
          <w:sz w:val="24"/>
          <w:highlight w:val="none"/>
        </w:rPr>
      </w:r>
      <w:r/>
    </w:p>
    <w:p>
      <w:pPr>
        <w:pStyle w:val="1029"/>
        <w:ind w:firstLine="480"/>
        <w:spacing w:line="480" w:lineRule="exact"/>
        <w:rPr>
          <w:rFonts w:hint="eastAsia"/>
          <w:color w:val="000000"/>
          <w:highlight w:val="none"/>
        </w:rPr>
      </w:pPr>
      <w:r>
        <w:rPr>
          <w:rFonts w:hint="eastAsia" w:ascii="宋体" w:hAnsi="宋体" w:cs="宋体"/>
          <w:color w:val="000000"/>
          <w:sz w:val="24"/>
          <w:highlight w:val="none"/>
        </w:rPr>
        <w:t xml:space="preserve">6.14被保险人在保险期间内首次罹患重大疾病，合同到期后仍承担同一住院号下30天内的首次罹患重大疾病医疗费用。</w:t>
      </w:r>
      <w:r>
        <w:rPr>
          <w:rFonts w:hint="eastAsia"/>
          <w:color w:val="000000"/>
          <w:highlight w:val="none"/>
        </w:rPr>
      </w:r>
      <w:r/>
    </w:p>
    <w:p>
      <w:pPr>
        <w:pStyle w:val="1029"/>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6.15项目运营保障</w:t>
      </w:r>
      <w:r>
        <w:rPr>
          <w:rFonts w:hint="eastAsia" w:ascii="宋体" w:hAnsi="宋体"/>
          <w:bCs/>
          <w:color w:val="000000"/>
          <w:sz w:val="24"/>
          <w:highlight w:val="none"/>
        </w:rPr>
      </w:r>
      <w:r/>
    </w:p>
    <w:p>
      <w:pPr>
        <w:pStyle w:val="1029"/>
        <w:ind w:firstLine="48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为保证项目平稳运行，日常宣传、培训、接报案、理赔等服务工作有序开展，恒泰保险经纪有限公司受建湖县残疾人联合会的委托，提供保险经纪服务，保险经纪费由中标单位支付。</w:t>
      </w:r>
      <w:r>
        <w:rPr>
          <w:rFonts w:hint="eastAsia" w:ascii="宋体" w:hAnsi="宋体"/>
          <w:bCs/>
          <w:color w:val="000000"/>
          <w:sz w:val="24"/>
          <w:highlight w:val="none"/>
        </w:rPr>
      </w:r>
      <w:r/>
    </w:p>
    <w:p>
      <w:pPr>
        <w:pStyle w:val="1029"/>
        <w:ind w:firstLine="480"/>
        <w:spacing w:line="48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6.16</w:t>
      </w:r>
      <w:r>
        <w:rPr>
          <w:rFonts w:hint="eastAsia" w:ascii="宋体" w:hAnsi="宋体" w:eastAsia="宋体" w:cs="Times New Roman"/>
          <w:bCs/>
          <w:color w:val="000000"/>
          <w:sz w:val="24"/>
          <w:highlight w:val="none"/>
        </w:rPr>
        <w:t xml:space="preserve">本项目定额赔付率</w:t>
      </w:r>
      <w:r>
        <w:rPr>
          <w:rFonts w:hint="eastAsia" w:ascii="宋体" w:hAnsi="宋体" w:eastAsia="宋体" w:cs="Times New Roman"/>
          <w:bCs/>
          <w:color w:val="000000"/>
          <w:sz w:val="24"/>
          <w:highlight w:val="none"/>
        </w:rPr>
      </w:r>
      <w:r/>
    </w:p>
    <w:p>
      <w:pPr>
        <w:pStyle w:val="1029"/>
        <w:ind w:firstLine="480"/>
        <w:spacing w:line="48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按照盐残发[2019]20号文件执行，如有相关政策调整，依据最新文件要求执行。</w:t>
      </w:r>
      <w:r>
        <w:rPr>
          <w:rFonts w:hint="eastAsia" w:ascii="宋体" w:hAnsi="宋体" w:eastAsia="宋体" w:cs="Times New Roman"/>
          <w:bCs/>
          <w:color w:val="000000"/>
          <w:sz w:val="24"/>
          <w:highlight w:val="none"/>
        </w:rPr>
      </w:r>
      <w:r/>
    </w:p>
    <w:p>
      <w:pPr>
        <w:pStyle w:val="1029"/>
        <w:ind w:firstLine="482"/>
        <w:spacing w:line="480" w:lineRule="exact"/>
        <w:rPr>
          <w:rFonts w:hint="eastAsia" w:ascii="宋体" w:hAnsi="宋体" w:cs="宋体"/>
          <w:b/>
          <w:color w:val="000000"/>
          <w:sz w:val="28"/>
          <w:szCs w:val="28"/>
          <w:highlight w:val="none"/>
        </w:rPr>
      </w:pPr>
      <w:r>
        <w:rPr>
          <w:rFonts w:hint="eastAsia" w:ascii="宋体" w:hAnsi="宋体" w:cs="宋体"/>
          <w:b/>
          <w:color w:val="000000"/>
          <w:sz w:val="24"/>
          <w:highlight w:val="none"/>
        </w:rPr>
        <w:t xml:space="preserve">（三）服务方案</w:t>
      </w:r>
      <w:r>
        <w:rPr>
          <w:rFonts w:hint="eastAsia" w:ascii="宋体" w:hAnsi="宋体" w:cs="宋体"/>
          <w:b/>
          <w:color w:val="000000"/>
          <w:sz w:val="28"/>
          <w:szCs w:val="28"/>
          <w:highlight w:val="none"/>
        </w:rPr>
      </w:r>
      <w:r/>
    </w:p>
    <w:p>
      <w:pPr>
        <w:pStyle w:val="1029"/>
        <w:ind w:firstLine="482"/>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成立专项服务小组</w:t>
      </w:r>
      <w:r>
        <w:rPr>
          <w:rFonts w:ascii="宋体" w:hAnsi="宋体" w:cs="宋体"/>
          <w:b/>
          <w:bCs/>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为了向被保险人提供高效、便捷的理赔服务，中标公司应在建湖县辖区内固有定的服务团队，人员配备充足，并成立项目服务小组，明确项目负责人和各镇（街）具体服务人员，在保险协议签署后对该项目开展一系列服务。</w:t>
      </w:r>
      <w:r>
        <w:rPr>
          <w:rFonts w:hint="eastAsia" w:ascii="宋体" w:hAnsi="宋体" w:cs="宋体"/>
          <w:color w:val="000000"/>
          <w:sz w:val="24"/>
          <w:highlight w:val="none"/>
        </w:rPr>
      </w:r>
      <w:r/>
    </w:p>
    <w:p>
      <w:pPr>
        <w:pStyle w:val="1029"/>
        <w:ind w:firstLine="480"/>
        <w:spacing w:line="48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人须在投标文件中提供项目负责人任命函,以处理一切与本项目有关的事务,并在任命函中明确：服务期间如变更项目负责人，将出具新任项目负责人的任命函，在此之前一切有关本项目的工作仍与上任项目负责人联系。（格式附后）</w:t>
      </w:r>
      <w:r>
        <w:rPr>
          <w:rFonts w:hint="eastAsia" w:ascii="宋体" w:hAnsi="宋体" w:eastAsia="宋体" w:cs="宋体"/>
          <w:color w:val="000000"/>
          <w:sz w:val="24"/>
          <w:highlight w:val="none"/>
          <w:lang w:val="en-US" w:eastAsia="zh-CN"/>
        </w:rPr>
      </w:r>
      <w:r/>
    </w:p>
    <w:p>
      <w:pPr>
        <w:pStyle w:val="1029"/>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关于报表</w:t>
      </w:r>
      <w:r>
        <w:rPr>
          <w:rFonts w:hint="eastAsia" w:ascii="宋体" w:hAnsi="宋体" w:cs="宋体"/>
          <w:b/>
          <w:bCs/>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中标公司按月汇总承保项目的承保及理赔数据，</w:t>
      </w:r>
      <w:r>
        <w:rPr>
          <w:rFonts w:hint="eastAsia" w:ascii="宋体" w:hAnsi="宋体" w:cs="宋体"/>
          <w:bCs/>
          <w:color w:val="000000"/>
          <w:sz w:val="24"/>
          <w:highlight w:val="none"/>
        </w:rPr>
        <w:t xml:space="preserve">于次月5日前</w:t>
      </w:r>
      <w:r>
        <w:rPr>
          <w:rFonts w:hint="eastAsia" w:ascii="宋体" w:hAnsi="宋体" w:cs="宋体"/>
          <w:color w:val="000000"/>
          <w:sz w:val="24"/>
          <w:highlight w:val="none"/>
        </w:rPr>
        <w:t xml:space="preserve">向保险经纪有限公司递交相关承保及理赔数据月报，并于保险年度结束后</w:t>
      </w:r>
      <w:r>
        <w:rPr>
          <w:rFonts w:hint="eastAsia" w:ascii="宋体" w:hAnsi="宋体" w:cs="宋体"/>
          <w:bCs/>
          <w:color w:val="000000"/>
          <w:sz w:val="24"/>
          <w:highlight w:val="none"/>
        </w:rPr>
        <w:t xml:space="preserve">10日内</w:t>
      </w:r>
      <w:r>
        <w:rPr>
          <w:rFonts w:hint="eastAsia" w:ascii="宋体" w:hAnsi="宋体" w:cs="宋体"/>
          <w:color w:val="000000"/>
          <w:sz w:val="24"/>
          <w:highlight w:val="none"/>
        </w:rPr>
        <w:t xml:space="preserve">递交承保及理赔数据年报。中标公司必须确保数据的及时性、完整性、真实性、准确性、有效性等，且已列出的理赔数据必备要素缺一不可。</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理赔数据必备要素（包括不限于）：报案时间、出险人、身份证号、身份类别、出险原因、出险时间、出险地址、出险经过、联系方式、赔付类型、赔付金额、赔付时间。</w:t>
      </w:r>
      <w:r>
        <w:rPr>
          <w:rFonts w:hint="eastAsia" w:ascii="宋体" w:hAnsi="宋体" w:cs="宋体"/>
          <w:color w:val="000000"/>
          <w:sz w:val="24"/>
          <w:highlight w:val="none"/>
        </w:rPr>
      </w:r>
      <w:r/>
    </w:p>
    <w:p>
      <w:pPr>
        <w:pStyle w:val="1029"/>
        <w:ind w:firstLine="482"/>
        <w:spacing w:line="48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理赔时限</w:t>
      </w:r>
      <w:r>
        <w:rPr>
          <w:rFonts w:hint="eastAsia" w:ascii="宋体" w:hAnsi="宋体" w:cs="宋体"/>
          <w:color w:val="000000"/>
          <w:sz w:val="24"/>
          <w:highlight w:val="none"/>
        </w:rPr>
      </w:r>
      <w:r/>
    </w:p>
    <w:p>
      <w:pPr>
        <w:pStyle w:val="1029"/>
        <w:ind w:firstLine="480"/>
        <w:spacing w:line="480" w:lineRule="exact"/>
        <w:tabs>
          <w:tab w:val="left" w:pos="620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中标人的理赔服务应主动、及时、准确，有明确的理赔服务流程，按照统一的赔偿标准计算金额，确保提供良好的理赔服务，中标人</w:t>
      </w:r>
      <w:r>
        <w:rPr>
          <w:rFonts w:hint="eastAsia" w:ascii="宋体" w:hAnsi="宋体" w:cs="宋体"/>
          <w:bCs/>
          <w:color w:val="000000"/>
          <w:sz w:val="24"/>
          <w:highlight w:val="none"/>
        </w:rPr>
        <w:t xml:space="preserve">收集齐理赔材料后，对属于保险责任的，应在十日内履行赔偿义务，对于经核定不属于保险责</w:t>
      </w:r>
      <w:r>
        <w:rPr>
          <w:rFonts w:hint="eastAsia" w:ascii="宋体" w:hAnsi="宋体" w:cs="宋体"/>
          <w:color w:val="000000"/>
          <w:sz w:val="24"/>
          <w:highlight w:val="none"/>
        </w:rPr>
        <w:t xml:space="preserve">任的，应当将核定结果通知被保险人或者受益人，并出具拒赔通知书。</w:t>
      </w:r>
      <w:r>
        <w:rPr>
          <w:rFonts w:hint="eastAsia" w:ascii="宋体" w:hAnsi="宋体" w:cs="宋体"/>
          <w:bCs/>
          <w:color w:val="000000"/>
          <w:sz w:val="24"/>
          <w:highlight w:val="none"/>
        </w:rPr>
      </w:r>
      <w:r/>
    </w:p>
    <w:p>
      <w:pPr>
        <w:pStyle w:val="1029"/>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4</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参加保险经纪有限公司组织的例会</w:t>
      </w:r>
      <w:r>
        <w:rPr>
          <w:rFonts w:hint="eastAsia" w:ascii="宋体" w:hAnsi="宋体" w:cs="宋体"/>
          <w:b/>
          <w:bCs/>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中标单位应按时参加保险经纪有限公司定期组织召开的保险联席会议，向建湖县残疾人联合会及保险经纪有限公司定期通报保险理赔与服务情况，就有关问题进行沟通与协商，保持良好的合作关系。</w:t>
      </w:r>
      <w:r>
        <w:rPr>
          <w:rFonts w:hint="eastAsia" w:ascii="宋体" w:hAnsi="宋体" w:cs="宋体"/>
          <w:color w:val="000000"/>
          <w:sz w:val="24"/>
          <w:highlight w:val="none"/>
        </w:rPr>
      </w:r>
      <w:r/>
    </w:p>
    <w:p>
      <w:pPr>
        <w:pStyle w:val="1029"/>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（四）其他说明</w:t>
      </w:r>
      <w:r>
        <w:rPr>
          <w:rFonts w:hint="eastAsia" w:ascii="宋体" w:hAnsi="宋体" w:cs="宋体"/>
          <w:b/>
          <w:color w:val="000000"/>
          <w:sz w:val="24"/>
          <w:highlight w:val="none"/>
        </w:rPr>
      </w:r>
      <w:r/>
    </w:p>
    <w:p>
      <w:pPr>
        <w:pStyle w:val="1029"/>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赔偿处理</w:t>
      </w:r>
      <w:r>
        <w:rPr>
          <w:rFonts w:hint="eastAsia" w:ascii="宋体" w:hAnsi="宋体" w:cs="宋体"/>
          <w:b/>
          <w:bCs/>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1.1基本原则：保险人不得以任何理由推卸、拖延和拒绝被保险人索赔要求，除非有合理和足够的证据证明，否则其行为构成违约并须承担违约责任；</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1.2一旦接到被保险人通知，保险人代表应尽早赶赴事故现场开始初步调查并提出处理建议；</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1.3对于虽经被保险人/经纪人努力仍无法完成的证据/证明材料提交工作，保险人须予以帮助并不得以此为由推卸、拖延和拒绝履行合同责任；</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1.4对于已受理报案但拒绝赔付的案件须出具拒赔通知书。</w:t>
      </w:r>
      <w:r>
        <w:rPr>
          <w:rFonts w:hint="eastAsia" w:ascii="宋体" w:hAnsi="宋体" w:cs="宋体"/>
          <w:color w:val="000000"/>
          <w:sz w:val="24"/>
          <w:highlight w:val="none"/>
        </w:rPr>
      </w:r>
      <w:r/>
    </w:p>
    <w:p>
      <w:pPr>
        <w:pStyle w:val="1029"/>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关于保险合同</w:t>
      </w:r>
      <w:r>
        <w:rPr>
          <w:rFonts w:hint="eastAsia" w:ascii="宋体" w:hAnsi="宋体" w:cs="宋体"/>
          <w:b/>
          <w:bCs/>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本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招标文件及最终协议为准；</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rPr>
          <w:rFonts w:hint="eastAsia" w:ascii="宋体" w:hAnsi="宋体" w:cs="宋体"/>
          <w:color w:val="000000"/>
          <w:sz w:val="24"/>
          <w:highlight w:val="none"/>
        </w:rPr>
      </w:r>
      <w:r/>
    </w:p>
    <w:p>
      <w:pPr>
        <w:pStyle w:val="1070"/>
        <w:keepLines w:val="0"/>
        <w:keepNext w:val="0"/>
        <w:pageBreakBefore w:val="0"/>
        <w:spacing w:before="0" w:after="0" w:line="480" w:lineRule="exact"/>
        <w:rPr>
          <w:rFonts w:hint="eastAsia" w:ascii="宋体" w:hAnsi="宋体" w:cs="Arial"/>
          <w:b/>
          <w:bCs/>
          <w:color w:val="000000"/>
          <w:highlight w:val="none"/>
        </w:rPr>
      </w:pPr>
      <w:r>
        <w:rPr>
          <w:rFonts w:hint="eastAsia" w:ascii="宋体" w:hAnsi="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本次招标活动依照中华人民共和国相关法律法规进行。</w:t>
      </w:r>
      <w:r>
        <w:rPr>
          <w:rFonts w:hint="eastAsia" w:ascii="宋体" w:hAnsi="宋体" w:cs="Arial"/>
          <w:b/>
          <w:bCs/>
          <w:color w:val="000000"/>
          <w:highlight w:val="none"/>
        </w:rPr>
      </w:r>
      <w:r/>
    </w:p>
    <w:p>
      <w:pPr>
        <w:pStyle w:val="1029"/>
        <w:ind w:firstLine="482"/>
        <w:keepLines w:val="0"/>
        <w:keepNext w:val="0"/>
        <w:pageBreakBefore w:val="0"/>
        <w:spacing w:line="460" w:lineRule="exact"/>
        <w:widowControl w:val="off"/>
        <w:rPr>
          <w:rFonts w:ascii="宋体" w:hAnsi="宋体"/>
          <w:b/>
          <w:color w:val="000000"/>
          <w:sz w:val="24"/>
          <w:szCs w:val="20"/>
          <w:highlight w:val="none"/>
        </w:rPr>
      </w:pPr>
      <w:r>
        <w:rPr>
          <w:rFonts w:hint="eastAsia" w:ascii="宋体" w:hAnsi="宋体"/>
          <w:b/>
          <w:color w:val="000000"/>
          <w:sz w:val="24"/>
          <w:szCs w:val="20"/>
          <w:highlight w:val="none"/>
        </w:rPr>
        <w:t xml:space="preserve">三、售后服务及承诺</w:t>
      </w:r>
      <w:r>
        <w:rPr>
          <w:rFonts w:ascii="宋体" w:hAnsi="宋体"/>
          <w:b/>
          <w:color w:val="000000"/>
          <w:sz w:val="24"/>
          <w:szCs w:val="20"/>
          <w:highlight w:val="none"/>
        </w:rPr>
      </w:r>
      <w:r/>
    </w:p>
    <w:p>
      <w:pPr>
        <w:pStyle w:val="1029"/>
        <w:ind w:firstLine="480"/>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供应商必须严格按照本次招标技术参数要求进行合理报价，如后期出现验收不合格情形视同虚假承诺谋取中标成交，将被列入不良行为记录名单；</w:t>
      </w:r>
      <w:r>
        <w:rPr>
          <w:rFonts w:hint="eastAsia" w:ascii="宋体" w:hAnsi="宋体" w:eastAsia="宋体" w:cs="宋体"/>
          <w:color w:val="000000"/>
          <w:sz w:val="24"/>
          <w:highlight w:val="none"/>
        </w:rPr>
      </w:r>
      <w:r/>
    </w:p>
    <w:p>
      <w:pPr>
        <w:pStyle w:val="1029"/>
        <w:ind w:firstLine="480"/>
        <w:keepLines w:val="0"/>
        <w:keepNext w:val="0"/>
        <w:pageBreakBefore w:val="0"/>
        <w:spacing w:line="4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项目服务期间，供应商的所有的工作人员的人身安全以及供应商在服务期间产生的各类安全责任事故均由承包方自行承担</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29"/>
        <w:ind w:firstLine="480"/>
        <w:keepLines w:val="0"/>
        <w:keepNext w:val="0"/>
        <w:pageBreakBefore w:val="0"/>
        <w:spacing w:line="460" w:lineRule="exact"/>
        <w:widowControl w:val="off"/>
        <w:rPr>
          <w:rFonts w:hint="eastAsia" w:ascii="宋体" w:hAnsi="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lang w:val="en-US" w:eastAsia="zh-CN"/>
        </w:rPr>
        <w:t xml:space="preserve">对符合保险责任案件做到应赔尽赔、理赔做到简便快捷、理赔数据做到真实无误有效、项目保险宣传及培训工作做到细致认真。</w:t>
      </w:r>
      <w:r>
        <w:rPr>
          <w:rFonts w:hint="eastAsia" w:ascii="宋体" w:hAnsi="宋体" w:cs="宋体"/>
          <w:color w:val="000000"/>
          <w:sz w:val="24"/>
          <w:highlight w:val="none"/>
          <w:lang w:eastAsia="zh-CN"/>
        </w:rPr>
      </w:r>
      <w:r/>
    </w:p>
    <w:p>
      <w:pPr>
        <w:pStyle w:val="1029"/>
        <w:ind w:firstLine="482"/>
        <w:keepLines w:val="0"/>
        <w:keepNext w:val="0"/>
        <w:pageBreakBefore w:val="0"/>
        <w:spacing w:line="480" w:lineRule="exact"/>
        <w:widowControl w:val="off"/>
        <w:rPr>
          <w:rFonts w:hint="eastAsia" w:ascii="宋体" w:hAnsi="宋体"/>
          <w:b/>
          <w:color w:val="000000"/>
          <w:sz w:val="24"/>
          <w:szCs w:val="20"/>
          <w:highlight w:val="none"/>
        </w:rPr>
      </w:pPr>
      <w:r>
        <w:rPr>
          <w:rFonts w:hint="eastAsia" w:ascii="宋体" w:hAnsi="宋体"/>
          <w:b/>
          <w:color w:val="000000"/>
          <w:sz w:val="24"/>
          <w:szCs w:val="20"/>
          <w:highlight w:val="none"/>
        </w:rPr>
        <w:t xml:space="preserve">四、采购标的对应的中小企业划分标准所属行业一览表</w:t>
      </w:r>
      <w:r>
        <w:rPr>
          <w:rFonts w:hint="eastAsia" w:ascii="宋体" w:hAnsi="宋体"/>
          <w:b/>
          <w:color w:val="000000"/>
          <w:sz w:val="24"/>
          <w:szCs w:val="20"/>
          <w:highlight w:val="none"/>
        </w:rPr>
      </w:r>
      <w:r/>
    </w:p>
    <w:tbl>
      <w:tblPr>
        <w:tblW w:w="9435"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5145"/>
        <w:gridCol w:w="3655"/>
      </w:tblGrid>
      <w:tr>
        <w:trPr>
          <w:tblCellSpacing w:w="0" w:type="dxa"/>
          <w:trHeight w:val="642"/>
        </w:trPr>
        <w:tc>
          <w:tcPr>
            <w:tcW w:w="635" w:type="dxa"/>
            <w:vAlign w:val="center"/>
            <w:textDirection w:val="lrTb"/>
            <w:noWrap w:val="false"/>
          </w:tcPr>
          <w:p>
            <w:pPr>
              <w:pStyle w:val="1029"/>
              <w:jc w:val="center"/>
              <w:spacing w:line="0" w:lineRule="atLeast"/>
              <w:rPr>
                <w:color w:val="000000"/>
                <w:sz w:val="24"/>
                <w:highlight w:val="none"/>
              </w:rPr>
            </w:pPr>
            <w:r>
              <w:rPr>
                <w:rFonts w:hint="eastAsia" w:ascii="宋体" w:hAnsi="宋体" w:cs="宋体"/>
                <w:color w:val="000000"/>
                <w:sz w:val="24"/>
                <w:highlight w:val="none"/>
              </w:rPr>
              <w:t xml:space="preserve">序号</w:t>
            </w:r>
            <w:r>
              <w:rPr>
                <w:color w:val="000000"/>
                <w:sz w:val="24"/>
                <w:highlight w:val="none"/>
              </w:rPr>
            </w:r>
            <w:r/>
          </w:p>
        </w:tc>
        <w:tc>
          <w:tcPr>
            <w:tcW w:w="5145" w:type="dxa"/>
            <w:vAlign w:val="center"/>
            <w:textDirection w:val="lrTb"/>
            <w:noWrap w:val="false"/>
          </w:tcPr>
          <w:p>
            <w:pPr>
              <w:pStyle w:val="1029"/>
              <w:jc w:val="center"/>
              <w:spacing w:line="0" w:lineRule="atLeast"/>
              <w:rPr>
                <w:color w:val="000000"/>
                <w:sz w:val="24"/>
                <w:highlight w:val="none"/>
              </w:rPr>
            </w:pPr>
            <w:r>
              <w:rPr>
                <w:rFonts w:hint="eastAsia" w:ascii="宋体" w:hAnsi="宋体" w:cs="宋体"/>
                <w:color w:val="000000"/>
                <w:sz w:val="24"/>
                <w:highlight w:val="none"/>
              </w:rPr>
              <w:t xml:space="preserve">采购标的</w:t>
            </w:r>
            <w:r>
              <w:rPr>
                <w:color w:val="000000"/>
                <w:sz w:val="24"/>
                <w:highlight w:val="none"/>
              </w:rPr>
            </w:r>
            <w:r/>
          </w:p>
        </w:tc>
        <w:tc>
          <w:tcPr>
            <w:tcW w:w="3655" w:type="dxa"/>
            <w:vAlign w:val="center"/>
            <w:textDirection w:val="lrTb"/>
            <w:noWrap w:val="false"/>
          </w:tcPr>
          <w:p>
            <w:pPr>
              <w:pStyle w:val="1029"/>
              <w:jc w:val="center"/>
              <w:spacing w:line="0" w:lineRule="atLeast"/>
              <w:rPr>
                <w:color w:val="000000"/>
                <w:sz w:val="24"/>
                <w:highlight w:val="none"/>
              </w:rPr>
            </w:pPr>
            <w:r>
              <w:rPr>
                <w:rFonts w:hint="eastAsia" w:ascii="宋体" w:hAnsi="宋体" w:cs="宋体"/>
                <w:color w:val="000000"/>
                <w:sz w:val="24"/>
                <w:highlight w:val="none"/>
              </w:rPr>
              <w:t xml:space="preserve">对应中小企业划分标准所属行业</w:t>
            </w:r>
            <w:r>
              <w:rPr>
                <w:color w:val="000000"/>
                <w:sz w:val="24"/>
                <w:highlight w:val="none"/>
              </w:rPr>
            </w:r>
            <w:r/>
          </w:p>
        </w:tc>
      </w:tr>
      <w:tr>
        <w:trPr>
          <w:tblCellSpacing w:w="0" w:type="dxa"/>
          <w:trHeight w:val="642"/>
        </w:trPr>
        <w:tc>
          <w:tcPr>
            <w:tcW w:w="635" w:type="dxa"/>
            <w:vAlign w:val="center"/>
            <w:textDirection w:val="lrTb"/>
            <w:noWrap w:val="false"/>
          </w:tcPr>
          <w:p>
            <w:pPr>
              <w:pStyle w:val="1029"/>
              <w:jc w:val="center"/>
              <w:spacing w:line="0" w:lineRule="atLeast"/>
              <w:rPr>
                <w:color w:val="000000"/>
                <w:sz w:val="24"/>
                <w:highlight w:val="none"/>
              </w:rPr>
            </w:pPr>
            <w:r>
              <w:rPr>
                <w:rFonts w:hint="eastAsia" w:ascii="宋体" w:hAnsi="宋体" w:cs="宋体"/>
                <w:color w:val="000000"/>
                <w:sz w:val="24"/>
                <w:highlight w:val="none"/>
              </w:rPr>
              <w:t xml:space="preserve">1</w:t>
            </w:r>
            <w:r>
              <w:rPr>
                <w:color w:val="000000"/>
                <w:sz w:val="24"/>
                <w:highlight w:val="none"/>
              </w:rPr>
            </w:r>
            <w:r/>
          </w:p>
        </w:tc>
        <w:tc>
          <w:tcPr>
            <w:tcW w:w="5145" w:type="dxa"/>
            <w:vAlign w:val="center"/>
            <w:textDirection w:val="lrTb"/>
            <w:noWrap w:val="false"/>
          </w:tcPr>
          <w:p>
            <w:pPr>
              <w:pStyle w:val="1029"/>
              <w:jc w:val="center"/>
              <w:spacing w:line="0" w:lineRule="atLeas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2026-2029年建湖县残疾人意外伤害综合保险采购项目</w:t>
            </w:r>
            <w:r>
              <w:rPr>
                <w:rFonts w:hint="eastAsia" w:ascii="宋体" w:hAnsi="宋体" w:cs="宋体"/>
                <w:color w:val="000000"/>
                <w:sz w:val="24"/>
                <w:highlight w:val="none"/>
              </w:rPr>
            </w:r>
            <w:r/>
          </w:p>
        </w:tc>
        <w:tc>
          <w:tcPr>
            <w:tcW w:w="3655" w:type="dxa"/>
            <w:vAlign w:val="center"/>
            <w:textDirection w:val="lrTb"/>
            <w:noWrap w:val="false"/>
          </w:tcPr>
          <w:p>
            <w:pPr>
              <w:pStyle w:val="1029"/>
              <w:jc w:val="center"/>
              <w:spacing w:line="0" w:lineRule="atLeast"/>
              <w:rPr>
                <w:color w:val="000000"/>
                <w:sz w:val="24"/>
                <w:highlight w:val="none"/>
              </w:rPr>
            </w:pPr>
            <w:r>
              <w:rPr>
                <w:rFonts w:ascii="宋体" w:hAnsi="宋体" w:cs="宋体"/>
                <w:color w:val="000000"/>
                <w:sz w:val="24"/>
                <w:highlight w:val="none"/>
              </w:rPr>
              <w:t xml:space="preserve">其他未列明行业</w:t>
            </w:r>
            <w:r>
              <w:rPr>
                <w:color w:val="000000"/>
                <w:sz w:val="24"/>
                <w:highlight w:val="none"/>
              </w:rPr>
            </w:r>
            <w:r/>
          </w:p>
        </w:tc>
      </w:tr>
    </w:tbl>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9"/>
        <w:ind w:firstLine="2209"/>
        <w:jc w:val="both"/>
        <w:spacing w:line="480" w:lineRule="exact"/>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第四章  评标办法及评分标准</w:t>
      </w:r>
      <w:r>
        <w:rPr>
          <w:rFonts w:ascii="宋体" w:hAnsi="宋体" w:cs="宋体"/>
          <w:b/>
          <w:color w:val="000000"/>
          <w:sz w:val="44"/>
          <w:szCs w:val="44"/>
          <w:highlight w:val="none"/>
        </w:rPr>
      </w:r>
      <w:r/>
    </w:p>
    <w:p>
      <w:pPr>
        <w:pStyle w:val="102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一、</w:t>
      </w:r>
      <w:r>
        <w:rPr>
          <w:rFonts w:hint="eastAsia" w:ascii="宋体" w:hAnsi="宋体"/>
          <w:b/>
          <w:bCs/>
          <w:color w:val="000000"/>
          <w:sz w:val="24"/>
          <w:highlight w:val="none"/>
        </w:rPr>
        <w:t xml:space="preserve">评标办法：综合评分法</w:t>
      </w:r>
      <w:r>
        <w:rPr>
          <w:rFonts w:hint="eastAsia" w:ascii="宋体" w:hAnsi="宋体"/>
          <w:color w:val="000000"/>
          <w:sz w:val="24"/>
          <w:highlight w:val="none"/>
        </w:rPr>
      </w:r>
      <w:r/>
    </w:p>
    <w:p>
      <w:pPr>
        <w:pStyle w:val="1029"/>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宋体" w:hAnsi="宋体" w:cs="宋体"/>
          <w:bCs/>
          <w:color w:val="000000"/>
          <w:sz w:val="24"/>
          <w:highlight w:val="none"/>
        </w:rPr>
      </w:r>
      <w:r/>
    </w:p>
    <w:p>
      <w:pPr>
        <w:pStyle w:val="1029"/>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hint="eastAsia" w:ascii="宋体" w:hAnsi="宋体" w:cs="宋体"/>
          <w:bCs/>
          <w:color w:val="000000"/>
          <w:sz w:val="24"/>
          <w:highlight w:val="none"/>
        </w:rPr>
      </w:r>
      <w:r/>
    </w:p>
    <w:p>
      <w:pPr>
        <w:pStyle w:val="1029"/>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总得分最高的即为中标候选人。</w:t>
      </w:r>
      <w:r>
        <w:rPr>
          <w:rFonts w:hint="eastAsia" w:ascii="宋体" w:hAnsi="宋体" w:cs="宋体"/>
          <w:bCs/>
          <w:color w:val="000000"/>
          <w:sz w:val="24"/>
          <w:highlight w:val="none"/>
        </w:rPr>
      </w:r>
      <w:r/>
    </w:p>
    <w:p>
      <w:pPr>
        <w:pStyle w:val="1029"/>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推荐的中标候选人数：1名。</w:t>
      </w:r>
      <w:r>
        <w:rPr>
          <w:rFonts w:hint="eastAsia" w:ascii="宋体" w:hAnsi="宋体" w:cs="宋体"/>
          <w:bCs/>
          <w:color w:val="000000"/>
          <w:sz w:val="24"/>
          <w:highlight w:val="none"/>
        </w:rPr>
      </w:r>
      <w:r/>
    </w:p>
    <w:p>
      <w:pPr>
        <w:pStyle w:val="1029"/>
        <w:ind w:firstLine="482"/>
        <w:keepLines w:val="0"/>
        <w:keepNext w:val="0"/>
        <w:pageBreakBefore w:val="0"/>
        <w:spacing w:line="44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二</w:t>
      </w:r>
      <w:r>
        <w:rPr>
          <w:rFonts w:hint="eastAsia" w:ascii="宋体" w:hAnsi="宋体" w:eastAsia="宋体" w:cs="宋体"/>
          <w:b/>
          <w:color w:val="000000"/>
          <w:sz w:val="24"/>
          <w:highlight w:val="none"/>
        </w:rPr>
        <w:t xml:space="preserve">、政府采购政策功能落实</w:t>
      </w:r>
      <w:r>
        <w:rPr>
          <w:rFonts w:hint="eastAsia" w:ascii="宋体" w:hAnsi="宋体" w:eastAsia="宋体" w:cs="宋体"/>
          <w:b/>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（一）小微企业优惠情况：</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对小型和微型企业产品最后价格给予20%的扣除，用扣除后的价格参与评审。 </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如项目为工程类或服务类，施工单位/服务全部由符合政策要求的小微企业承接，对其总报价给予20%的扣除，用扣除后的价格参与价格评审。</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供应商须按照采购文件要求提供相应的《企业声明函》（格式附后），不提供声明函或有弄虚作假的，将依法承担相应责任。</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企业标准请参照《关于印发中小企业划型标准规定的通知》（工信部联企业【2011】300号）文件规定自行填写。</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以上规定未尽事项，按《政府采购促进中小企业发展管理办法》 （财库【2020】46号）等有关制度规定执行。</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（二）残疾人福利单位价格扣除</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本项目对残疾人福利性单位视同小型、微型企业，给予20%的价格扣除，用扣除后的价格参与评审。</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残疾人福利单位需按照采购文件的要求提供《残疾人福利性单位声明函》。</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残疾人福利单位标准请参照《关于促进残疾人就业政府采购政策的通知》（财库〔2017〕</w:t>
      </w:r>
      <w:r>
        <w:rPr>
          <w:rFonts w:hint="eastAsia"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141号）。</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（三）监狱和戒毒企业价格扣除</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本项目对监狱和戒毒企业（简称监狱企业）视同小型、微型企业，给予20%的价格扣除，用扣除后的价格参与评审。</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监狱企业标准请参照《关于政府采购支持监狱企业发展有关问题的通知》（财库[2014]68号）。</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（四）残疾人福利单位、监狱企业属于小型、微型企业的，不重复享受政策。</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（五）严格执行政府采购关于支持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（六）供应商对于投标产品的商品包装、快递包装应按照“财办库〔2020〕123号《关于印发《商品包装政府采购需求标准（试行）》、《快递包装政府采购需求标准（试行）》的通知》”执行。</w:t>
      </w:r>
      <w:r>
        <w:rPr>
          <w:rFonts w:ascii="宋体" w:hAnsi="宋体" w:cs="宋体"/>
          <w:bCs/>
          <w:color w:val="000000"/>
          <w:sz w:val="24"/>
          <w:highlight w:val="none"/>
        </w:rPr>
      </w:r>
      <w:r/>
    </w:p>
    <w:p>
      <w:pPr>
        <w:pStyle w:val="1029"/>
        <w:ind w:firstLine="480"/>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cs="宋体"/>
          <w:bCs/>
          <w:color w:val="000000"/>
          <w:sz w:val="24"/>
          <w:highlight w:val="none"/>
        </w:rPr>
        <w:t xml:space="preserve">（七）本文件中若涉及到数据中心采购，应按照《&lt;绿色数据中心政府采购需求标准（试行）&gt;的通知》（财库〔2023〕7号）执行。</w:t>
      </w:r>
      <w:r>
        <w:rPr>
          <w:rFonts w:hint="eastAsia" w:ascii="宋体" w:hAnsi="宋体" w:eastAsia="宋体" w:cs="宋体"/>
          <w:bCs/>
          <w:color w:val="000000"/>
          <w:sz w:val="24"/>
          <w:highlight w:val="none"/>
        </w:rPr>
      </w:r>
      <w:r/>
    </w:p>
    <w:p>
      <w:pPr>
        <w:pStyle w:val="1029"/>
        <w:ind w:firstLine="241"/>
        <w:spacing w:line="480" w:lineRule="exact"/>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t xml:space="preserve">三、评分标准（总分值为100分）</w:t>
      </w:r>
      <w:r>
        <w:rPr>
          <w:rFonts w:hint="eastAsia" w:ascii="宋体" w:hAnsi="宋体" w:cs="宋体"/>
          <w:b/>
          <w:bCs/>
          <w:color w:val="000000"/>
          <w:sz w:val="24"/>
          <w:szCs w:val="22"/>
          <w:highlight w:val="none"/>
        </w:rPr>
      </w:r>
      <w:r/>
    </w:p>
    <w:tbl>
      <w:tblPr>
        <w:tblW w:w="91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1"/>
        <w:gridCol w:w="712"/>
        <w:gridCol w:w="785"/>
        <w:gridCol w:w="6995"/>
      </w:tblGrid>
      <w:tr>
        <w:trPr/>
        <w:tc>
          <w:tcPr>
            <w:tcW w:w="621" w:type="dxa"/>
            <w:vAlign w:val="center"/>
            <w:textDirection w:val="lrTb"/>
            <w:noWrap w:val="false"/>
          </w:tcPr>
          <w:p>
            <w:pPr>
              <w:pStyle w:val="1029"/>
              <w:jc w:val="center"/>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712" w:type="dxa"/>
            <w:vAlign w:val="center"/>
            <w:textDirection w:val="lrTb"/>
            <w:noWrap w:val="false"/>
          </w:tcPr>
          <w:p>
            <w:pPr>
              <w:pStyle w:val="1029"/>
              <w:jc w:val="center"/>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w:t>
            </w:r>
            <w:r>
              <w:rPr>
                <w:rFonts w:hint="eastAsia" w:ascii="宋体" w:hAnsi="宋体" w:eastAsia="宋体" w:cs="宋体"/>
                <w:b/>
                <w:bCs/>
                <w:color w:val="000000"/>
                <w:sz w:val="24"/>
                <w:szCs w:val="24"/>
                <w:highlight w:val="none"/>
              </w:rPr>
            </w:r>
            <w:r/>
          </w:p>
          <w:p>
            <w:pPr>
              <w:pStyle w:val="1029"/>
              <w:jc w:val="center"/>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szCs w:val="24"/>
                <w:highlight w:val="none"/>
              </w:rPr>
            </w:r>
            <w:r/>
          </w:p>
        </w:tc>
        <w:tc>
          <w:tcPr>
            <w:tcW w:w="785" w:type="dxa"/>
            <w:vAlign w:val="center"/>
            <w:textDirection w:val="lrTb"/>
            <w:noWrap w:val="false"/>
          </w:tcPr>
          <w:p>
            <w:pPr>
              <w:pStyle w:val="1029"/>
              <w:jc w:val="center"/>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满分</w:t>
            </w:r>
            <w:r>
              <w:rPr>
                <w:rFonts w:hint="eastAsia" w:ascii="宋体" w:hAnsi="宋体" w:eastAsia="宋体" w:cs="宋体"/>
                <w:b/>
                <w:bCs/>
                <w:color w:val="000000"/>
                <w:sz w:val="24"/>
                <w:szCs w:val="24"/>
                <w:highlight w:val="none"/>
              </w:rPr>
            </w:r>
            <w:r/>
          </w:p>
          <w:p>
            <w:pPr>
              <w:pStyle w:val="1029"/>
              <w:jc w:val="center"/>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tcW w:w="6995" w:type="dxa"/>
            <w:vAlign w:val="center"/>
            <w:textDirection w:val="lrTb"/>
            <w:noWrap w:val="false"/>
          </w:tcPr>
          <w:p>
            <w:pPr>
              <w:pStyle w:val="1029"/>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评分细则</w:t>
            </w:r>
            <w:r>
              <w:rPr>
                <w:rFonts w:hint="eastAsia" w:ascii="宋体" w:hAnsi="宋体" w:eastAsia="宋体" w:cs="宋体"/>
                <w:b/>
                <w:bCs/>
                <w:color w:val="000000"/>
                <w:sz w:val="24"/>
                <w:szCs w:val="24"/>
                <w:highlight w:val="none"/>
              </w:rPr>
            </w:r>
            <w:r/>
          </w:p>
        </w:tc>
      </w:tr>
      <w:tr>
        <w:trPr>
          <w:trHeight w:val="570"/>
        </w:trPr>
        <w:tc>
          <w:tcPr>
            <w:tcW w:w="621" w:type="dxa"/>
            <w:vAlign w:val="center"/>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一</w:t>
            </w:r>
            <w:r>
              <w:rPr>
                <w:rFonts w:hint="eastAsia" w:ascii="宋体" w:hAnsi="宋体" w:eastAsia="宋体" w:cs="宋体"/>
                <w:color w:val="000000"/>
                <w:sz w:val="24"/>
                <w:szCs w:val="24"/>
                <w:highlight w:val="none"/>
                <w:lang w:eastAsia="zh-CN"/>
              </w:rPr>
            </w:r>
            <w:r/>
          </w:p>
        </w:tc>
        <w:tc>
          <w:tcPr>
            <w:tcW w:w="712" w:type="dxa"/>
            <w:vAlign w:val="center"/>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rPr>
            </w:r>
            <w:r/>
          </w:p>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5" w:type="dxa"/>
            <w:vAlign w:val="center"/>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6995" w:type="dxa"/>
            <w:vAlign w:val="center"/>
            <w:textDirection w:val="lrTb"/>
            <w:noWrap w:val="false"/>
          </w:tcPr>
          <w:p>
            <w:pPr>
              <w:pStyle w:val="1029"/>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满足招标文件要求且投标赔偿限额最高的有效投标报价为评标基准价，其价格分为满分30分。</w:t>
            </w:r>
            <w:r>
              <w:rPr>
                <w:rFonts w:hint="eastAsia" w:ascii="宋体" w:hAnsi="宋体" w:eastAsia="宋体" w:cs="宋体"/>
                <w:bCs/>
                <w:color w:val="000000"/>
                <w:sz w:val="24"/>
                <w:szCs w:val="24"/>
                <w:highlight w:val="none"/>
              </w:rPr>
            </w:r>
            <w:r/>
          </w:p>
          <w:p>
            <w:pPr>
              <w:pStyle w:val="1029"/>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其他投标人的价格分统一按照下列公式计算：投标报价得分=（投标报价/评标基准价）×30，结果保留两位小数（有效投标文件是指未被评标委员会判定为无效标的投标文件）。</w:t>
            </w:r>
            <w:r>
              <w:rPr>
                <w:rFonts w:hint="eastAsia" w:ascii="宋体" w:hAnsi="宋体" w:eastAsia="宋体" w:cs="宋体"/>
                <w:bCs/>
                <w:color w:val="000000"/>
                <w:sz w:val="24"/>
                <w:szCs w:val="24"/>
                <w:highlight w:val="none"/>
              </w:rPr>
            </w:r>
            <w:r/>
          </w:p>
          <w:p>
            <w:pPr>
              <w:pStyle w:val="1029"/>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注：因落实政府采购政策进行价格调整的，以调整后的价格计算评标基准价和投标报价。小微企业、残疾人福利单位、监狱和戒毒企业优惠政策详见本文第四章。</w:t>
            </w:r>
            <w:r>
              <w:rPr>
                <w:rFonts w:hint="eastAsia" w:ascii="宋体" w:hAnsi="宋体" w:eastAsia="宋体" w:cs="宋体"/>
                <w:bCs/>
                <w:color w:val="000000"/>
                <w:sz w:val="24"/>
                <w:szCs w:val="24"/>
                <w:highlight w:val="none"/>
              </w:rPr>
            </w:r>
            <w:r/>
          </w:p>
        </w:tc>
      </w:tr>
      <w:tr>
        <w:trPr>
          <w:trHeight w:val="2080"/>
        </w:trPr>
        <w:tc>
          <w:tcPr>
            <w:tcW w:w="621" w:type="dxa"/>
            <w:vAlign w:val="center"/>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lang w:eastAsia="zh-CN"/>
              </w:rPr>
            </w:r>
            <w:r/>
          </w:p>
        </w:tc>
        <w:tc>
          <w:tcPr>
            <w:tcW w:w="712" w:type="dxa"/>
            <w:vAlign w:val="center"/>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企业业绩</w:t>
            </w:r>
            <w:r>
              <w:rPr>
                <w:rFonts w:hint="eastAsia" w:ascii="宋体" w:hAnsi="宋体" w:eastAsia="宋体" w:cs="宋体"/>
                <w:color w:val="000000"/>
                <w:sz w:val="24"/>
                <w:szCs w:val="24"/>
                <w:highlight w:val="none"/>
              </w:rPr>
            </w:r>
            <w:r/>
          </w:p>
        </w:tc>
        <w:tc>
          <w:tcPr>
            <w:tcW w:w="785" w:type="dxa"/>
            <w:vAlign w:val="center"/>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6995" w:type="dxa"/>
            <w:vAlign w:val="center"/>
            <w:textDirection w:val="lrTb"/>
            <w:noWrap w:val="false"/>
          </w:tcPr>
          <w:p>
            <w:pPr>
              <w:pStyle w:val="1029"/>
              <w:spacing w:line="48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投标人自2023年1月1日以来，承接过类似保险服务业绩的有一个得3分，最多得6分。</w:t>
            </w:r>
            <w:r>
              <w:rPr>
                <w:rFonts w:hint="eastAsia" w:ascii="宋体" w:hAnsi="宋体" w:eastAsia="宋体" w:cs="宋体"/>
                <w:bCs/>
                <w:color w:val="000000"/>
                <w:sz w:val="24"/>
                <w:szCs w:val="24"/>
                <w:highlight w:val="none"/>
                <w:lang w:val="en-US" w:eastAsia="zh-CN"/>
              </w:rPr>
            </w:r>
            <w:r/>
          </w:p>
          <w:p>
            <w:pPr>
              <w:pStyle w:val="1029"/>
              <w:spacing w:line="48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上述类似业绩是指与采购需求相关的类似保险项目，包括独家承保、共保方式，须提供对应的证明材料（中标通知书、保险协议等）。</w:t>
            </w:r>
            <w:r>
              <w:rPr>
                <w:rFonts w:hint="eastAsia" w:ascii="宋体" w:hAnsi="宋体" w:eastAsia="宋体" w:cs="宋体"/>
                <w:bCs/>
                <w:color w:val="000000"/>
                <w:sz w:val="24"/>
                <w:szCs w:val="24"/>
                <w:highlight w:val="none"/>
                <w:lang w:val="en-US" w:eastAsia="zh-CN"/>
              </w:rPr>
            </w:r>
            <w:r/>
          </w:p>
        </w:tc>
      </w:tr>
      <w:tr>
        <w:trPr>
          <w:trHeight w:val="2080"/>
        </w:trPr>
        <w:tc>
          <w:tcPr>
            <w:tcW w:w="621" w:type="dxa"/>
            <w:vAlign w:val="center"/>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val="en-US" w:eastAsia="zh-CN"/>
              </w:rPr>
            </w:r>
            <w:r/>
          </w:p>
        </w:tc>
        <w:tc>
          <w:tcPr>
            <w:tcW w:w="712" w:type="dxa"/>
            <w:vAlign w:val="center"/>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风险综合评级</w:t>
            </w:r>
            <w:r>
              <w:rPr>
                <w:rFonts w:hint="eastAsia" w:ascii="宋体" w:hAnsi="宋体" w:eastAsia="宋体" w:cs="宋体"/>
                <w:color w:val="000000"/>
                <w:sz w:val="24"/>
                <w:szCs w:val="24"/>
                <w:highlight w:val="none"/>
              </w:rPr>
            </w:r>
            <w:r/>
          </w:p>
        </w:tc>
        <w:tc>
          <w:tcPr>
            <w:tcW w:w="785" w:type="dxa"/>
            <w:vAlign w:val="center"/>
            <w:textDirection w:val="lrTb"/>
            <w:noWrap w:val="false"/>
          </w:tcPr>
          <w:p>
            <w:pPr>
              <w:pStyle w:val="1029"/>
              <w:jc w:val="center"/>
              <w:keepLines w:val="0"/>
              <w:keepNext w:val="0"/>
              <w:pageBreakBefore w:val="0"/>
              <w:spacing w:line="36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4分</w:t>
            </w:r>
            <w:r>
              <w:rPr>
                <w:rFonts w:ascii="宋体" w:hAnsi="宋体" w:eastAsia="宋体" w:cs="宋体"/>
                <w:color w:val="000000"/>
                <w:sz w:val="24"/>
                <w:szCs w:val="24"/>
                <w:highlight w:val="none"/>
                <w:lang w:val="en-US" w:eastAsia="zh-CN"/>
              </w:rPr>
            </w:r>
            <w:r/>
          </w:p>
        </w:tc>
        <w:tc>
          <w:tcPr>
            <w:tcW w:w="6995" w:type="dxa"/>
            <w:vAlign w:val="center"/>
            <w:textDirection w:val="lrTb"/>
            <w:noWrap w:val="false"/>
          </w:tcPr>
          <w:p>
            <w:pPr>
              <w:pStyle w:val="1029"/>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提供投标人总公司2025年第三季度的风险综合评级，投标文件中须提供国家金融监督管理总局监管信息系统评级结果截图并加盖投标人公章，否则不得分。</w:t>
            </w:r>
            <w:r>
              <w:rPr>
                <w:rFonts w:hint="eastAsia" w:ascii="宋体" w:hAnsi="宋体" w:eastAsia="宋体" w:cs="宋体"/>
                <w:bCs/>
                <w:color w:val="000000"/>
                <w:sz w:val="24"/>
                <w:szCs w:val="24"/>
                <w:highlight w:val="none"/>
              </w:rPr>
            </w:r>
            <w:r/>
          </w:p>
          <w:p>
            <w:pPr>
              <w:pStyle w:val="1029"/>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1）风险综合评级A级，得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29"/>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（2）风险综合评级B级，得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29"/>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（3）风险综合评级C级及以下</w:t>
            </w:r>
            <w:r>
              <w:rPr>
                <w:rFonts w:hint="eastAsia" w:ascii="宋体" w:hAnsi="宋体" w:eastAsia="宋体" w:cs="宋体"/>
                <w:bCs/>
                <w:color w:val="000000"/>
                <w:sz w:val="24"/>
                <w:szCs w:val="24"/>
                <w:highlight w:val="none"/>
                <w:lang w:eastAsia="zh-CN"/>
              </w:rPr>
              <w:t xml:space="preserve">得</w:t>
            </w:r>
            <w:r>
              <w:rPr>
                <w:rFonts w:hint="eastAsia" w:ascii="宋体" w:hAnsi="宋体" w:eastAsia="宋体" w:cs="宋体"/>
                <w:bCs/>
                <w:color w:val="000000"/>
                <w:sz w:val="24"/>
                <w:szCs w:val="24"/>
                <w:highlight w:val="none"/>
                <w:lang w:val="en-US" w:eastAsia="zh-CN"/>
              </w:rPr>
              <w:t xml:space="preserve">1分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r>
      <w:tr>
        <w:trPr>
          <w:trHeight w:val="2080"/>
        </w:trPr>
        <w:tc>
          <w:tcPr>
            <w:tcW w:w="621" w:type="dxa"/>
            <w:vAlign w:val="center"/>
            <w:textDirection w:val="lrTb"/>
            <w:noWrap w:val="false"/>
          </w:tcPr>
          <w:p>
            <w:pPr>
              <w:pStyle w:val="1029"/>
              <w:jc w:val="center"/>
              <w:keepLines w:val="0"/>
              <w:keepNext w:val="0"/>
              <w:pageBreakBefore w:val="0"/>
              <w:spacing w:line="36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w:t>
            </w:r>
            <w:r>
              <w:rPr>
                <w:rFonts w:ascii="宋体" w:hAnsi="宋体" w:eastAsia="宋体" w:cs="宋体"/>
                <w:color w:val="000000"/>
                <w:sz w:val="24"/>
                <w:szCs w:val="24"/>
                <w:highlight w:val="none"/>
                <w:lang w:val="en-US" w:eastAsia="zh-CN"/>
              </w:rPr>
            </w:r>
            <w:r/>
          </w:p>
        </w:tc>
        <w:tc>
          <w:tcPr>
            <w:tcW w:w="712" w:type="dxa"/>
            <w:vAlign w:val="center"/>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技术</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lang w:eastAsia="zh-CN"/>
              </w:rPr>
            </w:r>
            <w:r/>
          </w:p>
        </w:tc>
        <w:tc>
          <w:tcPr>
            <w:tcW w:w="785" w:type="dxa"/>
            <w:vAlign w:val="center"/>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44分</w:t>
            </w:r>
            <w:r>
              <w:rPr>
                <w:rFonts w:hint="eastAsia" w:ascii="宋体" w:hAnsi="宋体" w:eastAsia="宋体" w:cs="宋体"/>
                <w:color w:val="000000"/>
                <w:sz w:val="24"/>
                <w:szCs w:val="24"/>
                <w:highlight w:val="none"/>
                <w:lang w:val="en-US" w:eastAsia="zh-CN"/>
              </w:rPr>
            </w:r>
            <w:r/>
          </w:p>
        </w:tc>
        <w:tc>
          <w:tcPr>
            <w:tcW w:w="6995" w:type="dxa"/>
            <w:vAlign w:val="center"/>
            <w:textDirection w:val="lrTb"/>
            <w:noWrap w:val="false"/>
          </w:tcPr>
          <w:p>
            <w:pPr>
              <w:pStyle w:val="1029"/>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根据各投标人对本次招标技术参数要求响应情况进行评定。投标人的所有技术参数满足招标要求的得满分</w:t>
            </w:r>
            <w:r>
              <w:rPr>
                <w:rFonts w:hint="eastAsia" w:ascii="宋体" w:hAnsi="宋体" w:eastAsia="宋体" w:cs="宋体"/>
                <w:bCs/>
                <w:color w:val="000000"/>
                <w:sz w:val="24"/>
                <w:szCs w:val="24"/>
                <w:highlight w:val="none"/>
                <w:lang w:val="en-US" w:eastAsia="zh-CN"/>
              </w:rPr>
              <w:t xml:space="preserve">44</w:t>
            </w:r>
            <w:r>
              <w:rPr>
                <w:rFonts w:hint="eastAsia" w:ascii="宋体" w:hAnsi="宋体" w:eastAsia="宋体" w:cs="宋体"/>
                <w:bCs/>
                <w:color w:val="000000"/>
                <w:sz w:val="24"/>
                <w:szCs w:val="24"/>
                <w:highlight w:val="none"/>
              </w:rPr>
              <w:t xml:space="preserve">分；出现负偏离有一项扣1分。</w:t>
            </w:r>
            <w:r>
              <w:rPr>
                <w:rFonts w:hint="eastAsia" w:ascii="宋体" w:hAnsi="宋体" w:eastAsia="宋体" w:cs="宋体"/>
                <w:bCs/>
                <w:color w:val="000000"/>
                <w:sz w:val="24"/>
                <w:szCs w:val="24"/>
                <w:highlight w:val="none"/>
              </w:rPr>
            </w:r>
            <w:r/>
          </w:p>
          <w:p>
            <w:pPr>
              <w:pStyle w:val="1029"/>
              <w:spacing w:line="48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注：</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技术参数中每一条或每一编号项的要求为一项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029"/>
              <w:spacing w:line="480" w:lineRule="exact"/>
              <w:rPr>
                <w:highlight w:val="none"/>
                <w:lang w:val="en-US" w:eastAsia="zh-CN"/>
              </w:rPr>
            </w:pPr>
            <w:r>
              <w:rPr>
                <w:rFonts w:hint="eastAsia" w:ascii="宋体" w:hAnsi="宋体" w:eastAsia="宋体" w:cs="宋体"/>
                <w:bCs/>
                <w:color w:val="000000"/>
                <w:sz w:val="24"/>
                <w:szCs w:val="24"/>
                <w:highlight w:val="none"/>
                <w:lang w:val="en-US" w:eastAsia="zh-CN"/>
              </w:rPr>
              <w:t xml:space="preserve">2.以技术响应表加盖投标单位公章为准。</w:t>
            </w:r>
            <w:r>
              <w:rPr>
                <w:highlight w:val="none"/>
                <w:lang w:val="en-US" w:eastAsia="zh-CN"/>
              </w:rPr>
            </w:r>
            <w:r/>
          </w:p>
        </w:tc>
      </w:tr>
      <w:tr>
        <w:trPr>
          <w:trHeight w:val="2080"/>
        </w:trPr>
        <w:tc>
          <w:tcPr>
            <w:tcW w:w="621" w:type="dxa"/>
            <w:vAlign w:val="center"/>
            <w:vMerge w:val="restart"/>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en-US" w:eastAsia="zh-CN"/>
              </w:rPr>
            </w:r>
            <w:r/>
          </w:p>
        </w:tc>
        <w:tc>
          <w:tcPr>
            <w:tcW w:w="712" w:type="dxa"/>
            <w:vAlign w:val="center"/>
            <w:vMerge w:val="restart"/>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实施方案</w:t>
            </w:r>
            <w:r>
              <w:rPr>
                <w:rFonts w:hint="eastAsia" w:ascii="宋体" w:hAnsi="宋体" w:eastAsia="宋体" w:cs="宋体"/>
                <w:color w:val="000000"/>
                <w:sz w:val="24"/>
                <w:szCs w:val="24"/>
                <w:highlight w:val="none"/>
              </w:rPr>
            </w:r>
            <w:r/>
          </w:p>
        </w:tc>
        <w:tc>
          <w:tcPr>
            <w:tcW w:w="785" w:type="dxa"/>
            <w:vAlign w:val="center"/>
            <w:vMerge w:val="restart"/>
            <w:textDirection w:val="lrTb"/>
            <w:noWrap w:val="false"/>
          </w:tcPr>
          <w:p>
            <w:pPr>
              <w:pStyle w:val="1029"/>
              <w:jc w:val="center"/>
              <w:keepLines w:val="0"/>
              <w:keepNext w:val="0"/>
              <w:pageBreakBefore w:val="0"/>
              <w:spacing w:line="36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16分</w:t>
            </w:r>
            <w:r>
              <w:rPr>
                <w:rFonts w:ascii="宋体" w:hAnsi="宋体" w:eastAsia="宋体" w:cs="宋体"/>
                <w:color w:val="000000"/>
                <w:sz w:val="24"/>
                <w:szCs w:val="24"/>
                <w:highlight w:val="none"/>
                <w:lang w:val="en-US" w:eastAsia="zh-CN"/>
              </w:rPr>
            </w:r>
            <w:r/>
          </w:p>
        </w:tc>
        <w:tc>
          <w:tcPr>
            <w:tcW w:w="6995" w:type="dxa"/>
            <w:vAlign w:val="center"/>
            <w:textDirection w:val="lrTb"/>
            <w:noWrap w:val="false"/>
          </w:tcPr>
          <w:p>
            <w:pPr>
              <w:pStyle w:val="1029"/>
              <w:rPr>
                <w:rFonts w:ascii="宋体" w:hAnsi="宋体" w:cs="Arial"/>
                <w:color w:val="000000"/>
                <w:sz w:val="24"/>
                <w:highlight w:val="none"/>
              </w:rPr>
            </w:pPr>
            <w:r>
              <w:rPr>
                <w:rFonts w:hint="eastAsia" w:ascii="宋体" w:hAnsi="宋体" w:cs="Arial"/>
                <w:color w:val="000000"/>
                <w:sz w:val="24"/>
                <w:highlight w:val="none"/>
              </w:rPr>
              <w:t xml:space="preserve">（1）评标委员会根据各投标人项目实施方案中服务方案进行评定，提供有针对性的、科学有效的服务方案至少包含：①服务团队；②服务流程、管理措施；③响应机制、案件核查的配合措施。</w:t>
            </w:r>
            <w:r>
              <w:rPr>
                <w:rFonts w:ascii="宋体" w:hAnsi="宋体" w:cs="Arial"/>
                <w:color w:val="000000"/>
                <w:sz w:val="24"/>
                <w:highlight w:val="none"/>
              </w:rPr>
            </w:r>
            <w:r/>
          </w:p>
          <w:p>
            <w:pPr>
              <w:pStyle w:val="1029"/>
              <w:rPr>
                <w:rFonts w:hint="eastAsia" w:ascii="宋体" w:hAnsi="宋体" w:eastAsia="宋体" w:cs="宋体"/>
                <w:bCs/>
                <w:color w:val="000000"/>
                <w:sz w:val="24"/>
                <w:szCs w:val="24"/>
                <w:highlight w:val="none"/>
              </w:rPr>
            </w:pPr>
            <w:r>
              <w:rPr>
                <w:rFonts w:hint="eastAsia" w:ascii="宋体" w:hAnsi="宋体" w:cs="Arial"/>
                <w:color w:val="000000"/>
                <w:sz w:val="24"/>
                <w:highlight w:val="none"/>
              </w:rPr>
              <w:t xml:space="preserve">投标人应在投标文件“项目实施方案”中设置专节来对上述3项内容作出响应性说明，每项为</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分共</w:t>
            </w:r>
            <w:r>
              <w:rPr>
                <w:rFonts w:hint="eastAsia" w:ascii="宋体" w:hAnsi="宋体" w:cs="Arial"/>
                <w:color w:val="000000"/>
                <w:sz w:val="24"/>
                <w:highlight w:val="none"/>
                <w:lang w:val="en-US" w:eastAsia="zh-CN"/>
              </w:rPr>
              <w:t xml:space="preserve">6</w:t>
            </w:r>
            <w:r>
              <w:rPr>
                <w:rFonts w:hint="eastAsia" w:ascii="宋体" w:hAnsi="宋体" w:cs="Arial"/>
                <w:color w:val="000000"/>
                <w:sz w:val="24"/>
                <w:highlight w:val="none"/>
              </w:rPr>
              <w:t xml:space="preserve">分，每缺一项说明或者说明内容与项目无关扣</w:t>
            </w: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分。</w:t>
            </w:r>
            <w:r>
              <w:rPr>
                <w:rFonts w:hint="eastAsia" w:ascii="宋体" w:hAnsi="宋体" w:eastAsia="宋体" w:cs="宋体"/>
                <w:bCs/>
                <w:color w:val="000000"/>
                <w:sz w:val="24"/>
                <w:szCs w:val="24"/>
                <w:highlight w:val="none"/>
              </w:rPr>
            </w:r>
            <w:r/>
          </w:p>
        </w:tc>
      </w:tr>
      <w:tr>
        <w:trPr>
          <w:trHeight w:val="381"/>
        </w:trPr>
        <w:tc>
          <w:tcPr>
            <w:tcW w:w="621" w:type="dxa"/>
            <w:vAlign w:val="center"/>
            <w:vMerge w:val="continue"/>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2" w:type="dxa"/>
            <w:vAlign w:val="center"/>
            <w:vMerge w:val="continue"/>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5" w:type="dxa"/>
            <w:vAlign w:val="center"/>
            <w:vMerge w:val="continue"/>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995" w:type="dxa"/>
            <w:vAlign w:val="center"/>
            <w:textDirection w:val="lrTb"/>
            <w:noWrap w:val="false"/>
          </w:tcPr>
          <w:p>
            <w:pPr>
              <w:pStyle w:val="1029"/>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评标委员会根据各投标人项目实施方案中理赔方案进行评定，提供有针对性的、科学有效的理赔方案至少包含：①理赔负责人、理赔团队；②独立理赔决策权、理赔时效、理赔流程、理赔数据反馈；③特殊案件理赔处理、理赔投诉案件处理机制和处理时效。</w:t>
            </w:r>
            <w:r>
              <w:rPr>
                <w:rFonts w:ascii="宋体" w:hAnsi="宋体" w:eastAsia="宋体" w:cs="宋体"/>
                <w:color w:val="000000"/>
                <w:sz w:val="24"/>
                <w:highlight w:val="none"/>
              </w:rPr>
            </w:r>
            <w:r/>
          </w:p>
          <w:p>
            <w:pPr>
              <w:pStyle w:val="1091"/>
              <w:jc w:val="lef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eastAsia="zh-CN"/>
              </w:rPr>
              <w:t xml:space="preserve">投标人应在投标文件“项目实施方案”中设置专节来对上述3项内容作出响应性说明，每项为</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分共</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分，每缺一项说明或者说明内容与项目无关扣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bCs/>
                <w:color w:val="000000"/>
                <w:sz w:val="24"/>
                <w:szCs w:val="24"/>
                <w:highlight w:val="none"/>
              </w:rPr>
            </w:r>
            <w:r/>
          </w:p>
        </w:tc>
      </w:tr>
      <w:tr>
        <w:trPr>
          <w:trHeight w:val="2080"/>
        </w:trPr>
        <w:tc>
          <w:tcPr>
            <w:tcW w:w="621" w:type="dxa"/>
            <w:vAlign w:val="center"/>
            <w:vMerge w:val="continue"/>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12" w:type="dxa"/>
            <w:vAlign w:val="center"/>
            <w:vMerge w:val="continue"/>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5" w:type="dxa"/>
            <w:vAlign w:val="center"/>
            <w:vMerge w:val="continue"/>
            <w:textDirection w:val="lrTb"/>
            <w:noWrap w:val="false"/>
          </w:tcPr>
          <w:p>
            <w:pPr>
              <w:pStyle w:val="1029"/>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995" w:type="dxa"/>
            <w:vAlign w:val="center"/>
            <w:textDirection w:val="lrTb"/>
            <w:noWrap w:val="false"/>
          </w:tcPr>
          <w:p>
            <w:pPr>
              <w:pStyle w:val="1029"/>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（3）评标委员会根据各投标人项目实施方案中</w:t>
            </w:r>
            <w:r>
              <w:rPr>
                <w:rFonts w:hint="eastAsia" w:ascii="宋体" w:hAnsi="宋体" w:cs="Arial"/>
                <w:color w:val="000000"/>
                <w:sz w:val="24"/>
                <w:highlight w:val="none"/>
              </w:rPr>
              <w:t xml:space="preserve">投诉处理方案</w:t>
            </w:r>
            <w:r>
              <w:rPr>
                <w:rFonts w:hint="eastAsia" w:ascii="宋体" w:hAnsi="宋体" w:eastAsia="宋体" w:cs="宋体"/>
                <w:color w:val="000000"/>
                <w:sz w:val="24"/>
                <w:highlight w:val="none"/>
              </w:rPr>
              <w:t xml:space="preserve">进行评定，提供有针对性的、科学有效的</w:t>
            </w:r>
            <w:r>
              <w:rPr>
                <w:rFonts w:hint="eastAsia" w:ascii="宋体" w:hAnsi="宋体" w:cs="Arial"/>
                <w:color w:val="000000"/>
                <w:sz w:val="24"/>
                <w:highlight w:val="none"/>
              </w:rPr>
              <w:t xml:space="preserve">投诉处理方案</w:t>
            </w:r>
            <w:r>
              <w:rPr>
                <w:rFonts w:hint="eastAsia" w:ascii="宋体" w:hAnsi="宋体" w:eastAsia="宋体" w:cs="宋体"/>
                <w:color w:val="000000"/>
                <w:sz w:val="24"/>
                <w:highlight w:val="none"/>
              </w:rPr>
              <w:t xml:space="preserve">至少包含：①</w:t>
            </w:r>
            <w:r>
              <w:rPr>
                <w:rFonts w:hint="eastAsia" w:ascii="宋体" w:hAnsi="宋体" w:cs="宋体"/>
                <w:bCs/>
                <w:color w:val="000000"/>
                <w:sz w:val="24"/>
                <w:highlight w:val="none"/>
              </w:rPr>
              <w:t xml:space="preserve">针对投诉案件的处理负责人</w:t>
            </w:r>
            <w:r>
              <w:rPr>
                <w:rFonts w:hint="eastAsia" w:ascii="宋体" w:hAnsi="宋体" w:eastAsia="宋体" w:cs="宋体"/>
                <w:color w:val="000000"/>
                <w:sz w:val="24"/>
                <w:highlight w:val="none"/>
              </w:rPr>
              <w:t xml:space="preserve">；②</w:t>
            </w:r>
            <w:r>
              <w:rPr>
                <w:rFonts w:hint="eastAsia" w:ascii="宋体" w:hAnsi="宋体" w:cs="宋体"/>
                <w:bCs/>
                <w:color w:val="000000"/>
                <w:sz w:val="24"/>
                <w:highlight w:val="none"/>
              </w:rPr>
              <w:t xml:space="preserve">处理机制、处理时效</w:t>
            </w:r>
            <w:r>
              <w:rPr>
                <w:rFonts w:hint="eastAsia" w:ascii="宋体" w:hAnsi="宋体" w:eastAsia="宋体" w:cs="宋体"/>
                <w:color w:val="000000"/>
                <w:sz w:val="24"/>
                <w:highlight w:val="none"/>
              </w:rPr>
              <w:t xml:space="preserve">；③</w:t>
            </w:r>
            <w:r>
              <w:rPr>
                <w:rFonts w:hint="eastAsia" w:ascii="宋体" w:hAnsi="宋体" w:cs="宋体"/>
                <w:bCs/>
                <w:color w:val="000000"/>
                <w:sz w:val="24"/>
                <w:highlight w:val="none"/>
              </w:rPr>
              <w:t xml:space="preserve">预防投诉、信访的有效措施</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t xml:space="preserve">④售后保全与理赔核心服务</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1070"/>
              <w:ind w:firstLine="0"/>
              <w:spacing w:before="0" w:after="0" w:line="240" w:lineRule="auto"/>
              <w:rPr>
                <w:rFonts w:hint="eastAsia" w:ascii="宋体" w:hAnsi="宋体" w:eastAsia="宋体" w:cs="宋体"/>
                <w:bCs/>
                <w:color w:val="000000"/>
                <w:sz w:val="24"/>
                <w:szCs w:val="24"/>
                <w:highlight w:val="none"/>
              </w:rPr>
            </w:pPr>
            <w:r>
              <w:rPr>
                <w:rFonts w:hint="eastAsia" w:ascii="宋体" w:hAnsi="宋体" w:eastAsia="宋体" w:cs="宋体"/>
                <w:color w:val="000000"/>
                <w:highlight w:val="none"/>
              </w:rPr>
              <w:t xml:space="preserve">投标人应在投标文件“项目实施方案”中设置专节来对上述3项内容作出响应性说明，每项为1分共</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分，每缺一项说明或者说明内容与项目无关扣1分。</w:t>
            </w:r>
            <w:r>
              <w:rPr>
                <w:rFonts w:hint="eastAsia" w:ascii="宋体" w:hAnsi="宋体" w:eastAsia="宋体" w:cs="宋体"/>
                <w:bCs/>
                <w:color w:val="000000"/>
                <w:sz w:val="24"/>
                <w:szCs w:val="24"/>
                <w:highlight w:val="none"/>
              </w:rPr>
            </w:r>
            <w:r/>
          </w:p>
        </w:tc>
      </w:tr>
    </w:tbl>
    <w:p>
      <w:pPr>
        <w:pStyle w:val="1029"/>
        <w:ind w:firstLine="482"/>
        <w:jc w:val="left"/>
        <w:spacing w:after="0" w:line="440" w:lineRule="exact"/>
        <w:widowControl/>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r>
      <w:r/>
    </w:p>
    <w:p>
      <w:pPr>
        <w:pStyle w:val="1029"/>
        <w:ind w:firstLine="482"/>
        <w:jc w:val="left"/>
        <w:spacing w:after="0" w:line="44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r>
      <w:r/>
    </w:p>
    <w:p>
      <w:pPr>
        <w:pStyle w:val="1029"/>
        <w:keepLines w:val="0"/>
        <w:keepNext w:val="0"/>
        <w:pageBreakBefore w:val="0"/>
        <w:spacing w:line="440" w:lineRule="exact"/>
        <w:widowControl w:val="off"/>
        <w:rPr>
          <w:rFonts w:hint="eastAsia" w:ascii="宋体" w:hAnsi="宋体" w:eastAsia="宋体" w:cs="宋体"/>
          <w:bCs/>
          <w:color w:val="000000"/>
          <w:sz w:val="24"/>
          <w:highlight w:val="none"/>
        </w:rPr>
        <w:sectPr>
          <w:headerReference w:type="default" r:id="rId9"/>
          <w:footerReference w:type="default" r:id="rId15"/>
          <w:footnotePr/>
          <w:endnotePr/>
          <w:type w:val="nextPage"/>
          <w:pgSz w:w="11907" w:h="16840" w:orient="portrait"/>
          <w:pgMar w:top="1440" w:right="1080" w:bottom="1440" w:left="1080" w:header="624" w:footer="992" w:gutter="0"/>
          <w:pgNumType w:start="1"/>
          <w:cols w:num="1" w:sep="0" w:space="1701" w:equalWidth="1"/>
          <w:docGrid w:linePitch="360"/>
        </w:sectPr>
      </w:pPr>
      <w:r>
        <w:rPr>
          <w:rFonts w:hint="eastAsia" w:ascii="宋体" w:hAnsi="宋体" w:eastAsia="宋体" w:cs="宋体"/>
          <w:bCs/>
          <w:color w:val="000000"/>
          <w:sz w:val="24"/>
          <w:highlight w:val="none"/>
        </w:rPr>
      </w:r>
      <w:r/>
    </w:p>
    <w:p>
      <w:pPr>
        <w:pStyle w:val="1044"/>
        <w:jc w:val="center"/>
        <w:spacing w:line="480" w:lineRule="exact"/>
        <w:rPr>
          <w:rFonts w:hint="eastAsia" w:ascii="宋体" w:hAnsi="宋体" w:eastAsia="宋体"/>
          <w:b/>
          <w:bCs/>
          <w:color w:val="000000"/>
          <w:sz w:val="36"/>
          <w:szCs w:val="36"/>
          <w:highlight w:val="none"/>
          <w:lang w:eastAsia="zh-CN"/>
        </w:rPr>
      </w:pPr>
      <w:r>
        <w:rPr>
          <w:rFonts w:hint="eastAsia" w:ascii="宋体" w:hAnsi="宋体"/>
          <w:b/>
          <w:color w:val="000000"/>
          <w:sz w:val="36"/>
          <w:szCs w:val="36"/>
          <w:highlight w:val="none"/>
        </w:rPr>
        <w:t xml:space="preserve">第五章    合同主要条款</w:t>
      </w:r>
      <w:r>
        <w:rPr>
          <w:rFonts w:hint="eastAsia" w:ascii="宋体" w:hAnsi="宋体" w:eastAsia="宋体"/>
          <w:b/>
          <w:bCs/>
          <w:color w:val="000000"/>
          <w:sz w:val="36"/>
          <w:szCs w:val="36"/>
          <w:highlight w:val="none"/>
          <w:lang w:eastAsia="zh-CN"/>
        </w:rPr>
      </w:r>
      <w:r/>
    </w:p>
    <w:p>
      <w:pPr>
        <w:pStyle w:val="1029"/>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建湖县残疾人联合会</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（以下简称甲方）</w:t>
      </w:r>
      <w:r>
        <w:rPr>
          <w:rFonts w:ascii="宋体" w:hAnsi="宋体"/>
          <w:color w:val="000000"/>
          <w:sz w:val="24"/>
          <w:highlight w:val="none"/>
        </w:rPr>
      </w:r>
      <w:r/>
    </w:p>
    <w:p>
      <w:pPr>
        <w:pStyle w:val="1029"/>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rPr>
          <w:rFonts w:hint="eastAsia" w:ascii="宋体" w:hAnsi="宋体"/>
          <w:color w:val="000000"/>
          <w:sz w:val="24"/>
          <w:highlight w:val="none"/>
        </w:rPr>
      </w:r>
      <w:r/>
    </w:p>
    <w:p>
      <w:pPr>
        <w:pStyle w:val="1029"/>
        <w:ind w:left="2" w:firstLine="475"/>
        <w:spacing w:line="480" w:lineRule="exact"/>
        <w:rPr>
          <w:rFonts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w:t>
      </w:r>
      <w:r>
        <w:rPr>
          <w:rFonts w:hint="eastAsia" w:ascii="宋体" w:hAnsi="宋体"/>
          <w:color w:val="000000"/>
          <w:sz w:val="24"/>
          <w:highlight w:val="none"/>
          <w:lang w:val="en-US" w:eastAsia="zh-CN"/>
        </w:rPr>
        <w:t xml:space="preserve">双</w:t>
      </w:r>
      <w:r>
        <w:rPr>
          <w:rFonts w:hint="eastAsia" w:ascii="宋体" w:hAnsi="宋体"/>
          <w:color w:val="000000"/>
          <w:sz w:val="24"/>
          <w:highlight w:val="none"/>
        </w:rPr>
        <w:t xml:space="preserve">方就</w:t>
      </w:r>
      <w:r>
        <w:rPr>
          <w:rFonts w:hint="eastAsia" w:ascii="宋体" w:hAnsi="宋体"/>
          <w:color w:val="000000"/>
          <w:sz w:val="24"/>
          <w:highlight w:val="none"/>
          <w:lang w:eastAsia="zh-CN"/>
        </w:rPr>
        <w:t xml:space="preserve">2026-2029年建湖县残疾人意外伤害综合保险采购项目</w:t>
      </w:r>
      <w:r>
        <w:rPr>
          <w:rFonts w:hint="eastAsia" w:ascii="宋体" w:hAnsi="宋体"/>
          <w:color w:val="000000"/>
          <w:sz w:val="24"/>
          <w:highlight w:val="none"/>
        </w:rPr>
        <w:t xml:space="preserve">相关事项协商一致，达成如下合同条款：</w:t>
      </w:r>
      <w:r>
        <w:rPr>
          <w:rFonts w:ascii="宋体" w:hAnsi="宋体"/>
          <w:color w:val="000000"/>
          <w:sz w:val="24"/>
          <w:highlight w:val="none"/>
        </w:rPr>
      </w:r>
      <w:r/>
    </w:p>
    <w:p>
      <w:pPr>
        <w:pStyle w:val="1029"/>
        <w:ind w:firstLine="482"/>
        <w:jc w:val="left"/>
        <w:spacing w:line="480" w:lineRule="exact"/>
        <w:rPr>
          <w:rFonts w:ascii="宋体" w:hAnsi="宋体"/>
          <w:b/>
          <w:color w:val="000000"/>
          <w:sz w:val="24"/>
          <w:highlight w:val="none"/>
        </w:rPr>
      </w:pPr>
      <w:r>
        <w:rPr>
          <w:rFonts w:hint="eastAsia" w:ascii="宋体" w:hAnsi="宋体"/>
          <w:b/>
          <w:color w:val="000000"/>
          <w:sz w:val="24"/>
          <w:highlight w:val="none"/>
        </w:rPr>
        <w:t xml:space="preserve">一、合同标的</w:t>
      </w:r>
      <w:r>
        <w:rPr>
          <w:rFonts w:ascii="宋体" w:hAnsi="宋体"/>
          <w:b/>
          <w:color w:val="000000"/>
          <w:sz w:val="24"/>
          <w:highlight w:val="none"/>
        </w:rPr>
      </w:r>
      <w:r/>
    </w:p>
    <w:p>
      <w:pPr>
        <w:pStyle w:val="1029"/>
        <w:ind w:firstLine="470"/>
        <w:spacing w:line="480" w:lineRule="exact"/>
        <w:rPr>
          <w:rFonts w:ascii="宋体" w:hAnsi="宋体"/>
          <w:b/>
          <w:color w:val="000000"/>
          <w:sz w:val="24"/>
          <w:highlight w:val="none"/>
        </w:rPr>
      </w:pPr>
      <w:r>
        <w:rPr>
          <w:rFonts w:hint="eastAsia" w:ascii="宋体" w:hAnsi="宋体"/>
          <w:color w:val="000000"/>
          <w:sz w:val="24"/>
          <w:highlight w:val="none"/>
        </w:rPr>
        <w:t xml:space="preserve">1.中标价即为合同价。</w:t>
      </w:r>
      <w:r>
        <w:rPr>
          <w:rFonts w:ascii="宋体" w:hAnsi="宋体"/>
          <w:b/>
          <w:color w:val="000000"/>
          <w:sz w:val="24"/>
          <w:highlight w:val="none"/>
        </w:rPr>
      </w:r>
      <w:r/>
    </w:p>
    <w:p>
      <w:pPr>
        <w:pStyle w:val="1029"/>
        <w:ind w:firstLine="470"/>
        <w:spacing w:line="480" w:lineRule="exact"/>
        <w:rPr>
          <w:rFonts w:ascii="宋体" w:hAnsi="宋体" w:cs="宋体"/>
          <w:color w:val="000000"/>
          <w:sz w:val="24"/>
          <w:highlight w:val="none"/>
        </w:rPr>
      </w:pPr>
      <w:r>
        <w:rPr>
          <w:rFonts w:hint="eastAsia" w:ascii="宋体" w:hAnsi="宋体"/>
          <w:color w:val="000000"/>
          <w:sz w:val="24"/>
          <w:highlight w:val="none"/>
        </w:rPr>
        <w:t xml:space="preserve">2.合同中合同总价应是招标文件所确定招标范围内全部工作内容的价格体现，</w:t>
      </w:r>
      <w:r>
        <w:rPr>
          <w:rFonts w:ascii="宋体" w:hAnsi="宋体"/>
          <w:color w:val="000000"/>
          <w:sz w:val="24"/>
          <w:highlight w:val="none"/>
        </w:rPr>
        <w:t xml:space="preserve">以及为完成上述内容所必须的人工费、材料费、不可预见的费用、管理费、招标代理费</w:t>
      </w:r>
      <w:r>
        <w:rPr>
          <w:rFonts w:hint="eastAsia" w:ascii="宋体" w:hAnsi="宋体"/>
          <w:color w:val="000000"/>
          <w:sz w:val="24"/>
          <w:highlight w:val="none"/>
        </w:rPr>
        <w:t xml:space="preserve">、</w:t>
      </w:r>
      <w:r>
        <w:rPr>
          <w:rFonts w:ascii="宋体" w:hAnsi="宋体"/>
          <w:color w:val="000000"/>
          <w:sz w:val="24"/>
          <w:highlight w:val="none"/>
        </w:rPr>
        <w:t xml:space="preserve">利润、税金和文件规定的其他各项应有的全部费用</w:t>
      </w:r>
      <w:r>
        <w:rPr>
          <w:rFonts w:hint="eastAsia" w:ascii="宋体" w:hAnsi="宋体"/>
          <w:color w:val="000000"/>
          <w:sz w:val="24"/>
          <w:highlight w:val="none"/>
        </w:rPr>
        <w:t xml:space="preserve">。对乙方认为没有考虑到的费用项目甲方将不予支付，并认为此项费用已包含在投标报价中</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29"/>
        <w:ind w:firstLine="480"/>
        <w:jc w:val="left"/>
        <w:spacing w:line="480" w:lineRule="exact"/>
        <w:rPr>
          <w:rFonts w:ascii="宋体" w:hAnsi="宋体"/>
          <w:color w:val="000000"/>
          <w:sz w:val="24"/>
          <w:highlight w:val="none"/>
        </w:rPr>
      </w:pPr>
      <w:r>
        <w:rPr>
          <w:rFonts w:hint="eastAsia" w:ascii="宋体" w:hAnsi="宋体"/>
          <w:color w:val="000000"/>
          <w:sz w:val="24"/>
          <w:highlight w:val="none"/>
        </w:rPr>
        <w:t xml:space="preserve">3.履约</w:t>
      </w:r>
      <w:r>
        <w:rPr>
          <w:rFonts w:ascii="宋体" w:hAnsi="宋体"/>
          <w:color w:val="000000"/>
          <w:sz w:val="24"/>
          <w:highlight w:val="none"/>
        </w:rPr>
        <w:t xml:space="preserve">保证金</w:t>
      </w:r>
      <w:r>
        <w:rPr>
          <w:rFonts w:ascii="宋体" w:hAnsi="宋体"/>
          <w:color w:val="000000"/>
          <w:sz w:val="24"/>
          <w:highlight w:val="none"/>
        </w:rPr>
      </w:r>
      <w:r/>
    </w:p>
    <w:p>
      <w:pPr>
        <w:pStyle w:val="1029"/>
        <w:ind w:firstLine="480"/>
        <w:jc w:val="left"/>
        <w:spacing w:line="480" w:lineRule="exact"/>
        <w:rPr>
          <w:rFonts w:ascii="宋体" w:hAnsi="宋体"/>
          <w:bCs/>
          <w:color w:val="000000"/>
          <w:sz w:val="24"/>
          <w:highlight w:val="none"/>
        </w:rPr>
      </w:pPr>
      <w:r>
        <w:rPr>
          <w:rFonts w:hint="eastAsia" w:ascii="宋体" w:hAnsi="宋体"/>
          <w:color w:val="000000"/>
          <w:sz w:val="24"/>
          <w:highlight w:val="none"/>
        </w:rPr>
        <w:t xml:space="preserve">3.1乙方在签订合同时，须向甲方交纳</w:t>
      </w:r>
      <w:r>
        <w:rPr>
          <w:rFonts w:hint="eastAsia" w:ascii="宋体" w:hAnsi="宋体"/>
          <w:color w:val="000000"/>
          <w:sz w:val="24"/>
          <w:highlight w:val="none"/>
          <w:lang w:eastAsia="zh-CN"/>
        </w:rPr>
        <w:t xml:space="preserve">叁万元</w:t>
      </w:r>
      <w:r>
        <w:rPr>
          <w:rFonts w:hint="eastAsia" w:ascii="宋体" w:hAnsi="宋体"/>
          <w:color w:val="000000"/>
          <w:sz w:val="24"/>
          <w:highlight w:val="none"/>
        </w:rPr>
        <w:t xml:space="preserve">的履约保证金，</w:t>
      </w:r>
      <w:r>
        <w:rPr>
          <w:rFonts w:hint="eastAsia" w:ascii="宋体" w:hAnsi="宋体" w:cs="宋体"/>
          <w:color w:val="000000"/>
          <w:sz w:val="24"/>
          <w:szCs w:val="20"/>
          <w:highlight w:val="none"/>
        </w:rPr>
        <w:t xml:space="preserve">于项目服务期满后退还</w:t>
      </w:r>
      <w:r>
        <w:rPr>
          <w:rFonts w:hint="eastAsia" w:ascii="宋体" w:hAnsi="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w:t>
      </w:r>
      <w:r>
        <w:rPr>
          <w:rFonts w:hint="eastAsia" w:ascii="宋体" w:hAnsi="宋体"/>
          <w:color w:val="000000"/>
          <w:sz w:val="24"/>
          <w:highlight w:val="none"/>
          <w:lang w:eastAsia="zh-CN"/>
        </w:rPr>
        <w:t xml:space="preserve">壹万伍仟的履约保证金</w:t>
      </w:r>
      <w:r>
        <w:rPr>
          <w:rFonts w:hint="eastAsia" w:ascii="宋体" w:hAnsi="宋体"/>
          <w:color w:val="000000"/>
          <w:sz w:val="24"/>
          <w:highlight w:val="none"/>
        </w:rPr>
        <w:t xml:space="preserve">。依据《关于在全省政府采购领域推行电子履约保函（保险）的通知》，鼓励供应商自愿使用履约保函（保险）代替缴纳履约保证金。</w:t>
      </w:r>
      <w:r>
        <w:rPr>
          <w:rFonts w:ascii="宋体" w:hAnsi="宋体"/>
          <w:bCs/>
          <w:color w:val="000000"/>
          <w:sz w:val="24"/>
          <w:highlight w:val="none"/>
        </w:rPr>
      </w:r>
      <w:r/>
    </w:p>
    <w:p>
      <w:pPr>
        <w:pStyle w:val="1029"/>
        <w:ind w:firstLine="480"/>
        <w:jc w:val="left"/>
        <w:spacing w:line="480" w:lineRule="exact"/>
        <w:rPr>
          <w:rFonts w:ascii="宋体" w:hAnsi="宋体" w:cs="宋体"/>
          <w:color w:val="000000"/>
          <w:sz w:val="24"/>
          <w:szCs w:val="20"/>
          <w:highlight w:val="none"/>
        </w:rPr>
      </w:pPr>
      <w:r>
        <w:rPr>
          <w:rFonts w:ascii="宋体" w:hAnsi="宋体" w:cs="宋体"/>
          <w:color w:val="000000"/>
          <w:sz w:val="24"/>
          <w:szCs w:val="20"/>
          <w:highlight w:val="none"/>
        </w:rPr>
        <w:t xml:space="preserve">3.2</w:t>
      </w:r>
      <w:r>
        <w:rPr>
          <w:rFonts w:hint="eastAsia" w:ascii="宋体" w:hAnsi="宋体" w:cs="宋体"/>
          <w:color w:val="000000"/>
          <w:sz w:val="24"/>
          <w:szCs w:val="20"/>
          <w:highlight w:val="none"/>
        </w:rPr>
        <w:t xml:space="preserve">合同履行结束后，甲方应及时退还交纳的履约保证金。</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ascii="宋体" w:hAnsi="宋体" w:cs="宋体"/>
          <w:color w:val="000000"/>
          <w:sz w:val="24"/>
          <w:szCs w:val="20"/>
          <w:highlight w:val="none"/>
        </w:rPr>
        <w:t xml:space="preserve">3.3</w:t>
      </w:r>
      <w:r>
        <w:rPr>
          <w:rFonts w:hint="eastAsia" w:ascii="宋体" w:hAnsi="宋体" w:cs="宋体"/>
          <w:color w:val="000000"/>
          <w:sz w:val="24"/>
          <w:szCs w:val="20"/>
          <w:highlight w:val="none"/>
        </w:rPr>
        <w:t xml:space="preserve">履约保证金的退还：</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3.1方式：无息退还至投标人缴纳履约保证金的账户。如为保函，在到期时自行失效。</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3.2时间：项目服务期满后退还。</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3.3条件：按合同要求全部履约完成并经甲方验收合格，且甲方收到乙方出具的发票。</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3.4不予退还情形：</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除不可抗力情况外，投标人出现下列情形之一的，其履约保证金，甲方将视情节决定不予退还或部分不予退还。</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（1）乙方无正当理由拒绝签订合同的，或者在签订合同时向采购人提出附加条件或者更改合同实质性内容要求的；</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（2）乙方不履行与采购人订立的合同的；</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（3）乙方所供货物或服务不符合招标文件规定要求的；</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（4）乙方采取欺骗、弄虚作假方式投标的或与其它投标人串通投标的；</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（5）乙方将合同内容转包、违法分包的；</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（6）乙方故意捏造事实或伪造证明材料，进行虚假恶意投诉或反映的。</w:t>
      </w:r>
      <w:r>
        <w:rPr>
          <w:rFonts w:ascii="宋体" w:hAnsi="宋体" w:cs="宋体"/>
          <w:color w:val="000000"/>
          <w:sz w:val="24"/>
          <w:szCs w:val="20"/>
          <w:highlight w:val="none"/>
        </w:rPr>
      </w:r>
      <w:r/>
    </w:p>
    <w:p>
      <w:pPr>
        <w:pStyle w:val="1029"/>
        <w:ind w:firstLine="480"/>
        <w:jc w:val="left"/>
        <w:spacing w:line="480" w:lineRule="exact"/>
        <w:rPr>
          <w:rFonts w:ascii="宋体" w:hAnsi="宋体" w:cs="宋体"/>
          <w:color w:val="000000"/>
          <w:sz w:val="24"/>
          <w:szCs w:val="20"/>
          <w:highlight w:val="none"/>
        </w:rPr>
      </w:pPr>
      <w:r>
        <w:rPr>
          <w:rFonts w:ascii="宋体" w:hAnsi="宋体" w:cs="宋体"/>
          <w:color w:val="000000"/>
          <w:sz w:val="24"/>
          <w:szCs w:val="20"/>
          <w:highlight w:val="none"/>
        </w:rPr>
        <w:t xml:space="preserve">3.</w:t>
      </w:r>
      <w:r>
        <w:rPr>
          <w:rFonts w:hint="eastAsia" w:ascii="宋体" w:hAnsi="宋体" w:cs="宋体"/>
          <w:color w:val="000000"/>
          <w:sz w:val="24"/>
          <w:szCs w:val="20"/>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rPr>
          <w:rFonts w:ascii="宋体" w:hAnsi="宋体" w:cs="宋体"/>
          <w:color w:val="000000"/>
          <w:sz w:val="24"/>
          <w:szCs w:val="20"/>
          <w:highlight w:val="none"/>
        </w:rPr>
      </w:r>
      <w:r/>
    </w:p>
    <w:p>
      <w:pPr>
        <w:pStyle w:val="1029"/>
        <w:ind w:firstLine="480"/>
        <w:jc w:val="left"/>
        <w:spacing w:line="480" w:lineRule="exact"/>
        <w:rPr>
          <w:rFonts w:ascii="宋体" w:hAnsi="宋体"/>
          <w:color w:val="000000"/>
          <w:sz w:val="24"/>
          <w:highlight w:val="none"/>
        </w:rPr>
      </w:pPr>
      <w:r>
        <w:rPr>
          <w:rFonts w:ascii="宋体" w:hAnsi="宋体"/>
          <w:color w:val="000000"/>
          <w:sz w:val="24"/>
          <w:highlight w:val="none"/>
        </w:rPr>
        <w:t xml:space="preserve">4. </w:t>
      </w:r>
      <w:r>
        <w:rPr>
          <w:rFonts w:hint="eastAsia" w:ascii="宋体" w:hAnsi="宋体"/>
          <w:color w:val="000000"/>
          <w:sz w:val="24"/>
          <w:highlight w:val="none"/>
        </w:rPr>
        <w:t xml:space="preserve">项目实施期间，乙方所有的工作人员的人身安全以及乙方在实施期间产生的各类安全责任事故均由乙方自行承担。</w:t>
      </w:r>
      <w:r>
        <w:rPr>
          <w:rFonts w:ascii="宋体" w:hAnsi="宋体"/>
          <w:color w:val="000000"/>
          <w:sz w:val="24"/>
          <w:highlight w:val="none"/>
        </w:rPr>
      </w:r>
      <w:r/>
    </w:p>
    <w:p>
      <w:pPr>
        <w:pStyle w:val="1029"/>
        <w:ind w:firstLine="480"/>
        <w:jc w:val="left"/>
        <w:spacing w:line="480" w:lineRule="exact"/>
        <w:rPr>
          <w:rFonts w:ascii="宋体" w:hAnsi="宋体"/>
          <w:color w:val="000000"/>
          <w:sz w:val="24"/>
          <w:highlight w:val="none"/>
        </w:rPr>
      </w:pPr>
      <w:r>
        <w:rPr>
          <w:rFonts w:hint="eastAsia" w:ascii="宋体" w:hAnsi="宋体"/>
          <w:color w:val="000000"/>
          <w:sz w:val="24"/>
          <w:highlight w:val="none"/>
        </w:rPr>
        <w:t xml:space="preserve">5. 甲方</w:t>
      </w:r>
      <w:r>
        <w:rPr>
          <w:rFonts w:ascii="宋体" w:hAnsi="宋体"/>
          <w:color w:val="000000"/>
          <w:sz w:val="24"/>
          <w:highlight w:val="none"/>
        </w:rPr>
        <w:t xml:space="preserve">或者采购代理机构应当按照政府采购合同规定的技术、服务、安全标准组织对</w:t>
      </w:r>
      <w:r>
        <w:rPr>
          <w:rFonts w:hint="eastAsia" w:ascii="宋体" w:hAnsi="宋体"/>
          <w:color w:val="000000"/>
          <w:sz w:val="24"/>
          <w:highlight w:val="none"/>
        </w:rPr>
        <w:t xml:space="preserve">乙方的</w:t>
      </w:r>
      <w:r>
        <w:rPr>
          <w:rFonts w:ascii="宋体" w:hAnsi="宋体"/>
          <w:color w:val="000000"/>
          <w:sz w:val="24"/>
          <w:highlight w:val="none"/>
        </w:rPr>
        <w:t xml:space="preserve">履约情况进行验收，并出具验收书。验收书应当包括每一项技术、服务、安全标准的履约情况</w:t>
      </w:r>
      <w:r>
        <w:rPr>
          <w:rFonts w:hint="eastAsia" w:ascii="宋体" w:hAnsi="宋体"/>
          <w:color w:val="000000"/>
          <w:sz w:val="24"/>
          <w:highlight w:val="none"/>
        </w:rPr>
        <w:t xml:space="preserve">。</w:t>
      </w:r>
      <w:r>
        <w:rPr>
          <w:rFonts w:ascii="宋体" w:hAnsi="宋体"/>
          <w:color w:val="000000"/>
          <w:sz w:val="24"/>
          <w:highlight w:val="none"/>
        </w:rPr>
      </w:r>
      <w:r/>
    </w:p>
    <w:p>
      <w:pPr>
        <w:pStyle w:val="1029"/>
        <w:ind w:firstLine="480"/>
        <w:jc w:val="left"/>
        <w:spacing w:line="480" w:lineRule="exact"/>
        <w:rPr>
          <w:rFonts w:ascii="宋体" w:hAnsi="宋体"/>
          <w:b/>
          <w:color w:val="000000"/>
          <w:sz w:val="24"/>
          <w:highlight w:val="none"/>
        </w:rPr>
      </w:pPr>
      <w:r>
        <w:rPr>
          <w:rFonts w:hint="eastAsia" w:ascii="宋体" w:hAnsi="宋体"/>
          <w:b/>
          <w:color w:val="000000"/>
          <w:sz w:val="24"/>
          <w:highlight w:val="none"/>
        </w:rPr>
        <w:t xml:space="preserve">二、服务事项</w:t>
      </w:r>
      <w:r>
        <w:rPr>
          <w:rFonts w:ascii="宋体" w:hAnsi="宋体"/>
          <w:b/>
          <w:color w:val="000000"/>
          <w:sz w:val="24"/>
          <w:highlight w:val="none"/>
        </w:rPr>
      </w:r>
      <w:r/>
    </w:p>
    <w:p>
      <w:pPr>
        <w:pStyle w:val="1029"/>
        <w:ind w:firstLine="480"/>
        <w:jc w:val="left"/>
        <w:spacing w:line="480" w:lineRule="exact"/>
        <w:rPr>
          <w:rFonts w:ascii="宋体" w:hAnsi="宋体"/>
          <w:color w:val="000000"/>
          <w:sz w:val="24"/>
          <w:highlight w:val="none"/>
        </w:rPr>
      </w:pPr>
      <w:r>
        <w:rPr>
          <w:rFonts w:hint="eastAsia" w:ascii="宋体" w:hAnsi="宋体"/>
          <w:color w:val="000000"/>
          <w:sz w:val="24"/>
          <w:highlight w:val="none"/>
        </w:rPr>
        <w:t xml:space="preserve">1.服务内容</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为建湖县境内满足规定条件的残疾人（约17000人）提供意外伤害综合保险服务，每年具体人数以建湖县残疾人联合会实际提供人数为准，在保险期间内首次罹患重大疾病、因发生意外伤害导致伤残或身故的、非意外伤害导致死亡的，保险人按照保险合同的约定负责赔偿，具体保险补偿内容详见招标要求。</w:t>
      </w:r>
      <w:r>
        <w:rPr>
          <w:rFonts w:ascii="宋体" w:hAnsi="宋体"/>
          <w:color w:val="000000"/>
          <w:sz w:val="24"/>
          <w:highlight w:val="none"/>
        </w:rPr>
      </w:r>
      <w:r/>
    </w:p>
    <w:p>
      <w:pPr>
        <w:pStyle w:val="1029"/>
        <w:ind w:firstLine="480"/>
        <w:jc w:val="left"/>
        <w:spacing w:line="480" w:lineRule="exact"/>
        <w:rPr>
          <w:rFonts w:hint="eastAsia" w:ascii="宋体" w:hAnsi="宋体"/>
          <w:color w:val="000000"/>
          <w:sz w:val="24"/>
          <w:highlight w:val="none"/>
          <w:lang w:eastAsia="zh-CN"/>
        </w:rPr>
      </w:pPr>
      <w:r>
        <w:rPr>
          <w:rFonts w:hint="eastAsia" w:ascii="宋体" w:hAnsi="宋体"/>
          <w:color w:val="000000"/>
          <w:sz w:val="24"/>
          <w:highlight w:val="none"/>
        </w:rPr>
        <w:t xml:space="preserve">2.合同履行期限：三年（合同一年一签，经采购人考核合格后方可续签下一年服务合同，否则采购人有权终止合同，重新组织招标）</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1029"/>
        <w:ind w:left="2" w:firstLine="477"/>
        <w:spacing w:line="440" w:lineRule="exact"/>
        <w:rPr>
          <w:rFonts w:ascii="宋体" w:hAnsi="宋体"/>
          <w:color w:val="000000"/>
          <w:sz w:val="24"/>
          <w:szCs w:val="20"/>
          <w:highlight w:val="none"/>
        </w:rPr>
      </w:pPr>
      <w:r>
        <w:rPr>
          <w:rFonts w:hint="eastAsia" w:ascii="宋体" w:hAnsi="宋体"/>
          <w:b/>
          <w:bCs/>
          <w:color w:val="000000"/>
          <w:sz w:val="24"/>
          <w:szCs w:val="20"/>
          <w:highlight w:val="none"/>
        </w:rPr>
        <w:t xml:space="preserve">三、</w:t>
      </w:r>
      <w:r>
        <w:rPr>
          <w:rFonts w:hint="eastAsia" w:ascii="宋体" w:hAnsi="宋体" w:cs="宋体"/>
          <w:b/>
          <w:bCs/>
          <w:color w:val="000000"/>
          <w:sz w:val="24"/>
          <w:szCs w:val="20"/>
          <w:highlight w:val="none"/>
        </w:rPr>
        <w:t xml:space="preserve">在保险期间内，参保对象发生下列情况，给予保险补偿</w:t>
      </w:r>
      <w:r>
        <w:rPr>
          <w:rFonts w:ascii="宋体" w:hAnsi="宋体"/>
          <w:color w:val="000000"/>
          <w:sz w:val="24"/>
          <w:szCs w:val="20"/>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意外死亡：赔偿限额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意外或首次罹患重大疾病导致新增伤残（或原伤残等级加重）：赔偿限额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意外伤害医疗费用（包含门诊和住院）：赔偿限额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首次罹患重大疾病：定额补助</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p>
      <w:pPr>
        <w:pStyle w:val="1029"/>
        <w:ind w:firstLine="480"/>
        <w:spacing w:line="480" w:lineRule="exact"/>
        <w:rPr>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首次罹患重大疾病的医疗费用（包含门诊和住院）赔偿限额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①在保险期间内，治疗总费用（包括门诊和住院）为2-5万元（含2万）：</w:t>
      </w:r>
      <w:r>
        <w:rPr>
          <w:rFonts w:hint="eastAsia" w:ascii="宋体" w:hAnsi="宋体" w:cs="宋体"/>
          <w:color w:val="000000"/>
          <w:sz w:val="24"/>
          <w:highlight w:val="none"/>
        </w:rPr>
      </w:r>
      <w:r/>
    </w:p>
    <w:p>
      <w:pPr>
        <w:pStyle w:val="1029"/>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按个人实付医疗费用的70%赔偿；</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②在保险期间内，治疗总费用（包括门诊和住院）为5-8万元（含5万）：</w:t>
      </w:r>
      <w:r>
        <w:rPr>
          <w:rFonts w:hint="eastAsia" w:ascii="宋体" w:hAnsi="宋体" w:cs="宋体"/>
          <w:color w:val="000000"/>
          <w:sz w:val="24"/>
          <w:highlight w:val="none"/>
        </w:rPr>
      </w:r>
      <w:r/>
    </w:p>
    <w:p>
      <w:pPr>
        <w:pStyle w:val="1029"/>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按个人实付医疗费用的75%赔偿；</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③在保险期间内，治疗总费用（包括门诊和住院）为8万元及以上：按个人实付医疗费用的80%赔偿。</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因</w:t>
      </w:r>
      <w:r>
        <w:rPr>
          <w:rFonts w:hint="eastAsia" w:ascii="宋体" w:hAnsi="宋体"/>
          <w:bCs/>
          <w:color w:val="000000"/>
          <w:sz w:val="24"/>
          <w:highlight w:val="none"/>
        </w:rPr>
        <w:t xml:space="preserve">意外、首次重疾</w:t>
      </w:r>
      <w:r>
        <w:rPr>
          <w:rFonts w:hint="eastAsia" w:ascii="宋体" w:hAnsi="宋体" w:cs="宋体"/>
          <w:color w:val="000000"/>
          <w:sz w:val="24"/>
          <w:highlight w:val="none"/>
        </w:rPr>
        <w:t xml:space="preserve">住院费用津贴：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元/人/天，共计90天；</w:t>
      </w:r>
      <w:r>
        <w:rPr>
          <w:rFonts w:hint="eastAsia" w:ascii="宋体" w:hAnsi="宋体" w:cs="宋体"/>
          <w:color w:val="000000"/>
          <w:sz w:val="24"/>
          <w:highlight w:val="none"/>
        </w:rPr>
      </w:r>
      <w:r/>
    </w:p>
    <w:p>
      <w:pPr>
        <w:pStyle w:val="102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非意外伤害导致的死亡：定额补助</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p>
      <w:pPr>
        <w:pStyle w:val="1029"/>
        <w:ind w:firstLine="472"/>
        <w:spacing w:line="480" w:lineRule="exact"/>
        <w:rPr>
          <w:rFonts w:ascii="宋体" w:hAnsi="宋体"/>
          <w:b/>
          <w:color w:val="000000"/>
          <w:sz w:val="24"/>
          <w:highlight w:val="none"/>
        </w:rPr>
      </w:pPr>
      <w:r>
        <w:rPr>
          <w:rFonts w:hint="eastAsia" w:ascii="宋体" w:hAnsi="宋体"/>
          <w:b/>
          <w:color w:val="000000"/>
          <w:sz w:val="24"/>
          <w:highlight w:val="none"/>
        </w:rPr>
        <w:t xml:space="preserve">四、双方权利与义务</w:t>
      </w:r>
      <w:r>
        <w:rPr>
          <w:rFonts w:ascii="宋体" w:hAnsi="宋体"/>
          <w:b/>
          <w:color w:val="000000"/>
          <w:sz w:val="24"/>
          <w:highlight w:val="none"/>
        </w:rPr>
      </w:r>
      <w:r/>
    </w:p>
    <w:p>
      <w:pPr>
        <w:pStyle w:val="1029"/>
        <w:ind w:firstLine="482"/>
        <w:spacing w:line="440" w:lineRule="exact"/>
        <w:rPr>
          <w:rFonts w:ascii="宋体" w:hAnsi="宋体" w:cs="宋体"/>
          <w:b/>
          <w:color w:val="000000"/>
          <w:sz w:val="24"/>
          <w:szCs w:val="20"/>
          <w:highlight w:val="none"/>
        </w:rPr>
      </w:pPr>
      <w:r>
        <w:rPr>
          <w:rFonts w:ascii="宋体" w:hAnsi="宋体" w:cs="宋体"/>
          <w:b/>
          <w:color w:val="000000"/>
          <w:sz w:val="24"/>
          <w:szCs w:val="20"/>
          <w:highlight w:val="none"/>
        </w:rPr>
        <w:t xml:space="preserve">1.</w:t>
      </w:r>
      <w:r>
        <w:rPr>
          <w:rFonts w:hint="eastAsia" w:ascii="宋体" w:hAnsi="宋体" w:cs="宋体"/>
          <w:b/>
          <w:color w:val="000000"/>
          <w:sz w:val="24"/>
          <w:szCs w:val="20"/>
          <w:highlight w:val="none"/>
        </w:rPr>
        <w:t xml:space="preserve">甲方权利义务</w:t>
      </w:r>
      <w:r>
        <w:rPr>
          <w:rFonts w:ascii="宋体" w:hAnsi="宋体" w:cs="宋体"/>
          <w:b/>
          <w:color w:val="000000"/>
          <w:sz w:val="24"/>
          <w:szCs w:val="20"/>
          <w:highlight w:val="none"/>
        </w:rPr>
      </w:r>
      <w:r/>
    </w:p>
    <w:p>
      <w:pPr>
        <w:pStyle w:val="1029"/>
        <w:ind w:firstLine="482"/>
        <w:spacing w:line="440" w:lineRule="exact"/>
        <w:rPr>
          <w:rFonts w:hint="eastAsia" w:ascii="宋体" w:hAnsi="宋体" w:cs="宋体"/>
          <w:b w:val="0"/>
          <w:bCs/>
          <w:color w:val="000000"/>
          <w:sz w:val="24"/>
          <w:szCs w:val="20"/>
          <w:highlight w:val="none"/>
        </w:rPr>
      </w:pPr>
      <w:r>
        <w:rPr>
          <w:rFonts w:hint="eastAsia" w:ascii="宋体" w:hAnsi="宋体" w:cs="宋体"/>
          <w:b w:val="0"/>
          <w:bCs/>
          <w:color w:val="000000"/>
          <w:sz w:val="24"/>
          <w:szCs w:val="20"/>
          <w:highlight w:val="none"/>
        </w:rPr>
        <w:t xml:space="preserve">（1）甲方应协助提供残疾人意外伤害综合保险参保人员的投保资料。</w:t>
      </w:r>
      <w:r>
        <w:rPr>
          <w:rFonts w:hint="eastAsia" w:ascii="宋体" w:hAnsi="宋体" w:cs="宋体"/>
          <w:b w:val="0"/>
          <w:bCs/>
          <w:color w:val="000000"/>
          <w:sz w:val="24"/>
          <w:szCs w:val="20"/>
          <w:highlight w:val="none"/>
        </w:rPr>
      </w:r>
      <w:r/>
    </w:p>
    <w:p>
      <w:pPr>
        <w:pStyle w:val="1029"/>
        <w:ind w:firstLine="482"/>
        <w:spacing w:line="440" w:lineRule="exact"/>
        <w:rPr>
          <w:rFonts w:hint="eastAsia" w:ascii="宋体" w:hAnsi="宋体" w:cs="宋体"/>
          <w:b w:val="0"/>
          <w:bCs/>
          <w:color w:val="000000"/>
          <w:sz w:val="24"/>
          <w:szCs w:val="20"/>
          <w:highlight w:val="none"/>
        </w:rPr>
      </w:pPr>
      <w:r>
        <w:rPr>
          <w:rFonts w:hint="eastAsia" w:ascii="宋体" w:hAnsi="宋体" w:cs="宋体"/>
          <w:b w:val="0"/>
          <w:bCs/>
          <w:color w:val="000000"/>
          <w:sz w:val="24"/>
          <w:szCs w:val="20"/>
          <w:highlight w:val="none"/>
        </w:rPr>
        <w:t xml:space="preserve">（2）甲方应协助乙方进行残疾人意外伤害综合保险宣传。</w:t>
      </w:r>
      <w:r>
        <w:rPr>
          <w:rFonts w:hint="eastAsia" w:ascii="宋体" w:hAnsi="宋体" w:cs="宋体"/>
          <w:b w:val="0"/>
          <w:bCs/>
          <w:color w:val="000000"/>
          <w:sz w:val="24"/>
          <w:szCs w:val="20"/>
          <w:highlight w:val="none"/>
        </w:rPr>
      </w:r>
      <w:r/>
    </w:p>
    <w:p>
      <w:pPr>
        <w:pStyle w:val="1029"/>
        <w:ind w:firstLine="482"/>
        <w:spacing w:line="440" w:lineRule="exact"/>
        <w:rPr>
          <w:rFonts w:hint="eastAsia" w:ascii="宋体" w:hAnsi="宋体" w:cs="宋体"/>
          <w:b w:val="0"/>
          <w:bCs/>
          <w:color w:val="000000"/>
          <w:sz w:val="24"/>
          <w:szCs w:val="20"/>
          <w:highlight w:val="none"/>
        </w:rPr>
      </w:pPr>
      <w:r>
        <w:rPr>
          <w:rFonts w:hint="eastAsia" w:ascii="宋体" w:hAnsi="宋体" w:cs="宋体"/>
          <w:b w:val="0"/>
          <w:bCs/>
          <w:color w:val="000000"/>
          <w:sz w:val="24"/>
          <w:szCs w:val="20"/>
          <w:highlight w:val="none"/>
        </w:rPr>
        <w:t xml:space="preserve">（3）检查监督乙方日常工作的实施及制度的执行情况；</w:t>
      </w:r>
      <w:r>
        <w:rPr>
          <w:rFonts w:hint="eastAsia" w:ascii="宋体" w:hAnsi="宋体" w:cs="宋体"/>
          <w:b w:val="0"/>
          <w:bCs/>
          <w:color w:val="000000"/>
          <w:sz w:val="24"/>
          <w:szCs w:val="20"/>
          <w:highlight w:val="none"/>
        </w:rPr>
      </w:r>
      <w:r/>
    </w:p>
    <w:p>
      <w:pPr>
        <w:pStyle w:val="1029"/>
        <w:ind w:firstLine="482"/>
        <w:spacing w:line="440" w:lineRule="exact"/>
        <w:rPr>
          <w:rFonts w:hint="eastAsia" w:ascii="宋体" w:hAnsi="宋体" w:cs="宋体"/>
          <w:b w:val="0"/>
          <w:bCs/>
          <w:color w:val="000000"/>
          <w:sz w:val="24"/>
          <w:szCs w:val="20"/>
          <w:highlight w:val="none"/>
        </w:rPr>
      </w:pPr>
      <w:r>
        <w:rPr>
          <w:rFonts w:hint="eastAsia" w:ascii="宋体" w:hAnsi="宋体" w:cs="宋体"/>
          <w:b w:val="0"/>
          <w:bCs/>
          <w:color w:val="000000"/>
          <w:sz w:val="24"/>
          <w:szCs w:val="20"/>
          <w:highlight w:val="none"/>
        </w:rPr>
        <w:t xml:space="preserve">（4）招标文件、投标文件及合同附件中约定的甲方其他权利义务。</w:t>
      </w:r>
      <w:r>
        <w:rPr>
          <w:rFonts w:hint="eastAsia" w:ascii="宋体" w:hAnsi="宋体" w:cs="宋体"/>
          <w:b w:val="0"/>
          <w:bCs/>
          <w:color w:val="000000"/>
          <w:sz w:val="24"/>
          <w:szCs w:val="20"/>
          <w:highlight w:val="none"/>
        </w:rPr>
      </w:r>
      <w:r/>
    </w:p>
    <w:p>
      <w:pPr>
        <w:pStyle w:val="1029"/>
        <w:ind w:firstLine="482"/>
        <w:spacing w:line="440" w:lineRule="exact"/>
        <w:rPr>
          <w:rFonts w:ascii="宋体" w:hAnsi="宋体" w:cs="宋体"/>
          <w:bCs/>
          <w:color w:val="000000"/>
          <w:sz w:val="24"/>
          <w:szCs w:val="20"/>
          <w:highlight w:val="none"/>
        </w:rPr>
      </w:pPr>
      <w:r>
        <w:rPr>
          <w:rFonts w:ascii="宋体" w:hAnsi="宋体" w:cs="宋体"/>
          <w:b/>
          <w:color w:val="000000"/>
          <w:sz w:val="24"/>
          <w:szCs w:val="20"/>
          <w:highlight w:val="none"/>
        </w:rPr>
        <w:t xml:space="preserve">2.</w:t>
      </w:r>
      <w:r>
        <w:rPr>
          <w:rFonts w:hint="eastAsia" w:ascii="宋体" w:hAnsi="宋体" w:cs="宋体"/>
          <w:b/>
          <w:color w:val="000000"/>
          <w:sz w:val="24"/>
          <w:szCs w:val="20"/>
          <w:highlight w:val="none"/>
        </w:rPr>
        <w:t xml:space="preserve">乙方权利义务</w:t>
      </w:r>
      <w:r>
        <w:rPr>
          <w:rFonts w:ascii="宋体" w:hAnsi="宋体" w:cs="宋体"/>
          <w:bCs/>
          <w:color w:val="000000"/>
          <w:sz w:val="24"/>
          <w:szCs w:val="20"/>
          <w:highlight w:val="none"/>
        </w:rPr>
      </w:r>
      <w:r/>
    </w:p>
    <w:p>
      <w:pPr>
        <w:pStyle w:val="1029"/>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（1）乙方提供残疾人意外伤害综合保险基本运行和管理必需的设备、政策宣传、业务培训等服务。</w:t>
      </w:r>
      <w:r>
        <w:rPr>
          <w:rFonts w:hint="eastAsia" w:ascii="宋体" w:hAnsi="宋体" w:cs="宋体"/>
          <w:bCs/>
          <w:color w:val="000000"/>
          <w:sz w:val="24"/>
          <w:highlight w:val="none"/>
        </w:rPr>
      </w:r>
      <w:r/>
    </w:p>
    <w:p>
      <w:pPr>
        <w:pStyle w:val="1029"/>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（2）乙方对甲方提供的参保人信息以及相关资料承担保密责任，不得用于其他用途，不得向第三方泄露。</w:t>
      </w:r>
      <w:r>
        <w:rPr>
          <w:rFonts w:hint="eastAsia" w:ascii="宋体" w:hAnsi="宋体" w:cs="宋体"/>
          <w:bCs/>
          <w:color w:val="000000"/>
          <w:sz w:val="24"/>
          <w:highlight w:val="none"/>
        </w:rPr>
      </w:r>
      <w:r/>
    </w:p>
    <w:p>
      <w:pPr>
        <w:pStyle w:val="1029"/>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（3）自觉接受甲方的监督，对于甲方提出的工作建议积极配合。</w:t>
      </w:r>
      <w:r>
        <w:rPr>
          <w:rFonts w:hint="eastAsia" w:ascii="宋体" w:hAnsi="宋体" w:cs="宋体"/>
          <w:bCs/>
          <w:color w:val="000000"/>
          <w:sz w:val="24"/>
          <w:highlight w:val="none"/>
        </w:rPr>
      </w:r>
      <w:r/>
    </w:p>
    <w:p>
      <w:pPr>
        <w:pStyle w:val="1029"/>
        <w:ind w:left="-105" w:firstLine="525"/>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（4）招标文件、投标文件及合同附件中约定的乙方其他权利义务。</w:t>
      </w:r>
      <w:r>
        <w:rPr>
          <w:rFonts w:hint="eastAsia" w:ascii="宋体" w:hAnsi="宋体" w:cs="宋体"/>
          <w:bCs/>
          <w:color w:val="000000"/>
          <w:sz w:val="24"/>
          <w:highlight w:val="none"/>
        </w:rPr>
      </w:r>
      <w:r/>
    </w:p>
    <w:p>
      <w:pPr>
        <w:pStyle w:val="1029"/>
        <w:ind w:left="-105" w:firstLine="525"/>
        <w:spacing w:line="480" w:lineRule="exact"/>
        <w:rPr>
          <w:rFonts w:ascii="宋体" w:hAnsi="宋体"/>
          <w:b/>
          <w:color w:val="000000"/>
          <w:sz w:val="24"/>
          <w:highlight w:val="none"/>
        </w:rPr>
      </w:pPr>
      <w:r>
        <w:rPr>
          <w:rFonts w:hint="eastAsia" w:ascii="宋体" w:hAnsi="宋体"/>
          <w:b/>
          <w:color w:val="000000"/>
          <w:sz w:val="24"/>
          <w:highlight w:val="none"/>
        </w:rPr>
        <w:t xml:space="preserve">五、保费支付方法</w:t>
      </w:r>
      <w:r>
        <w:rPr>
          <w:rFonts w:ascii="宋体" w:hAnsi="宋体"/>
          <w:b/>
          <w:color w:val="000000"/>
          <w:sz w:val="24"/>
          <w:highlight w:val="none"/>
        </w:rPr>
      </w:r>
      <w:r/>
    </w:p>
    <w:p>
      <w:pPr>
        <w:pStyle w:val="1029"/>
        <w:ind w:firstLine="360"/>
        <w:spacing w:line="480" w:lineRule="exact"/>
        <w:rPr>
          <w:rFonts w:ascii="宋体" w:hAnsi="宋体"/>
          <w:color w:val="000000"/>
          <w:sz w:val="24"/>
          <w:highlight w:val="none"/>
        </w:rPr>
      </w:pPr>
      <w:r>
        <w:rPr>
          <w:rFonts w:hint="eastAsia" w:ascii="宋体" w:hAnsi="宋体"/>
          <w:color w:val="000000"/>
          <w:sz w:val="24"/>
          <w:highlight w:val="none"/>
        </w:rPr>
        <w:t xml:space="preserve">（1）根据市财政局《关于进一步优化政府采购营商环境的通知》文件要求，合同签订后30日内，甲方收到发票10个工作日内支付预付款，预付款支付比例：合同金额的30%。</w:t>
      </w:r>
      <w:r>
        <w:rPr>
          <w:rFonts w:hint="eastAsia" w:ascii="宋体" w:hAnsi="宋体" w:cs="宋体"/>
          <w:b/>
          <w:bCs/>
          <w:color w:val="000000"/>
          <w:sz w:val="24"/>
          <w:highlight w:val="none"/>
        </w:rPr>
        <w:t xml:space="preserve">签订合同时，乙方明确表示无需预付款或者主动要求降低预付款比例金额，甲方可不适用该条款。</w:t>
      </w:r>
      <w:r>
        <w:rPr>
          <w:rFonts w:ascii="宋体" w:hAnsi="宋体"/>
          <w:color w:val="000000"/>
          <w:sz w:val="24"/>
          <w:highlight w:val="none"/>
        </w:rPr>
      </w:r>
      <w:r/>
    </w:p>
    <w:p>
      <w:pPr>
        <w:pStyle w:val="1029"/>
        <w:ind w:firstLine="361"/>
        <w:spacing w:line="480" w:lineRule="exact"/>
        <w:rPr>
          <w:rFonts w:ascii="宋体" w:hAnsi="宋体" w:cs="宋体"/>
          <w:b/>
          <w:bCs/>
          <w:color w:val="000000"/>
          <w:sz w:val="24"/>
          <w:highlight w:val="none"/>
          <w:lang w:bidi="ar"/>
        </w:rPr>
      </w:pPr>
      <w:r>
        <w:rPr>
          <w:rFonts w:hint="eastAsia" w:ascii="宋体" w:hAnsi="宋体"/>
          <w:b/>
          <w:bCs/>
          <w:color w:val="000000"/>
          <w:sz w:val="24"/>
          <w:highlight w:val="none"/>
        </w:rPr>
        <w:t xml:space="preserve">（</w:t>
      </w:r>
      <w:r>
        <w:rPr>
          <w:rFonts w:ascii="宋体" w:hAnsi="宋体"/>
          <w:b/>
          <w:bCs/>
          <w:color w:val="000000"/>
          <w:sz w:val="24"/>
          <w:highlight w:val="none"/>
        </w:rPr>
        <w:t xml:space="preserve">2</w:t>
      </w:r>
      <w:r>
        <w:rPr>
          <w:rFonts w:hint="eastAsia" w:ascii="宋体" w:hAnsi="宋体"/>
          <w:b/>
          <w:bCs/>
          <w:color w:val="000000"/>
          <w:sz w:val="24"/>
          <w:highlight w:val="none"/>
        </w:rPr>
        <w:t xml:space="preserve">）</w:t>
      </w:r>
      <w:r>
        <w:rPr>
          <w:rFonts w:hint="eastAsia" w:ascii="宋体" w:hAnsi="宋体" w:cs="宋体"/>
          <w:b/>
          <w:bCs/>
          <w:color w:val="000000"/>
          <w:sz w:val="24"/>
          <w:highlight w:val="none"/>
          <w:lang w:bidi="ar"/>
        </w:rPr>
        <w:t xml:space="preserve">其余按如下方式支付：</w:t>
      </w:r>
      <w:r>
        <w:rPr>
          <w:rFonts w:ascii="宋体" w:hAnsi="宋体" w:cs="宋体"/>
          <w:b/>
          <w:bCs/>
          <w:color w:val="000000"/>
          <w:sz w:val="24"/>
          <w:highlight w:val="none"/>
          <w:lang w:bidi="ar"/>
        </w:rPr>
      </w:r>
      <w:r/>
    </w:p>
    <w:p>
      <w:pPr>
        <w:pStyle w:val="1029"/>
        <w:ind w:firstLine="360"/>
        <w:spacing w:line="480" w:lineRule="exact"/>
        <w:rPr>
          <w:rFonts w:ascii="宋体" w:hAnsi="宋体"/>
          <w:color w:val="000000"/>
          <w:sz w:val="24"/>
          <w:highlight w:val="none"/>
        </w:rPr>
      </w:pP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 1 \* GB3 </w:instrText>
      </w:r>
      <w:r>
        <w:rPr>
          <w:rFonts w:hint="eastAsia" w:ascii="宋体" w:hAnsi="宋体"/>
          <w:color w:val="000000"/>
          <w:sz w:val="24"/>
          <w:highlight w:val="none"/>
        </w:rPr>
        <w:fldChar w:fldCharType="separate"/>
      </w:r>
      <w:r>
        <w:rPr>
          <w:rFonts w:hint="eastAsia" w:ascii="宋体" w:hAnsi="宋体"/>
          <w:color w:val="000000"/>
          <w:sz w:val="24"/>
          <w:highlight w:val="none"/>
        </w:rPr>
        <w:t xml:space="preserve">①</w:t>
      </w:r>
      <w:r>
        <w:rPr>
          <w:rFonts w:hint="eastAsia" w:ascii="宋体" w:hAnsi="宋体"/>
          <w:color w:val="000000"/>
          <w:sz w:val="24"/>
          <w:highlight w:val="none"/>
        </w:rPr>
        <w:fldChar w:fldCharType="end"/>
      </w:r>
      <w:r>
        <w:rPr>
          <w:rFonts w:hint="eastAsia" w:ascii="宋体" w:hAnsi="宋体"/>
          <w:color w:val="000000"/>
          <w:sz w:val="24"/>
          <w:highlight w:val="none"/>
        </w:rPr>
        <w:t xml:space="preserve">按实结算，按照实际参保人数，进行核对和结算；</w:t>
      </w:r>
      <w:r>
        <w:rPr>
          <w:rFonts w:ascii="宋体" w:hAnsi="宋体"/>
          <w:color w:val="000000"/>
          <w:sz w:val="24"/>
          <w:highlight w:val="none"/>
        </w:rPr>
      </w:r>
      <w:r/>
    </w:p>
    <w:p>
      <w:pPr>
        <w:pStyle w:val="1029"/>
        <w:ind w:firstLine="360"/>
        <w:spacing w:line="480" w:lineRule="exact"/>
        <w:rPr>
          <w:rFonts w:ascii="宋体" w:hAnsi="宋体"/>
          <w:color w:val="000000"/>
          <w:sz w:val="24"/>
          <w:highlight w:val="none"/>
        </w:rPr>
      </w:pP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 2 \* GB3 </w:instrText>
      </w:r>
      <w:r>
        <w:rPr>
          <w:rFonts w:hint="eastAsia" w:ascii="宋体" w:hAnsi="宋体"/>
          <w:color w:val="000000"/>
          <w:sz w:val="24"/>
          <w:highlight w:val="none"/>
        </w:rPr>
        <w:fldChar w:fldCharType="separate"/>
      </w:r>
      <w:r>
        <w:rPr>
          <w:rFonts w:hint="eastAsia" w:ascii="宋体" w:hAnsi="宋体"/>
          <w:color w:val="000000"/>
          <w:sz w:val="24"/>
          <w:highlight w:val="none"/>
        </w:rPr>
        <w:t xml:space="preserve">②</w:t>
      </w:r>
      <w:r>
        <w:rPr>
          <w:rFonts w:hint="eastAsia" w:ascii="宋体" w:hAnsi="宋体"/>
          <w:color w:val="000000"/>
          <w:sz w:val="24"/>
          <w:highlight w:val="none"/>
        </w:rPr>
        <w:fldChar w:fldCharType="end"/>
      </w:r>
      <w:r>
        <w:rPr>
          <w:rFonts w:hint="eastAsia" w:ascii="宋体" w:hAnsi="宋体"/>
          <w:color w:val="000000"/>
          <w:sz w:val="24"/>
          <w:highlight w:val="none"/>
        </w:rPr>
        <w:t xml:space="preserve">中标单位应按照保险协议要求及时出具保单，并在出单后开具全额发票送至建湖县残疾人联合会，建湖县残疾人联合会按照发票金额30日历天内一次性结清保费（保单一年一出，保费一年一付）（本项目采取定期结算，付款期限自甲乙双方确认结算金额之日起30日内支付相应进度款项）。</w:t>
      </w:r>
      <w:r>
        <w:rPr>
          <w:rFonts w:ascii="宋体" w:hAnsi="宋体"/>
          <w:color w:val="000000"/>
          <w:sz w:val="24"/>
          <w:highlight w:val="none"/>
        </w:rPr>
      </w:r>
      <w:r/>
    </w:p>
    <w:p>
      <w:pPr>
        <w:pStyle w:val="1029"/>
        <w:ind w:firstLine="475"/>
        <w:spacing w:line="480" w:lineRule="exact"/>
        <w:rPr>
          <w:rFonts w:ascii="宋体" w:hAnsi="宋体"/>
          <w:b/>
          <w:color w:val="000000"/>
          <w:sz w:val="24"/>
          <w:highlight w:val="none"/>
        </w:rPr>
      </w:pPr>
      <w:r>
        <w:rPr>
          <w:rFonts w:hint="eastAsia" w:ascii="宋体" w:hAnsi="宋体"/>
          <w:b/>
          <w:color w:val="000000"/>
          <w:sz w:val="24"/>
          <w:highlight w:val="none"/>
        </w:rPr>
        <w:t xml:space="preserve">六、违约责任</w:t>
      </w:r>
      <w:r>
        <w:rPr>
          <w:rFonts w:ascii="宋体" w:hAnsi="宋体"/>
          <w:b/>
          <w:color w:val="000000"/>
          <w:sz w:val="24"/>
          <w:highlight w:val="none"/>
        </w:rPr>
      </w:r>
      <w:r/>
    </w:p>
    <w:p>
      <w:pPr>
        <w:pStyle w:val="1029"/>
        <w:ind w:firstLine="473"/>
        <w:spacing w:line="480" w:lineRule="exact"/>
        <w:rPr>
          <w:rFonts w:ascii="宋体" w:hAnsi="宋体"/>
          <w:color w:val="000000"/>
          <w:sz w:val="24"/>
          <w:highlight w:val="none"/>
        </w:rPr>
      </w:pPr>
      <w:r>
        <w:rPr>
          <w:rFonts w:hint="eastAsia" w:ascii="宋体" w:hAnsi="宋体"/>
          <w:color w:val="000000"/>
          <w:sz w:val="24"/>
          <w:highlight w:val="none"/>
        </w:rPr>
        <w:t xml:space="preserve">合同一方不履行合同义务或者履行合同义务不符合约定的，应当承担继续履行、采取补救措施或者赔偿损失等违约责任。</w:t>
      </w:r>
      <w:r>
        <w:rPr>
          <w:rFonts w:ascii="宋体" w:hAnsi="宋体"/>
          <w:color w:val="000000"/>
          <w:sz w:val="24"/>
          <w:highlight w:val="none"/>
        </w:rPr>
      </w:r>
      <w:r/>
    </w:p>
    <w:p>
      <w:pPr>
        <w:pStyle w:val="1029"/>
        <w:ind w:firstLine="473"/>
        <w:spacing w:line="480" w:lineRule="exact"/>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甲方的违约责任</w:t>
      </w:r>
      <w:r>
        <w:rPr>
          <w:rFonts w:ascii="宋体" w:hAnsi="宋体"/>
          <w:color w:val="000000"/>
          <w:sz w:val="24"/>
          <w:highlight w:val="none"/>
        </w:rPr>
      </w:r>
      <w:r/>
    </w:p>
    <w:p>
      <w:pPr>
        <w:pStyle w:val="1029"/>
        <w:ind w:firstLine="473"/>
        <w:spacing w:line="480" w:lineRule="exact"/>
        <w:rPr>
          <w:rFonts w:ascii="宋体" w:hAnsi="宋体"/>
          <w:color w:val="000000"/>
          <w:sz w:val="24"/>
          <w:highlight w:val="none"/>
        </w:rPr>
      </w:pPr>
      <w:r>
        <w:rPr>
          <w:rFonts w:hint="eastAsia" w:ascii="宋体" w:hAnsi="宋体"/>
          <w:color w:val="000000"/>
          <w:sz w:val="24"/>
          <w:highlight w:val="none"/>
        </w:rPr>
        <w:t xml:space="preserve">甲方违反合同约定，造成乙方经济损失的，甲方应承担相关损失。</w:t>
      </w:r>
      <w:r>
        <w:rPr>
          <w:rFonts w:ascii="宋体" w:hAnsi="宋体"/>
          <w:color w:val="000000"/>
          <w:sz w:val="24"/>
          <w:highlight w:val="none"/>
        </w:rPr>
      </w:r>
      <w:r/>
    </w:p>
    <w:p>
      <w:pPr>
        <w:pStyle w:val="1029"/>
        <w:ind w:firstLine="473"/>
        <w:spacing w:line="480" w:lineRule="exact"/>
        <w:rPr>
          <w:rFonts w:ascii="宋体" w:hAnsi="宋体"/>
          <w:color w:val="000000"/>
          <w:sz w:val="24"/>
          <w:highlight w:val="none"/>
        </w:rPr>
      </w:pPr>
      <w:r>
        <w:rPr>
          <w:rFonts w:hint="eastAsia" w:ascii="宋体" w:hAnsi="宋体"/>
          <w:color w:val="000000"/>
          <w:sz w:val="24"/>
          <w:highlight w:val="none"/>
        </w:rPr>
        <w:t xml:space="preserve">2.乙方的违约责任</w:t>
      </w:r>
      <w:r>
        <w:rPr>
          <w:rFonts w:ascii="宋体" w:hAnsi="宋体"/>
          <w:color w:val="000000"/>
          <w:sz w:val="24"/>
          <w:highlight w:val="none"/>
        </w:rPr>
      </w:r>
      <w:r/>
    </w:p>
    <w:p>
      <w:pPr>
        <w:pStyle w:val="1029"/>
        <w:ind w:left="466"/>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乙方不能正常提供服务或提供的服务不能满足甲方需求从而影响甲方正常使用的，</w:t>
      </w:r>
      <w:r>
        <w:rPr>
          <w:rFonts w:ascii="宋体" w:hAnsi="宋体"/>
          <w:color w:val="000000"/>
          <w:sz w:val="24"/>
          <w:szCs w:val="20"/>
          <w:highlight w:val="none"/>
        </w:rPr>
      </w:r>
      <w:r/>
    </w:p>
    <w:p>
      <w:pPr>
        <w:pStyle w:val="1029"/>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甲方有权解除合同，乙方向甲方偿付合同总价款</w:t>
      </w:r>
      <w:r>
        <w:rPr>
          <w:rFonts w:ascii="宋体" w:hAnsi="宋体"/>
          <w:color w:val="000000"/>
          <w:sz w:val="24"/>
          <w:szCs w:val="20"/>
          <w:highlight w:val="none"/>
        </w:rPr>
        <w:t xml:space="preserve">5%</w:t>
      </w:r>
      <w:r>
        <w:rPr>
          <w:rFonts w:hint="eastAsia" w:ascii="宋体" w:hAnsi="宋体"/>
          <w:color w:val="000000"/>
          <w:sz w:val="24"/>
          <w:szCs w:val="20"/>
          <w:highlight w:val="none"/>
        </w:rPr>
        <w:t xml:space="preserve">的违约金，违约金不足以补偿损失的甲方有权要求乙方补足。</w:t>
      </w:r>
      <w:r>
        <w:rPr>
          <w:rFonts w:ascii="宋体" w:hAnsi="宋体"/>
          <w:color w:val="000000"/>
          <w:sz w:val="24"/>
          <w:szCs w:val="20"/>
          <w:highlight w:val="none"/>
        </w:rPr>
      </w:r>
      <w:r/>
    </w:p>
    <w:p>
      <w:pPr>
        <w:pStyle w:val="1029"/>
        <w:ind w:firstLine="475"/>
        <w:spacing w:line="480" w:lineRule="exact"/>
        <w:rPr>
          <w:rFonts w:ascii="宋体" w:hAnsi="宋体"/>
          <w:b/>
          <w:color w:val="000000"/>
          <w:sz w:val="24"/>
          <w:highlight w:val="none"/>
        </w:rPr>
      </w:pPr>
      <w:r>
        <w:rPr>
          <w:rFonts w:hint="eastAsia" w:ascii="宋体" w:hAnsi="宋体"/>
          <w:b/>
          <w:color w:val="000000"/>
          <w:sz w:val="24"/>
          <w:highlight w:val="none"/>
        </w:rPr>
        <w:t xml:space="preserve">七、不可抗力</w:t>
      </w:r>
      <w:r>
        <w:rPr>
          <w:rFonts w:ascii="宋体" w:hAnsi="宋体"/>
          <w:b/>
          <w:color w:val="000000"/>
          <w:sz w:val="24"/>
          <w:highlight w:val="none"/>
        </w:rPr>
      </w:r>
      <w:r/>
    </w:p>
    <w:p>
      <w:pPr>
        <w:pStyle w:val="1029"/>
        <w:ind w:firstLine="480"/>
        <w:spacing w:line="480" w:lineRule="exact"/>
        <w:widowControl/>
        <w:rPr>
          <w:rFonts w:ascii="宋体" w:hAnsi="宋体"/>
          <w:color w:val="000000"/>
          <w:sz w:val="24"/>
          <w:highlight w:val="none"/>
        </w:rPr>
      </w:pPr>
      <w:r>
        <w:rPr>
          <w:rFonts w:hint="eastAsia" w:ascii="宋体" w:hAnsi="宋体"/>
          <w:color w:val="000000"/>
          <w:sz w:val="24"/>
          <w:highlight w:val="none"/>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ascii="宋体" w:hAnsi="宋体"/>
          <w:color w:val="000000"/>
          <w:sz w:val="24"/>
          <w:highlight w:val="none"/>
        </w:rPr>
      </w:r>
      <w:r/>
    </w:p>
    <w:p>
      <w:pPr>
        <w:pStyle w:val="1029"/>
        <w:ind w:firstLine="480"/>
        <w:spacing w:line="480" w:lineRule="exact"/>
        <w:widowControl/>
        <w:rPr>
          <w:rFonts w:ascii="宋体" w:hAnsi="宋体"/>
          <w:color w:val="000000"/>
          <w:sz w:val="24"/>
          <w:highlight w:val="none"/>
        </w:rPr>
      </w:pPr>
      <w:r>
        <w:rPr>
          <w:rFonts w:hint="eastAsia" w:ascii="宋体" w:hAnsi="宋体"/>
          <w:color w:val="000000"/>
          <w:sz w:val="24"/>
          <w:highlight w:val="none"/>
        </w:rPr>
        <w:t xml:space="preserve">2.不可抗力事件持续超过15日，任一方均有权解除本合同。</w:t>
      </w:r>
      <w:r>
        <w:rPr>
          <w:rFonts w:ascii="宋体" w:hAnsi="宋体"/>
          <w:color w:val="000000"/>
          <w:sz w:val="24"/>
          <w:highlight w:val="none"/>
        </w:rPr>
      </w:r>
      <w:r/>
    </w:p>
    <w:p>
      <w:pPr>
        <w:pStyle w:val="1029"/>
        <w:ind w:firstLine="472"/>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八、其他事项</w:t>
      </w:r>
      <w:r>
        <w:rPr>
          <w:rFonts w:ascii="宋体" w:hAnsi="宋体"/>
          <w:b/>
          <w:color w:val="000000"/>
          <w:sz w:val="24"/>
          <w:highlight w:val="none"/>
        </w:rPr>
      </w:r>
      <w:r/>
    </w:p>
    <w:p>
      <w:pPr>
        <w:pStyle w:val="1029"/>
        <w:ind w:firstLine="480"/>
        <w:spacing w:line="480" w:lineRule="exact"/>
        <w:widowControl/>
        <w:rPr>
          <w:rFonts w:ascii="宋体" w:hAnsi="宋体"/>
          <w:color w:val="000000"/>
          <w:sz w:val="24"/>
          <w:highlight w:val="none"/>
        </w:rPr>
      </w:pPr>
      <w:r>
        <w:rPr>
          <w:rFonts w:hint="eastAsia" w:ascii="宋体" w:hAnsi="宋体"/>
          <w:color w:val="000000"/>
          <w:sz w:val="24"/>
          <w:highlight w:val="none"/>
        </w:rPr>
        <w:t xml:space="preserve">按本合同规定应该偿付的违约金、赔偿金、保管保养费和各种经济损失的，应当在明确责任后</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天内支付，否则应按未付金额的</w:t>
      </w:r>
      <w:r>
        <w:rPr>
          <w:rFonts w:hint="eastAsia" w:ascii="宋体" w:hAnsi="宋体"/>
          <w:color w:val="000000"/>
          <w:sz w:val="24"/>
          <w:highlight w:val="none"/>
          <w:u w:val="single"/>
        </w:rPr>
        <w:t xml:space="preserve"> 10% </w:t>
      </w:r>
      <w:r>
        <w:rPr>
          <w:rFonts w:hint="eastAsia" w:ascii="宋体" w:hAnsi="宋体"/>
          <w:color w:val="000000"/>
          <w:sz w:val="24"/>
          <w:highlight w:val="none"/>
        </w:rPr>
        <w:t xml:space="preserve">支付违约金。</w:t>
      </w:r>
      <w:r>
        <w:rPr>
          <w:rFonts w:ascii="宋体" w:hAnsi="宋体"/>
          <w:color w:val="000000"/>
          <w:sz w:val="24"/>
          <w:highlight w:val="none"/>
        </w:rPr>
      </w:r>
      <w:r/>
    </w:p>
    <w:p>
      <w:pPr>
        <w:pStyle w:val="1029"/>
        <w:ind w:firstLine="472"/>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九、合同争议解决方式</w:t>
      </w:r>
      <w:r>
        <w:rPr>
          <w:rFonts w:ascii="宋体" w:hAnsi="宋体"/>
          <w:b/>
          <w:color w:val="000000"/>
          <w:sz w:val="24"/>
          <w:highlight w:val="none"/>
        </w:rPr>
      </w:r>
      <w:r/>
    </w:p>
    <w:p>
      <w:pPr>
        <w:pStyle w:val="1029"/>
        <w:ind w:firstLine="480"/>
        <w:spacing w:line="480" w:lineRule="exact"/>
        <w:widowControl/>
        <w:rPr>
          <w:rFonts w:ascii="宋体" w:hAnsi="宋体"/>
          <w:color w:val="000000"/>
          <w:sz w:val="24"/>
          <w:highlight w:val="none"/>
        </w:rPr>
      </w:pPr>
      <w:r>
        <w:rPr>
          <w:rFonts w:hint="eastAsia" w:ascii="宋体" w:hAnsi="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ascii="宋体" w:hAnsi="宋体"/>
          <w:color w:val="000000"/>
          <w:sz w:val="24"/>
          <w:highlight w:val="none"/>
        </w:rPr>
      </w:r>
      <w:r/>
    </w:p>
    <w:p>
      <w:pPr>
        <w:pStyle w:val="1029"/>
        <w:ind w:firstLine="472"/>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十、其他</w:t>
      </w:r>
      <w:r>
        <w:rPr>
          <w:rFonts w:ascii="宋体" w:hAnsi="宋体"/>
          <w:b/>
          <w:color w:val="000000"/>
          <w:sz w:val="24"/>
          <w:highlight w:val="none"/>
        </w:rPr>
      </w:r>
      <w:r/>
    </w:p>
    <w:p>
      <w:pPr>
        <w:pStyle w:val="1029"/>
        <w:ind w:firstLine="482"/>
        <w:spacing w:line="480" w:lineRule="exact"/>
        <w:widowControl/>
        <w:rPr>
          <w:rFonts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合同执行期内，甲、乙双方均不得随意变更或解除合同。合同如有未尽事宜，须经双方共同协商，做出补充规定，补充规定与合同具有同等效力。</w:t>
      </w:r>
      <w:r>
        <w:rPr>
          <w:rFonts w:ascii="宋体" w:hAnsi="宋体"/>
          <w:color w:val="000000"/>
          <w:sz w:val="24"/>
          <w:highlight w:val="none"/>
        </w:rPr>
      </w:r>
      <w:r/>
    </w:p>
    <w:p>
      <w:pPr>
        <w:pStyle w:val="1029"/>
        <w:ind w:firstLine="482"/>
        <w:spacing w:line="480" w:lineRule="exact"/>
        <w:widowControl/>
        <w:rPr>
          <w:rFonts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本合同有效期：</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日至</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日（以下单日为准）。</w:t>
      </w:r>
      <w:r>
        <w:rPr>
          <w:rFonts w:ascii="宋体" w:hAnsi="宋体"/>
          <w:color w:val="000000"/>
          <w:sz w:val="24"/>
          <w:highlight w:val="none"/>
        </w:rPr>
      </w:r>
      <w:r/>
    </w:p>
    <w:p>
      <w:pPr>
        <w:pStyle w:val="1029"/>
        <w:ind w:firstLine="482"/>
        <w:jc w:val="left"/>
        <w:spacing w:line="480" w:lineRule="exact"/>
        <w:rPr>
          <w:rFonts w:ascii="宋体" w:hAnsi="宋体"/>
          <w:color w:val="000000"/>
          <w:sz w:val="24"/>
          <w:highlight w:val="none"/>
        </w:rPr>
      </w:pPr>
      <w:r>
        <w:rPr>
          <w:rFonts w:hint="eastAsia" w:ascii="宋体" w:hAnsi="宋体"/>
          <w:b/>
          <w:color w:val="000000"/>
          <w:sz w:val="24"/>
          <w:highlight w:val="none"/>
        </w:rPr>
        <w:t xml:space="preserve">3.</w:t>
      </w:r>
      <w:r>
        <w:rPr>
          <w:rFonts w:hint="eastAsia" w:ascii="宋体" w:hAnsi="宋体"/>
          <w:color w:val="000000"/>
          <w:sz w:val="24"/>
          <w:highlight w:val="none"/>
        </w:rPr>
        <w:t xml:space="preserve">任何一方无权在没有另一方事先书面同意的情况下，向第三方给予、授予和转   </w:t>
      </w:r>
      <w:r>
        <w:rPr>
          <w:rFonts w:ascii="宋体" w:hAnsi="宋体"/>
          <w:color w:val="000000"/>
          <w:sz w:val="24"/>
          <w:highlight w:val="none"/>
        </w:rPr>
      </w:r>
      <w:r/>
    </w:p>
    <w:p>
      <w:pPr>
        <w:pStyle w:val="1029"/>
        <w:jc w:val="left"/>
        <w:spacing w:line="480" w:lineRule="exact"/>
        <w:rPr>
          <w:rFonts w:ascii="宋体" w:hAnsi="宋体"/>
          <w:color w:val="000000"/>
          <w:sz w:val="24"/>
          <w:highlight w:val="none"/>
        </w:rPr>
      </w:pPr>
      <w:r>
        <w:rPr>
          <w:rFonts w:hint="eastAsia" w:ascii="宋体" w:hAnsi="宋体"/>
          <w:color w:val="000000"/>
          <w:sz w:val="24"/>
          <w:highlight w:val="none"/>
        </w:rPr>
        <w:t xml:space="preserve">让本合同所规定的任何权利和义务。                                              </w:t>
      </w:r>
      <w:r>
        <w:rPr>
          <w:rFonts w:ascii="宋体" w:hAnsi="宋体"/>
          <w:color w:val="000000"/>
          <w:sz w:val="24"/>
          <w:highlight w:val="none"/>
        </w:rPr>
      </w:r>
      <w:r/>
    </w:p>
    <w:p>
      <w:pPr>
        <w:pStyle w:val="1029"/>
        <w:spacing w:line="480" w:lineRule="exact"/>
        <w:widowControl/>
        <w:tabs>
          <w:tab w:val="left" w:pos="630" w:leader="none"/>
        </w:tabs>
        <w:rPr>
          <w:rFonts w:ascii="宋体" w:hAnsi="宋体"/>
          <w:color w:val="000000"/>
          <w:sz w:val="24"/>
          <w:highlight w:val="none"/>
        </w:rPr>
      </w:pPr>
      <w:r>
        <w:rPr>
          <w:rFonts w:hint="eastAsia" w:ascii="宋体" w:hAnsi="宋体"/>
          <w:color w:val="000000"/>
          <w:sz w:val="24"/>
          <w:highlight w:val="none"/>
        </w:rPr>
        <w:t xml:space="preserve">    </w:t>
      </w:r>
      <w:r>
        <w:rPr>
          <w:rFonts w:hint="eastAsia" w:ascii="宋体" w:hAnsi="宋体"/>
          <w:b/>
          <w:color w:val="000000"/>
          <w:sz w:val="24"/>
          <w:highlight w:val="none"/>
        </w:rPr>
        <w:t xml:space="preserve">4.</w:t>
      </w:r>
      <w:r>
        <w:rPr>
          <w:rFonts w:hint="eastAsia" w:ascii="宋体" w:hAnsi="宋体"/>
          <w:color w:val="000000"/>
          <w:sz w:val="24"/>
          <w:highlight w:val="none"/>
        </w:rPr>
        <w:t xml:space="preserve">本合同自甲乙双方代表签字盖章之日起生效，一式陆份，甲乙双方各贰份，</w:t>
      </w:r>
      <w:r>
        <w:rPr>
          <w:rFonts w:hint="eastAsia" w:ascii="宋体" w:hAnsi="宋体"/>
          <w:color w:val="000000"/>
          <w:sz w:val="24"/>
          <w:highlight w:val="none"/>
          <w:lang w:eastAsia="zh-CN"/>
        </w:rPr>
        <w:t xml:space="preserve">江苏腾信招标有限公司</w:t>
      </w:r>
      <w:r>
        <w:rPr>
          <w:rFonts w:hint="eastAsia" w:ascii="宋体" w:hAnsi="宋体"/>
          <w:color w:val="000000"/>
          <w:sz w:val="24"/>
          <w:highlight w:val="none"/>
        </w:rPr>
        <w:t xml:space="preserve">贰份。</w:t>
      </w:r>
      <w:r>
        <w:rPr>
          <w:rFonts w:ascii="宋体" w:hAnsi="宋体"/>
          <w:color w:val="000000"/>
          <w:sz w:val="24"/>
          <w:highlight w:val="none"/>
        </w:rPr>
      </w:r>
      <w:r/>
    </w:p>
    <w:p>
      <w:pPr>
        <w:pStyle w:val="1029"/>
        <w:ind w:firstLine="482"/>
        <w:jc w:val="left"/>
        <w:spacing w:line="480" w:lineRule="exact"/>
        <w:widowControl/>
        <w:tabs>
          <w:tab w:val="left" w:pos="630" w:leader="none"/>
        </w:tabs>
        <w:rPr>
          <w:rFonts w:ascii="宋体" w:hAnsi="宋体"/>
          <w:color w:val="000000"/>
          <w:sz w:val="24"/>
          <w:highlight w:val="none"/>
        </w:rPr>
      </w:pPr>
      <w:r>
        <w:rPr>
          <w:rFonts w:hint="eastAsia" w:ascii="宋体" w:hAnsi="宋体"/>
          <w:b/>
          <w:color w:val="000000"/>
          <w:sz w:val="24"/>
          <w:highlight w:val="none"/>
        </w:rPr>
        <w:t xml:space="preserve">5.</w:t>
      </w:r>
      <w:r>
        <w:rPr>
          <w:rFonts w:hint="eastAsia" w:ascii="宋体" w:hAnsi="宋体"/>
          <w:color w:val="000000"/>
          <w:sz w:val="24"/>
          <w:highlight w:val="none"/>
        </w:rPr>
        <w:t xml:space="preserve">本合同附件包括：招标文件、中标通知书及投标文件。</w:t>
      </w:r>
      <w:r>
        <w:rPr>
          <w:rFonts w:ascii="宋体" w:hAnsi="宋体"/>
          <w:color w:val="000000"/>
          <w:sz w:val="24"/>
          <w:highlight w:val="none"/>
        </w:rPr>
      </w:r>
      <w:r/>
    </w:p>
    <w:p>
      <w:pPr>
        <w:pStyle w:val="1029"/>
        <w:ind w:firstLine="472"/>
        <w:spacing w:line="480" w:lineRule="exact"/>
        <w:rPr>
          <w:rFonts w:ascii="宋体" w:hAnsi="宋体"/>
          <w:b/>
          <w:bCs/>
          <w:color w:val="000000"/>
          <w:sz w:val="24"/>
          <w:szCs w:val="20"/>
          <w:highlight w:val="none"/>
        </w:rPr>
      </w:pPr>
      <w:r>
        <w:rPr>
          <w:rFonts w:ascii="宋体" w:hAnsi="宋体"/>
          <w:b/>
          <w:bCs/>
          <w:color w:val="000000"/>
          <w:sz w:val="24"/>
          <w:szCs w:val="20"/>
          <w:highlight w:val="none"/>
        </w:rPr>
        <w:t xml:space="preserve">6.该合同在签订之日起2个工作日内在江苏省政府采购网、盐城市政府采购网上予以</w:t>
      </w:r>
      <w:r>
        <w:rPr>
          <w:rFonts w:hint="eastAsia" w:ascii="宋体" w:hAnsi="宋体"/>
          <w:b/>
          <w:bCs/>
          <w:color w:val="000000"/>
          <w:sz w:val="24"/>
          <w:szCs w:val="20"/>
          <w:highlight w:val="none"/>
        </w:rPr>
        <w:t xml:space="preserve">公示</w:t>
      </w:r>
      <w:r>
        <w:rPr>
          <w:rFonts w:ascii="宋体" w:hAnsi="宋体"/>
          <w:b/>
          <w:bCs/>
          <w:color w:val="000000"/>
          <w:sz w:val="24"/>
          <w:szCs w:val="20"/>
          <w:highlight w:val="none"/>
        </w:rPr>
        <w:t xml:space="preserve">。</w:t>
      </w:r>
      <w:r>
        <w:rPr>
          <w:rFonts w:ascii="宋体" w:hAnsi="宋体"/>
          <w:b/>
          <w:bCs/>
          <w:color w:val="000000"/>
          <w:sz w:val="24"/>
          <w:szCs w:val="20"/>
          <w:highlight w:val="none"/>
        </w:rPr>
      </w:r>
      <w:r/>
    </w:p>
    <w:p>
      <w:pPr>
        <w:pStyle w:val="1029"/>
        <w:numPr>
          <w:ilvl w:val="0"/>
          <w:numId w:val="0"/>
        </w:numPr>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9"/>
        <w:numPr>
          <w:ilvl w:val="0"/>
          <w:numId w:val="0"/>
        </w:numPr>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9"/>
        <w:numPr>
          <w:ilvl w:val="0"/>
          <w:numId w:val="0"/>
        </w:numPr>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36"/>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9"/>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36"/>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9"/>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36"/>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9"/>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36"/>
        <w:rPr>
          <w:rFonts w:hint="eastAsia"/>
          <w:highlight w:val="none"/>
          <w:lang w:val="en-US" w:eastAsia="zh-CN"/>
        </w:rPr>
      </w:pPr>
      <w:r>
        <w:rPr>
          <w:rFonts w:hint="eastAsia"/>
          <w:highlight w:val="none"/>
          <w:lang w:val="en-US" w:eastAsia="zh-CN"/>
        </w:rPr>
      </w:r>
      <w:r/>
    </w:p>
    <w:p>
      <w:pPr>
        <w:pStyle w:val="1029"/>
        <w:rPr>
          <w:rFonts w:hint="eastAsia"/>
          <w:highlight w:val="none"/>
          <w:lang w:val="en-US" w:eastAsia="zh-CN"/>
        </w:rPr>
      </w:pPr>
      <w:r>
        <w:rPr>
          <w:rFonts w:hint="eastAsia"/>
          <w:highlight w:val="none"/>
          <w:lang w:val="en-US" w:eastAsia="zh-CN"/>
        </w:rPr>
      </w:r>
      <w:r/>
    </w:p>
    <w:p>
      <w:pPr>
        <w:pStyle w:val="1065"/>
        <w:rPr>
          <w:rFonts w:hint="eastAsia"/>
          <w:highlight w:val="none"/>
          <w:lang w:val="en-US" w:eastAsia="zh-CN"/>
        </w:rPr>
      </w:pPr>
      <w:r>
        <w:rPr>
          <w:rFonts w:hint="eastAsia"/>
          <w:highlight w:val="none"/>
          <w:lang w:val="en-US" w:eastAsia="zh-CN"/>
        </w:rPr>
      </w:r>
      <w:r/>
    </w:p>
    <w:p>
      <w:pPr>
        <w:pStyle w:val="1029"/>
        <w:rPr>
          <w:rFonts w:hint="eastAsia"/>
          <w:highlight w:val="none"/>
          <w:lang w:val="en-US" w:eastAsia="zh-CN"/>
        </w:rPr>
      </w:pPr>
      <w:r>
        <w:rPr>
          <w:rFonts w:hint="eastAsia"/>
          <w:highlight w:val="none"/>
          <w:lang w:val="en-US" w:eastAsia="zh-CN"/>
        </w:rPr>
      </w:r>
      <w:r/>
    </w:p>
    <w:p>
      <w:pPr>
        <w:pStyle w:val="1065"/>
        <w:rPr>
          <w:rFonts w:hint="eastAsia"/>
          <w:highlight w:val="none"/>
          <w:lang w:val="en-US" w:eastAsia="zh-CN"/>
        </w:rPr>
      </w:pPr>
      <w:r>
        <w:rPr>
          <w:rFonts w:hint="eastAsia"/>
          <w:highlight w:val="none"/>
          <w:lang w:val="en-US" w:eastAsia="zh-CN"/>
        </w:rPr>
      </w:r>
      <w:r/>
    </w:p>
    <w:p>
      <w:pPr>
        <w:pStyle w:val="1029"/>
        <w:rPr>
          <w:rFonts w:hint="eastAsia"/>
          <w:highlight w:val="none"/>
          <w:lang w:val="en-US" w:eastAsia="zh-CN"/>
        </w:rPr>
      </w:pPr>
      <w:r>
        <w:rPr>
          <w:rFonts w:hint="eastAsia"/>
          <w:highlight w:val="none"/>
          <w:lang w:val="en-US" w:eastAsia="zh-CN"/>
        </w:rPr>
      </w:r>
      <w:r/>
    </w:p>
    <w:p>
      <w:pPr>
        <w:pStyle w:val="1065"/>
        <w:rPr>
          <w:rFonts w:hint="eastAsia"/>
          <w:highlight w:val="none"/>
          <w:lang w:val="en-US" w:eastAsia="zh-CN"/>
        </w:rPr>
      </w:pPr>
      <w:r>
        <w:rPr>
          <w:rFonts w:hint="eastAsia"/>
          <w:highlight w:val="none"/>
          <w:lang w:val="en-US" w:eastAsia="zh-CN"/>
        </w:rPr>
      </w:r>
      <w:r/>
    </w:p>
    <w:p>
      <w:pPr>
        <w:pStyle w:val="1029"/>
        <w:rPr>
          <w:rFonts w:hint="eastAsia"/>
          <w:highlight w:val="none"/>
          <w:lang w:val="en-US" w:eastAsia="zh-CN"/>
        </w:rPr>
      </w:pPr>
      <w:r>
        <w:rPr>
          <w:rFonts w:hint="eastAsia"/>
          <w:highlight w:val="none"/>
          <w:lang w:val="en-US" w:eastAsia="zh-CN"/>
        </w:rPr>
      </w:r>
      <w:r/>
    </w:p>
    <w:p>
      <w:pPr>
        <w:pStyle w:val="1065"/>
        <w:rPr>
          <w:rFonts w:hint="eastAsia"/>
          <w:highlight w:val="none"/>
          <w:lang w:val="en-US" w:eastAsia="zh-CN"/>
        </w:rPr>
      </w:pPr>
      <w:r>
        <w:rPr>
          <w:rFonts w:hint="eastAsia"/>
          <w:highlight w:val="none"/>
          <w:lang w:val="en-US" w:eastAsia="zh-CN"/>
        </w:rPr>
      </w:r>
      <w:r/>
    </w:p>
    <w:p>
      <w:pPr>
        <w:pStyle w:val="1029"/>
        <w:rPr>
          <w:rFonts w:hint="eastAsia"/>
          <w:highlight w:val="none"/>
          <w:lang w:val="en-US" w:eastAsia="zh-CN"/>
        </w:rPr>
      </w:pPr>
      <w:r>
        <w:rPr>
          <w:rFonts w:hint="eastAsia"/>
          <w:highlight w:val="none"/>
          <w:lang w:val="en-US" w:eastAsia="zh-CN"/>
        </w:rPr>
      </w:r>
      <w:r/>
    </w:p>
    <w:p>
      <w:pPr>
        <w:pStyle w:val="1065"/>
        <w:rPr>
          <w:rFonts w:hint="eastAsia"/>
          <w:highlight w:val="none"/>
          <w:lang w:val="en-US" w:eastAsia="zh-CN"/>
        </w:rPr>
      </w:pPr>
      <w:r>
        <w:rPr>
          <w:rFonts w:hint="eastAsia"/>
          <w:highlight w:val="none"/>
          <w:lang w:val="en-US" w:eastAsia="zh-CN"/>
        </w:rPr>
      </w:r>
      <w:r/>
    </w:p>
    <w:p>
      <w:pPr>
        <w:pStyle w:val="1029"/>
        <w:rPr>
          <w:rFonts w:hint="eastAsia"/>
          <w:highlight w:val="none"/>
          <w:lang w:val="en-US" w:eastAsia="zh-CN"/>
        </w:rPr>
      </w:pPr>
      <w:r>
        <w:rPr>
          <w:rFonts w:hint="eastAsia"/>
          <w:highlight w:val="none"/>
          <w:lang w:val="en-US" w:eastAsia="zh-CN"/>
        </w:rPr>
      </w:r>
      <w:r/>
    </w:p>
    <w:p>
      <w:pPr>
        <w:pStyle w:val="1065"/>
        <w:rPr>
          <w:rFonts w:hint="eastAsia"/>
          <w:highlight w:val="none"/>
          <w:lang w:val="en-US" w:eastAsia="zh-CN"/>
        </w:rPr>
      </w:pPr>
      <w:r>
        <w:rPr>
          <w:rFonts w:hint="eastAsia"/>
          <w:highlight w:val="none"/>
          <w:lang w:val="en-US" w:eastAsia="zh-CN"/>
        </w:rPr>
      </w:r>
      <w:r/>
    </w:p>
    <w:p>
      <w:pPr>
        <w:pStyle w:val="1029"/>
        <w:rPr>
          <w:rFonts w:hint="eastAsia"/>
          <w:highlight w:val="none"/>
          <w:lang w:val="en-US" w:eastAsia="zh-CN"/>
        </w:rPr>
      </w:pPr>
      <w:r>
        <w:rPr>
          <w:rFonts w:hint="eastAsia"/>
          <w:highlight w:val="none"/>
          <w:lang w:val="en-US" w:eastAsia="zh-CN"/>
        </w:rPr>
      </w:r>
      <w:r/>
    </w:p>
    <w:p>
      <w:pPr>
        <w:pStyle w:val="1065"/>
        <w:rPr>
          <w:rFonts w:hint="eastAsia"/>
          <w:highlight w:val="none"/>
          <w:lang w:val="en-US" w:eastAsia="zh-CN"/>
        </w:rPr>
      </w:pPr>
      <w:r>
        <w:rPr>
          <w:rFonts w:hint="eastAsia"/>
          <w:highlight w:val="none"/>
          <w:lang w:val="en-US" w:eastAsia="zh-CN"/>
        </w:rPr>
      </w:r>
      <w:r/>
    </w:p>
    <w:p>
      <w:pPr>
        <w:pStyle w:val="1029"/>
        <w:numPr>
          <w:ilvl w:val="0"/>
          <w:numId w:val="0"/>
        </w:numPr>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9"/>
        <w:numPr>
          <w:ilvl w:val="0"/>
          <w:numId w:val="0"/>
        </w:numPr>
        <w:ind w:firstLine="2209"/>
        <w:spacing w:line="520" w:lineRule="exact"/>
        <w:rPr>
          <w:b/>
          <w:color w:val="000000"/>
          <w:sz w:val="44"/>
          <w:szCs w:val="44"/>
          <w:highlight w:val="none"/>
        </w:rPr>
      </w:pPr>
      <w:r>
        <w:rPr>
          <w:rFonts w:hint="eastAsia"/>
          <w:b/>
          <w:color w:val="000000"/>
          <w:sz w:val="44"/>
          <w:szCs w:val="44"/>
          <w:highlight w:val="none"/>
          <w:lang w:val="en-US" w:eastAsia="zh-CN"/>
        </w:rPr>
        <w:t xml:space="preserve">第六章  </w:t>
      </w:r>
      <w:r>
        <w:rPr>
          <w:rFonts w:hint="eastAsia"/>
          <w:b/>
          <w:color w:val="000000"/>
          <w:sz w:val="44"/>
          <w:szCs w:val="44"/>
          <w:highlight w:val="none"/>
        </w:rPr>
        <w:t xml:space="preserve">投标文件及格式</w:t>
      </w:r>
      <w:r>
        <w:rPr>
          <w:b/>
          <w:color w:val="000000"/>
          <w:sz w:val="44"/>
          <w:szCs w:val="44"/>
          <w:highlight w:val="none"/>
        </w:rPr>
      </w:r>
      <w:r/>
    </w:p>
    <w:p>
      <w:pPr>
        <w:pStyle w:val="1029"/>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1029"/>
        <w:jc w:val="center"/>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lang w:val="en-US" w:eastAsia="zh-CN"/>
        </w:rPr>
        <w:t xml:space="preserve">一</w:t>
      </w: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rPr>
        <w:t xml:space="preserve">开标一览表</w:t>
      </w:r>
      <w:r>
        <w:rPr>
          <w:rFonts w:hint="eastAsia" w:ascii="黑体" w:hAnsi="黑体" w:eastAsia="黑体" w:cs="黑体"/>
          <w:b/>
          <w:color w:val="000000"/>
          <w:sz w:val="36"/>
          <w:szCs w:val="36"/>
          <w:highlight w:val="none"/>
          <w:lang w:eastAsia="zh-CN"/>
        </w:rPr>
      </w:r>
      <w:r/>
    </w:p>
    <w:p>
      <w:pPr>
        <w:pStyle w:val="1029"/>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1029"/>
        <w:jc w:val="left"/>
        <w:spacing w:before="100" w:beforeAutospacing="1" w:after="100" w:afterAutospacing="1"/>
        <w:widowControl/>
        <w:rPr>
          <w:rFonts w:ascii="宋体" w:hAnsi="宋体" w:cs="宋体"/>
          <w:bCs/>
          <w:color w:val="000000"/>
          <w:sz w:val="24"/>
        </w:rPr>
      </w:pPr>
      <w:r>
        <w:rPr>
          <w:rFonts w:hint="eastAsia" w:ascii="宋体" w:hAnsi="宋体" w:cs="微软雅黑"/>
          <w:color w:val="000000"/>
          <w:sz w:val="27"/>
          <w:szCs w:val="27"/>
        </w:rPr>
        <w:t xml:space="preserve">项目编号：JSZC-320925-JSTX-G2026-0028</w:t>
      </w:r>
      <w:r>
        <w:rPr>
          <w:rFonts w:ascii="宋体" w:hAnsi="宋体" w:cs="宋体"/>
          <w:bCs/>
          <w:color w:val="000000"/>
          <w:sz w:val="24"/>
        </w:rPr>
      </w:r>
      <w:r/>
    </w:p>
    <w:p>
      <w:pPr>
        <w:pStyle w:val="1029"/>
        <w:jc w:val="left"/>
        <w:spacing w:before="100" w:beforeAutospacing="1" w:after="100" w:afterAutospacing="1"/>
        <w:widowControl/>
        <w:rPr>
          <w:rFonts w:ascii="宋体" w:hAnsi="宋体" w:cs="微软雅黑"/>
          <w:color w:val="000000"/>
          <w:sz w:val="28"/>
          <w:szCs w:val="28"/>
        </w:rPr>
      </w:pPr>
      <w:r>
        <w:rPr>
          <w:rFonts w:ascii="宋体" w:hAnsi="宋体" w:cs="微软雅黑"/>
          <w:color w:val="000000"/>
          <w:sz w:val="27"/>
          <w:szCs w:val="27"/>
        </w:rPr>
        <w:t xml:space="preserve">货币单位：人民币元</w:t>
      </w:r>
      <w:r>
        <w:rPr>
          <w:rFonts w:ascii="宋体" w:hAnsi="宋体" w:cs="微软雅黑"/>
          <w:color w:val="000000"/>
          <w:sz w:val="28"/>
          <w:szCs w:val="28"/>
        </w:rPr>
      </w:r>
      <w:r/>
    </w:p>
    <w:tbl>
      <w:tblPr>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89"/>
        <w:gridCol w:w="2301"/>
        <w:gridCol w:w="3095"/>
      </w:tblGrid>
      <w:tr>
        <w:trPr>
          <w:trHeight w:val="720"/>
        </w:trPr>
        <w:tc>
          <w:tcPr>
            <w:tcW w:w="3889" w:type="dxa"/>
            <w:vAlign w:val="center"/>
            <w:textDirection w:val="lrTb"/>
            <w:noWrap w:val="false"/>
          </w:tcPr>
          <w:p>
            <w:pPr>
              <w:pStyle w:val="1029"/>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项目名称</w:t>
            </w:r>
            <w:r>
              <w:rPr>
                <w:rFonts w:ascii="宋体" w:hAnsi="宋体" w:cs="Segoe UI"/>
                <w:color w:val="000000"/>
                <w:sz w:val="24"/>
                <w:highlight w:val="none"/>
              </w:rPr>
            </w:r>
            <w:r/>
          </w:p>
        </w:tc>
        <w:tc>
          <w:tcPr>
            <w:tcW w:w="2301" w:type="dxa"/>
            <w:vAlign w:val="center"/>
            <w:textDirection w:val="lrTb"/>
            <w:noWrap w:val="false"/>
          </w:tcPr>
          <w:p>
            <w:pPr>
              <w:pStyle w:val="1029"/>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项目内容</w:t>
            </w:r>
            <w:r>
              <w:rPr>
                <w:rFonts w:ascii="宋体" w:hAnsi="宋体" w:cs="Segoe UI"/>
                <w:color w:val="000000"/>
                <w:sz w:val="24"/>
                <w:highlight w:val="none"/>
              </w:rPr>
            </w:r>
            <w:r/>
          </w:p>
        </w:tc>
        <w:tc>
          <w:tcPr>
            <w:tcW w:w="3095" w:type="dxa"/>
            <w:vAlign w:val="center"/>
            <w:textDirection w:val="lrTb"/>
            <w:noWrap w:val="false"/>
          </w:tcPr>
          <w:p>
            <w:pPr>
              <w:pStyle w:val="1029"/>
              <w:jc w:val="center"/>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highlight w:val="none"/>
                <w:lang w:val="en-US" w:eastAsia="zh-CN"/>
              </w:rPr>
              <w:t xml:space="preserve">总价</w:t>
            </w:r>
            <w:r>
              <w:rPr>
                <w:rFonts w:ascii="宋体" w:hAnsi="宋体" w:cs="Segoe UI"/>
                <w:color w:val="000000"/>
                <w:sz w:val="24"/>
                <w:highlight w:val="none"/>
              </w:rPr>
              <w:t xml:space="preserve">（小写）</w:t>
            </w:r>
            <w:r>
              <w:rPr>
                <w:rFonts w:ascii="宋体" w:hAnsi="宋体" w:cs="Segoe UI"/>
                <w:color w:val="000000"/>
                <w:sz w:val="24"/>
                <w:highlight w:val="none"/>
              </w:rPr>
            </w:r>
            <w:r/>
          </w:p>
        </w:tc>
      </w:tr>
      <w:tr>
        <w:trPr>
          <w:trHeight w:val="897"/>
        </w:trPr>
        <w:tc>
          <w:tcPr>
            <w:tcW w:w="3889" w:type="dxa"/>
            <w:vAlign w:val="center"/>
            <w:textDirection w:val="lrTb"/>
            <w:noWrap w:val="false"/>
          </w:tcPr>
          <w:p>
            <w:pPr>
              <w:pStyle w:val="1029"/>
              <w:jc w:val="center"/>
              <w:spacing w:before="100" w:beforeAutospacing="1" w:after="100" w:afterAutospacing="1"/>
              <w:widowControl/>
              <w:rPr>
                <w:rFonts w:ascii="宋体" w:hAnsi="宋体" w:eastAsia="宋体" w:cs="Segoe UI"/>
                <w:color w:val="000000"/>
                <w:sz w:val="24"/>
                <w:highlight w:val="none"/>
                <w:lang w:val="en-US" w:eastAsia="zh-CN"/>
              </w:rPr>
            </w:pPr>
            <w:r>
              <w:rPr>
                <w:rFonts w:hint="eastAsia" w:ascii="宋体" w:hAnsi="宋体" w:eastAsia="宋体" w:cs="Segoe UI"/>
                <w:color w:val="000000"/>
                <w:sz w:val="24"/>
                <w:highlight w:val="none"/>
                <w:lang w:val="en-US" w:eastAsia="zh-CN"/>
              </w:rPr>
              <w:t xml:space="preserve">2026-2029年建湖县残疾人意外伤害综合保险采购项目</w:t>
            </w:r>
            <w:r>
              <w:rPr>
                <w:rFonts w:ascii="宋体" w:hAnsi="宋体" w:eastAsia="宋体" w:cs="Segoe UI"/>
                <w:color w:val="000000"/>
                <w:sz w:val="24"/>
                <w:highlight w:val="none"/>
                <w:lang w:val="en-US" w:eastAsia="zh-CN"/>
              </w:rPr>
            </w:r>
            <w:r/>
          </w:p>
        </w:tc>
        <w:tc>
          <w:tcPr>
            <w:tcW w:w="2301" w:type="dxa"/>
            <w:vAlign w:val="center"/>
            <w:textDirection w:val="lrTb"/>
            <w:noWrap w:val="false"/>
          </w:tcPr>
          <w:p>
            <w:pPr>
              <w:pStyle w:val="1029"/>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详见</w:t>
            </w:r>
            <w:r>
              <w:rPr>
                <w:rFonts w:hint="eastAsia" w:ascii="宋体" w:hAnsi="宋体" w:cs="Segoe UI"/>
                <w:color w:val="000000"/>
                <w:sz w:val="24"/>
                <w:highlight w:val="none"/>
                <w:lang w:val="en-US" w:eastAsia="zh-CN"/>
              </w:rPr>
              <w:t xml:space="preserve">招标</w:t>
            </w:r>
            <w:r>
              <w:rPr>
                <w:rFonts w:ascii="宋体" w:hAnsi="宋体" w:cs="Segoe UI"/>
                <w:color w:val="000000"/>
                <w:sz w:val="24"/>
                <w:highlight w:val="none"/>
              </w:rPr>
              <w:t xml:space="preserve">文件</w:t>
            </w:r>
            <w:r>
              <w:rPr>
                <w:rFonts w:ascii="宋体" w:hAnsi="宋体" w:cs="Segoe UI"/>
                <w:color w:val="000000"/>
                <w:sz w:val="24"/>
                <w:highlight w:val="none"/>
              </w:rPr>
            </w:r>
            <w:r/>
          </w:p>
        </w:tc>
        <w:tc>
          <w:tcPr>
            <w:tcW w:w="3095" w:type="dxa"/>
            <w:vAlign w:val="center"/>
            <w:textDirection w:val="lrTb"/>
            <w:noWrap w:val="false"/>
          </w:tcPr>
          <w:p>
            <w:pPr>
              <w:pStyle w:val="1029"/>
              <w:jc w:val="right"/>
              <w:spacing w:before="100" w:beforeAutospacing="1" w:after="100" w:afterAutospacing="1"/>
              <w:widowControl/>
              <w:rPr>
                <w:rFonts w:ascii="宋体" w:hAnsi="宋体" w:eastAsia="宋体" w:cs="Segoe UI"/>
                <w:color w:val="000000"/>
                <w:sz w:val="24"/>
                <w:highlight w:val="none"/>
                <w:lang w:val="en-US" w:eastAsia="zh-CN"/>
              </w:rPr>
            </w:pPr>
            <w:r>
              <w:rPr>
                <w:rFonts w:hint="eastAsia" w:ascii="宋体" w:hAnsi="宋体" w:cs="Segoe UI"/>
                <w:color w:val="000000"/>
                <w:sz w:val="24"/>
                <w:highlight w:val="none"/>
              </w:rPr>
              <w:t xml:space="preserve">元</w:t>
            </w:r>
            <w:r>
              <w:rPr>
                <w:rFonts w:ascii="宋体" w:hAnsi="宋体" w:eastAsia="宋体" w:cs="Segoe UI"/>
                <w:color w:val="000000"/>
                <w:sz w:val="24"/>
                <w:highlight w:val="none"/>
                <w:lang w:val="en-US" w:eastAsia="zh-CN"/>
              </w:rPr>
            </w:r>
            <w:r/>
          </w:p>
        </w:tc>
      </w:tr>
      <w:tr>
        <w:trPr>
          <w:trHeight w:val="782"/>
        </w:trPr>
        <w:tc>
          <w:tcPr>
            <w:tcW w:w="3889" w:type="dxa"/>
            <w:vAlign w:val="center"/>
            <w:textDirection w:val="lrTb"/>
            <w:noWrap w:val="false"/>
          </w:tcPr>
          <w:p>
            <w:pPr>
              <w:pStyle w:val="1029"/>
              <w:ind w:firstLine="960"/>
              <w:jc w:val="left"/>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highlight w:val="none"/>
                <w:lang w:val="en-US" w:eastAsia="zh-CN"/>
              </w:rPr>
              <w:t xml:space="preserve">总价</w:t>
            </w:r>
            <w:r>
              <w:rPr>
                <w:rFonts w:ascii="宋体" w:hAnsi="宋体" w:cs="Segoe UI"/>
                <w:color w:val="000000"/>
                <w:sz w:val="24"/>
                <w:highlight w:val="none"/>
              </w:rPr>
              <w:t xml:space="preserve">（大写）：</w:t>
            </w:r>
            <w:r>
              <w:rPr>
                <w:rFonts w:ascii="宋体" w:hAnsi="宋体" w:cs="Segoe UI"/>
                <w:color w:val="000000"/>
                <w:sz w:val="24"/>
                <w:highlight w:val="none"/>
              </w:rPr>
            </w:r>
            <w:r/>
          </w:p>
        </w:tc>
        <w:tc>
          <w:tcPr>
            <w:gridSpan w:val="2"/>
            <w:tcW w:w="5396" w:type="dxa"/>
            <w:vAlign w:val="center"/>
            <w:textDirection w:val="lrTb"/>
            <w:noWrap w:val="false"/>
          </w:tcPr>
          <w:p>
            <w:pPr>
              <w:pStyle w:val="1029"/>
              <w:jc w:val="left"/>
              <w:spacing w:before="100" w:beforeAutospacing="1" w:after="100" w:afterAutospacing="1"/>
              <w:widowControl/>
              <w:rPr>
                <w:rFonts w:ascii="宋体" w:hAnsi="宋体" w:eastAsia="宋体" w:cs="Segoe UI"/>
                <w:color w:val="000000"/>
                <w:sz w:val="24"/>
                <w:highlight w:val="none"/>
                <w:lang w:val="en-US" w:eastAsia="zh-CN"/>
              </w:rPr>
            </w:pPr>
            <w:r>
              <w:rPr>
                <w:rFonts w:ascii="宋体" w:hAnsi="宋体" w:cs="Segoe UI"/>
                <w:color w:val="000000"/>
                <w:sz w:val="24"/>
                <w:highlight w:val="none"/>
              </w:rPr>
              <w:t xml:space="preserve">金额大写</w:t>
            </w:r>
            <w:r>
              <w:rPr>
                <w:rFonts w:hint="eastAsia" w:ascii="宋体" w:hAnsi="宋体" w:cs="Segoe UI"/>
                <w:color w:val="000000"/>
                <w:sz w:val="24"/>
                <w:highlight w:val="none"/>
              </w:rPr>
              <w:t xml:space="preserve">：</w:t>
            </w:r>
            <w:r>
              <w:rPr>
                <w:rFonts w:ascii="宋体" w:hAnsi="宋体" w:eastAsia="宋体" w:cs="Segoe UI"/>
                <w:color w:val="000000"/>
                <w:sz w:val="24"/>
                <w:highlight w:val="none"/>
                <w:lang w:val="en-US" w:eastAsia="zh-CN"/>
              </w:rPr>
            </w:r>
            <w:r/>
          </w:p>
        </w:tc>
      </w:tr>
    </w:tbl>
    <w:p>
      <w:pPr>
        <w:pStyle w:val="1059"/>
        <w:keepLines w:val="0"/>
        <w:keepNext w:val="0"/>
        <w:widowControl/>
        <w:rPr>
          <w:color w:val="000000"/>
          <w:highlight w:val="none"/>
        </w:rPr>
        <w:suppressLineNumbers w:val="0"/>
      </w:pPr>
      <w:r>
        <w:rPr>
          <w:color w:val="000000"/>
          <w:highlight w:val="none"/>
        </w:rPr>
      </w:r>
      <w:r/>
    </w:p>
    <w:p>
      <w:pPr>
        <w:pStyle w:val="1059"/>
        <w:jc w:val="left"/>
        <w:keepLines w:val="0"/>
        <w:keepNext w:val="0"/>
        <w:widowControl/>
        <w:rPr>
          <w:color w:val="000000"/>
          <w:highlight w:val="none"/>
        </w:rPr>
        <w:suppressLineNumbers w:val="0"/>
      </w:pPr>
      <w:r>
        <w:rPr>
          <w:color w:val="000000"/>
          <w:highlight w:val="none"/>
        </w:rPr>
        <w:t xml:space="preserve">投标人公章：                               （电子签章）</w:t>
      </w:r>
      <w:r>
        <w:rPr>
          <w:color w:val="000000"/>
          <w:highlight w:val="none"/>
        </w:rPr>
      </w:r>
      <w:r/>
    </w:p>
    <w:p>
      <w:pPr>
        <w:pStyle w:val="1059"/>
        <w:jc w:val="right"/>
        <w:keepLines w:val="0"/>
        <w:keepNext w:val="0"/>
        <w:widowControl/>
        <w:rPr>
          <w:color w:val="000000"/>
          <w:highlight w:val="none"/>
        </w:rPr>
        <w:suppressLineNumbers w:val="0"/>
      </w:pPr>
      <w:r>
        <w:rPr>
          <w:color w:val="000000"/>
          <w:highlight w:val="none"/>
        </w:rPr>
        <w:t xml:space="preserve"> </w:t>
      </w:r>
      <w:r>
        <w:rPr>
          <w:color w:val="000000"/>
          <w:highlight w:val="none"/>
        </w:rPr>
      </w:r>
      <w:r/>
    </w:p>
    <w:p>
      <w:pPr>
        <w:pStyle w:val="1029"/>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1029"/>
        <w:jc w:val="right"/>
        <w:spacing w:before="100" w:beforeAutospacing="1" w:after="100" w:afterAutospacing="1"/>
        <w:widowControl/>
        <w:rPr>
          <w:rFonts w:hint="eastAsia" w:ascii="宋体" w:hAnsi="宋体" w:eastAsia="宋体" w:cs="Segoe UI"/>
          <w:color w:val="000000"/>
          <w:sz w:val="27"/>
          <w:szCs w:val="27"/>
          <w:highlight w:val="none"/>
        </w:rPr>
      </w:pPr>
      <w:r>
        <w:rPr>
          <w:rFonts w:hint="eastAsia" w:ascii="宋体" w:hAnsi="宋体" w:eastAsia="宋体" w:cs="Segoe UI"/>
          <w:color w:val="000000"/>
          <w:sz w:val="27"/>
          <w:szCs w:val="27"/>
          <w:highlight w:val="none"/>
        </w:rPr>
        <w:t xml:space="preserve">日期： 年 月 日</w:t>
      </w:r>
      <w:r>
        <w:rPr>
          <w:rFonts w:hint="eastAsia" w:ascii="宋体" w:hAnsi="宋体" w:eastAsia="宋体" w:cs="Segoe UI"/>
          <w:color w:val="000000"/>
          <w:sz w:val="27"/>
          <w:szCs w:val="27"/>
          <w:highlight w:val="none"/>
        </w:rPr>
      </w:r>
      <w:r/>
    </w:p>
    <w:p>
      <w:pPr>
        <w:pStyle w:val="1029"/>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65"/>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rPr>
          <w:rFonts w:hint="eastAsia"/>
          <w:highlight w:val="none"/>
        </w:rPr>
      </w:pPr>
      <w:r>
        <w:rPr>
          <w:rFonts w:hint="eastAsia"/>
          <w:highlight w:val="none"/>
        </w:rPr>
      </w:r>
      <w:r/>
    </w:p>
    <w:p>
      <w:pPr>
        <w:pStyle w:val="1048"/>
        <w:ind w:firstLine="3975"/>
        <w:spacing w:before="120" w:after="120" w:line="440" w:lineRule="exact"/>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rPr>
        <w:t xml:space="preserve">（二）投标函</w:t>
      </w:r>
      <w:r>
        <w:rPr>
          <w:rFonts w:hint="eastAsia" w:ascii="黑体" w:hAnsi="黑体" w:eastAsia="黑体" w:cs="黑体"/>
          <w:b/>
          <w:color w:val="000000"/>
          <w:sz w:val="36"/>
          <w:szCs w:val="36"/>
          <w:highlight w:val="none"/>
          <w:lang w:eastAsia="zh-CN"/>
        </w:rPr>
      </w:r>
      <w:r/>
    </w:p>
    <w:p>
      <w:pPr>
        <w:pStyle w:val="1048"/>
        <w:keepLines w:val="0"/>
        <w:keepNext w:val="0"/>
        <w:pageBreakBefore w:val="0"/>
        <w:spacing w:before="120" w:after="120" w:line="480" w:lineRule="exact"/>
        <w:widowControl w:val="off"/>
        <w:rPr>
          <w:rFonts w:hAnsi="宋体"/>
          <w:color w:val="000000"/>
          <w:sz w:val="24"/>
          <w:highlight w:val="none"/>
          <w:u w:val="single"/>
        </w:rPr>
      </w:pPr>
      <w:r>
        <w:rPr>
          <w:rFonts w:hint="eastAsia" w:hAnsi="宋体"/>
          <w:b/>
          <w:bCs/>
          <w:color w:val="000000"/>
          <w:sz w:val="24"/>
          <w:highlight w:val="none"/>
        </w:rPr>
        <w:t xml:space="preserve">采购人： </w:t>
      </w:r>
      <w:r>
        <w:rPr>
          <w:rFonts w:hint="eastAsia" w:hAnsi="宋体"/>
          <w:b/>
          <w:bCs/>
          <w:color w:val="000000"/>
          <w:sz w:val="24"/>
          <w:highlight w:val="none"/>
          <w:u w:val="single"/>
          <w:lang w:eastAsia="zh-CN"/>
        </w:rPr>
        <w:t xml:space="preserve">建湖县残疾人联合会</w:t>
      </w:r>
      <w:r>
        <w:rPr>
          <w:rFonts w:hint="eastAsia" w:hAnsi="宋体"/>
          <w:b/>
          <w:bCs/>
          <w:color w:val="000000"/>
          <w:sz w:val="24"/>
          <w:highlight w:val="none"/>
          <w:u w:val="single"/>
        </w:rPr>
        <w:t xml:space="preserve"> </w:t>
      </w:r>
      <w:r>
        <w:rPr>
          <w:rFonts w:hint="eastAsia" w:hAnsi="宋体"/>
          <w:color w:val="000000"/>
          <w:sz w:val="24"/>
          <w:highlight w:val="none"/>
          <w:u w:val="single"/>
        </w:rPr>
        <w:t xml:space="preserve"> </w:t>
      </w:r>
      <w:r>
        <w:rPr>
          <w:rFonts w:hAnsi="宋体"/>
          <w:color w:val="000000"/>
          <w:sz w:val="24"/>
          <w:highlight w:val="none"/>
          <w:u w:val="single"/>
        </w:rPr>
      </w:r>
      <w:r/>
    </w:p>
    <w:p>
      <w:pPr>
        <w:pStyle w:val="1029"/>
        <w:ind w:firstLine="480"/>
        <w:spacing w:line="48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eastAsia="zh-CN"/>
        </w:rPr>
        <w:t xml:space="preserve">.</w:t>
      </w:r>
      <w:r>
        <w:rPr>
          <w:rFonts w:ascii="宋体" w:hAnsi="宋体"/>
          <w:color w:val="000000"/>
          <w:sz w:val="24"/>
          <w:highlight w:val="none"/>
        </w:rPr>
        <w:t xml:space="preserve">根据</w:t>
      </w:r>
      <w:r>
        <w:rPr>
          <w:rFonts w:hint="eastAsia" w:ascii="宋体" w:hAnsi="宋体"/>
          <w:b/>
          <w:bCs/>
          <w:color w:val="000000"/>
          <w:sz w:val="24"/>
          <w:highlight w:val="none"/>
          <w:u w:val="single"/>
          <w:lang w:eastAsia="zh-CN"/>
        </w:rPr>
        <w:t xml:space="preserve">2026-2029年建湖县残疾人意外伤害综合保险采购项目</w:t>
      </w:r>
      <w:r>
        <w:rPr>
          <w:rFonts w:ascii="宋体" w:hAnsi="宋体"/>
          <w:color w:val="000000"/>
          <w:sz w:val="24"/>
          <w:highlight w:val="none"/>
        </w:rPr>
        <w:t xml:space="preserve">的招标文件，我单位经市场考察和研究上述项目招标文件的投标须知、相关标准及技术要求和其他有关文件后，</w:t>
      </w:r>
      <w:r>
        <w:rPr>
          <w:rFonts w:hint="eastAsia" w:ascii="宋体" w:hAnsi="宋体"/>
          <w:color w:val="000000"/>
          <w:sz w:val="24"/>
          <w:highlight w:val="none"/>
        </w:rPr>
        <w:t xml:space="preserve">我方愿以每人赔偿限额权重总价（大写）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元，（小写）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元的投标报价完成本项目</w:t>
      </w:r>
      <w:r>
        <w:rPr>
          <w:rFonts w:ascii="宋体" w:hAnsi="宋体"/>
          <w:color w:val="000000"/>
          <w:sz w:val="24"/>
          <w:highlight w:val="none"/>
        </w:rPr>
        <w:t xml:space="preserve">，按招标要求实施</w:t>
      </w:r>
      <w:r>
        <w:rPr>
          <w:rFonts w:hint="eastAsia" w:ascii="宋体" w:hAnsi="宋体"/>
          <w:color w:val="000000"/>
          <w:sz w:val="24"/>
          <w:highlight w:val="none"/>
        </w:rPr>
        <w:t xml:space="preserve">此</w:t>
      </w:r>
      <w:r>
        <w:rPr>
          <w:rFonts w:ascii="宋体" w:hAnsi="宋体"/>
          <w:color w:val="000000"/>
          <w:sz w:val="24"/>
          <w:highlight w:val="none"/>
        </w:rPr>
        <w:t xml:space="preserve">项目</w:t>
      </w:r>
      <w:r>
        <w:rPr>
          <w:rFonts w:hint="eastAsia" w:ascii="宋体" w:hAnsi="宋体"/>
          <w:color w:val="000000"/>
          <w:sz w:val="24"/>
          <w:highlight w:val="none"/>
        </w:rPr>
        <w:t xml:space="preserve">。</w:t>
      </w:r>
      <w:r>
        <w:rPr>
          <w:rFonts w:ascii="宋体" w:hAnsi="宋体"/>
          <w:color w:val="000000"/>
          <w:sz w:val="24"/>
          <w:highlight w:val="none"/>
        </w:rPr>
      </w:r>
      <w:r/>
    </w:p>
    <w:p>
      <w:pPr>
        <w:pStyle w:val="1029"/>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2.一旦我方中标，我方承诺在</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三</w:t>
      </w:r>
      <w:r>
        <w:rPr>
          <w:rFonts w:hint="eastAsia" w:ascii="宋体" w:hAnsi="宋体"/>
          <w:color w:val="000000"/>
          <w:sz w:val="24"/>
          <w:highlight w:val="none"/>
          <w:u w:val="single"/>
        </w:rPr>
        <w:t xml:space="preserve">年</w:t>
      </w:r>
      <w:r>
        <w:rPr>
          <w:rFonts w:hint="eastAsia" w:ascii="宋体" w:hAnsi="宋体"/>
          <w:color w:val="000000"/>
          <w:sz w:val="24"/>
          <w:highlight w:val="none"/>
        </w:rPr>
        <w:t xml:space="preserve">内负责为建湖县境内满足规定条件的残疾人提供平安健康保险服务。</w:t>
      </w:r>
      <w:r>
        <w:rPr>
          <w:rFonts w:ascii="宋体" w:hAnsi="宋体"/>
          <w:color w:val="000000"/>
          <w:sz w:val="24"/>
          <w:highlight w:val="none"/>
        </w:rPr>
      </w:r>
      <w:r/>
    </w:p>
    <w:p>
      <w:pPr>
        <w:pStyle w:val="1029"/>
        <w:ind w:firstLine="480"/>
        <w:spacing w:line="480" w:lineRule="exac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.如果我方在招标文件规定的截止时间后撤回投标文件，或在接到中标通知书后30天内未能或拒绝签订合同协议书，我单位自愿接受被列为不良行为记录。</w:t>
      </w:r>
      <w:r>
        <w:rPr>
          <w:rFonts w:ascii="宋体" w:hAnsi="宋体"/>
          <w:color w:val="000000"/>
          <w:sz w:val="24"/>
          <w:highlight w:val="none"/>
        </w:rPr>
      </w:r>
      <w:r/>
    </w:p>
    <w:p>
      <w:pPr>
        <w:pStyle w:val="1029"/>
        <w:ind w:firstLine="480"/>
        <w:spacing w:line="480" w:lineRule="exact"/>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我方接受招标文件中的货款支付条件。</w:t>
      </w:r>
      <w:r>
        <w:rPr>
          <w:rFonts w:ascii="宋体" w:hAnsi="宋体"/>
          <w:color w:val="000000"/>
          <w:sz w:val="24"/>
          <w:highlight w:val="none"/>
        </w:rPr>
      </w:r>
      <w:r/>
    </w:p>
    <w:p>
      <w:pPr>
        <w:pStyle w:val="1029"/>
        <w:ind w:firstLine="480"/>
        <w:spacing w:line="480" w:lineRule="exact"/>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.如我方中标，我方承诺在签订合同前向采购人交纳招标文件</w:t>
      </w:r>
      <w:r>
        <w:rPr>
          <w:rFonts w:ascii="宋体" w:hAnsi="宋体"/>
          <w:color w:val="000000"/>
          <w:sz w:val="24"/>
          <w:highlight w:val="none"/>
        </w:rPr>
        <w:t xml:space="preserve">规定</w:t>
      </w:r>
      <w:r>
        <w:rPr>
          <w:rFonts w:hint="eastAsia" w:ascii="宋体" w:hAnsi="宋体"/>
          <w:color w:val="000000"/>
          <w:sz w:val="24"/>
          <w:highlight w:val="none"/>
        </w:rPr>
        <w:t xml:space="preserve">的履约保证金。</w:t>
      </w:r>
      <w:r>
        <w:rPr>
          <w:rFonts w:ascii="宋体" w:hAnsi="宋体"/>
          <w:color w:val="000000"/>
          <w:sz w:val="24"/>
          <w:highlight w:val="none"/>
        </w:rPr>
      </w:r>
      <w:r/>
    </w:p>
    <w:p>
      <w:pPr>
        <w:pStyle w:val="1029"/>
        <w:ind w:firstLine="480"/>
        <w:spacing w:line="480" w:lineRule="exact"/>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.我方投标文件提供的所有资料真实、有效，如有不实，我方无条件接受采购人和主管部门依据法律法规做出的处理决定，并承担由此产生的责任。</w:t>
      </w:r>
      <w:r>
        <w:rPr>
          <w:rFonts w:ascii="宋体" w:hAnsi="宋体"/>
          <w:color w:val="000000"/>
          <w:sz w:val="24"/>
          <w:highlight w:val="none"/>
        </w:rPr>
      </w:r>
      <w:r/>
    </w:p>
    <w:p>
      <w:pPr>
        <w:pStyle w:val="1029"/>
        <w:ind w:firstLine="480"/>
        <w:spacing w:line="480" w:lineRule="exact"/>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.我方承诺服务过程中所有工作人员的人身安全以及我方在实施期间产生的各类安全责任事故均由我方自行承担。</w:t>
      </w:r>
      <w:r>
        <w:rPr>
          <w:rFonts w:ascii="宋体" w:hAnsi="宋体"/>
          <w:color w:val="000000"/>
          <w:sz w:val="24"/>
          <w:highlight w:val="none"/>
        </w:rPr>
      </w:r>
      <w:r/>
    </w:p>
    <w:p>
      <w:pPr>
        <w:pStyle w:val="1029"/>
        <w:ind w:firstLine="480"/>
        <w:spacing w:line="480" w:lineRule="exact"/>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.你方的中标通知书和本承诺书将成为约束双方合同文件的组成部分。</w:t>
      </w:r>
      <w:r>
        <w:rPr>
          <w:rFonts w:ascii="宋体" w:hAnsi="宋体"/>
          <w:color w:val="000000"/>
          <w:sz w:val="24"/>
          <w:highlight w:val="none"/>
        </w:rPr>
      </w:r>
      <w:r/>
    </w:p>
    <w:p>
      <w:pPr>
        <w:pStyle w:val="1029"/>
        <w:ind w:firstLine="480"/>
        <w:spacing w:line="480" w:lineRule="exact"/>
        <w:rPr>
          <w:rFonts w:ascii="宋体" w:hAnsi="宋体"/>
          <w:color w:val="000000"/>
          <w:sz w:val="24"/>
          <w:highlight w:val="none"/>
        </w:rPr>
      </w:pPr>
      <w:r>
        <w:rPr>
          <w:rFonts w:ascii="宋体" w:hAnsi="宋体"/>
          <w:color w:val="000000"/>
          <w:sz w:val="24"/>
          <w:highlight w:val="none"/>
        </w:rPr>
      </w:r>
      <w:r/>
    </w:p>
    <w:p>
      <w:pPr>
        <w:pStyle w:val="1048"/>
        <w:ind w:firstLine="480"/>
        <w:spacing w:line="480" w:lineRule="exact"/>
        <w:rPr>
          <w:rFonts w:hint="eastAsia" w:hAnsi="宋体"/>
          <w:color w:val="000000"/>
          <w:sz w:val="24"/>
          <w:highlight w:val="none"/>
        </w:rPr>
      </w:pPr>
      <w:r>
        <w:rPr>
          <w:rFonts w:hint="eastAsia" w:hAnsi="宋体"/>
          <w:color w:val="000000"/>
          <w:sz w:val="24"/>
          <w:highlight w:val="none"/>
        </w:rPr>
      </w:r>
      <w:r/>
    </w:p>
    <w:p>
      <w:pPr>
        <w:pStyle w:val="1048"/>
        <w:ind w:firstLine="480"/>
        <w:spacing w:line="480" w:lineRule="exact"/>
        <w:rPr>
          <w:rFonts w:hint="eastAsia" w:hAnsi="宋体"/>
          <w:color w:val="000000"/>
          <w:sz w:val="24"/>
          <w:highlight w:val="none"/>
        </w:rPr>
      </w:pPr>
      <w:r>
        <w:rPr>
          <w:rFonts w:hint="eastAsia" w:hAnsi="宋体"/>
          <w:color w:val="000000"/>
          <w:sz w:val="24"/>
          <w:highlight w:val="none"/>
        </w:rPr>
        <w:t xml:space="preserve">投标单位：(盖章)</w:t>
      </w:r>
      <w:r>
        <w:rPr>
          <w:rFonts w:hint="eastAsia" w:hAnsi="宋体"/>
          <w:color w:val="000000"/>
          <w:sz w:val="24"/>
          <w:highlight w:val="none"/>
        </w:rPr>
      </w:r>
      <w:r/>
    </w:p>
    <w:p>
      <w:pPr>
        <w:pStyle w:val="1048"/>
        <w:ind w:firstLine="460"/>
        <w:spacing w:line="480" w:lineRule="exact"/>
        <w:rPr>
          <w:rFonts w:hint="eastAsia" w:hAnsi="宋体"/>
          <w:color w:val="000000"/>
          <w:sz w:val="24"/>
          <w:highlight w:val="none"/>
        </w:rPr>
      </w:pPr>
      <w:r>
        <w:rPr>
          <w:rFonts w:hint="eastAsia" w:hAnsi="宋体"/>
          <w:color w:val="000000"/>
          <w:sz w:val="24"/>
          <w:highlight w:val="none"/>
        </w:rPr>
      </w:r>
      <w:r/>
    </w:p>
    <w:p>
      <w:pPr>
        <w:pStyle w:val="1048"/>
        <w:ind w:firstLine="460"/>
        <w:spacing w:line="480" w:lineRule="exact"/>
        <w:rPr>
          <w:rFonts w:hint="eastAsia" w:hAnsi="宋体"/>
          <w:color w:val="000000"/>
          <w:sz w:val="24"/>
          <w:highlight w:val="none"/>
        </w:rPr>
      </w:pPr>
      <w:r>
        <w:rPr>
          <w:rFonts w:hint="eastAsia"/>
          <w:color w:val="000000"/>
          <w:sz w:val="24"/>
          <w:highlight w:val="none"/>
        </w:rPr>
        <w:t xml:space="preserve">法定代表人或委托代理人</w:t>
      </w:r>
      <w:r>
        <w:rPr>
          <w:rFonts w:hint="eastAsia" w:hAnsi="宋体"/>
          <w:color w:val="000000"/>
          <w:sz w:val="24"/>
          <w:highlight w:val="none"/>
        </w:rPr>
        <w:t xml:space="preserve">：(盖章或签字)</w:t>
      </w:r>
      <w:r>
        <w:rPr>
          <w:rFonts w:hint="eastAsia" w:hAnsi="宋体"/>
          <w:color w:val="000000"/>
          <w:sz w:val="24"/>
          <w:highlight w:val="none"/>
        </w:rPr>
      </w:r>
      <w:r/>
    </w:p>
    <w:p>
      <w:pPr>
        <w:pStyle w:val="1048"/>
        <w:ind w:firstLine="460"/>
        <w:spacing w:line="480" w:lineRule="exact"/>
        <w:rPr>
          <w:rFonts w:hint="eastAsia" w:hAnsi="宋体"/>
          <w:color w:val="000000"/>
          <w:sz w:val="24"/>
          <w:highlight w:val="none"/>
        </w:rPr>
      </w:pPr>
      <w:r>
        <w:rPr>
          <w:rFonts w:hint="eastAsia" w:hAnsi="宋体"/>
          <w:color w:val="000000"/>
          <w:sz w:val="24"/>
          <w:highlight w:val="none"/>
        </w:rPr>
      </w:r>
      <w:r/>
    </w:p>
    <w:p>
      <w:pPr>
        <w:pStyle w:val="1048"/>
        <w:jc w:val="right"/>
        <w:spacing w:line="480" w:lineRule="exac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29"/>
        <w:rPr>
          <w:color w:val="000000"/>
          <w:highlight w:val="none"/>
        </w:rPr>
      </w:pPr>
      <w:r>
        <w:rPr>
          <w:color w:val="000000"/>
          <w:highlight w:val="none"/>
        </w:rPr>
      </w:r>
      <w:r/>
    </w:p>
    <w:p>
      <w:pPr>
        <w:pStyle w:val="1029"/>
        <w:jc w:val="cente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jc w:val="cente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jc w:val="cente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jc w:val="center"/>
        <w:rPr>
          <w:rFonts w:hint="eastAsia" w:ascii="黑体" w:hAnsi="Arial" w:eastAsia="黑体"/>
          <w:b/>
          <w:color w:val="000000"/>
          <w:sz w:val="36"/>
          <w:szCs w:val="36"/>
          <w:highlight w:val="none"/>
        </w:rPr>
      </w:pPr>
      <w:r>
        <w:rPr>
          <w:rFonts w:hint="eastAsia" w:ascii="黑体" w:hAnsi="黑体" w:eastAsia="黑体" w:cs="黑体"/>
          <w:b/>
          <w:color w:val="000000"/>
          <w:sz w:val="36"/>
          <w:szCs w:val="36"/>
          <w:highlight w:val="none"/>
        </w:rPr>
        <w:t xml:space="preserve">（三）</w:t>
      </w:r>
      <w:r>
        <w:rPr>
          <w:rFonts w:hint="eastAsia" w:ascii="黑体" w:hAnsi="Arial" w:eastAsia="黑体"/>
          <w:b/>
          <w:color w:val="000000"/>
          <w:sz w:val="36"/>
          <w:szCs w:val="36"/>
          <w:highlight w:val="none"/>
        </w:rPr>
        <w:t xml:space="preserve">无</w:t>
      </w:r>
      <w:r>
        <w:rPr>
          <w:rFonts w:ascii="黑体" w:hAnsi="Arial" w:eastAsia="黑体"/>
          <w:b/>
          <w:color w:val="000000"/>
          <w:sz w:val="36"/>
          <w:szCs w:val="36"/>
          <w:highlight w:val="none"/>
        </w:rPr>
        <w:t xml:space="preserve">重大违法记录声明函</w:t>
      </w:r>
      <w:r>
        <w:rPr>
          <w:rFonts w:hint="eastAsia" w:ascii="黑体" w:hAnsi="Arial" w:eastAsia="黑体"/>
          <w:b/>
          <w:color w:val="000000"/>
          <w:sz w:val="36"/>
          <w:szCs w:val="36"/>
          <w:highlight w:val="none"/>
        </w:rPr>
      </w:r>
      <w:r/>
    </w:p>
    <w:p>
      <w:pPr>
        <w:pStyle w:val="1029"/>
        <w:jc w:val="center"/>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1048"/>
        <w:spacing w:line="600" w:lineRule="exact"/>
        <w:rPr>
          <w:rFonts w:hint="eastAsia" w:hAnsi="宋体" w:eastAsia="宋体" w:cs="Arial"/>
          <w:b/>
          <w:color w:val="000000"/>
          <w:sz w:val="24"/>
          <w:highlight w:val="none"/>
          <w:u w:val="single"/>
          <w:lang w:eastAsia="zh-CN"/>
        </w:rPr>
      </w:pPr>
      <w:r>
        <w:rPr>
          <w:rFonts w:hint="eastAsia" w:hAnsi="宋体" w:cs="Arial"/>
          <w:b/>
          <w:color w:val="000000"/>
          <w:sz w:val="24"/>
          <w:highlight w:val="none"/>
          <w:u w:val="single"/>
        </w:rPr>
        <w:t xml:space="preserve">采购人：</w:t>
      </w:r>
      <w:r>
        <w:rPr>
          <w:rFonts w:hint="eastAsia" w:hAnsi="宋体"/>
          <w:b/>
          <w:bCs/>
          <w:color w:val="000000"/>
          <w:sz w:val="24"/>
          <w:highlight w:val="none"/>
          <w:u w:val="single"/>
          <w:lang w:eastAsia="zh-CN"/>
        </w:rPr>
        <w:t xml:space="preserve">建湖县残疾人联合会</w:t>
      </w:r>
      <w:r>
        <w:rPr>
          <w:rFonts w:hint="eastAsia" w:hAnsi="宋体" w:eastAsia="宋体" w:cs="Arial"/>
          <w:b/>
          <w:color w:val="000000"/>
          <w:sz w:val="24"/>
          <w:highlight w:val="none"/>
          <w:u w:val="single"/>
          <w:lang w:eastAsia="zh-CN"/>
        </w:rPr>
      </w:r>
      <w:r/>
    </w:p>
    <w:p>
      <w:pPr>
        <w:pStyle w:val="1029"/>
        <w:spacing w:line="600" w:lineRule="exact"/>
        <w:rPr>
          <w:rFonts w:ascii="宋体" w:hAnsi="宋体"/>
          <w:b/>
          <w:color w:val="000000"/>
          <w:sz w:val="24"/>
          <w:highlight w:val="non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2026-2029年建湖县残疾人意外伤害综合保险采购项目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rPr>
          <w:rFonts w:ascii="宋体" w:hAnsi="宋体"/>
          <w:b/>
          <w:color w:val="000000"/>
          <w:sz w:val="24"/>
          <w:highlight w:val="none"/>
        </w:rPr>
      </w:r>
      <w:r/>
    </w:p>
    <w:p>
      <w:pPr>
        <w:pStyle w:val="1029"/>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rPr>
          <w:rFonts w:ascii="宋体" w:hAnsi="宋体"/>
          <w:color w:val="000000"/>
          <w:sz w:val="24"/>
          <w:highlight w:val="none"/>
        </w:rPr>
      </w:r>
      <w:r/>
    </w:p>
    <w:p>
      <w:pPr>
        <w:pStyle w:val="1029"/>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29"/>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29"/>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48"/>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投标单位：(盖章)</w:t>
      </w:r>
      <w:r>
        <w:rPr>
          <w:rFonts w:hint="eastAsia" w:hAnsi="宋体" w:cs="Arial"/>
          <w:bCs/>
          <w:color w:val="000000"/>
          <w:sz w:val="24"/>
          <w:highlight w:val="none"/>
        </w:rPr>
      </w:r>
      <w:r/>
    </w:p>
    <w:p>
      <w:pPr>
        <w:pStyle w:val="1048"/>
        <w:ind w:firstLine="460"/>
        <w:spacing w:line="480" w:lineRule="exact"/>
        <w:rPr>
          <w:rFonts w:hint="eastAsia" w:hAnsi="宋体" w:cs="Arial"/>
          <w:bCs/>
          <w:color w:val="000000"/>
          <w:sz w:val="24"/>
          <w:highlight w:val="none"/>
        </w:rPr>
      </w:pPr>
      <w:r>
        <w:rPr>
          <w:rFonts w:hint="eastAsia" w:hAnsi="宋体" w:cs="Arial"/>
          <w:bCs/>
          <w:color w:val="000000"/>
          <w:sz w:val="24"/>
          <w:highlight w:val="none"/>
        </w:rPr>
      </w:r>
      <w:r/>
    </w:p>
    <w:p>
      <w:pPr>
        <w:pStyle w:val="1048"/>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法定代表人（机构负责人）或委托代理人：(盖章或签字)</w:t>
      </w:r>
      <w:r>
        <w:rPr>
          <w:rFonts w:hint="eastAsia" w:hAnsi="宋体" w:cs="Arial"/>
          <w:bCs/>
          <w:color w:val="000000"/>
          <w:sz w:val="24"/>
          <w:highlight w:val="none"/>
        </w:rPr>
      </w:r>
      <w:r/>
    </w:p>
    <w:p>
      <w:pPr>
        <w:pStyle w:val="1048"/>
        <w:ind w:left="5250" w:firstLine="403"/>
        <w:spacing w:line="480" w:lineRule="exact"/>
        <w:rPr>
          <w:rFonts w:hAnsi="宋体"/>
          <w:color w:val="000000"/>
          <w:highlight w:val="none"/>
        </w:rPr>
      </w:pPr>
      <w:r>
        <w:rPr>
          <w:rFonts w:hAnsi="宋体"/>
          <w:color w:val="000000"/>
          <w:highlight w:val="none"/>
        </w:rPr>
      </w:r>
      <w:r/>
    </w:p>
    <w:p>
      <w:pPr>
        <w:pStyle w:val="1048"/>
        <w:ind w:left="5250" w:firstLine="403"/>
        <w:spacing w:line="480" w:lineRule="exact"/>
        <w:rPr>
          <w:rFonts w:hAnsi="宋体"/>
          <w:color w:val="000000"/>
          <w:highlight w:val="none"/>
        </w:rPr>
      </w:pPr>
      <w:r>
        <w:rPr>
          <w:rFonts w:hAnsi="宋体"/>
          <w:color w:val="000000"/>
          <w:highlight w:val="none"/>
        </w:rPr>
      </w:r>
      <w:r/>
    </w:p>
    <w:p>
      <w:pPr>
        <w:pStyle w:val="1029"/>
        <w:jc w:val="righ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29"/>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29"/>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30"/>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jc w:val="center"/>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（四）</w:t>
      </w:r>
      <w:r>
        <w:rPr>
          <w:rFonts w:hint="eastAsia" w:ascii="黑体" w:hAnsi="黑体" w:eastAsia="黑体" w:cs="黑体"/>
          <w:b/>
          <w:color w:val="000000"/>
          <w:sz w:val="36"/>
          <w:szCs w:val="36"/>
          <w:highlight w:val="none"/>
          <w:lang w:val="zh-CN"/>
        </w:rPr>
        <w:t xml:space="preserve">供应商登记表</w:t>
      </w:r>
      <w:r>
        <w:rPr>
          <w:rFonts w:ascii="黑体" w:hAnsi="黑体" w:eastAsia="黑体" w:cs="黑体"/>
          <w:b/>
          <w:color w:val="000000"/>
          <w:sz w:val="36"/>
          <w:szCs w:val="36"/>
          <w:highlight w:val="none"/>
        </w:rPr>
      </w:r>
      <w:r/>
    </w:p>
    <w:p>
      <w:pPr>
        <w:pStyle w:val="1029"/>
        <w:ind w:left="1447" w:firstLine="5649"/>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rPr>
          <w:rFonts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rPr>
                <w:rFonts w:ascii="宋体" w:hAnsi="宋体" w:cs="宋体"/>
                <w:color w:val="000000"/>
                <w:sz w:val="24"/>
                <w:highlight w:val="none"/>
              </w:rPr>
            </w:r>
            <w:r/>
          </w:p>
        </w:tc>
        <w:tc>
          <w:tcPr>
            <w:gridSpan w:val="5"/>
            <w:tcW w:w="8112"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rPr>
                <w:rFonts w:ascii="宋体" w:hAnsi="宋体" w:cs="宋体"/>
                <w:color w:val="000000"/>
                <w:sz w:val="24"/>
                <w:highlight w:val="none"/>
              </w:rPr>
            </w:r>
            <w:r/>
          </w:p>
        </w:tc>
        <w:tc>
          <w:tcPr>
            <w:gridSpan w:val="3"/>
            <w:tcW w:w="448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邮   编</w:t>
            </w:r>
            <w:r>
              <w:rPr>
                <w:rFonts w:ascii="宋体" w:hAnsi="宋体" w:cs="宋体"/>
                <w:color w:val="000000"/>
                <w:sz w:val="24"/>
                <w:highlight w:val="none"/>
              </w:rPr>
            </w:r>
            <w:r/>
          </w:p>
        </w:tc>
        <w:tc>
          <w:tcPr>
            <w:tcW w:w="2322"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ascii="宋体" w:hAnsi="宋体" w:cs="宋体"/>
                <w:color w:val="000000"/>
                <w:sz w:val="24"/>
                <w:highlight w:val="none"/>
              </w:rPr>
            </w:r>
            <w:r/>
          </w:p>
        </w:tc>
        <w:tc>
          <w:tcPr>
            <w:tcW w:w="118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rPr>
                <w:rFonts w:ascii="宋体" w:hAnsi="宋体" w:cs="宋体"/>
                <w:color w:val="000000"/>
                <w:sz w:val="24"/>
                <w:highlight w:val="none"/>
              </w:rPr>
            </w:r>
            <w:r/>
          </w:p>
        </w:tc>
        <w:tc>
          <w:tcPr>
            <w:tcW w:w="19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rPr>
                <w:rFonts w:ascii="宋体" w:hAnsi="宋体" w:cs="宋体"/>
                <w:color w:val="000000"/>
                <w:sz w:val="24"/>
                <w:highlight w:val="none"/>
              </w:rPr>
            </w:r>
            <w:r/>
          </w:p>
        </w:tc>
        <w:tc>
          <w:tcPr>
            <w:tcW w:w="2322"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rPr>
                <w:rFonts w:ascii="宋体" w:hAnsi="宋体" w:cs="宋体"/>
                <w:color w:val="000000"/>
                <w:sz w:val="24"/>
                <w:highlight w:val="none"/>
              </w:rPr>
            </w:r>
            <w:r/>
          </w:p>
        </w:tc>
        <w:tc>
          <w:tcPr>
            <w:tcW w:w="118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tc>
        <w:tc>
          <w:tcPr>
            <w:tcW w:w="19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rPr>
                <w:rFonts w:ascii="宋体" w:hAnsi="宋体" w:cs="宋体"/>
                <w:color w:val="000000"/>
                <w:sz w:val="24"/>
                <w:highlight w:val="none"/>
              </w:rPr>
            </w:r>
            <w:r/>
          </w:p>
        </w:tc>
        <w:tc>
          <w:tcPr>
            <w:tcW w:w="2322"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rPr>
                <w:rFonts w:ascii="宋体" w:hAnsi="宋体" w:cs="宋体"/>
                <w:color w:val="000000"/>
                <w:sz w:val="24"/>
                <w:highlight w:val="none"/>
              </w:rPr>
            </w:r>
            <w:r/>
          </w:p>
        </w:tc>
        <w:tc>
          <w:tcPr>
            <w:tcW w:w="118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rPr>
                <w:rFonts w:ascii="宋体" w:hAnsi="宋体" w:cs="宋体"/>
                <w:color w:val="000000"/>
                <w:sz w:val="24"/>
                <w:highlight w:val="none"/>
              </w:rPr>
            </w:r>
            <w:r/>
          </w:p>
        </w:tc>
        <w:tc>
          <w:tcPr>
            <w:tcW w:w="19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rPr>
                <w:rFonts w:ascii="宋体" w:hAnsi="宋体" w:cs="宋体"/>
                <w:color w:val="000000"/>
                <w:sz w:val="24"/>
                <w:highlight w:val="none"/>
              </w:rPr>
            </w:r>
            <w:r/>
          </w:p>
        </w:tc>
        <w:tc>
          <w:tcPr>
            <w:tcW w:w="2322"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r>
      <w:tr>
        <w:trPr/>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tc>
        <w:tc>
          <w:tcPr>
            <w:gridSpan w:val="2"/>
            <w:tcW w:w="2580"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tc>
        <w:tc>
          <w:tcPr>
            <w:gridSpan w:val="2"/>
            <w:tcW w:w="3627"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rPr>
                <w:rFonts w:ascii="宋体" w:hAnsi="宋体" w:cs="宋体"/>
                <w:color w:val="000000"/>
                <w:sz w:val="24"/>
                <w:highlight w:val="none"/>
              </w:rPr>
            </w:r>
            <w:r/>
          </w:p>
        </w:tc>
        <w:tc>
          <w:tcPr>
            <w:gridSpan w:val="2"/>
            <w:tcW w:w="2580"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网 址</w:t>
            </w:r>
            <w:r>
              <w:rPr>
                <w:rFonts w:ascii="宋体" w:hAnsi="宋体" w:cs="宋体"/>
                <w:color w:val="000000"/>
                <w:sz w:val="24"/>
                <w:highlight w:val="none"/>
              </w:rPr>
            </w:r>
            <w:r/>
          </w:p>
        </w:tc>
        <w:tc>
          <w:tcPr>
            <w:gridSpan w:val="2"/>
            <w:tcW w:w="3627"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范   围</w:t>
            </w:r>
            <w:r>
              <w:rPr>
                <w:rFonts w:ascii="宋体" w:hAnsi="宋体" w:cs="宋体"/>
                <w:color w:val="000000"/>
                <w:sz w:val="24"/>
                <w:highlight w:val="none"/>
              </w:rPr>
            </w:r>
            <w:r/>
          </w:p>
        </w:tc>
        <w:tc>
          <w:tcPr>
            <w:gridSpan w:val="5"/>
            <w:tcW w:w="8112" w:type="dxa"/>
            <w:vAlign w:val="center"/>
            <w:textDirection w:val="lrTb"/>
            <w:noWrap/>
          </w:tcPr>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194"/>
        </w:trPr>
        <w:tc>
          <w:tcPr>
            <w:gridSpan w:val="6"/>
            <w:tcW w:w="9417"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9"/>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393"/>
        </w:trPr>
        <w:tc>
          <w:tcPr>
            <w:gridSpan w:val="6"/>
            <w:tcW w:w="9417" w:type="dxa"/>
            <w:vAlign w:val="center"/>
            <w:textDirection w:val="lrTb"/>
            <w:noWrap/>
          </w:tcPr>
          <w:p>
            <w:pPr>
              <w:pStyle w:val="1029"/>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9"/>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9"/>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bl>
    <w:p>
      <w:pPr>
        <w:pStyle w:val="1036"/>
        <w:ind w:left="0" w:firstLine="0"/>
        <w:rPr>
          <w:rFonts w:hint="eastAsia"/>
          <w:color w:val="000000"/>
          <w:highlight w:val="none"/>
        </w:rPr>
      </w:pPr>
      <w:r>
        <w:rPr>
          <w:rFonts w:hint="eastAsia"/>
          <w:color w:val="000000"/>
          <w:highlight w:val="none"/>
        </w:rPr>
      </w:r>
      <w:r/>
    </w:p>
    <w:p>
      <w:pPr>
        <w:pStyle w:val="1048"/>
        <w:jc w:val="both"/>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48"/>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（五）法定代表人（机构负责人）身份证明书</w:t>
      </w:r>
      <w:r>
        <w:rPr>
          <w:rFonts w:hint="eastAsia" w:hAnsi="宋体" w:cs="宋体"/>
          <w:b/>
          <w:color w:val="000000"/>
          <w:sz w:val="36"/>
          <w:szCs w:val="36"/>
          <w:highlight w:val="none"/>
        </w:rPr>
      </w:r>
      <w:r/>
    </w:p>
    <w:p>
      <w:pPr>
        <w:pStyle w:val="1029"/>
        <w:rPr>
          <w:rFonts w:hint="eastAsia" w:ascii="宋体" w:hAnsi="宋体"/>
          <w:color w:val="000000"/>
          <w:sz w:val="32"/>
          <w:highlight w:val="none"/>
        </w:rPr>
      </w:pPr>
      <w:r>
        <w:rPr>
          <w:rFonts w:hint="eastAsia" w:ascii="宋体" w:hAnsi="宋体"/>
          <w:color w:val="000000"/>
          <w:sz w:val="32"/>
          <w:highlight w:val="none"/>
        </w:rPr>
      </w:r>
      <w:r/>
    </w:p>
    <w:p>
      <w:pPr>
        <w:pStyle w:val="1029"/>
        <w:rPr>
          <w:rFonts w:hint="eastAsia" w:ascii="宋体" w:hAnsi="宋体"/>
          <w:color w:val="000000"/>
          <w:sz w:val="32"/>
          <w:highlight w:val="none"/>
        </w:rPr>
      </w:pPr>
      <w:r>
        <w:rPr>
          <w:rFonts w:hint="eastAsia" w:ascii="宋体" w:hAnsi="宋体"/>
          <w:color w:val="000000"/>
          <w:sz w:val="32"/>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ind w:firstLine="960"/>
        <w:rPr>
          <w:rFonts w:hint="eastAsia"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9"/>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9"/>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9"/>
        <w:ind w:firstLine="960"/>
        <w:rPr>
          <w:rFonts w:hint="eastAsia"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1029"/>
        <w:ind w:firstLine="960"/>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9"/>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9"/>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9"/>
        <w:ind w:firstLine="960"/>
        <w:rPr>
          <w:rFonts w:hint="eastAsia"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ind w:firstLine="960"/>
        <w:rPr>
          <w:rFonts w:hint="eastAsia"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9"/>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9"/>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9"/>
        <w:ind w:left="3598" w:hanging="2760"/>
        <w:rPr>
          <w:rFonts w:hint="eastAsia" w:ascii="宋体" w:hAnsi="宋体"/>
          <w:color w:val="000000"/>
          <w:sz w:val="24"/>
          <w:highlight w:val="none"/>
          <w:u w:val="singl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9"/>
        <w:ind w:left="3598" w:hanging="2760"/>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的法定代表人或单位负责人。</w:t>
      </w: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t xml:space="preserve">特此证明。</w:t>
      </w: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ind w:firstLine="4440"/>
        <w:rPr>
          <w:rFonts w:hint="eastAsia"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9"/>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9"/>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9"/>
        <w:ind w:firstLine="4440"/>
        <w:rPr>
          <w:rFonts w:hint="eastAsia" w:hAnsi="宋体"/>
          <w:color w:val="00000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hAnsi="宋体"/>
          <w:color w:val="000000"/>
          <w:highlight w:val="none"/>
        </w:rPr>
      </w:r>
      <w:r/>
    </w:p>
    <w:p>
      <w:pPr>
        <w:pStyle w:val="1030"/>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48"/>
        <w:ind w:firstLine="723"/>
        <w:jc w:val="both"/>
        <w:spacing w:before="120" w:after="120" w:line="440" w:lineRule="exact"/>
        <w:rPr>
          <w:rFonts w:hint="eastAsia" w:hAnsi="宋体" w:cs="宋体"/>
          <w:b/>
          <w:bCs w:val="0"/>
          <w:color w:val="000000"/>
          <w:sz w:val="36"/>
          <w:szCs w:val="36"/>
          <w:highlight w:val="none"/>
        </w:rPr>
      </w:pPr>
      <w:r>
        <w:rPr>
          <w:rFonts w:hint="eastAsia" w:hAnsi="宋体" w:cs="宋体"/>
          <w:b/>
          <w:bCs w:val="0"/>
          <w:color w:val="000000"/>
          <w:sz w:val="36"/>
          <w:szCs w:val="36"/>
          <w:highlight w:val="none"/>
        </w:rPr>
        <w:t xml:space="preserve">（六）法定代表人（机构负责人）授权委托书</w:t>
      </w:r>
      <w:r>
        <w:rPr>
          <w:rFonts w:hint="eastAsia" w:hAnsi="宋体" w:cs="宋体"/>
          <w:b/>
          <w:bCs w:val="0"/>
          <w:color w:val="000000"/>
          <w:sz w:val="36"/>
          <w:szCs w:val="36"/>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（投标人名称）的法定代表人或单位负责人，现授权委托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（姓名）为我单位的代理人，以本公司的名义参加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olor w:val="000000"/>
          <w:sz w:val="24"/>
          <w:highlight w:val="none"/>
        </w:rPr>
      </w:r>
      <w:r/>
    </w:p>
    <w:p>
      <w:pPr>
        <w:pStyle w:val="1029"/>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2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代理人无转委权，特此委托。</w:t>
      </w:r>
      <w:r>
        <w:rPr>
          <w:rFonts w:hint="eastAsia" w:ascii="宋体" w:hAnsi="宋体"/>
          <w:color w:val="000000"/>
          <w:sz w:val="24"/>
          <w:highlight w:val="none"/>
        </w:rPr>
      </w:r>
      <w:r/>
    </w:p>
    <w:p>
      <w:pPr>
        <w:pStyle w:val="1029"/>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29"/>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代理人：　　　　      代理人联系电话（手机号）：　　     　　</w:t>
      </w:r>
      <w:r>
        <w:rPr>
          <w:rFonts w:ascii="宋体" w:hAnsi="宋体"/>
          <w:color w:val="000000"/>
          <w:sz w:val="24"/>
          <w:highlight w:val="none"/>
        </w:rPr>
      </w:r>
      <w:r/>
    </w:p>
    <w:p>
      <w:pPr>
        <w:pStyle w:val="1029"/>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1029"/>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投标单位(公章)：</w:t>
      </w:r>
      <w:r>
        <w:rPr>
          <w:rFonts w:ascii="宋体" w:hAnsi="宋体"/>
          <w:color w:val="000000"/>
          <w:sz w:val="24"/>
          <w:highlight w:val="none"/>
        </w:rPr>
      </w:r>
      <w:r/>
    </w:p>
    <w:p>
      <w:pPr>
        <w:pStyle w:val="1029"/>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1029"/>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法定代表人</w:t>
      </w:r>
      <w:r>
        <w:rPr>
          <w:rFonts w:hint="eastAsia" w:ascii="宋体" w:hAnsi="宋体"/>
          <w:color w:val="000000"/>
          <w:sz w:val="24"/>
          <w:highlight w:val="none"/>
          <w:lang w:eastAsia="zh-CN"/>
        </w:rPr>
        <w:t xml:space="preserve">（机构负责人）</w:t>
      </w:r>
      <w:r>
        <w:rPr>
          <w:rFonts w:hint="eastAsia" w:ascii="宋体" w:hAnsi="宋体"/>
          <w:color w:val="000000"/>
          <w:sz w:val="24"/>
          <w:highlight w:val="none"/>
        </w:rPr>
        <w:t xml:space="preserve">(印章或签字)：</w:t>
      </w:r>
      <w:r>
        <w:rPr>
          <w:rFonts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jc w:val="right"/>
        <w:spacing w:after="156" w:line="480" w:lineRule="exact"/>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日</w:t>
      </w: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r>
      <w:r/>
    </w:p>
    <w:p>
      <w:pPr>
        <w:pStyle w:val="1029"/>
        <w:rPr>
          <w:rFonts w:hint="eastAsia" w:ascii="宋体" w:hAnsi="宋体"/>
          <w:color w:val="000000"/>
          <w:sz w:val="24"/>
          <w:highlight w:val="none"/>
        </w:rPr>
      </w:pPr>
      <w:r>
        <w:rPr>
          <w:rFonts w:hint="eastAsia" w:ascii="宋体" w:hAnsi="宋体"/>
          <w:color w:val="000000"/>
          <w:sz w:val="24"/>
          <w:highlight w:val="none"/>
        </w:rPr>
        <w:t xml:space="preserve">附：</w:t>
      </w:r>
      <w:r>
        <w:rPr>
          <w:rFonts w:hint="eastAsia" w:ascii="宋体" w:hAnsi="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1029"/>
              <w:jc w:val="center"/>
              <w:rPr>
                <w:rFonts w:hint="eastAsia" w:ascii="宋体" w:hAnsi="宋体"/>
                <w:color w:val="000000"/>
                <w:sz w:val="24"/>
                <w:highlight w:val="none"/>
              </w:rPr>
            </w:pPr>
            <w:r>
              <w:rPr>
                <w:rFonts w:hint="eastAsia" w:ascii="宋体" w:hAnsi="宋体"/>
                <w:color w:val="000000"/>
                <w:sz w:val="24"/>
                <w:highlight w:val="none"/>
              </w:rPr>
              <w:t xml:space="preserve">（代理人身份证复印件粘贴处）</w:t>
            </w:r>
            <w:r>
              <w:rPr>
                <w:rFonts w:hint="eastAsia" w:ascii="宋体" w:hAnsi="宋体"/>
                <w:color w:val="000000"/>
                <w:sz w:val="24"/>
                <w:highlight w:val="none"/>
              </w:rPr>
            </w:r>
            <w:r/>
          </w:p>
        </w:tc>
      </w:tr>
    </w:tbl>
    <w:p>
      <w:pPr>
        <w:pStyle w:val="1029"/>
        <w:jc w:val="both"/>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（七）公共资源交易投标信用承诺书</w:t>
      </w:r>
      <w:r>
        <w:rPr>
          <w:rFonts w:ascii="黑体" w:hAnsi="黑体" w:eastAsia="黑体" w:cs="黑体"/>
          <w:b/>
          <w:color w:val="000000"/>
          <w:sz w:val="36"/>
          <w:szCs w:val="36"/>
          <w:highlight w:val="none"/>
        </w:rPr>
      </w:r>
      <w:r/>
    </w:p>
    <w:p>
      <w:pPr>
        <w:pStyle w:val="1029"/>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为营造公开、公平、公正的公共资源交易环境，树立诚信守法的投标人形象，本人代表本单位作出以下承诺：</w:t>
      </w:r>
      <w:r>
        <w:rPr>
          <w:rFonts w:ascii="宋体" w:hAnsi="宋体"/>
          <w:color w:val="000000"/>
          <w:sz w:val="24"/>
          <w:highlight w:val="none"/>
        </w:rPr>
      </w:r>
      <w:r/>
    </w:p>
    <w:p>
      <w:pPr>
        <w:pStyle w:val="1029"/>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highlight w:val="none"/>
        </w:rPr>
      </w:r>
      <w:r/>
    </w:p>
    <w:p>
      <w:pPr>
        <w:pStyle w:val="1029"/>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highlight w:val="none"/>
        </w:rPr>
      </w:r>
      <w:r/>
    </w:p>
    <w:p>
      <w:pPr>
        <w:pStyle w:val="1029"/>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rPr>
          <w:rFonts w:ascii="宋体" w:hAnsi="宋体"/>
          <w:color w:val="000000"/>
          <w:sz w:val="24"/>
          <w:highlight w:val="none"/>
        </w:rPr>
      </w:r>
      <w:r/>
    </w:p>
    <w:p>
      <w:pPr>
        <w:pStyle w:val="1029"/>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highlight w:val="none"/>
        </w:rPr>
      </w:r>
      <w:r/>
    </w:p>
    <w:p>
      <w:pPr>
        <w:pStyle w:val="1029"/>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rPr>
          <w:rFonts w:ascii="宋体" w:hAnsi="宋体"/>
          <w:color w:val="000000"/>
          <w:sz w:val="24"/>
          <w:highlight w:val="none"/>
        </w:rPr>
      </w:r>
      <w:r/>
    </w:p>
    <w:p>
      <w:pPr>
        <w:pStyle w:val="1029"/>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highlight w:val="none"/>
        </w:rPr>
      </w:r>
      <w:r/>
    </w:p>
    <w:p>
      <w:pPr>
        <w:pStyle w:val="1029"/>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七、上述承诺已向本单位员工作了宣传教育。</w:t>
      </w:r>
      <w:r>
        <w:rPr>
          <w:rFonts w:ascii="宋体" w:hAnsi="宋体"/>
          <w:color w:val="000000"/>
          <w:sz w:val="24"/>
          <w:highlight w:val="none"/>
        </w:rPr>
      </w:r>
      <w:r/>
    </w:p>
    <w:p>
      <w:pPr>
        <w:pStyle w:val="1029"/>
        <w:jc w:val="left"/>
        <w:spacing w:line="480" w:lineRule="exact"/>
        <w:rPr>
          <w:rFonts w:ascii="宋体" w:hAnsi="宋体"/>
          <w:color w:val="000000"/>
          <w:sz w:val="24"/>
          <w:highlight w:val="none"/>
        </w:rPr>
      </w:pPr>
      <w:r>
        <w:rPr>
          <w:rFonts w:ascii="宋体" w:hAnsi="宋体"/>
          <w:color w:val="000000"/>
          <w:sz w:val="24"/>
          <w:highlight w:val="none"/>
        </w:rPr>
      </w:r>
      <w:r/>
    </w:p>
    <w:p>
      <w:pPr>
        <w:pStyle w:val="1029"/>
        <w:jc w:val="left"/>
        <w:spacing w:before="156" w:after="156" w:line="480" w:lineRule="exact"/>
        <w:rPr>
          <w:rFonts w:ascii="宋体" w:hAnsi="宋体"/>
          <w:b/>
          <w:color w:val="000000"/>
          <w:sz w:val="24"/>
          <w:highlight w:val="none"/>
        </w:rPr>
      </w:pPr>
      <w:r>
        <w:rPr>
          <w:rFonts w:ascii="宋体" w:hAnsi="宋体"/>
          <w:b/>
          <w:color w:val="000000"/>
          <w:sz w:val="24"/>
          <w:highlight w:val="none"/>
        </w:rPr>
      </w:r>
      <w:r/>
    </w:p>
    <w:p>
      <w:pPr>
        <w:pStyle w:val="1029"/>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bCs/>
          <w:color w:val="000000"/>
          <w:sz w:val="24"/>
          <w:highlight w:val="none"/>
          <w:lang w:eastAsia="zh-CN"/>
        </w:rPr>
        <w:t xml:space="preserve">（机构负责人）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bCs/>
          <w:color w:val="000000"/>
          <w:sz w:val="24"/>
          <w:highlight w:val="none"/>
        </w:rPr>
        <w:t xml:space="preserve">：</w:t>
      </w:r>
      <w:r>
        <w:rPr>
          <w:rFonts w:ascii="宋体" w:hAnsi="宋体"/>
          <w:bCs/>
          <w:color w:val="000000"/>
          <w:sz w:val="24"/>
          <w:highlight w:val="none"/>
        </w:rPr>
      </w:r>
      <w:r/>
    </w:p>
    <w:p>
      <w:pPr>
        <w:pStyle w:val="1029"/>
        <w:ind w:firstLine="480"/>
        <w:spacing w:before="156" w:after="156" w:line="480" w:lineRule="exact"/>
        <w:rPr>
          <w:rFonts w:ascii="宋体" w:hAnsi="宋体"/>
          <w:bCs/>
          <w:color w:val="000000"/>
          <w:sz w:val="24"/>
          <w:highlight w:val="none"/>
        </w:rPr>
      </w:pPr>
      <w:r>
        <w:rPr>
          <w:rFonts w:ascii="宋体" w:hAnsi="宋体"/>
          <w:bCs/>
          <w:color w:val="000000"/>
          <w:sz w:val="24"/>
          <w:highlight w:val="none"/>
        </w:rPr>
      </w:r>
      <w:r/>
    </w:p>
    <w:p>
      <w:pPr>
        <w:pStyle w:val="1029"/>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投标人（盖章）：</w:t>
      </w:r>
      <w:r>
        <w:rPr>
          <w:rFonts w:ascii="宋体" w:hAnsi="宋体"/>
          <w:bCs/>
          <w:color w:val="000000"/>
          <w:sz w:val="24"/>
          <w:highlight w:val="none"/>
        </w:rPr>
      </w:r>
      <w:r/>
    </w:p>
    <w:p>
      <w:pPr>
        <w:pStyle w:val="1029"/>
        <w:jc w:val="left"/>
        <w:spacing w:after="156" w:line="480" w:lineRule="exact"/>
        <w:rPr>
          <w:rFonts w:ascii="宋体" w:hAnsi="宋体"/>
          <w:bCs/>
          <w:color w:val="000000"/>
          <w:sz w:val="24"/>
          <w:highlight w:val="none"/>
        </w:rPr>
      </w:pPr>
      <w:r>
        <w:rPr>
          <w:rFonts w:ascii="宋体" w:hAnsi="宋体"/>
          <w:bCs/>
          <w:color w:val="000000"/>
          <w:sz w:val="24"/>
          <w:highlight w:val="none"/>
        </w:rPr>
      </w:r>
      <w:r/>
    </w:p>
    <w:p>
      <w:pPr>
        <w:pStyle w:val="1029"/>
        <w:jc w:val="right"/>
        <w:spacing w:after="156" w:line="480" w:lineRule="exact"/>
        <w:rPr>
          <w:rFonts w:hint="eastAsia" w:ascii="宋体" w:hAnsi="宋体"/>
          <w:bCs/>
          <w:color w:val="000000"/>
          <w:sz w:val="24"/>
          <w:highlight w:val="none"/>
        </w:rPr>
      </w:pPr>
      <w:r>
        <w:rPr>
          <w:rFonts w:hint="eastAsia" w:ascii="宋体" w:hAnsi="宋体"/>
          <w:bCs/>
          <w:color w:val="000000"/>
          <w:sz w:val="24"/>
          <w:highlight w:val="none"/>
        </w:rPr>
        <w:t xml:space="preserve">年    月    日</w:t>
      </w:r>
      <w:bookmarkStart w:id="38" w:name="_GoBack"/>
      <w:r/>
      <w:bookmarkEnd w:id="38"/>
      <w:r>
        <w:rPr>
          <w:rFonts w:hint="eastAsia" w:ascii="宋体" w:hAnsi="宋体"/>
          <w:bCs/>
          <w:color w:val="000000"/>
          <w:sz w:val="24"/>
          <w:highlight w:val="none"/>
        </w:rPr>
      </w:r>
      <w:r/>
    </w:p>
    <w:p>
      <w:pPr>
        <w:pStyle w:val="1029"/>
        <w:jc w:val="right"/>
        <w:spacing w:after="156" w:line="480" w:lineRule="exact"/>
        <w:rPr>
          <w:rFonts w:hint="eastAsia" w:ascii="宋体" w:hAnsi="宋体"/>
          <w:bCs/>
          <w:color w:val="000000"/>
          <w:sz w:val="24"/>
          <w:highlight w:val="none"/>
        </w:rPr>
      </w:pPr>
      <w:r>
        <w:rPr>
          <w:rFonts w:hint="eastAsia" w:ascii="宋体" w:hAnsi="宋体"/>
          <w:bCs/>
          <w:color w:val="000000"/>
          <w:sz w:val="24"/>
          <w:highlight w:val="none"/>
        </w:rPr>
      </w:r>
      <w:r/>
    </w:p>
    <w:p>
      <w:pPr>
        <w:pStyle w:val="1029"/>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（八）建湖县政府采购事前信用承诺书</w:t>
      </w:r>
      <w:r>
        <w:rPr>
          <w:rFonts w:ascii="黑体" w:hAnsi="黑体" w:eastAsia="黑体" w:cs="黑体"/>
          <w:b/>
          <w:color w:val="000000"/>
          <w:sz w:val="36"/>
          <w:szCs w:val="36"/>
          <w:highlight w:val="none"/>
        </w:rPr>
      </w:r>
      <w:r/>
    </w:p>
    <w:p>
      <w:pPr>
        <w:pStyle w:val="1029"/>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为营造我县公开、公平、公正、诚实守信的政府采购交易环境，树立诚信守法的投标人形象，本人代表本单位作出以下承诺：</w:t>
      </w:r>
      <w:r>
        <w:rPr>
          <w:rFonts w:ascii="宋体" w:hAnsi="宋体"/>
          <w:color w:val="000000"/>
          <w:sz w:val="24"/>
          <w:szCs w:val="22"/>
          <w:highlight w:val="none"/>
        </w:rPr>
      </w:r>
      <w:r/>
    </w:p>
    <w:p>
      <w:pPr>
        <w:pStyle w:val="1029"/>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highlight w:val="none"/>
        </w:rPr>
      </w:r>
      <w:r/>
    </w:p>
    <w:p>
      <w:pPr>
        <w:pStyle w:val="1029"/>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highlight w:val="none"/>
        </w:rPr>
      </w:r>
      <w:r/>
    </w:p>
    <w:p>
      <w:pPr>
        <w:pStyle w:val="1029"/>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rPr>
          <w:rFonts w:ascii="宋体" w:hAnsi="宋体"/>
          <w:color w:val="000000"/>
          <w:sz w:val="24"/>
          <w:szCs w:val="22"/>
          <w:highlight w:val="none"/>
        </w:rPr>
      </w:r>
      <w:r/>
    </w:p>
    <w:p>
      <w:pPr>
        <w:pStyle w:val="1029"/>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（四）严格遵守即时信息公示规定，及时更新维护建湖县公共资源电子化服务平台中与本单位相关的信息；</w:t>
      </w:r>
      <w:r>
        <w:rPr>
          <w:rFonts w:ascii="宋体" w:hAnsi="宋体"/>
          <w:color w:val="000000"/>
          <w:sz w:val="24"/>
          <w:szCs w:val="22"/>
          <w:highlight w:val="none"/>
        </w:rPr>
      </w:r>
      <w:r/>
    </w:p>
    <w:p>
      <w:pPr>
        <w:pStyle w:val="1029"/>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highlight w:val="none"/>
        </w:rPr>
      </w:r>
      <w:r/>
    </w:p>
    <w:p>
      <w:pPr>
        <w:pStyle w:val="1029"/>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rPr>
          <w:rFonts w:ascii="宋体" w:hAnsi="宋体"/>
          <w:color w:val="000000"/>
          <w:sz w:val="24"/>
          <w:szCs w:val="22"/>
          <w:highlight w:val="none"/>
        </w:rPr>
      </w:r>
      <w:r/>
    </w:p>
    <w:p>
      <w:pPr>
        <w:pStyle w:val="1029"/>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highlight w:val="none"/>
        </w:rPr>
      </w:r>
      <w:r/>
    </w:p>
    <w:p>
      <w:pPr>
        <w:pStyle w:val="1029"/>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rPr>
          <w:rFonts w:ascii="宋体" w:hAnsi="宋体"/>
          <w:color w:val="000000"/>
          <w:sz w:val="24"/>
          <w:szCs w:val="22"/>
          <w:highlight w:val="none"/>
        </w:rPr>
      </w:r>
      <w:r/>
    </w:p>
    <w:p>
      <w:pPr>
        <w:pStyle w:val="1029"/>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1029"/>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法定代表人</w:t>
      </w:r>
      <w:r>
        <w:rPr>
          <w:rFonts w:hint="eastAsia" w:ascii="宋体" w:hAnsi="宋体"/>
          <w:color w:val="000000"/>
          <w:sz w:val="24"/>
          <w:szCs w:val="22"/>
          <w:highlight w:val="none"/>
          <w:lang w:eastAsia="zh-CN"/>
        </w:rPr>
        <w:t xml:space="preserve">（机构负责人）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1029"/>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1029"/>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单位名称（盖章）：</w:t>
      </w:r>
      <w:r>
        <w:rPr>
          <w:rFonts w:ascii="宋体" w:hAnsi="宋体"/>
          <w:color w:val="000000"/>
          <w:sz w:val="24"/>
          <w:szCs w:val="22"/>
          <w:highlight w:val="none"/>
        </w:rPr>
      </w:r>
      <w:r/>
    </w:p>
    <w:p>
      <w:pPr>
        <w:pStyle w:val="1029"/>
        <w:jc w:val="right"/>
        <w:spacing w:line="500" w:lineRule="exact"/>
        <w:widowControl/>
        <w:rPr>
          <w:rFonts w:hint="eastAsia" w:ascii="宋体" w:hAnsi="宋体"/>
          <w:color w:val="000000"/>
          <w:sz w:val="24"/>
          <w:szCs w:val="22"/>
          <w:highlight w:val="none"/>
          <w:lang w:eastAsia="zh-CN"/>
        </w:rPr>
      </w:pPr>
      <w:r>
        <w:rPr>
          <w:rFonts w:hint="eastAsia" w:ascii="宋体" w:hAnsi="宋体"/>
          <w:color w:val="000000"/>
          <w:sz w:val="24"/>
          <w:szCs w:val="22"/>
          <w:highlight w:val="none"/>
        </w:rPr>
        <w:t xml:space="preserve">年    月    </w:t>
      </w:r>
      <w:r>
        <w:rPr>
          <w:rFonts w:hint="eastAsia" w:ascii="宋体" w:hAnsi="宋体"/>
          <w:color w:val="000000"/>
          <w:sz w:val="24"/>
          <w:szCs w:val="22"/>
          <w:highlight w:val="none"/>
          <w:lang w:eastAsia="zh-CN"/>
        </w:rPr>
        <w:t xml:space="preserve">日</w:t>
      </w:r>
      <w:r>
        <w:rPr>
          <w:rFonts w:hint="eastAsia" w:ascii="宋体" w:hAnsi="宋体"/>
          <w:color w:val="000000"/>
          <w:sz w:val="24"/>
          <w:szCs w:val="22"/>
          <w:highlight w:val="none"/>
          <w:lang w:eastAsia="zh-CN"/>
        </w:rPr>
      </w:r>
      <w:r/>
    </w:p>
    <w:p>
      <w:pPr>
        <w:pStyle w:val="1036"/>
        <w:rPr>
          <w:rFonts w:hint="eastAsia"/>
          <w:highlight w:val="none"/>
        </w:rPr>
      </w:pPr>
      <w:r>
        <w:rPr>
          <w:rFonts w:hint="eastAsia"/>
          <w:highlight w:val="none"/>
        </w:rPr>
      </w:r>
      <w:r/>
    </w:p>
    <w:p>
      <w:pPr>
        <w:pStyle w:val="1029"/>
        <w:jc w:val="center"/>
        <w:spacing w:line="440" w:lineRule="exact"/>
        <w:rPr>
          <w:rFonts w:ascii="宋体" w:hAnsi="宋体" w:cs="宋体"/>
          <w:b/>
          <w:color w:val="000000"/>
          <w:sz w:val="32"/>
          <w:szCs w:val="32"/>
          <w:highlight w:val="none"/>
        </w:rPr>
      </w:pPr>
      <w:r>
        <w:rPr>
          <w:rFonts w:hint="eastAsia" w:ascii="宋体" w:hAnsi="宋体"/>
          <w:b/>
          <w:color w:val="000000"/>
          <w:sz w:val="32"/>
          <w:szCs w:val="32"/>
          <w:highlight w:val="none"/>
        </w:rPr>
        <w:t xml:space="preserve">（</w:t>
      </w:r>
      <w:r>
        <w:rPr>
          <w:rFonts w:hint="eastAsia" w:ascii="宋体" w:hAnsi="宋体"/>
          <w:b/>
          <w:color w:val="000000"/>
          <w:sz w:val="32"/>
          <w:szCs w:val="32"/>
          <w:highlight w:val="none"/>
          <w:lang w:eastAsia="zh-CN"/>
        </w:rPr>
        <w:t xml:space="preserve">九</w:t>
      </w:r>
      <w:r>
        <w:rPr>
          <w:rFonts w:hint="eastAsia" w:ascii="宋体" w:hAnsi="宋体"/>
          <w:b/>
          <w:color w:val="000000"/>
          <w:sz w:val="32"/>
          <w:szCs w:val="32"/>
          <w:highlight w:val="none"/>
        </w:rPr>
        <w:t xml:space="preserve">）</w:t>
      </w:r>
      <w:r>
        <w:rPr>
          <w:rFonts w:hint="eastAsia" w:ascii="宋体" w:hAnsi="宋体"/>
          <w:b/>
          <w:bCs/>
          <w:color w:val="000000"/>
          <w:sz w:val="32"/>
          <w:szCs w:val="32"/>
          <w:highlight w:val="none"/>
        </w:rPr>
        <w:t xml:space="preserve">中小企业声明函（服务）</w:t>
      </w:r>
      <w:r>
        <w:rPr>
          <w:rFonts w:ascii="宋体" w:hAnsi="宋体" w:cs="宋体"/>
          <w:b/>
          <w:color w:val="000000"/>
          <w:sz w:val="32"/>
          <w:szCs w:val="32"/>
          <w:highlight w:val="none"/>
        </w:rPr>
      </w:r>
      <w:r/>
    </w:p>
    <w:p>
      <w:pPr>
        <w:pStyle w:val="1029"/>
        <w:ind w:firstLine="480"/>
        <w:spacing w:line="780" w:lineRule="exact"/>
        <w:widowControl/>
        <w:rPr>
          <w:rFonts w:ascii="宋体" w:hAnsi="宋体" w:cs="宋体"/>
          <w:color w:val="000000"/>
          <w:sz w:val="24"/>
          <w:szCs w:val="22"/>
          <w:highlight w:val="none"/>
        </w:rPr>
      </w:pPr>
      <w:r>
        <w:rPr>
          <w:rFonts w:hint="eastAsia" w:ascii="宋体" w:hAnsi="宋体" w:cs="宋体"/>
          <w:color w:val="000000"/>
          <w:sz w:val="24"/>
          <w:szCs w:val="22"/>
          <w:highlight w:val="none"/>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szCs w:val="22"/>
          <w:highlight w:val="none"/>
          <w:u w:val="single"/>
          <w:lang w:bidi="ar"/>
        </w:rPr>
        <w:t xml:space="preserve">            </w:t>
      </w:r>
      <w:r>
        <w:rPr>
          <w:rFonts w:hint="eastAsia" w:ascii="宋体" w:hAnsi="宋体" w:cs="宋体"/>
          <w:color w:val="000000"/>
          <w:sz w:val="24"/>
          <w:szCs w:val="22"/>
          <w:highlight w:val="none"/>
          <w:u w:val="single"/>
          <w:lang w:bidi="ar"/>
        </w:rPr>
        <w:t xml:space="preserve">（单位名称）    </w:t>
      </w:r>
      <w:r>
        <w:rPr>
          <w:rFonts w:hint="eastAsia" w:ascii="宋体" w:hAnsi="宋体" w:cs="宋体"/>
          <w:color w:val="000000"/>
          <w:sz w:val="24"/>
          <w:szCs w:val="22"/>
          <w:highlight w:val="none"/>
          <w:lang w:bidi="ar"/>
        </w:rPr>
        <w:t xml:space="preserve">的</w:t>
      </w:r>
      <w:r>
        <w:rPr>
          <w:rFonts w:hint="eastAsia" w:ascii="宋体" w:hAnsi="宋体" w:cs="宋体"/>
          <w:color w:val="000000"/>
          <w:sz w:val="24"/>
          <w:szCs w:val="22"/>
          <w:highlight w:val="none"/>
          <w:u w:val="single"/>
          <w:lang w:bidi="ar"/>
        </w:rPr>
        <w:t xml:space="preserve"> </w:t>
      </w:r>
      <w:r>
        <w:rPr>
          <w:rFonts w:hint="eastAsia" w:ascii="宋体" w:hAnsi="宋体" w:cs="宋体"/>
          <w:b/>
          <w:bCs/>
          <w:color w:val="000000"/>
          <w:sz w:val="24"/>
          <w:szCs w:val="22"/>
          <w:highlight w:val="none"/>
          <w:u w:val="single"/>
        </w:rPr>
        <w:t xml:space="preserve">       </w:t>
      </w:r>
      <w:r>
        <w:rPr>
          <w:rFonts w:hint="eastAsia" w:ascii="宋体" w:hAnsi="宋体" w:cs="宋体"/>
          <w:color w:val="000000"/>
          <w:sz w:val="24"/>
          <w:szCs w:val="22"/>
          <w:highlight w:val="none"/>
          <w:u w:val="single"/>
        </w:rPr>
        <w:t xml:space="preserve">（项目名称）  </w:t>
      </w:r>
      <w:r>
        <w:rPr>
          <w:rFonts w:hint="eastAsia" w:ascii="宋体" w:hAnsi="宋体" w:cs="宋体"/>
          <w:color w:val="000000"/>
          <w:sz w:val="24"/>
          <w:szCs w:val="22"/>
          <w:highlight w:val="none"/>
          <w:lang w:bidi="ar"/>
        </w:rPr>
        <w:t xml:space="preserve">采购活动，服务全部由符合政策要求的中小企业承接。相关企业（联合体中的中小企业、签订分包意向协议的中小企业）的具体情况如下：</w:t>
      </w:r>
      <w:r>
        <w:rPr>
          <w:rFonts w:ascii="宋体" w:hAnsi="宋体" w:cs="宋体"/>
          <w:color w:val="000000"/>
          <w:sz w:val="24"/>
          <w:szCs w:val="22"/>
          <w:highlight w:val="none"/>
        </w:rPr>
      </w:r>
      <w:r/>
    </w:p>
    <w:p>
      <w:pPr>
        <w:pStyle w:val="1029"/>
        <w:ind w:firstLine="723"/>
        <w:spacing w:line="780" w:lineRule="exact"/>
        <w:widowControl/>
        <w:rPr>
          <w:rFonts w:ascii="宋体" w:hAnsi="宋体" w:cs="宋体"/>
          <w:color w:val="000000"/>
          <w:sz w:val="24"/>
          <w:szCs w:val="22"/>
          <w:highlight w:val="none"/>
        </w:rPr>
      </w:pPr>
      <w:r>
        <w:rPr>
          <w:rFonts w:hint="eastAsia" w:ascii="宋体" w:hAnsi="宋体" w:cs="宋体"/>
          <w:b/>
          <w:bCs/>
          <w:color w:val="000000"/>
          <w:sz w:val="24"/>
          <w:szCs w:val="22"/>
          <w:highlight w:val="none"/>
        </w:rPr>
        <w:t xml:space="preserve"> </w:t>
      </w:r>
      <w:r>
        <w:rPr>
          <w:rFonts w:hint="eastAsia" w:ascii="宋体" w:hAnsi="宋体" w:cs="宋体"/>
          <w:b/>
          <w:bCs/>
          <w:color w:val="000000"/>
          <w:sz w:val="24"/>
          <w:szCs w:val="22"/>
          <w:highlight w:val="none"/>
          <w:u w:val="single"/>
        </w:rPr>
        <w:t xml:space="preserve">           </w:t>
      </w:r>
      <w:r>
        <w:rPr>
          <w:rFonts w:hint="eastAsia" w:ascii="宋体" w:hAnsi="宋体" w:cs="宋体"/>
          <w:color w:val="000000"/>
          <w:sz w:val="24"/>
          <w:szCs w:val="22"/>
          <w:highlight w:val="none"/>
          <w:u w:val="single"/>
        </w:rPr>
        <w:t xml:space="preserve">（标的名称）   </w:t>
      </w:r>
      <w:r>
        <w:rPr>
          <w:rFonts w:hint="eastAsia" w:ascii="宋体" w:hAnsi="宋体" w:cs="宋体"/>
          <w:color w:val="000000"/>
          <w:sz w:val="24"/>
          <w:szCs w:val="22"/>
          <w:highlight w:val="none"/>
          <w:lang w:bidi="ar"/>
        </w:rPr>
        <w:t xml:space="preserve">，属于</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w:t>
      </w:r>
      <w:r>
        <w:rPr>
          <w:rFonts w:hint="eastAsia" w:ascii="宋体" w:hAnsi="宋体" w:cs="宋体"/>
          <w:color w:val="000000"/>
          <w:sz w:val="24"/>
          <w:szCs w:val="22"/>
          <w:highlight w:val="none"/>
          <w:u w:val="single"/>
          <w:lang w:bidi="ar"/>
        </w:rPr>
        <w:t xml:space="preserve">采购文件中明确的所属行业）   </w:t>
      </w:r>
      <w:r>
        <w:rPr>
          <w:rFonts w:hint="eastAsia" w:ascii="宋体" w:hAnsi="宋体" w:cs="宋体"/>
          <w:color w:val="000000"/>
          <w:sz w:val="24"/>
          <w:szCs w:val="22"/>
          <w:highlight w:val="none"/>
          <w:lang w:bidi="ar"/>
        </w:rPr>
        <w:t xml:space="preserve">；承接企业为</w:t>
      </w:r>
      <w:r>
        <w:rPr>
          <w:rFonts w:hint="eastAsia" w:ascii="宋体" w:hAnsi="宋体" w:cs="宋体"/>
          <w:color w:val="000000"/>
          <w:sz w:val="24"/>
          <w:szCs w:val="22"/>
          <w:highlight w:val="none"/>
          <w:u w:val="single"/>
          <w:lang w:bidi="ar"/>
        </w:rPr>
        <w:t xml:space="preserve">        （企业名称）</w:t>
      </w:r>
      <w:r>
        <w:rPr>
          <w:rFonts w:hint="eastAsia" w:ascii="宋体" w:hAnsi="宋体" w:cs="宋体"/>
          <w:color w:val="000000"/>
          <w:sz w:val="24"/>
          <w:szCs w:val="22"/>
          <w:highlight w:val="none"/>
          <w:lang w:bidi="ar"/>
        </w:rPr>
        <w:t xml:space="preserve">，从业人员</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人，营业收入为</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万元，资产总额为</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万元，属于</w:t>
      </w:r>
      <w:r>
        <w:rPr>
          <w:rFonts w:hint="eastAsia" w:ascii="宋体" w:hAnsi="宋体" w:cs="宋体"/>
          <w:color w:val="000000"/>
          <w:sz w:val="24"/>
          <w:szCs w:val="22"/>
          <w:highlight w:val="none"/>
          <w:u w:val="single"/>
          <w:lang w:bidi="ar"/>
        </w:rPr>
        <w:t xml:space="preserve">         （中型企业、小型企业、微型企业）</w:t>
      </w:r>
      <w:r>
        <w:rPr>
          <w:rFonts w:hint="eastAsia" w:ascii="宋体" w:hAnsi="宋体" w:cs="宋体"/>
          <w:color w:val="000000"/>
          <w:sz w:val="24"/>
          <w:szCs w:val="22"/>
          <w:highlight w:val="none"/>
          <w:lang w:bidi="ar"/>
        </w:rPr>
        <w:t xml:space="preserve">；</w:t>
      </w:r>
      <w:r>
        <w:rPr>
          <w:rFonts w:ascii="宋体" w:hAnsi="宋体" w:cs="宋体"/>
          <w:color w:val="000000"/>
          <w:sz w:val="24"/>
          <w:szCs w:val="22"/>
          <w:highlight w:val="none"/>
        </w:rPr>
      </w:r>
      <w:r/>
    </w:p>
    <w:p>
      <w:pPr>
        <w:pStyle w:val="1029"/>
        <w:ind w:firstLine="480"/>
        <w:spacing w:line="780" w:lineRule="exact"/>
        <w:widowControl/>
        <w:rPr>
          <w:rFonts w:ascii="宋体" w:hAnsi="宋体" w:cs="宋体"/>
          <w:color w:val="000000"/>
          <w:sz w:val="24"/>
          <w:szCs w:val="22"/>
          <w:highlight w:val="none"/>
        </w:rPr>
      </w:pPr>
      <w:r>
        <w:rPr>
          <w:rFonts w:hint="eastAsia" w:ascii="宋体" w:hAnsi="宋体" w:cs="宋体"/>
          <w:color w:val="000000"/>
          <w:sz w:val="24"/>
          <w:szCs w:val="22"/>
          <w:highlight w:val="none"/>
          <w:lang w:bidi="ar"/>
        </w:rPr>
        <w:t xml:space="preserve">以上企业，不属于大企业的分支机构，不存在控股股东为大企业的情形，也不存在与大企业的负责人为同一人的情形。</w:t>
      </w:r>
      <w:r>
        <w:rPr>
          <w:rFonts w:ascii="宋体" w:hAnsi="宋体" w:cs="宋体"/>
          <w:color w:val="000000"/>
          <w:sz w:val="24"/>
          <w:szCs w:val="22"/>
          <w:highlight w:val="none"/>
        </w:rPr>
      </w:r>
      <w:r/>
    </w:p>
    <w:p>
      <w:pPr>
        <w:pStyle w:val="1029"/>
        <w:ind w:firstLine="480"/>
        <w:spacing w:line="780" w:lineRule="exact"/>
        <w:widowControl/>
        <w:rPr>
          <w:rFonts w:ascii="宋体" w:hAnsi="宋体" w:cs="宋体"/>
          <w:color w:val="000000"/>
          <w:sz w:val="24"/>
          <w:szCs w:val="22"/>
          <w:highlight w:val="none"/>
        </w:rPr>
      </w:pPr>
      <w:r>
        <w:rPr>
          <w:rFonts w:hint="eastAsia" w:ascii="宋体" w:hAnsi="宋体" w:cs="宋体"/>
          <w:color w:val="000000"/>
          <w:sz w:val="24"/>
          <w:szCs w:val="22"/>
          <w:highlight w:val="none"/>
          <w:lang w:bidi="ar"/>
        </w:rPr>
        <w:t xml:space="preserve">本企业对上述声明内容的真实性负责。如有虚假，将依法承担相应责任。</w:t>
      </w:r>
      <w:r>
        <w:rPr>
          <w:rFonts w:ascii="宋体" w:hAnsi="宋体" w:cs="宋体"/>
          <w:color w:val="000000"/>
          <w:sz w:val="24"/>
          <w:szCs w:val="22"/>
          <w:highlight w:val="none"/>
        </w:rPr>
      </w:r>
      <w:r/>
    </w:p>
    <w:p>
      <w:pPr>
        <w:pStyle w:val="1029"/>
        <w:ind w:firstLine="4080"/>
        <w:spacing w:before="482" w:line="660" w:lineRule="exact"/>
        <w:widowControl/>
        <w:rPr>
          <w:rFonts w:ascii="宋体" w:hAnsi="宋体" w:cs="宋体"/>
          <w:color w:val="000000"/>
          <w:sz w:val="24"/>
          <w:szCs w:val="22"/>
          <w:highlight w:val="none"/>
        </w:rPr>
      </w:pPr>
      <w:r>
        <w:rPr>
          <w:rFonts w:hint="eastAsia" w:ascii="宋体" w:hAnsi="宋体" w:cs="宋体"/>
          <w:color w:val="000000"/>
          <w:sz w:val="24"/>
          <w:szCs w:val="22"/>
          <w:highlight w:val="none"/>
          <w:lang w:bidi="ar"/>
        </w:rPr>
        <w:t xml:space="preserve">企业名称（盖章）：</w:t>
      </w:r>
      <w:r>
        <w:rPr>
          <w:rFonts w:ascii="宋体" w:hAnsi="宋体" w:cs="宋体"/>
          <w:color w:val="000000"/>
          <w:sz w:val="24"/>
          <w:szCs w:val="22"/>
          <w:highlight w:val="none"/>
        </w:rPr>
      </w:r>
      <w:r/>
    </w:p>
    <w:p>
      <w:pPr>
        <w:pStyle w:val="1029"/>
        <w:ind w:firstLine="4080"/>
        <w:spacing w:before="120" w:line="660" w:lineRule="exact"/>
        <w:widowControl/>
        <w:rPr>
          <w:rFonts w:ascii="宋体" w:hAnsi="宋体" w:cs="宋体"/>
          <w:color w:val="000000"/>
          <w:sz w:val="24"/>
          <w:szCs w:val="22"/>
          <w:highlight w:val="none"/>
        </w:rPr>
      </w:pPr>
      <w:r>
        <w:rPr>
          <w:rFonts w:hint="eastAsia" w:ascii="宋体" w:hAnsi="宋体" w:cs="宋体"/>
          <w:color w:val="000000"/>
          <w:sz w:val="24"/>
          <w:szCs w:val="22"/>
          <w:highlight w:val="none"/>
          <w:lang w:bidi="ar"/>
        </w:rPr>
        <w:t xml:space="preserve">日 期：</w:t>
      </w:r>
      <w:r>
        <w:rPr>
          <w:rFonts w:ascii="宋体" w:hAnsi="宋体" w:cs="宋体"/>
          <w:color w:val="000000"/>
          <w:sz w:val="24"/>
          <w:szCs w:val="22"/>
          <w:highlight w:val="none"/>
        </w:rPr>
      </w:r>
      <w:r/>
    </w:p>
    <w:p>
      <w:pPr>
        <w:pStyle w:val="1029"/>
        <w:ind w:firstLine="435"/>
        <w:jc w:val="left"/>
        <w:spacing w:line="480" w:lineRule="exact"/>
        <w:rPr>
          <w:rFonts w:ascii="宋体" w:hAnsi="宋体"/>
          <w:color w:val="000000"/>
          <w:sz w:val="24"/>
          <w:szCs w:val="22"/>
          <w:highlight w:val="none"/>
        </w:rPr>
      </w:pPr>
      <w:r>
        <w:rPr>
          <w:rFonts w:ascii="宋体" w:hAnsi="宋体"/>
          <w:color w:val="000000"/>
          <w:sz w:val="24"/>
          <w:szCs w:val="22"/>
          <w:highlight w:val="none"/>
        </w:rPr>
      </w:r>
      <w:r/>
    </w:p>
    <w:p>
      <w:pPr>
        <w:pStyle w:val="1029"/>
        <w:ind w:left="1446" w:hanging="1446"/>
        <w:jc w:val="center"/>
        <w:spacing w:line="360" w:lineRule="auto"/>
        <w:rPr>
          <w:rFonts w:ascii="宋体" w:hAnsi="宋体"/>
          <w:color w:val="000000"/>
          <w:sz w:val="24"/>
          <w:highlight w:val="none"/>
        </w:rPr>
      </w:pPr>
      <w:r>
        <w:rPr>
          <w:rFonts w:ascii="宋体" w:hAnsi="宋体"/>
          <w:color w:val="000000"/>
          <w:sz w:val="24"/>
          <w:highlight w:val="none"/>
        </w:rPr>
      </w:r>
      <w:r/>
    </w:p>
    <w:p>
      <w:pPr>
        <w:pStyle w:val="1029"/>
        <w:jc w:val="left"/>
        <w:spacing w:line="480" w:lineRule="exact"/>
        <w:rPr>
          <w:rFonts w:ascii="宋体" w:hAnsi="宋体"/>
          <w:b/>
          <w:color w:val="000000"/>
          <w:sz w:val="24"/>
          <w:highlight w:val="none"/>
        </w:rPr>
      </w:pPr>
      <w:r>
        <w:rPr>
          <w:rFonts w:hint="eastAsia" w:ascii="宋体" w:hAnsi="宋体"/>
          <w:b/>
          <w:color w:val="000000"/>
          <w:sz w:val="24"/>
          <w:highlight w:val="none"/>
        </w:rPr>
        <w:t xml:space="preserve">注：供应商如不提供此声明函或不提供证明材料的，投标报价将不做相应扣除。</w:t>
      </w:r>
      <w:r>
        <w:rPr>
          <w:rFonts w:ascii="宋体" w:hAnsi="宋体"/>
          <w:b/>
          <w:color w:val="000000"/>
          <w:sz w:val="24"/>
          <w:highlight w:val="none"/>
        </w:rPr>
      </w:r>
      <w:r/>
    </w:p>
    <w:p>
      <w:pPr>
        <w:pStyle w:val="1029"/>
        <w:spacing w:line="480" w:lineRule="exact"/>
        <w:tabs>
          <w:tab w:val="left" w:pos="180" w:leader="none"/>
        </w:tabs>
        <w:rPr>
          <w:rFonts w:ascii="宋体" w:hAnsi="宋体" w:cs="宋体"/>
          <w:b/>
          <w:bCs/>
          <w:color w:val="000000"/>
          <w:sz w:val="24"/>
          <w:highlight w:val="none"/>
          <w:lang w:bidi="ar"/>
        </w:rPr>
      </w:pPr>
      <w:r>
        <w:rPr>
          <w:rFonts w:ascii="宋体" w:hAnsi="宋体" w:cs="宋体"/>
          <w:b/>
          <w:bCs/>
          <w:color w:val="000000"/>
          <w:sz w:val="24"/>
          <w:highlight w:val="none"/>
          <w:lang w:bidi="ar"/>
        </w:rPr>
      </w:r>
      <w:r/>
    </w:p>
    <w:p>
      <w:pPr>
        <w:pStyle w:val="1029"/>
        <w:rPr>
          <w:color w:val="000000"/>
          <w:highlight w:val="none"/>
          <w:u w:val="single"/>
        </w:rPr>
      </w:pPr>
      <w:r>
        <w:rPr>
          <w:rFonts w:hint="eastAsia"/>
          <w:color w:val="000000"/>
          <w:highlight w:val="none"/>
          <w:u w:val="single"/>
        </w:rPr>
        <w:t xml:space="preserve">                                  </w:t>
      </w:r>
      <w:r>
        <w:rPr>
          <w:color w:val="000000"/>
          <w:highlight w:val="none"/>
          <w:u w:val="single"/>
        </w:rPr>
      </w:r>
      <w:r/>
    </w:p>
    <w:p>
      <w:pPr>
        <w:pStyle w:val="1029"/>
        <w:rPr>
          <w:color w:val="000000"/>
          <w:highlight w:val="none"/>
          <w:u w:val="single"/>
        </w:rPr>
      </w:pPr>
      <w:r>
        <w:rPr>
          <w:color w:val="000000"/>
          <w:highlight w:val="none"/>
          <w:vertAlign w:val="superscript"/>
        </w:rPr>
        <w:t xml:space="preserve">1</w:t>
      </w:r>
      <w:r>
        <w:rPr>
          <w:rFonts w:hint="eastAsia"/>
          <w:color w:val="000000"/>
          <w:highlight w:val="none"/>
        </w:rPr>
        <w:t xml:space="preserve">从业人员、营业收入、资产总额填报上一年度数据，无上一年度数据的新成立企业可不填报。</w:t>
      </w:r>
      <w:r>
        <w:rPr>
          <w:color w:val="000000"/>
          <w:highlight w:val="none"/>
          <w:u w:val="single"/>
        </w:rPr>
      </w:r>
      <w:r/>
    </w:p>
    <w:p>
      <w:pPr>
        <w:pStyle w:val="1032"/>
        <w:jc w:val="center"/>
        <w:shd w:val="clear" w:color="auto" w:fill="auto"/>
        <w:rPr>
          <w:rFonts w:hint="eastAsia" w:ascii="宋体" w:hAnsi="宋体"/>
          <w:color w:val="000000"/>
          <w:highlight w:val="none"/>
        </w:rPr>
      </w:pPr>
      <w:r>
        <w:rPr>
          <w:rFonts w:hint="eastAsia" w:ascii="宋体" w:hAnsi="宋体" w:eastAsia="宋体" w:cs="Times New Roman"/>
          <w:color w:val="000000"/>
          <w:sz w:val="36"/>
          <w:szCs w:val="36"/>
          <w:highlight w:val="none"/>
        </w:rPr>
        <w:t xml:space="preserve">（</w:t>
      </w:r>
      <w:r>
        <w:rPr>
          <w:rFonts w:hint="eastAsia" w:ascii="宋体" w:hAnsi="宋体" w:cs="Times New Roman"/>
          <w:color w:val="000000"/>
          <w:sz w:val="36"/>
          <w:szCs w:val="36"/>
          <w:highlight w:val="none"/>
          <w:lang w:val="en-US" w:eastAsia="zh-CN"/>
        </w:rPr>
        <w:t xml:space="preserve">十</w:t>
      </w:r>
      <w:r>
        <w:rPr>
          <w:rFonts w:hint="eastAsia" w:ascii="宋体" w:hAnsi="宋体" w:eastAsia="宋体" w:cs="Times New Roman"/>
          <w:color w:val="000000"/>
          <w:sz w:val="36"/>
          <w:szCs w:val="36"/>
          <w:highlight w:val="none"/>
        </w:rPr>
        <w:t xml:space="preserve">）残</w:t>
      </w:r>
      <w:r>
        <w:rPr>
          <w:rFonts w:hint="eastAsia" w:ascii="宋体" w:hAnsi="宋体"/>
          <w:color w:val="000000"/>
          <w:sz w:val="36"/>
          <w:szCs w:val="36"/>
          <w:highlight w:val="none"/>
        </w:rPr>
        <w:t xml:space="preserve">疾人福利性单位声明函（如有）</w:t>
      </w:r>
      <w:r>
        <w:rPr>
          <w:rFonts w:hint="eastAsia" w:ascii="宋体" w:hAnsi="宋体"/>
          <w:color w:val="000000"/>
          <w:highlight w:val="none"/>
        </w:rPr>
      </w:r>
      <w:r/>
    </w:p>
    <w:p>
      <w:pPr>
        <w:pStyle w:val="1029"/>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szCs w:val="22"/>
          <w:highlight w:val="none"/>
        </w:rPr>
      </w:r>
      <w:r/>
    </w:p>
    <w:p>
      <w:pPr>
        <w:pStyle w:val="1029"/>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本单位在本次政府采购活动中提供的残疾人福利单位产品报价合计为人民币（大写）</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圆整（￥：</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w:t>
      </w:r>
      <w:r>
        <w:rPr>
          <w:rFonts w:hint="eastAsia" w:ascii="宋体" w:hAnsi="宋体"/>
          <w:color w:val="000000"/>
          <w:sz w:val="24"/>
          <w:szCs w:val="22"/>
          <w:highlight w:val="none"/>
        </w:rPr>
      </w:r>
      <w:r/>
    </w:p>
    <w:p>
      <w:pPr>
        <w:pStyle w:val="1029"/>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本单位对上述声明的真实性负责。如有虚假，将依法承担相应责任。</w:t>
      </w:r>
      <w:r>
        <w:rPr>
          <w:rFonts w:hint="eastAsia" w:ascii="宋体" w:hAnsi="宋体"/>
          <w:color w:val="000000"/>
          <w:sz w:val="24"/>
          <w:szCs w:val="22"/>
          <w:highlight w:val="none"/>
        </w:rPr>
      </w:r>
      <w:r/>
    </w:p>
    <w:p>
      <w:pPr>
        <w:pStyle w:val="1029"/>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29"/>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（备注：1、供应商如不提供此声明函，价格将不做相应扣除。</w:t>
      </w:r>
      <w:r>
        <w:rPr>
          <w:rFonts w:hint="eastAsia" w:ascii="宋体" w:hAnsi="宋体"/>
          <w:color w:val="000000"/>
          <w:sz w:val="24"/>
          <w:szCs w:val="22"/>
          <w:highlight w:val="none"/>
        </w:rPr>
      </w:r>
      <w:r/>
    </w:p>
    <w:p>
      <w:pPr>
        <w:pStyle w:val="1029"/>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2、中标供应商为残疾人福利单位的，此声明函将随中标结果同时公告，接受社会监督）</w:t>
      </w:r>
      <w:r>
        <w:rPr>
          <w:rFonts w:hint="eastAsia" w:ascii="宋体" w:hAnsi="宋体"/>
          <w:color w:val="000000"/>
          <w:sz w:val="24"/>
          <w:szCs w:val="22"/>
          <w:highlight w:val="none"/>
        </w:rPr>
      </w:r>
      <w:r/>
    </w:p>
    <w:p>
      <w:pPr>
        <w:pStyle w:val="1029"/>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29"/>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29"/>
        <w:ind w:firstLine="480"/>
        <w:jc w:val="center"/>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                                          投标单位（盖章）</w:t>
      </w: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36"/>
        <w:shd w:val="clear" w:color="auto" w:fill="auto"/>
        <w:rPr>
          <w:rFonts w:hint="eastAsia"/>
          <w:color w:val="000000"/>
          <w:highlight w:val="none"/>
        </w:rPr>
      </w:pPr>
      <w:r>
        <w:rPr>
          <w:rFonts w:hint="eastAsia"/>
          <w:color w:val="000000"/>
          <w:highlight w:val="none"/>
        </w:rPr>
      </w:r>
      <w:r/>
    </w:p>
    <w:p>
      <w:pPr>
        <w:pStyle w:val="1029"/>
        <w:ind w:firstLine="480"/>
        <w:jc w:val="righ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日 期：________年____月</w:t>
      </w:r>
      <w:r>
        <w:rPr>
          <w:rFonts w:hint="eastAsia" w:ascii="宋体" w:hAnsi="宋体"/>
          <w:color w:val="000000"/>
          <w:sz w:val="24"/>
          <w:szCs w:val="22"/>
          <w:highlight w:val="none"/>
          <w:lang w:val="en-US" w:eastAsia="zh-CN"/>
        </w:rPr>
        <w:t xml:space="preserve"> </w:t>
      </w:r>
      <w:r>
        <w:rPr>
          <w:rFonts w:hint="eastAsia" w:ascii="宋体" w:hAnsi="宋体"/>
          <w:color w:val="000000"/>
          <w:sz w:val="24"/>
          <w:szCs w:val="22"/>
          <w:highlight w:val="none"/>
        </w:rPr>
        <w:t xml:space="preserve">___日</w:t>
      </w:r>
      <w:r>
        <w:rPr>
          <w:rFonts w:hint="eastAsia" w:ascii="宋体" w:hAnsi="宋体"/>
          <w:color w:val="000000"/>
          <w:sz w:val="24"/>
          <w:szCs w:val="22"/>
          <w:highlight w:val="none"/>
        </w:rPr>
      </w:r>
      <w:r/>
    </w:p>
    <w:p>
      <w:pPr>
        <w:pStyle w:val="1032"/>
        <w:jc w:val="center"/>
        <w:shd w:val="clear" w:color="auto" w:fill="auto"/>
        <w:rPr>
          <w:rFonts w:hint="eastAsia" w:ascii="宋体" w:hAnsi="宋体"/>
          <w:color w:val="000000"/>
          <w:highlight w:val="none"/>
        </w:rPr>
      </w:pPr>
      <w:r>
        <w:rPr>
          <w:rFonts w:hint="eastAsia" w:ascii="宋体" w:hAnsi="宋体"/>
          <w:color w:val="000000"/>
          <w:highlight w:val="none"/>
        </w:rPr>
      </w:r>
      <w:r/>
    </w:p>
    <w:p>
      <w:pPr>
        <w:pStyle w:val="1029"/>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9"/>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9"/>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9"/>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9"/>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9"/>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4"/>
        <w:ind w:left="1454"/>
        <w:spacing w:before="75" w:line="190" w:lineRule="auto"/>
        <w:rPr>
          <w:b/>
          <w:bCs/>
          <w:spacing w:val="-3"/>
          <w:sz w:val="36"/>
          <w:szCs w:val="36"/>
          <w:highlight w:val="none"/>
        </w:rPr>
        <w:outlineLvl w:val="0"/>
      </w:pPr>
      <w:r>
        <w:rPr>
          <w:b/>
          <w:bCs/>
          <w:spacing w:val="-3"/>
          <w:sz w:val="36"/>
          <w:szCs w:val="36"/>
          <w:highlight w:val="none"/>
        </w:rPr>
      </w:r>
      <w:r/>
    </w:p>
    <w:p>
      <w:pPr>
        <w:pStyle w:val="1029"/>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一</w:t>
      </w:r>
      <w:r>
        <w:rPr>
          <w:rFonts w:hint="eastAsia" w:ascii="宋体" w:hAnsi="宋体" w:cs="宋体"/>
          <w:b/>
          <w:color w:val="000000"/>
          <w:sz w:val="32"/>
          <w:szCs w:val="32"/>
          <w:highlight w:val="none"/>
        </w:rPr>
        <w:t xml:space="preserve">）具备履行合同所必需的设备和专业技术能力的声明函</w:t>
      </w:r>
      <w:r>
        <w:rPr>
          <w:rFonts w:hint="eastAsia" w:ascii="宋体" w:hAnsi="宋体" w:cs="宋体"/>
          <w:b/>
          <w:color w:val="000000"/>
          <w:sz w:val="32"/>
          <w:szCs w:val="32"/>
          <w:highlight w:val="none"/>
        </w:rPr>
      </w:r>
      <w:r/>
    </w:p>
    <w:p>
      <w:pPr>
        <w:pStyle w:val="1032"/>
        <w:jc w:val="center"/>
        <w:rPr>
          <w:rFonts w:ascii="宋体" w:hAnsi="宋体"/>
          <w:color w:val="000000"/>
          <w:sz w:val="24"/>
          <w:szCs w:val="24"/>
          <w:highlight w:val="none"/>
        </w:rPr>
      </w:pPr>
      <w:r>
        <w:rPr>
          <w:rFonts w:ascii="宋体" w:hAnsi="宋体"/>
          <w:color w:val="000000"/>
          <w:sz w:val="24"/>
          <w:szCs w:val="24"/>
          <w:highlight w:val="none"/>
        </w:rPr>
      </w:r>
      <w:r/>
    </w:p>
    <w:p>
      <w:pPr>
        <w:pStyle w:val="1029"/>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highlight w:val="none"/>
        </w:rPr>
      </w:r>
      <w:r/>
    </w:p>
    <w:p>
      <w:pPr>
        <w:pStyle w:val="1029"/>
        <w:ind w:firstLine="492"/>
        <w:spacing w:line="6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29"/>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1029"/>
        <w:spacing w:line="600" w:lineRule="exact"/>
        <w:rPr>
          <w:rFonts w:ascii="宋体" w:hAnsi="宋体"/>
          <w:bCs/>
          <w:color w:val="000000"/>
          <w:sz w:val="24"/>
          <w:highlight w:val="none"/>
        </w:rPr>
      </w:pPr>
      <w:r>
        <w:rPr>
          <w:rFonts w:ascii="宋体" w:hAnsi="宋体"/>
          <w:bCs/>
          <w:color w:val="000000"/>
          <w:sz w:val="24"/>
          <w:highlight w:val="none"/>
        </w:rPr>
      </w:r>
      <w:r/>
    </w:p>
    <w:p>
      <w:pPr>
        <w:pStyle w:val="1029"/>
        <w:ind w:firstLine="3840"/>
        <w:spacing w:line="460" w:lineRule="exact"/>
        <w:rPr>
          <w:rFonts w:ascii="宋体" w:hAnsi="宋体"/>
          <w:bCs/>
          <w:color w:val="000000"/>
          <w:sz w:val="24"/>
          <w:highlight w:val="none"/>
        </w:rPr>
      </w:pPr>
      <w:r>
        <w:rPr>
          <w:rFonts w:ascii="宋体" w:hAnsi="宋体"/>
          <w:bCs/>
          <w:color w:val="000000"/>
          <w:sz w:val="24"/>
          <w:highlight w:val="none"/>
        </w:rPr>
      </w:r>
      <w:r/>
    </w:p>
    <w:p>
      <w:pPr>
        <w:pStyle w:val="1029"/>
        <w:ind w:firstLine="384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1029"/>
        <w:spacing w:line="460" w:lineRule="exact"/>
        <w:rPr>
          <w:rFonts w:ascii="宋体" w:hAnsi="宋体"/>
          <w:bCs/>
          <w:color w:val="000000"/>
          <w:sz w:val="24"/>
          <w:highlight w:val="none"/>
        </w:rPr>
      </w:pPr>
      <w:r>
        <w:rPr>
          <w:rFonts w:ascii="宋体" w:hAnsi="宋体"/>
          <w:bCs/>
          <w:color w:val="000000"/>
          <w:sz w:val="24"/>
          <w:highlight w:val="none"/>
        </w:rPr>
      </w:r>
      <w:r/>
    </w:p>
    <w:p>
      <w:pPr>
        <w:pStyle w:val="1032"/>
        <w:jc w:val="center"/>
        <w:rPr>
          <w:rFonts w:ascii="宋体" w:hAnsi="宋体"/>
          <w:bCs w:val="0"/>
          <w:color w:val="000000"/>
          <w:sz w:val="24"/>
          <w:highlight w:val="none"/>
        </w:rPr>
      </w:pPr>
      <w:r>
        <w:rPr>
          <w:rFonts w:ascii="宋体" w:hAnsi="宋体"/>
          <w:bCs w:val="0"/>
          <w:color w:val="000000"/>
          <w:sz w:val="24"/>
          <w:highlight w:val="none"/>
        </w:rPr>
      </w:r>
      <w:r/>
    </w:p>
    <w:p>
      <w:pPr>
        <w:pStyle w:val="1032"/>
        <w:jc w:val="right"/>
        <w:rPr>
          <w:rFonts w:ascii="宋体" w:hAnsi="宋体"/>
          <w:b w:val="0"/>
          <w:bCs/>
          <w:color w:val="000000"/>
          <w:sz w:val="24"/>
          <w:highlight w:val="none"/>
        </w:rPr>
      </w:pPr>
      <w:r>
        <w:rPr>
          <w:rFonts w:hint="eastAsia" w:ascii="宋体" w:hAnsi="宋体"/>
          <w:b w:val="0"/>
          <w:bCs/>
          <w:color w:val="000000"/>
          <w:sz w:val="24"/>
          <w:highlight w:val="none"/>
        </w:rPr>
        <w:t xml:space="preserve"> 日期：______年</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月</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日</w:t>
      </w:r>
      <w:r>
        <w:rPr>
          <w:rFonts w:ascii="宋体" w:hAnsi="宋体"/>
          <w:b w:val="0"/>
          <w:bCs/>
          <w:color w:val="000000"/>
          <w:sz w:val="24"/>
          <w:highlight w:val="none"/>
        </w:rPr>
      </w:r>
      <w:r/>
    </w:p>
    <w:p>
      <w:pPr>
        <w:pStyle w:val="1029"/>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9"/>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6"/>
        <w:ind w:firstLine="210"/>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rPr>
          <w:rFonts w:hint="eastAsia"/>
          <w:color w:val="000000"/>
          <w:highlight w:val="none"/>
        </w:rPr>
      </w:pPr>
      <w:r>
        <w:rPr>
          <w:rFonts w:hint="eastAsia"/>
          <w:color w:val="000000"/>
          <w:highlight w:val="none"/>
        </w:rPr>
      </w:r>
      <w:r/>
    </w:p>
    <w:p>
      <w:pPr>
        <w:pStyle w:val="1029"/>
        <w:jc w:val="both"/>
        <w:spacing w:line="400" w:lineRule="exact"/>
        <w:rPr>
          <w:rFonts w:ascii="宋体" w:hAnsi="宋体"/>
          <w:color w:val="000000"/>
          <w:sz w:val="24"/>
          <w:highlight w:val="none"/>
          <w:lang w:val="en-US"/>
        </w:rPr>
      </w:pPr>
      <w:r>
        <w:rPr>
          <w:rFonts w:ascii="宋体" w:hAnsi="宋体"/>
          <w:color w:val="000000"/>
          <w:sz w:val="24"/>
          <w:highlight w:val="none"/>
          <w:lang w:val="en-US"/>
        </w:rPr>
      </w:r>
      <w:r/>
    </w:p>
    <w:p>
      <w:pPr>
        <w:pStyle w:val="1036"/>
        <w:rPr>
          <w:rFonts w:ascii="宋体" w:hAnsi="宋体"/>
          <w:color w:val="000000"/>
          <w:sz w:val="24"/>
          <w:highlight w:val="none"/>
          <w:lang w:val="en-US"/>
        </w:rPr>
      </w:pPr>
      <w:r>
        <w:rPr>
          <w:rFonts w:ascii="宋体" w:hAnsi="宋体"/>
          <w:color w:val="000000"/>
          <w:sz w:val="24"/>
          <w:highlight w:val="none"/>
          <w:lang w:val="en-US"/>
        </w:rPr>
      </w:r>
      <w:r/>
    </w:p>
    <w:p>
      <w:pPr>
        <w:pStyle w:val="1029"/>
        <w:rPr>
          <w:rFonts w:ascii="宋体" w:hAnsi="宋体"/>
          <w:color w:val="000000"/>
          <w:sz w:val="24"/>
          <w:highlight w:val="none"/>
          <w:lang w:val="en-US"/>
        </w:rPr>
      </w:pPr>
      <w:r>
        <w:rPr>
          <w:rFonts w:ascii="宋体" w:hAnsi="宋体"/>
          <w:color w:val="000000"/>
          <w:sz w:val="24"/>
          <w:highlight w:val="none"/>
          <w:lang w:val="en-US"/>
        </w:rPr>
      </w:r>
      <w:r/>
    </w:p>
    <w:p>
      <w:pPr>
        <w:pStyle w:val="1029"/>
        <w:jc w:val="center"/>
        <w:spacing w:line="600" w:lineRule="exact"/>
        <w:rPr>
          <w:b/>
          <w:bCs/>
          <w:color w:val="000000"/>
          <w:sz w:val="32"/>
          <w:szCs w:val="32"/>
          <w:highlight w:val="none"/>
        </w:rPr>
      </w:pPr>
      <w:r>
        <w:rPr>
          <w:rFonts w:hint="eastAsia"/>
          <w:b/>
          <w:color w:val="000000"/>
          <w:sz w:val="32"/>
          <w:szCs w:val="32"/>
          <w:highlight w:val="none"/>
        </w:rPr>
        <w:t xml:space="preserve">（十二）</w:t>
      </w:r>
      <w:r>
        <w:rPr>
          <w:rFonts w:hint="eastAsia"/>
          <w:b/>
          <w:color w:val="000000"/>
          <w:sz w:val="32"/>
          <w:szCs w:val="32"/>
          <w:highlight w:val="none"/>
          <w:lang w:val="en-US" w:eastAsia="zh-CN"/>
        </w:rPr>
        <w:t xml:space="preserve">2026-2029年建湖县残疾人意外伤害综合保险采购项目</w:t>
      </w:r>
      <w:r>
        <w:rPr>
          <w:b/>
          <w:bCs/>
          <w:color w:val="000000"/>
          <w:sz w:val="32"/>
          <w:szCs w:val="32"/>
          <w:highlight w:val="none"/>
        </w:rPr>
      </w:r>
      <w:r/>
    </w:p>
    <w:p>
      <w:pPr>
        <w:pStyle w:val="1029"/>
        <w:jc w:val="center"/>
        <w:spacing w:line="600" w:lineRule="exact"/>
        <w:rPr>
          <w:b/>
          <w:bCs/>
          <w:color w:val="000000"/>
          <w:sz w:val="36"/>
          <w:szCs w:val="36"/>
          <w:highlight w:val="none"/>
        </w:rPr>
      </w:pPr>
      <w:r>
        <w:rPr>
          <w:rFonts w:hint="eastAsia"/>
          <w:b/>
          <w:bCs/>
          <w:color w:val="000000"/>
          <w:sz w:val="36"/>
          <w:szCs w:val="36"/>
          <w:highlight w:val="none"/>
        </w:rPr>
        <w:t xml:space="preserve">项目负责人任命函（格式）</w:t>
      </w:r>
      <w:r>
        <w:rPr>
          <w:b/>
          <w:bCs/>
          <w:color w:val="000000"/>
          <w:sz w:val="36"/>
          <w:szCs w:val="36"/>
          <w:highlight w:val="none"/>
        </w:rPr>
      </w:r>
      <w:r/>
    </w:p>
    <w:p>
      <w:pPr>
        <w:pStyle w:val="1029"/>
        <w:spacing w:line="360" w:lineRule="auto"/>
        <w:rPr>
          <w:b/>
          <w:bCs/>
          <w:color w:val="000000"/>
          <w:sz w:val="24"/>
          <w:szCs w:val="24"/>
          <w:highlight w:val="none"/>
        </w:rPr>
      </w:pPr>
      <w:r>
        <w:rPr>
          <w:b/>
          <w:bCs/>
          <w:color w:val="000000"/>
          <w:sz w:val="24"/>
          <w:szCs w:val="24"/>
          <w:highlight w:val="none"/>
        </w:rPr>
      </w:r>
      <w:r/>
    </w:p>
    <w:p>
      <w:pPr>
        <w:pStyle w:val="1029"/>
        <w:spacing w:line="5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建湖县残疾人联合会</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29"/>
        <w:ind w:firstLine="561"/>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经我司研究决定，任命</w:t>
      </w:r>
      <w:r>
        <w:rPr>
          <w:rFonts w:hint="eastAsia" w:ascii="宋体" w:hAnsi="宋体" w:eastAsia="宋体" w:cs="宋体"/>
          <w:color w:val="000000"/>
          <w:sz w:val="24"/>
          <w:szCs w:val="24"/>
          <w:highlight w:val="none"/>
          <w:u w:val="single"/>
        </w:rPr>
        <w:t xml:space="preserve">   （姓名）   （身份证号      ）</w:t>
      </w:r>
      <w:r>
        <w:rPr>
          <w:rFonts w:hint="eastAsia" w:ascii="宋体" w:hAnsi="宋体" w:eastAsia="宋体" w:cs="宋体"/>
          <w:color w:val="000000"/>
          <w:sz w:val="24"/>
          <w:szCs w:val="24"/>
          <w:highlight w:val="none"/>
        </w:rPr>
        <w:t xml:space="preserve">担任</w:t>
      </w:r>
      <w:r>
        <w:rPr>
          <w:rFonts w:hint="eastAsia" w:ascii="宋体" w:hAnsi="宋体" w:eastAsia="宋体" w:cs="宋体"/>
          <w:color w:val="000000"/>
          <w:sz w:val="24"/>
          <w:szCs w:val="24"/>
          <w:highlight w:val="none"/>
          <w:u w:val="single"/>
          <w:lang w:val="en-US" w:eastAsia="zh-CN"/>
        </w:rPr>
        <w:t xml:space="preserve">2026-2029年建湖县残疾人意外伤害综合保险采购项目</w:t>
      </w:r>
      <w:r>
        <w:rPr>
          <w:rFonts w:hint="eastAsia" w:ascii="宋体" w:hAnsi="宋体" w:eastAsia="宋体" w:cs="宋体"/>
          <w:color w:val="000000"/>
          <w:sz w:val="24"/>
          <w:szCs w:val="24"/>
          <w:highlight w:val="none"/>
        </w:rPr>
        <w:t xml:space="preserve">项目负责人，以本公司名义处理一切与之有关的各项事务，由此产生的法律责任由本公司承担。服务期间如我司变更项目负责人，将向贵局出具新任项目负责人的任命函，在此之前一切有关本项目的工作仍与上任项目负责人联系，我司承诺不会因项目负责人变更影响项目的各项相关工作。</w:t>
      </w:r>
      <w:r>
        <w:rPr>
          <w:rFonts w:hint="eastAsia" w:ascii="宋体" w:hAnsi="宋体" w:eastAsia="宋体" w:cs="宋体"/>
          <w:color w:val="000000"/>
          <w:sz w:val="24"/>
          <w:szCs w:val="24"/>
          <w:highlight w:val="none"/>
        </w:rPr>
      </w:r>
      <w:r/>
    </w:p>
    <w:p>
      <w:pPr>
        <w:pStyle w:val="1029"/>
        <w:rPr>
          <w:color w:val="000000"/>
          <w:sz w:val="28"/>
          <w:szCs w:val="36"/>
          <w:highlight w:val="none"/>
        </w:rPr>
      </w:pPr>
      <w:r>
        <w:rPr>
          <w:color w:val="000000"/>
          <w:sz w:val="28"/>
          <w:szCs w:val="36"/>
          <w:highlight w:val="none"/>
        </w:rPr>
      </w:r>
      <w:r/>
    </w:p>
    <w:p>
      <w:pPr>
        <w:pStyle w:val="1029"/>
        <w:rPr>
          <w:color w:val="000000"/>
          <w:sz w:val="28"/>
          <w:szCs w:val="36"/>
          <w:highlight w:val="none"/>
        </w:rPr>
      </w:pPr>
      <w:r>
        <w:rPr>
          <w:color w:val="000000"/>
          <w:sz w:val="28"/>
          <w:szCs w:val="36"/>
          <w:highlight w:val="none"/>
        </w:rPr>
      </w:r>
      <w:r/>
    </w:p>
    <w:p>
      <w:pPr>
        <w:pStyle w:val="1029"/>
        <w:spacing w:line="560" w:lineRule="exact"/>
        <w:rPr>
          <w:color w:val="000000"/>
          <w:sz w:val="28"/>
          <w:szCs w:val="36"/>
          <w:highlight w:val="none"/>
        </w:rPr>
      </w:pPr>
      <w:r>
        <w:rPr>
          <w:color w:val="000000"/>
          <w:sz w:val="28"/>
          <w:szCs w:val="36"/>
          <w:highlight w:val="none"/>
        </w:rPr>
      </w:r>
      <w:r/>
    </w:p>
    <w:p>
      <w:pPr>
        <w:pStyle w:val="1029"/>
        <w:ind w:right="560" w:firstLine="5760"/>
        <w:jc w:val="both"/>
        <w:spacing w:line="560" w:lineRule="exact"/>
        <w:rPr>
          <w:color w:val="000000"/>
          <w:sz w:val="24"/>
          <w:szCs w:val="24"/>
          <w:highlight w:val="none"/>
        </w:rPr>
      </w:pPr>
      <w:r>
        <w:rPr>
          <w:rFonts w:hint="eastAsia"/>
          <w:color w:val="000000"/>
          <w:sz w:val="24"/>
          <w:szCs w:val="24"/>
          <w:highlight w:val="none"/>
        </w:rPr>
        <w:t xml:space="preserve">投标人盖章：</w:t>
      </w:r>
      <w:r>
        <w:rPr>
          <w:color w:val="000000"/>
          <w:sz w:val="24"/>
          <w:szCs w:val="24"/>
          <w:highlight w:val="none"/>
        </w:rPr>
      </w:r>
      <w:r/>
    </w:p>
    <w:p>
      <w:pPr>
        <w:pStyle w:val="1036"/>
        <w:jc w:val="righ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36"/>
        <w:jc w:val="center"/>
        <w:rPr>
          <w:sz w:val="24"/>
          <w:szCs w:val="24"/>
          <w:highlight w:val="none"/>
          <w:lang w:val="en-US"/>
        </w:rPr>
        <w:sectPr>
          <w:headerReference w:type="default" r:id="rId10"/>
          <w:footerReference w:type="default" r:id="rId16"/>
          <w:footnotePr/>
          <w:endnotePr/>
          <w:type w:val="nextPage"/>
          <w:pgSz w:w="11906" w:h="16838" w:orient="portrait"/>
          <w:pgMar w:top="1497" w:right="1080" w:bottom="1440" w:left="1140" w:header="0" w:footer="992" w:gutter="0"/>
          <w:pgNumType w:start="1"/>
          <w:cols w:num="1" w:sep="0" w:space="1701" w:equalWidth="1"/>
          <w:docGrid w:linePitch="360"/>
        </w:sectPr>
      </w:pP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日   期：    年    月    日</w:t>
      </w:r>
      <w:r>
        <w:rPr>
          <w:sz w:val="24"/>
          <w:szCs w:val="24"/>
          <w:highlight w:val="none"/>
          <w:lang w:val="en-US"/>
        </w:rPr>
      </w:r>
      <w:r/>
    </w:p>
    <w:p>
      <w:pPr>
        <w:pStyle w:val="1029"/>
        <w:ind w:firstLine="2891"/>
        <w:jc w:val="both"/>
        <w:spacing w:line="48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（十三）</w:t>
      </w:r>
      <w:r>
        <w:rPr>
          <w:rFonts w:hint="eastAsia" w:ascii="宋体" w:hAnsi="宋体" w:eastAsia="宋体" w:cs="宋体"/>
          <w:b/>
          <w:color w:val="000000"/>
          <w:sz w:val="32"/>
          <w:szCs w:val="32"/>
          <w:highlight w:val="none"/>
        </w:rPr>
        <w:t xml:space="preserve">清单报价表</w:t>
      </w:r>
      <w:r>
        <w:rPr>
          <w:rFonts w:hint="eastAsia" w:ascii="宋体" w:hAnsi="宋体" w:eastAsia="宋体" w:cs="宋体"/>
          <w:b/>
          <w:color w:val="000000"/>
          <w:sz w:val="32"/>
          <w:szCs w:val="32"/>
          <w:highlight w:val="none"/>
          <w:lang w:eastAsia="zh-CN"/>
        </w:rPr>
      </w:r>
      <w:r/>
    </w:p>
    <w:p>
      <w:pPr>
        <w:pStyle w:val="1029"/>
        <w:jc w:val="left"/>
        <w:spacing w:line="480" w:lineRule="exact"/>
        <w:widowControl/>
        <w:rPr>
          <w:rFonts w:hint="eastAsia" w:ascii="宋体" w:hAnsi="宋体"/>
          <w:color w:val="000000"/>
          <w:sz w:val="24"/>
          <w:szCs w:val="22"/>
          <w:highlight w:val="none"/>
          <w:u w:val="single"/>
        </w:rPr>
      </w:pPr>
      <w:r>
        <w:rPr>
          <w:rFonts w:hint="eastAsia" w:hAnsi="宋体"/>
          <w:b/>
          <w:bCs/>
          <w:color w:val="000000"/>
          <w:sz w:val="24"/>
          <w:highlight w:val="none"/>
          <w:u w:val="single"/>
          <w:lang w:eastAsia="zh-CN"/>
        </w:rPr>
        <w:t xml:space="preserve">建湖县残疾人联合会</w:t>
      </w:r>
      <w:r>
        <w:rPr>
          <w:rFonts w:hint="eastAsia" w:ascii="宋体" w:hAnsi="宋体"/>
          <w:color w:val="000000"/>
          <w:sz w:val="24"/>
          <w:szCs w:val="22"/>
          <w:highlight w:val="none"/>
          <w:u w:val="single"/>
        </w:rPr>
        <w:t xml:space="preserve">：</w:t>
      </w:r>
      <w:r>
        <w:rPr>
          <w:rFonts w:hint="eastAsia" w:ascii="宋体" w:hAnsi="宋体"/>
          <w:color w:val="000000"/>
          <w:sz w:val="24"/>
          <w:szCs w:val="22"/>
          <w:highlight w:val="none"/>
          <w:u w:val="single"/>
        </w:rPr>
      </w:r>
      <w:r/>
    </w:p>
    <w:p>
      <w:pPr>
        <w:pStyle w:val="1029"/>
        <w:ind w:firstLine="480"/>
        <w:jc w:val="righ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我单位愿意按照招标文件的要求和下面的报价提供所需服务，并保证服务为优质服务。                          单位： 人民币元</w:t>
      </w:r>
      <w:r>
        <w:rPr>
          <w:rFonts w:hint="eastAsia" w:ascii="宋体" w:hAnsi="宋体"/>
          <w:color w:val="000000"/>
          <w:sz w:val="24"/>
          <w:highlight w:val="none"/>
        </w:rPr>
      </w:r>
      <w:r/>
    </w:p>
    <w:tbl>
      <w:tblPr>
        <w:tblW w:w="10589"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72"/>
        <w:gridCol w:w="2765"/>
        <w:gridCol w:w="1471"/>
        <w:gridCol w:w="1354"/>
        <w:gridCol w:w="2418"/>
      </w:tblGrid>
      <w:tr>
        <w:trPr>
          <w:trHeight w:val="921"/>
        </w:trPr>
        <w:tc>
          <w:tcPr>
            <w:tcW w:w="709"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gridSpan w:val="2"/>
            <w:tcW w:w="4637"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t xml:space="preserve">项目</w:t>
            </w:r>
            <w:r>
              <w:rPr>
                <w:rFonts w:hint="eastAsia" w:ascii="宋体" w:hAnsi="宋体"/>
                <w:color w:val="000000"/>
                <w:sz w:val="24"/>
                <w:highlight w:val="none"/>
              </w:rPr>
            </w:r>
            <w:r/>
          </w:p>
        </w:tc>
        <w:tc>
          <w:tcPr>
            <w:tcW w:w="1471"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t xml:space="preserve">实际赔偿限额（元/人）</w:t>
            </w:r>
            <w:r>
              <w:rPr>
                <w:rFonts w:hint="eastAsia" w:ascii="宋体" w:hAnsi="宋体"/>
                <w:color w:val="000000"/>
                <w:sz w:val="24"/>
                <w:highlight w:val="none"/>
              </w:rPr>
            </w:r>
            <w:r/>
          </w:p>
        </w:tc>
        <w:tc>
          <w:tcPr>
            <w:tcW w:w="1354"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t xml:space="preserve">权重系数</w:t>
            </w:r>
            <w:r>
              <w:rPr>
                <w:rFonts w:hint="eastAsia" w:ascii="宋体" w:hAnsi="宋体"/>
                <w:color w:val="000000"/>
                <w:sz w:val="24"/>
                <w:highlight w:val="none"/>
              </w:rPr>
            </w:r>
            <w:r/>
          </w:p>
        </w:tc>
        <w:tc>
          <w:tcPr>
            <w:tcW w:w="2418" w:type="dxa"/>
            <w:vAlign w:val="center"/>
            <w:textDirection w:val="lrTb"/>
            <w:noWrap w:val="false"/>
          </w:tcPr>
          <w:p>
            <w:pPr>
              <w:pStyle w:val="1029"/>
              <w:jc w:val="center"/>
              <w:spacing w:line="280" w:lineRule="exact"/>
              <w:widowControl/>
              <w:rPr>
                <w:rFonts w:hint="eastAsia" w:ascii="宋体" w:hAnsi="宋体"/>
                <w:color w:val="000000"/>
                <w:sz w:val="24"/>
                <w:highlight w:val="none"/>
              </w:rPr>
            </w:pPr>
            <w:r>
              <w:rPr>
                <w:rFonts w:hint="eastAsia" w:ascii="宋体" w:hAnsi="宋体"/>
                <w:color w:val="000000"/>
                <w:sz w:val="24"/>
                <w:highlight w:val="none"/>
              </w:rPr>
              <w:t xml:space="preserve">权重价</w:t>
            </w:r>
            <w:r>
              <w:rPr>
                <w:rFonts w:hint="eastAsia" w:ascii="宋体" w:hAnsi="宋体"/>
                <w:color w:val="000000"/>
                <w:sz w:val="24"/>
                <w:highlight w:val="none"/>
              </w:rPr>
            </w:r>
            <w:r/>
          </w:p>
          <w:p>
            <w:pPr>
              <w:pStyle w:val="1029"/>
              <w:jc w:val="center"/>
              <w:spacing w:line="280" w:lineRule="exact"/>
              <w:widowControl/>
              <w:rPr>
                <w:rFonts w:ascii="宋体" w:hAnsi="宋体"/>
                <w:color w:val="000000"/>
                <w:sz w:val="24"/>
                <w:highlight w:val="none"/>
              </w:rPr>
            </w:pPr>
            <w:r>
              <w:rPr>
                <w:rFonts w:hint="eastAsia" w:ascii="宋体" w:hAnsi="宋体"/>
                <w:color w:val="000000"/>
                <w:sz w:val="24"/>
                <w:highlight w:val="none"/>
              </w:rPr>
              <w:t xml:space="preserve">(元/人)</w:t>
            </w:r>
            <w:r>
              <w:rPr>
                <w:rFonts w:ascii="宋体" w:hAnsi="宋体"/>
                <w:color w:val="000000"/>
                <w:sz w:val="24"/>
                <w:highlight w:val="none"/>
              </w:rPr>
            </w:r>
            <w:r/>
          </w:p>
          <w:p>
            <w:pPr>
              <w:pStyle w:val="1070"/>
              <w:ind w:firstLine="0"/>
              <w:spacing w:before="0" w:after="0" w:line="280" w:lineRule="exact"/>
              <w:rPr>
                <w:rFonts w:hint="eastAsia"/>
                <w:color w:val="000000"/>
                <w:highlight w:val="none"/>
              </w:rPr>
            </w:pPr>
            <w:r>
              <w:rPr>
                <w:rFonts w:hint="eastAsia"/>
                <w:b/>
                <w:color w:val="000000"/>
                <w:highlight w:val="none"/>
              </w:rPr>
              <w:t xml:space="preserve">注</w:t>
            </w:r>
            <w:r>
              <w:rPr>
                <w:b/>
                <w:color w:val="000000"/>
                <w:highlight w:val="none"/>
              </w:rPr>
              <w:t xml:space="preserve">：</w:t>
            </w:r>
            <w:r>
              <w:rPr>
                <w:rFonts w:hint="eastAsia"/>
                <w:b/>
                <w:color w:val="000000"/>
                <w:highlight w:val="none"/>
              </w:rPr>
              <w:t xml:space="preserve">权重价= 实际赔偿限额*权重系数</w:t>
            </w:r>
            <w:r>
              <w:rPr>
                <w:rFonts w:hint="eastAsia"/>
                <w:color w:val="000000"/>
                <w:highlight w:val="none"/>
              </w:rPr>
            </w:r>
            <w:r/>
          </w:p>
        </w:tc>
      </w:tr>
      <w:tr>
        <w:trPr>
          <w:trHeight w:val="567"/>
        </w:trPr>
        <w:tc>
          <w:tcPr>
            <w:tcW w:w="709"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gridSpan w:val="2"/>
            <w:tcW w:w="4637" w:type="dxa"/>
            <w:vAlign w:val="center"/>
            <w:textDirection w:val="lrTb"/>
            <w:noWrap w:val="false"/>
          </w:tcPr>
          <w:p>
            <w:pPr>
              <w:pStyle w:val="1029"/>
              <w:jc w:val="center"/>
              <w:spacing w:line="360" w:lineRule="exact"/>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意外死亡：赔偿限额不得</w:t>
            </w:r>
            <w:r>
              <w:rPr>
                <w:rFonts w:ascii="宋体" w:hAnsi="宋体" w:cs="宋体"/>
                <w:color w:val="000000"/>
                <w:sz w:val="24"/>
                <w:highlight w:val="none"/>
              </w:rPr>
              <w:t xml:space="preserve">低于</w:t>
            </w:r>
            <w:r>
              <w:rPr>
                <w:rFonts w:ascii="宋体" w:hAnsi="宋体" w:cs="宋体"/>
                <w:color w:val="000000"/>
                <w:sz w:val="24"/>
                <w:highlight w:val="none"/>
                <w:u w:val="single"/>
              </w:rPr>
              <w:t xml:space="preserve">5000</w:t>
            </w:r>
            <w:r>
              <w:rPr>
                <w:rFonts w:hint="eastAsia" w:ascii="宋体" w:hAnsi="宋体" w:cs="宋体"/>
                <w:color w:val="000000"/>
                <w:sz w:val="24"/>
                <w:highlight w:val="none"/>
              </w:rPr>
              <w:t xml:space="preserve">元/人</w:t>
            </w:r>
            <w:r>
              <w:rPr>
                <w:rFonts w:hint="eastAsia" w:ascii="宋体" w:hAnsi="宋体" w:cs="宋体"/>
                <w:bCs/>
                <w:color w:val="000000"/>
                <w:sz w:val="24"/>
                <w:highlight w:val="none"/>
              </w:rPr>
            </w:r>
            <w:r/>
          </w:p>
        </w:tc>
        <w:tc>
          <w:tcPr>
            <w:tcW w:w="1471" w:type="dxa"/>
            <w:vAlign w:val="center"/>
            <w:textDirection w:val="lrTb"/>
            <w:noWrap w:val="false"/>
          </w:tcPr>
          <w:p>
            <w:pPr>
              <w:pStyle w:val="1029"/>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val="false"/>
          </w:tcPr>
          <w:p>
            <w:pPr>
              <w:pStyle w:val="1029"/>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2418"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r>
            <w:r/>
          </w:p>
        </w:tc>
      </w:tr>
      <w:tr>
        <w:trPr>
          <w:trHeight w:val="567"/>
        </w:trPr>
        <w:tc>
          <w:tcPr>
            <w:tcW w:w="709"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gridSpan w:val="2"/>
            <w:tcW w:w="4637" w:type="dxa"/>
            <w:vAlign w:val="center"/>
            <w:textDirection w:val="lrTb"/>
            <w:noWrap w:val="false"/>
          </w:tcPr>
          <w:p>
            <w:pPr>
              <w:pStyle w:val="1029"/>
              <w:jc w:val="center"/>
              <w:spacing w:line="360" w:lineRule="exact"/>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意外或首次罹患重大疾病导致新增伤残（或原伤残等级加重）：赔偿限额不得</w:t>
            </w:r>
            <w:r>
              <w:rPr>
                <w:rFonts w:ascii="宋体" w:hAnsi="宋体" w:cs="宋体"/>
                <w:color w:val="000000"/>
                <w:sz w:val="24"/>
                <w:highlight w:val="none"/>
              </w:rPr>
              <w:t xml:space="preserve">低于</w:t>
            </w:r>
            <w:r>
              <w:rPr>
                <w:rFonts w:hint="eastAsia" w:ascii="宋体" w:hAnsi="宋体" w:cs="宋体"/>
                <w:bCs/>
                <w:color w:val="000000"/>
                <w:sz w:val="24"/>
                <w:highlight w:val="none"/>
                <w:u w:val="single"/>
              </w:rPr>
              <w:t xml:space="preserve">20000</w:t>
            </w:r>
            <w:r>
              <w:rPr>
                <w:rFonts w:hint="eastAsia" w:ascii="宋体" w:hAnsi="宋体" w:cs="宋体"/>
                <w:color w:val="000000"/>
                <w:sz w:val="24"/>
                <w:highlight w:val="none"/>
              </w:rPr>
              <w:t xml:space="preserve">元/人</w:t>
            </w:r>
            <w:r>
              <w:rPr>
                <w:rFonts w:hint="eastAsia" w:ascii="宋体" w:hAnsi="宋体" w:cs="宋体"/>
                <w:bCs/>
                <w:color w:val="000000"/>
                <w:sz w:val="24"/>
                <w:highlight w:val="none"/>
              </w:rPr>
            </w:r>
            <w:r/>
          </w:p>
        </w:tc>
        <w:tc>
          <w:tcPr>
            <w:tcW w:w="1471" w:type="dxa"/>
            <w:vAlign w:val="center"/>
            <w:textDirection w:val="lrTb"/>
            <w:noWrap w:val="false"/>
          </w:tcPr>
          <w:p>
            <w:pPr>
              <w:pStyle w:val="1029"/>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val="false"/>
          </w:tcPr>
          <w:p>
            <w:pPr>
              <w:pStyle w:val="1029"/>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20%</w:t>
            </w:r>
            <w:r>
              <w:rPr>
                <w:rFonts w:ascii="宋体" w:hAnsi="宋体" w:cs="宋体"/>
                <w:color w:val="000000"/>
                <w:sz w:val="24"/>
                <w:highlight w:val="none"/>
              </w:rPr>
            </w:r>
            <w:r/>
          </w:p>
        </w:tc>
        <w:tc>
          <w:tcPr>
            <w:tcW w:w="2418"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r>
            <w:r/>
          </w:p>
        </w:tc>
      </w:tr>
      <w:tr>
        <w:trPr>
          <w:trHeight w:val="567"/>
        </w:trPr>
        <w:tc>
          <w:tcPr>
            <w:tcW w:w="709"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gridSpan w:val="2"/>
            <w:tcW w:w="4637" w:type="dxa"/>
            <w:vAlign w:val="center"/>
            <w:textDirection w:val="lrTb"/>
            <w:noWrap w:val="false"/>
          </w:tcPr>
          <w:p>
            <w:pPr>
              <w:pStyle w:val="1029"/>
              <w:jc w:val="center"/>
              <w:spacing w:line="360" w:lineRule="exact"/>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意外伤害医疗费用（包含门诊和住院）：赔偿限额不得</w:t>
            </w:r>
            <w:r>
              <w:rPr>
                <w:rFonts w:ascii="宋体" w:hAnsi="宋体" w:cs="宋体"/>
                <w:color w:val="000000"/>
                <w:sz w:val="24"/>
                <w:highlight w:val="none"/>
              </w:rPr>
              <w:t xml:space="preserve">低于</w:t>
            </w:r>
            <w:r>
              <w:rPr>
                <w:rFonts w:hint="eastAsia" w:ascii="宋体" w:hAnsi="宋体" w:cs="宋体"/>
                <w:bCs/>
                <w:color w:val="000000"/>
                <w:sz w:val="24"/>
                <w:highlight w:val="none"/>
                <w:u w:val="single"/>
              </w:rPr>
              <w:t xml:space="preserve">20000</w:t>
            </w:r>
            <w:r>
              <w:rPr>
                <w:rFonts w:hint="eastAsia" w:ascii="宋体" w:hAnsi="宋体" w:cs="宋体"/>
                <w:color w:val="000000"/>
                <w:sz w:val="24"/>
                <w:highlight w:val="none"/>
              </w:rPr>
              <w:t xml:space="preserve">元/人</w:t>
            </w:r>
            <w:r>
              <w:rPr>
                <w:rFonts w:hint="eastAsia" w:ascii="宋体" w:hAnsi="宋体" w:cs="宋体"/>
                <w:bCs/>
                <w:color w:val="000000"/>
                <w:sz w:val="24"/>
                <w:highlight w:val="none"/>
              </w:rPr>
            </w:r>
            <w:r/>
          </w:p>
        </w:tc>
        <w:tc>
          <w:tcPr>
            <w:tcW w:w="1471" w:type="dxa"/>
            <w:vAlign w:val="center"/>
            <w:textDirection w:val="lrTb"/>
            <w:noWrap w:val="false"/>
          </w:tcPr>
          <w:p>
            <w:pPr>
              <w:pStyle w:val="1029"/>
              <w:jc w:val="left"/>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54" w:type="dxa"/>
            <w:vAlign w:val="center"/>
            <w:textDirection w:val="lrTb"/>
            <w:noWrap w:val="false"/>
          </w:tcPr>
          <w:p>
            <w:pPr>
              <w:pStyle w:val="1029"/>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20%</w:t>
            </w:r>
            <w:r>
              <w:rPr>
                <w:rFonts w:ascii="宋体" w:hAnsi="宋体" w:cs="宋体"/>
                <w:color w:val="000000"/>
                <w:sz w:val="24"/>
                <w:highlight w:val="none"/>
              </w:rPr>
            </w:r>
            <w:r/>
          </w:p>
        </w:tc>
        <w:tc>
          <w:tcPr>
            <w:tcW w:w="2418"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r>
            <w:r/>
          </w:p>
        </w:tc>
      </w:tr>
      <w:tr>
        <w:trPr>
          <w:trHeight w:val="567"/>
        </w:trPr>
        <w:tc>
          <w:tcPr>
            <w:tcW w:w="709"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gridSpan w:val="2"/>
            <w:tcW w:w="4637" w:type="dxa"/>
            <w:vAlign w:val="center"/>
            <w:textDirection w:val="lrTb"/>
            <w:noWrap w:val="false"/>
          </w:tcPr>
          <w:p>
            <w:pPr>
              <w:pStyle w:val="1070"/>
              <w:ind w:firstLine="0"/>
              <w:jc w:val="center"/>
              <w:spacing w:before="0" w:after="0" w:line="360" w:lineRule="exact"/>
              <w:rPr>
                <w:rFonts w:ascii="宋体" w:hAnsi="宋体" w:cs="宋体"/>
                <w:color w:val="000000"/>
                <w:highlight w:val="none"/>
              </w:rPr>
            </w:pPr>
            <w:r>
              <w:rPr>
                <w:rFonts w:hint="eastAsia" w:ascii="宋体" w:hAnsi="宋体" w:cs="宋体"/>
                <w:color w:val="000000"/>
                <w:highlight w:val="none"/>
              </w:rPr>
              <w:t xml:space="preserve">首次罹患重大疾病：定额补助</w:t>
            </w:r>
            <w:r>
              <w:rPr>
                <w:rFonts w:ascii="宋体" w:hAnsi="宋体" w:cs="宋体"/>
                <w:color w:val="000000"/>
                <w:highlight w:val="none"/>
              </w:rPr>
            </w:r>
            <w:r/>
          </w:p>
          <w:p>
            <w:pPr>
              <w:pStyle w:val="1070"/>
              <w:ind w:firstLine="0"/>
              <w:jc w:val="center"/>
              <w:spacing w:before="0" w:after="0" w:line="360" w:lineRule="exact"/>
              <w:rPr>
                <w:rFonts w:hint="eastAsia"/>
                <w:color w:val="000000"/>
                <w:highlight w:val="none"/>
              </w:rPr>
            </w:pPr>
            <w:r>
              <w:rPr>
                <w:rFonts w:hint="eastAsia" w:ascii="宋体" w:hAnsi="宋体" w:cs="宋体"/>
                <w:color w:val="000000"/>
                <w:highlight w:val="none"/>
              </w:rPr>
              <w:t xml:space="preserve">不得</w:t>
            </w:r>
            <w:r>
              <w:rPr>
                <w:rFonts w:ascii="宋体" w:hAnsi="宋体" w:cs="宋体"/>
                <w:color w:val="000000"/>
                <w:highlight w:val="none"/>
              </w:rPr>
              <w:t xml:space="preserve">低于</w:t>
            </w:r>
            <w:r>
              <w:rPr>
                <w:rFonts w:hint="eastAsia" w:ascii="宋体" w:hAnsi="宋体" w:cs="宋体"/>
                <w:bCs/>
                <w:color w:val="000000"/>
                <w:highlight w:val="none"/>
                <w:u w:val="single"/>
              </w:rPr>
              <w:t xml:space="preserve">5000</w:t>
            </w:r>
            <w:r>
              <w:rPr>
                <w:rFonts w:hint="eastAsia" w:ascii="宋体" w:hAnsi="宋体" w:cs="宋体"/>
                <w:color w:val="000000"/>
                <w:highlight w:val="none"/>
              </w:rPr>
              <w:t xml:space="preserve">元/人</w:t>
            </w:r>
            <w:r>
              <w:rPr>
                <w:rFonts w:hint="eastAsia"/>
                <w:color w:val="000000"/>
                <w:highlight w:val="none"/>
              </w:rPr>
            </w:r>
            <w:r/>
          </w:p>
        </w:tc>
        <w:tc>
          <w:tcPr>
            <w:tcW w:w="1471" w:type="dxa"/>
            <w:vAlign w:val="center"/>
            <w:textDirection w:val="lrTb"/>
            <w:noWrap w:val="false"/>
          </w:tcPr>
          <w:p>
            <w:pPr>
              <w:pStyle w:val="1029"/>
              <w:jc w:val="left"/>
              <w:spacing w:line="360" w:lineRule="exact"/>
              <w:rPr>
                <w:rFonts w:hint="eastAsia" w:ascii="宋体" w:hAnsi="宋体" w:cs="宋体"/>
                <w:color w:val="000000"/>
                <w:highlight w:val="none"/>
              </w:rPr>
            </w:pPr>
            <w:r>
              <w:rPr>
                <w:rFonts w:hint="eastAsia" w:ascii="宋体" w:hAnsi="宋体" w:cs="宋体"/>
                <w:color w:val="000000"/>
                <w:highlight w:val="none"/>
              </w:rPr>
            </w:r>
            <w:r/>
          </w:p>
        </w:tc>
        <w:tc>
          <w:tcPr>
            <w:tcW w:w="1354" w:type="dxa"/>
            <w:vAlign w:val="center"/>
            <w:textDirection w:val="lrTb"/>
            <w:noWrap w:val="false"/>
          </w:tcPr>
          <w:p>
            <w:pPr>
              <w:pStyle w:val="1029"/>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20%</w:t>
            </w:r>
            <w:r>
              <w:rPr>
                <w:rFonts w:ascii="宋体" w:hAnsi="宋体" w:cs="宋体"/>
                <w:color w:val="000000"/>
                <w:sz w:val="24"/>
                <w:highlight w:val="none"/>
              </w:rPr>
            </w:r>
            <w:r/>
          </w:p>
        </w:tc>
        <w:tc>
          <w:tcPr>
            <w:tcW w:w="2418"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r>
            <w:r/>
          </w:p>
        </w:tc>
      </w:tr>
      <w:tr>
        <w:trPr>
          <w:trHeight w:val="2438"/>
        </w:trPr>
        <w:tc>
          <w:tcPr>
            <w:tcW w:w="709"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gridSpan w:val="2"/>
            <w:tcW w:w="4637" w:type="dxa"/>
            <w:vAlign w:val="center"/>
            <w:textDirection w:val="lrTb"/>
            <w:noWrap w:val="false"/>
          </w:tcPr>
          <w:p>
            <w:pPr>
              <w:pStyle w:val="1029"/>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首次罹患重大疾病的医疗费用（包含门诊和住院）：赔偿限额不得</w:t>
            </w:r>
            <w:r>
              <w:rPr>
                <w:rFonts w:ascii="宋体" w:hAnsi="宋体" w:cs="宋体"/>
                <w:color w:val="000000"/>
                <w:sz w:val="24"/>
                <w:highlight w:val="none"/>
              </w:rPr>
              <w:t xml:space="preserve">低于</w:t>
            </w:r>
            <w:r>
              <w:rPr>
                <w:rFonts w:hint="eastAsia" w:ascii="宋体" w:hAnsi="宋体" w:cs="宋体"/>
                <w:bCs/>
                <w:color w:val="000000"/>
                <w:sz w:val="24"/>
                <w:highlight w:val="none"/>
                <w:u w:val="single"/>
              </w:rPr>
              <w:t xml:space="preserve">20000</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p>
            <w:pPr>
              <w:pStyle w:val="1029"/>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①在保险期间内，治疗总费用（包括门诊和住院）为2-5万元（含2万）：按个人实付医疗费用的70%赔偿；</w:t>
            </w:r>
            <w:r>
              <w:rPr>
                <w:rFonts w:hint="eastAsia" w:ascii="宋体" w:hAnsi="宋体" w:cs="宋体"/>
                <w:color w:val="000000"/>
                <w:sz w:val="24"/>
                <w:highlight w:val="none"/>
              </w:rPr>
            </w:r>
            <w:r/>
          </w:p>
          <w:p>
            <w:pPr>
              <w:pStyle w:val="1029"/>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②在保险期间内，治疗总费用（包括门诊和住院）为5-8万元（含5万）：按个人实付医疗费用的75%赔偿；</w:t>
            </w:r>
            <w:r>
              <w:rPr>
                <w:rFonts w:hint="eastAsia" w:ascii="宋体" w:hAnsi="宋体" w:cs="宋体"/>
                <w:color w:val="000000"/>
                <w:sz w:val="24"/>
                <w:highlight w:val="none"/>
              </w:rPr>
            </w:r>
            <w:r/>
          </w:p>
          <w:p>
            <w:pPr>
              <w:pStyle w:val="1070"/>
              <w:ind w:firstLine="0"/>
              <w:spacing w:before="0" w:after="0" w:line="360" w:lineRule="exact"/>
              <w:rPr>
                <w:rFonts w:hint="eastAsia"/>
                <w:color w:val="000000"/>
                <w:highlight w:val="none"/>
              </w:rPr>
            </w:pPr>
            <w:r>
              <w:rPr>
                <w:rFonts w:hint="eastAsia" w:ascii="宋体" w:hAnsi="宋体" w:cs="宋体"/>
                <w:color w:val="000000"/>
                <w:highlight w:val="none"/>
              </w:rPr>
              <w:t xml:space="preserve">③在保险期间内，治疗总费用（包括门诊和住院）为8万元及以上：按个人实付医疗费用的80%赔偿。</w:t>
            </w:r>
            <w:r>
              <w:rPr>
                <w:rFonts w:hint="eastAsia"/>
                <w:color w:val="000000"/>
                <w:highlight w:val="none"/>
              </w:rPr>
            </w:r>
            <w:r/>
          </w:p>
        </w:tc>
        <w:tc>
          <w:tcPr>
            <w:tcW w:w="1471" w:type="dxa"/>
            <w:vAlign w:val="center"/>
            <w:textDirection w:val="lrTb"/>
            <w:noWrap w:val="false"/>
          </w:tcPr>
          <w:p>
            <w:pPr>
              <w:pStyle w:val="1029"/>
              <w:spacing w:line="360" w:lineRule="exact"/>
              <w:rPr>
                <w:rFonts w:ascii="宋体" w:hAnsi="宋体" w:cs="宋体"/>
                <w:color w:val="000000"/>
                <w:sz w:val="24"/>
                <w:highlight w:val="none"/>
              </w:rPr>
            </w:pPr>
            <w:r>
              <w:rPr>
                <w:rFonts w:ascii="宋体" w:hAnsi="宋体" w:cs="宋体"/>
                <w:color w:val="000000"/>
                <w:sz w:val="24"/>
                <w:highlight w:val="none"/>
              </w:rPr>
            </w:r>
            <w:r/>
          </w:p>
        </w:tc>
        <w:tc>
          <w:tcPr>
            <w:tcW w:w="1354" w:type="dxa"/>
            <w:vAlign w:val="center"/>
            <w:textDirection w:val="lrTb"/>
            <w:noWrap w:val="false"/>
          </w:tcPr>
          <w:p>
            <w:pPr>
              <w:pStyle w:val="1029"/>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20%</w:t>
            </w:r>
            <w:r>
              <w:rPr>
                <w:rFonts w:ascii="宋体" w:hAnsi="宋体" w:cs="宋体"/>
                <w:color w:val="000000"/>
                <w:sz w:val="24"/>
                <w:highlight w:val="none"/>
              </w:rPr>
            </w:r>
            <w:r/>
          </w:p>
        </w:tc>
        <w:tc>
          <w:tcPr>
            <w:tcW w:w="2418"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r>
            <w:r/>
          </w:p>
        </w:tc>
      </w:tr>
      <w:tr>
        <w:trPr>
          <w:trHeight w:val="567"/>
        </w:trPr>
        <w:tc>
          <w:tcPr>
            <w:tcW w:w="709"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gridSpan w:val="2"/>
            <w:tcW w:w="4637" w:type="dxa"/>
            <w:vAlign w:val="center"/>
            <w:textDirection w:val="lrTb"/>
            <w:noWrap w:val="false"/>
          </w:tcPr>
          <w:p>
            <w:pPr>
              <w:pStyle w:val="1029"/>
              <w:jc w:val="center"/>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因意外、首次重疾住院费用津贴不得</w:t>
            </w:r>
            <w:r>
              <w:rPr>
                <w:rFonts w:ascii="宋体" w:hAnsi="宋体" w:cs="宋体"/>
                <w:color w:val="000000"/>
                <w:sz w:val="24"/>
                <w:highlight w:val="none"/>
              </w:rPr>
              <w:t xml:space="preserve">低于</w:t>
            </w:r>
            <w:r>
              <w:rPr>
                <w:rFonts w:hint="eastAsia" w:ascii="宋体" w:hAnsi="宋体" w:cs="宋体"/>
                <w:color w:val="000000"/>
                <w:sz w:val="24"/>
                <w:highlight w:val="none"/>
                <w:u w:val="single"/>
              </w:rPr>
              <w:t xml:space="preserve">80</w:t>
            </w:r>
            <w:r>
              <w:rPr>
                <w:rFonts w:hint="eastAsia" w:ascii="宋体" w:hAnsi="宋体" w:cs="宋体"/>
                <w:color w:val="000000"/>
                <w:sz w:val="24"/>
                <w:highlight w:val="none"/>
              </w:rPr>
              <w:t xml:space="preserve">元/人/天，共计90天。</w:t>
            </w:r>
            <w:r>
              <w:rPr>
                <w:rFonts w:hint="eastAsia" w:ascii="宋体" w:hAnsi="宋体" w:cs="宋体"/>
                <w:color w:val="000000"/>
                <w:sz w:val="24"/>
                <w:highlight w:val="none"/>
              </w:rPr>
            </w:r>
            <w:r/>
          </w:p>
        </w:tc>
        <w:tc>
          <w:tcPr>
            <w:tcW w:w="1471" w:type="dxa"/>
            <w:vAlign w:val="center"/>
            <w:textDirection w:val="lrTb"/>
            <w:noWrap w:val="false"/>
          </w:tcPr>
          <w:p>
            <w:pPr>
              <w:pStyle w:val="1029"/>
              <w:spacing w:line="360" w:lineRule="exact"/>
              <w:rPr>
                <w:rFonts w:ascii="宋体" w:hAnsi="宋体" w:cs="宋体"/>
                <w:color w:val="000000"/>
                <w:sz w:val="24"/>
                <w:highlight w:val="none"/>
              </w:rPr>
            </w:pPr>
            <w:r>
              <w:rPr>
                <w:rFonts w:ascii="宋体" w:hAnsi="宋体" w:cs="宋体"/>
                <w:color w:val="000000"/>
                <w:sz w:val="24"/>
                <w:highlight w:val="none"/>
              </w:rPr>
            </w:r>
            <w:r/>
          </w:p>
        </w:tc>
        <w:tc>
          <w:tcPr>
            <w:tcW w:w="1354" w:type="dxa"/>
            <w:vAlign w:val="center"/>
            <w:textDirection w:val="lrTb"/>
            <w:noWrap w:val="false"/>
          </w:tcPr>
          <w:p>
            <w:pPr>
              <w:pStyle w:val="1029"/>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2418"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r>
            <w:r/>
          </w:p>
        </w:tc>
      </w:tr>
      <w:tr>
        <w:trPr>
          <w:trHeight w:val="567"/>
        </w:trPr>
        <w:tc>
          <w:tcPr>
            <w:tcW w:w="709" w:type="dxa"/>
            <w:vAlign w:val="center"/>
            <w:textDirection w:val="lrTb"/>
            <w:noWrap w:val="false"/>
          </w:tcPr>
          <w:p>
            <w:pPr>
              <w:pStyle w:val="1029"/>
              <w:jc w:val="center"/>
              <w:spacing w:line="320" w:lineRule="atLeast"/>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gridSpan w:val="2"/>
            <w:tcW w:w="4637" w:type="dxa"/>
            <w:vAlign w:val="center"/>
            <w:textDirection w:val="lrTb"/>
            <w:noWrap w:val="false"/>
          </w:tcPr>
          <w:p>
            <w:pPr>
              <w:pStyle w:val="1029"/>
              <w:jc w:val="center"/>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非意外伤害导致的死亡：定额补助不得</w:t>
            </w:r>
            <w:r>
              <w:rPr>
                <w:rFonts w:ascii="宋体" w:hAnsi="宋体" w:cs="宋体"/>
                <w:color w:val="000000"/>
                <w:sz w:val="24"/>
                <w:highlight w:val="none"/>
              </w:rPr>
              <w:t xml:space="preserve">低于</w:t>
            </w:r>
            <w:r>
              <w:rPr>
                <w:rFonts w:hint="eastAsia" w:ascii="宋体" w:hAnsi="宋体" w:cs="宋体"/>
                <w:color w:val="000000"/>
                <w:sz w:val="24"/>
                <w:highlight w:val="none"/>
                <w:u w:val="single"/>
              </w:rPr>
              <w:t xml:space="preserve">5</w:t>
            </w:r>
            <w:r>
              <w:rPr>
                <w:rFonts w:ascii="宋体" w:hAnsi="宋体" w:cs="宋体"/>
                <w:color w:val="000000"/>
                <w:sz w:val="24"/>
                <w:highlight w:val="none"/>
                <w:u w:val="single"/>
              </w:rPr>
              <w:t xml:space="preserve">00</w:t>
            </w:r>
            <w:r>
              <w:rPr>
                <w:rFonts w:hint="eastAsia" w:ascii="宋体" w:hAnsi="宋体" w:cs="宋体"/>
                <w:color w:val="000000"/>
                <w:sz w:val="24"/>
                <w:highlight w:val="none"/>
              </w:rPr>
              <w:t xml:space="preserve">元/人</w:t>
            </w:r>
            <w:r>
              <w:rPr>
                <w:rFonts w:hint="eastAsia" w:ascii="宋体" w:hAnsi="宋体" w:cs="宋体"/>
                <w:color w:val="000000"/>
                <w:sz w:val="24"/>
                <w:highlight w:val="none"/>
              </w:rPr>
            </w:r>
            <w:r/>
          </w:p>
        </w:tc>
        <w:tc>
          <w:tcPr>
            <w:tcW w:w="1471" w:type="dxa"/>
            <w:vAlign w:val="center"/>
            <w:textDirection w:val="lrTb"/>
            <w:noWrap w:val="false"/>
          </w:tcPr>
          <w:p>
            <w:pPr>
              <w:pStyle w:val="1029"/>
              <w:spacing w:line="360" w:lineRule="exact"/>
              <w:rPr>
                <w:rFonts w:ascii="宋体" w:hAnsi="宋体" w:cs="宋体"/>
                <w:color w:val="000000"/>
                <w:sz w:val="24"/>
                <w:highlight w:val="none"/>
              </w:rPr>
            </w:pPr>
            <w:r>
              <w:rPr>
                <w:rFonts w:ascii="宋体" w:hAnsi="宋体" w:cs="宋体"/>
                <w:color w:val="000000"/>
                <w:sz w:val="24"/>
                <w:highlight w:val="none"/>
              </w:rPr>
            </w:r>
            <w:r/>
          </w:p>
        </w:tc>
        <w:tc>
          <w:tcPr>
            <w:tcW w:w="1354" w:type="dxa"/>
            <w:vAlign w:val="center"/>
            <w:textDirection w:val="lrTb"/>
            <w:noWrap w:val="false"/>
          </w:tcPr>
          <w:p>
            <w:pPr>
              <w:pStyle w:val="1029"/>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2418" w:type="dxa"/>
            <w:vAlign w:val="center"/>
            <w:textDirection w:val="lrTb"/>
            <w:noWrap w:val="false"/>
          </w:tcPr>
          <w:p>
            <w:pPr>
              <w:pStyle w:val="1029"/>
              <w:jc w:val="center"/>
              <w:spacing w:line="320" w:lineRule="atLeast"/>
              <w:widowControl/>
              <w:rPr>
                <w:rFonts w:hint="eastAsia" w:ascii="宋体" w:hAnsi="宋体"/>
                <w:color w:val="000000"/>
                <w:sz w:val="24"/>
                <w:highlight w:val="none"/>
              </w:rPr>
            </w:pPr>
            <w:r>
              <w:rPr>
                <w:rFonts w:hint="eastAsia" w:ascii="宋体" w:hAnsi="宋体"/>
                <w:color w:val="000000"/>
                <w:sz w:val="24"/>
                <w:highlight w:val="none"/>
              </w:rPr>
            </w:r>
            <w:r/>
          </w:p>
        </w:tc>
      </w:tr>
      <w:tr>
        <w:trPr>
          <w:trHeight w:val="1557"/>
        </w:trPr>
        <w:tc>
          <w:tcPr>
            <w:gridSpan w:val="2"/>
            <w:tcW w:w="2581" w:type="dxa"/>
            <w:vAlign w:val="center"/>
            <w:textDirection w:val="lrTb"/>
            <w:noWrap w:val="false"/>
          </w:tcPr>
          <w:p>
            <w:pPr>
              <w:pStyle w:val="1029"/>
              <w:jc w:val="center"/>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权重总价</w:t>
            </w:r>
            <w:r>
              <w:rPr>
                <w:rFonts w:hint="eastAsia" w:ascii="宋体" w:hAnsi="宋体" w:cs="宋体"/>
                <w:b/>
                <w:bCs/>
                <w:color w:val="000000"/>
                <w:sz w:val="24"/>
                <w:highlight w:val="none"/>
              </w:rPr>
            </w:r>
            <w:r/>
          </w:p>
          <w:p>
            <w:pPr>
              <w:pStyle w:val="1029"/>
              <w:jc w:val="center"/>
              <w:spacing w:line="3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（与开标一览表</w:t>
            </w:r>
            <w:r>
              <w:rPr>
                <w:rFonts w:hint="eastAsia" w:ascii="宋体" w:hAnsi="宋体" w:cs="宋体"/>
                <w:b/>
                <w:bCs/>
                <w:color w:val="000000"/>
                <w:sz w:val="24"/>
                <w:highlight w:val="none"/>
              </w:rPr>
            </w:r>
            <w:r/>
          </w:p>
          <w:p>
            <w:pPr>
              <w:pStyle w:val="1029"/>
              <w:jc w:val="center"/>
              <w:spacing w:line="360" w:lineRule="exact"/>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报价一致）</w:t>
            </w:r>
            <w:r>
              <w:rPr>
                <w:rFonts w:hint="eastAsia" w:ascii="宋体" w:hAnsi="宋体" w:cs="宋体"/>
                <w:color w:val="000000"/>
                <w:sz w:val="24"/>
                <w:highlight w:val="none"/>
              </w:rPr>
            </w:r>
            <w:r/>
          </w:p>
        </w:tc>
        <w:tc>
          <w:tcPr>
            <w:tcW w:w="2765" w:type="dxa"/>
            <w:vAlign w:val="center"/>
            <w:textDirection w:val="lrTb"/>
            <w:noWrap w:val="false"/>
          </w:tcPr>
          <w:p>
            <w:pPr>
              <w:pStyle w:val="1029"/>
              <w:jc w:val="center"/>
              <w:spacing w:line="36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1-7项权重合价</w:t>
            </w:r>
            <w:r>
              <w:rPr>
                <w:rFonts w:ascii="宋体" w:hAnsi="宋体" w:cs="宋体"/>
                <w:b/>
                <w:bCs/>
                <w:color w:val="000000"/>
                <w:sz w:val="24"/>
                <w:highlight w:val="none"/>
              </w:rPr>
            </w:r>
            <w:r/>
          </w:p>
        </w:tc>
        <w:tc>
          <w:tcPr>
            <w:gridSpan w:val="3"/>
            <w:tcW w:w="5243" w:type="dxa"/>
            <w:vAlign w:val="center"/>
            <w:textDirection w:val="lrTb"/>
            <w:noWrap w:val="false"/>
          </w:tcPr>
          <w:p>
            <w:pPr>
              <w:pStyle w:val="1029"/>
              <w:jc w:val="left"/>
              <w:spacing w:line="360" w:lineRule="exact"/>
              <w:widowControl/>
              <w:rPr>
                <w:rFonts w:hint="eastAsia" w:ascii="宋体" w:hAnsi="宋体" w:cs="宋体"/>
                <w:color w:val="000000"/>
                <w:sz w:val="24"/>
                <w:highlight w:val="none"/>
                <w:u w:val="single"/>
              </w:rPr>
            </w:pP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29"/>
              <w:spacing w:line="360" w:lineRule="exact"/>
              <w:widowControl/>
              <w:rPr>
                <w:rFonts w:hint="eastAsia" w:ascii="宋体" w:hAnsi="宋体"/>
                <w:color w:val="000000"/>
                <w:sz w:val="24"/>
                <w:highlight w:val="none"/>
              </w:rPr>
            </w:pP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olor w:val="000000"/>
                <w:sz w:val="24"/>
                <w:highlight w:val="none"/>
              </w:rPr>
            </w:r>
            <w:r/>
          </w:p>
        </w:tc>
      </w:tr>
    </w:tbl>
    <w:p>
      <w:pPr>
        <w:pStyle w:val="1029"/>
        <w:spacing w:line="440" w:lineRule="exact"/>
        <w:rPr>
          <w:rFonts w:hint="eastAsia" w:ascii="宋体" w:hAnsi="宋体"/>
          <w:color w:val="000000"/>
          <w:sz w:val="24"/>
          <w:highlight w:val="none"/>
        </w:rPr>
      </w:pPr>
      <w:r>
        <w:rPr>
          <w:rFonts w:hint="eastAsia" w:ascii="宋体" w:hAnsi="宋体"/>
          <w:b/>
          <w:color w:val="000000"/>
          <w:sz w:val="24"/>
          <w:highlight w:val="none"/>
        </w:rPr>
        <w:t xml:space="preserve">注：</w:t>
      </w: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投标报价应是招标文件所确定招标范围内全部工作内容的价格体现，报价明细表中的报价应包括</w:t>
      </w:r>
      <w:r>
        <w:rPr>
          <w:rFonts w:hint="eastAsia" w:ascii="宋体" w:hAnsi="宋体"/>
          <w:color w:val="000000"/>
          <w:sz w:val="24"/>
          <w:highlight w:val="none"/>
          <w:lang w:eastAsia="zh-CN"/>
        </w:rPr>
        <w:t xml:space="preserve">人工费</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材料费</w:t>
      </w:r>
      <w:r>
        <w:rPr>
          <w:rFonts w:hint="eastAsia" w:ascii="宋体" w:hAnsi="宋体"/>
          <w:color w:val="000000"/>
          <w:sz w:val="24"/>
          <w:highlight w:val="none"/>
        </w:rPr>
        <w:t xml:space="preserve">、管理费、招标代理费、利润、税金和文件规定的其他各项应有的全部费用（综合报价）</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对投标人认为没有考虑到的费用项目采购单位将不予支付，并认为此项费用已包含在投标报价中。</w:t>
      </w:r>
      <w:r>
        <w:rPr>
          <w:rFonts w:hint="eastAsia" w:ascii="宋体" w:hAnsi="宋体"/>
          <w:color w:val="000000"/>
          <w:sz w:val="24"/>
          <w:highlight w:val="none"/>
        </w:rPr>
      </w:r>
      <w:r/>
    </w:p>
    <w:p>
      <w:pPr>
        <w:pStyle w:val="1029"/>
        <w:ind w:firstLine="463"/>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2</w:t>
      </w:r>
      <w:r>
        <w:rPr>
          <w:rFonts w:hint="eastAsia" w:ascii="宋体" w:hAnsi="宋体"/>
          <w:b/>
          <w:bCs/>
          <w:color w:val="000000"/>
          <w:sz w:val="24"/>
          <w:highlight w:val="none"/>
          <w:lang w:val="en-US" w:eastAsia="zh-CN"/>
        </w:rPr>
        <w:t xml:space="preserve">.</w:t>
      </w:r>
      <w:r>
        <w:rPr>
          <w:rFonts w:hint="eastAsia" w:ascii="宋体" w:hAnsi="宋体"/>
          <w:b/>
          <w:bCs/>
          <w:color w:val="000000"/>
          <w:sz w:val="24"/>
          <w:highlight w:val="none"/>
        </w:rPr>
        <w:t xml:space="preserve">保险责任限额不得低于下列赔偿限额对应项，</w:t>
      </w:r>
      <w:r>
        <w:rPr>
          <w:rFonts w:hint="eastAsia" w:ascii="宋体" w:hAnsi="宋体" w:cs="宋体"/>
          <w:b/>
          <w:bCs/>
          <w:color w:val="000000"/>
          <w:sz w:val="24"/>
          <w:highlight w:val="none"/>
        </w:rPr>
        <w:t xml:space="preserve">低于赔偿限额的作无效标处理</w:t>
      </w:r>
      <w:r>
        <w:rPr>
          <w:rFonts w:hint="eastAsia" w:ascii="宋体" w:hAnsi="宋体"/>
          <w:b/>
          <w:bCs/>
          <w:color w:val="000000"/>
          <w:sz w:val="24"/>
          <w:highlight w:val="none"/>
        </w:rPr>
        <w:t xml:space="preserve">：</w:t>
      </w:r>
      <w:r>
        <w:rPr>
          <w:rFonts w:hint="eastAsia" w:ascii="宋体" w:hAnsi="宋体"/>
          <w:b/>
          <w:bCs/>
          <w:color w:val="000000"/>
          <w:sz w:val="24"/>
          <w:highlight w:val="none"/>
        </w:rPr>
      </w:r>
      <w:r/>
    </w:p>
    <w:p>
      <w:pPr>
        <w:pStyle w:val="1029"/>
        <w:ind w:firstLine="461"/>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2.1意外死亡赔偿限额5000元/人；</w:t>
      </w:r>
      <w:r>
        <w:rPr>
          <w:rFonts w:hint="eastAsia" w:ascii="宋体" w:hAnsi="宋体"/>
          <w:bCs/>
          <w:color w:val="000000"/>
          <w:sz w:val="24"/>
          <w:highlight w:val="none"/>
        </w:rPr>
      </w:r>
      <w:r/>
    </w:p>
    <w:p>
      <w:pPr>
        <w:pStyle w:val="1029"/>
        <w:ind w:firstLine="461"/>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2.2意外或首次罹患重大疾病导致新增伤残（或原伤残等级加重）赔偿限额20000元/年/人；</w:t>
      </w:r>
      <w:r>
        <w:rPr>
          <w:rFonts w:hint="eastAsia" w:ascii="宋体" w:hAnsi="宋体"/>
          <w:bCs/>
          <w:color w:val="000000"/>
          <w:sz w:val="24"/>
          <w:highlight w:val="none"/>
        </w:rPr>
      </w:r>
      <w:r/>
    </w:p>
    <w:p>
      <w:pPr>
        <w:pStyle w:val="1029"/>
        <w:ind w:firstLine="461"/>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2.3意外伤害医疗费用（包括门诊和住院）赔偿限额20000元/人；</w:t>
      </w:r>
      <w:r>
        <w:rPr>
          <w:rFonts w:hint="eastAsia" w:ascii="宋体" w:hAnsi="宋体"/>
          <w:bCs/>
          <w:color w:val="000000"/>
          <w:sz w:val="24"/>
          <w:highlight w:val="none"/>
        </w:rPr>
      </w:r>
      <w:r/>
    </w:p>
    <w:p>
      <w:pPr>
        <w:pStyle w:val="1029"/>
        <w:ind w:firstLine="461"/>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2.4首次罹患重大疾病定额补助5000元/人；</w:t>
      </w:r>
      <w:r>
        <w:rPr>
          <w:rFonts w:hint="eastAsia" w:ascii="宋体" w:hAnsi="宋体"/>
          <w:bCs/>
          <w:color w:val="000000"/>
          <w:sz w:val="24"/>
          <w:highlight w:val="none"/>
        </w:rPr>
      </w:r>
      <w:r/>
    </w:p>
    <w:p>
      <w:pPr>
        <w:pStyle w:val="1029"/>
        <w:ind w:firstLine="461"/>
        <w:spacing w:line="440" w:lineRule="exact"/>
        <w:rPr>
          <w:rFonts w:ascii="宋体" w:hAnsi="宋体"/>
          <w:bCs/>
          <w:color w:val="000000"/>
          <w:sz w:val="24"/>
          <w:highlight w:val="none"/>
        </w:rPr>
      </w:pPr>
      <w:r>
        <w:rPr>
          <w:rFonts w:hint="eastAsia" w:ascii="宋体" w:hAnsi="宋体"/>
          <w:bCs/>
          <w:color w:val="000000"/>
          <w:sz w:val="24"/>
          <w:highlight w:val="none"/>
        </w:rPr>
        <w:t xml:space="preserve">2.5首次罹患重大疾病的医疗费用（包括门诊和住院）赔偿限额20000元/人：</w:t>
      </w:r>
      <w:r>
        <w:rPr>
          <w:rFonts w:ascii="宋体" w:hAnsi="宋体"/>
          <w:bCs/>
          <w:color w:val="000000"/>
          <w:sz w:val="24"/>
          <w:highlight w:val="none"/>
        </w:rPr>
      </w:r>
      <w:r/>
    </w:p>
    <w:p>
      <w:pPr>
        <w:pStyle w:val="1029"/>
        <w:ind w:firstLine="461"/>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①在保险期间内，治疗总费用（包括门诊和住院）为2-5万元（含2万）：按个人实付医疗费用的70%赔偿；</w:t>
      </w:r>
      <w:r>
        <w:rPr>
          <w:rFonts w:hint="eastAsia" w:ascii="宋体" w:hAnsi="宋体"/>
          <w:bCs/>
          <w:color w:val="000000"/>
          <w:sz w:val="24"/>
          <w:highlight w:val="none"/>
        </w:rPr>
      </w:r>
      <w:r/>
    </w:p>
    <w:p>
      <w:pPr>
        <w:pStyle w:val="1029"/>
        <w:ind w:firstLine="461"/>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②在保险期间内，治疗总费用（包括门诊和住院）为5-8万元（含5万）：按个人实付医疗费用的75%赔偿；</w:t>
      </w:r>
      <w:r>
        <w:rPr>
          <w:rFonts w:hint="eastAsia" w:ascii="宋体" w:hAnsi="宋体"/>
          <w:bCs/>
          <w:color w:val="000000"/>
          <w:sz w:val="24"/>
          <w:highlight w:val="none"/>
        </w:rPr>
      </w:r>
      <w:r/>
    </w:p>
    <w:p>
      <w:pPr>
        <w:pStyle w:val="1029"/>
        <w:ind w:firstLine="461"/>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③在保险期间内，治疗总费用（包括门诊和住院）为8万元及以上：按个人实付医疗费用的80%赔偿。</w:t>
      </w:r>
      <w:r>
        <w:rPr>
          <w:rFonts w:hint="eastAsia" w:ascii="宋体" w:hAnsi="宋体"/>
          <w:bCs/>
          <w:color w:val="000000"/>
          <w:sz w:val="24"/>
          <w:highlight w:val="none"/>
        </w:rPr>
      </w:r>
      <w:r/>
    </w:p>
    <w:p>
      <w:pPr>
        <w:pStyle w:val="1029"/>
        <w:ind w:firstLine="461"/>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w:t>
      </w:r>
      <w:r>
        <w:rPr>
          <w:rFonts w:hint="eastAsia" w:ascii="宋体" w:hAnsi="宋体" w:cs="宋体"/>
          <w:color w:val="000000"/>
          <w:sz w:val="24"/>
          <w:highlight w:val="none"/>
        </w:rPr>
        <w:t xml:space="preserve">因意外、首次重疾</w:t>
      </w:r>
      <w:r>
        <w:rPr>
          <w:rFonts w:hint="eastAsia" w:ascii="宋体" w:hAnsi="宋体"/>
          <w:bCs/>
          <w:color w:val="000000"/>
          <w:sz w:val="24"/>
          <w:highlight w:val="none"/>
        </w:rPr>
        <w:t xml:space="preserve">住院费用津贴80元/人/天，共计90天。</w:t>
      </w:r>
      <w:r>
        <w:rPr>
          <w:rFonts w:hint="eastAsia" w:ascii="宋体" w:hAnsi="宋体"/>
          <w:bCs/>
          <w:color w:val="000000"/>
          <w:sz w:val="24"/>
          <w:highlight w:val="none"/>
        </w:rPr>
      </w:r>
      <w:r/>
    </w:p>
    <w:p>
      <w:pPr>
        <w:pStyle w:val="1070"/>
        <w:spacing w:before="0" w:after="0" w:line="440" w:lineRule="exact"/>
        <w:rPr>
          <w:color w:val="000000"/>
          <w:highlight w:val="none"/>
        </w:rPr>
      </w:pPr>
      <w:r>
        <w:rPr>
          <w:rFonts w:hint="eastAsia" w:ascii="宋体" w:hAnsi="宋体"/>
          <w:bCs/>
          <w:color w:val="000000"/>
          <w:highlight w:val="none"/>
        </w:rPr>
        <w:t xml:space="preserve">2.7</w:t>
      </w:r>
      <w:r>
        <w:rPr>
          <w:rFonts w:hint="eastAsia" w:ascii="宋体" w:hAnsi="宋体" w:cs="宋体"/>
          <w:color w:val="000000"/>
          <w:highlight w:val="none"/>
        </w:rPr>
        <w:t xml:space="preserve">非意外伤害导致死亡的定额补助500元/人。</w:t>
      </w:r>
      <w:r>
        <w:rPr>
          <w:color w:val="000000"/>
          <w:highlight w:val="none"/>
        </w:rPr>
      </w:r>
      <w:r/>
    </w:p>
    <w:p>
      <w:pPr>
        <w:pStyle w:val="1029"/>
        <w:ind w:firstLine="482"/>
        <w:spacing w:line="440" w:lineRule="exact"/>
        <w:rPr>
          <w:rFonts w:hint="eastAsia" w:ascii="宋体" w:hAnsi="宋体" w:cs="宋体"/>
          <w:color w:val="000000"/>
          <w:spacing w:val="-2"/>
          <w:sz w:val="24"/>
          <w:highlight w:val="none"/>
        </w:rPr>
      </w:pPr>
      <w:r>
        <w:rPr>
          <w:rFonts w:hint="eastAsia" w:ascii="宋体" w:hAnsi="宋体" w:cs="宋体"/>
          <w:b/>
          <w:color w:val="000000"/>
          <w:sz w:val="24"/>
          <w:highlight w:val="none"/>
        </w:rPr>
        <w:t xml:space="preserve">3</w:t>
      </w:r>
      <w:r>
        <w:rPr>
          <w:rFonts w:hint="eastAsia" w:ascii="宋体" w:hAnsi="宋体" w:cs="宋体"/>
          <w:b/>
          <w:color w:val="000000"/>
          <w:sz w:val="24"/>
          <w:highlight w:val="none"/>
          <w:lang w:val="en-US" w:eastAsia="zh-CN"/>
        </w:rPr>
        <w:t xml:space="preserve">.</w:t>
      </w:r>
      <w:r>
        <w:rPr>
          <w:rFonts w:hint="eastAsia" w:ascii="宋体" w:hAnsi="宋体" w:cs="宋体"/>
          <w:b/>
          <w:color w:val="000000"/>
          <w:sz w:val="24"/>
          <w:highlight w:val="none"/>
        </w:rPr>
        <w:t xml:space="preserve">权重价= 实际赔偿限额*权重系数。</w:t>
      </w:r>
      <w:r>
        <w:rPr>
          <w:rFonts w:hint="eastAsia" w:ascii="宋体" w:hAnsi="宋体"/>
          <w:b/>
          <w:color w:val="000000"/>
          <w:sz w:val="24"/>
          <w:highlight w:val="none"/>
        </w:rPr>
        <w:t xml:space="preserve">项目报价表中的权重总价仅用于招标评分，最终投标以实际赔偿限额为准。</w:t>
      </w:r>
      <w:r>
        <w:rPr>
          <w:rFonts w:hint="eastAsia" w:ascii="宋体" w:hAnsi="宋体" w:cs="宋体"/>
          <w:color w:val="000000"/>
          <w:spacing w:val="-2"/>
          <w:sz w:val="24"/>
          <w:highlight w:val="none"/>
        </w:rPr>
      </w:r>
      <w:r/>
    </w:p>
    <w:p>
      <w:pPr>
        <w:pStyle w:val="1029"/>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1029"/>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1029"/>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t xml:space="preserve">投标单位：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（盖章）</w:t>
      </w:r>
      <w:r>
        <w:rPr>
          <w:rFonts w:hint="eastAsia" w:ascii="宋体" w:hAnsi="宋体"/>
          <w:color w:val="000000"/>
          <w:sz w:val="24"/>
          <w:highlight w:val="none"/>
        </w:rPr>
      </w:r>
      <w:r/>
    </w:p>
    <w:p>
      <w:pPr>
        <w:pStyle w:val="1029"/>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pPr>
      <w:r>
        <w:rPr>
          <w:rFonts w:hint="eastAsia" w:ascii="宋体" w:hAnsi="宋体"/>
          <w:color w:val="000000"/>
          <w:sz w:val="24"/>
          <w:highlight w:val="none"/>
        </w:rPr>
      </w:r>
      <w:r/>
    </w:p>
    <w:p>
      <w:pPr>
        <w:pStyle w:val="1029"/>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pPr>
      <w:r>
        <w:rPr>
          <w:rFonts w:hint="eastAsia" w:ascii="宋体" w:hAnsi="宋体"/>
          <w:color w:val="000000"/>
          <w:sz w:val="24"/>
          <w:highlight w:val="none"/>
        </w:rPr>
        <w:t xml:space="preserve">法定代表人（机构负责人）或委托代理人：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（签字或盖章）</w:t>
      </w:r>
      <w:r>
        <w:rPr>
          <w:rFonts w:hint="eastAsia" w:ascii="宋体" w:hAnsi="宋体"/>
          <w:color w:val="000000"/>
          <w:sz w:val="24"/>
          <w:highlight w:val="none"/>
        </w:rPr>
      </w:r>
      <w:r/>
    </w:p>
    <w:p>
      <w:pPr>
        <w:pStyle w:val="1029"/>
        <w:jc w:val="right"/>
        <w:spacing w:line="400" w:lineRule="exact"/>
        <w:rPr>
          <w:rFonts w:ascii="宋体" w:hAnsi="宋体"/>
          <w:color w:val="000000"/>
          <w:sz w:val="24"/>
          <w:highlight w:val="none"/>
        </w:rPr>
      </w:pPr>
      <w:r>
        <w:rPr>
          <w:rFonts w:ascii="宋体" w:hAnsi="宋体"/>
          <w:color w:val="000000"/>
          <w:sz w:val="24"/>
          <w:highlight w:val="none"/>
        </w:rPr>
      </w:r>
      <w:r/>
    </w:p>
    <w:p>
      <w:pPr>
        <w:pStyle w:val="1029"/>
        <w:jc w:val="right"/>
        <w:spacing w:line="400" w:lineRule="exact"/>
        <w:rPr>
          <w:rFonts w:hint="eastAsia"/>
          <w:color w:val="000000"/>
          <w:highlight w:val="none"/>
          <w:lang w:eastAsia="zh-CN"/>
        </w:rPr>
        <w:sectPr>
          <w:headerReference w:type="default" r:id="rId11"/>
          <w:footerReference w:type="default" r:id="rId17"/>
          <w:footnotePr/>
          <w:endnotePr/>
          <w:type w:val="nextPage"/>
          <w:pgSz w:w="11906" w:h="16838" w:orient="portrait"/>
          <w:pgMar w:top="1440" w:right="1080" w:bottom="1440" w:left="1080" w:header="0" w:footer="992" w:gutter="0"/>
          <w:pgNumType w:start="1"/>
          <w:cols w:num="1" w:sep="0" w:space="1701" w:equalWidth="1"/>
          <w:docGrid w:linePitch="360"/>
        </w:sectPr>
      </w:pPr>
      <w:r>
        <w:rPr>
          <w:rFonts w:ascii="宋体" w:hAnsi="宋体"/>
          <w:color w:val="000000"/>
          <w:sz w:val="24"/>
          <w:highlight w:val="none"/>
        </w:rPr>
        <w:t xml:space="preserve">_____年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u w:val="none"/>
          <w:lang w:eastAsia="zh-CN"/>
        </w:rPr>
        <w:t xml:space="preserve">日</w:t>
      </w:r>
      <w:r>
        <w:rPr>
          <w:rFonts w:hint="eastAsia"/>
          <w:color w:val="000000"/>
          <w:highlight w:val="none"/>
          <w:lang w:eastAsia="zh-CN"/>
        </w:rPr>
      </w:r>
      <w:r/>
    </w:p>
    <w:p>
      <w:pPr>
        <w:pStyle w:val="1029"/>
        <w:jc w:val="both"/>
        <w:spacing w:line="480" w:lineRule="exact"/>
        <w:rPr>
          <w:rFonts w:hint="eastAsia" w:ascii="宋体" w:hAnsi="宋体" w:eastAsia="宋体" w:cs="宋体"/>
          <w:b/>
          <w:color w:val="000000"/>
          <w:sz w:val="36"/>
          <w:szCs w:val="36"/>
          <w:highlight w:val="none"/>
          <w:lang w:eastAsia="zh-CN"/>
        </w:rPr>
      </w:pPr>
      <w:r>
        <w:rPr>
          <w:rFonts w:hint="eastAsia" w:ascii="黑体" w:eastAsia="黑体"/>
          <w:b/>
          <w:color w:val="000000"/>
          <w:sz w:val="36"/>
          <w:highlight w:val="none"/>
          <w:lang w:val="en-US" w:eastAsia="zh-CN"/>
        </w:rPr>
        <w:t xml:space="preserve">                </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十四</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rPr>
        <w:t xml:space="preserve">服务承诺函</w:t>
      </w:r>
      <w:r>
        <w:rPr>
          <w:rFonts w:hint="eastAsia" w:ascii="宋体" w:hAnsi="宋体" w:eastAsia="宋体" w:cs="宋体"/>
          <w:b/>
          <w:color w:val="000000"/>
          <w:sz w:val="36"/>
          <w:szCs w:val="36"/>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217"/>
      </w:tblGrid>
      <w:tr>
        <w:trPr>
          <w:trHeight w:val="3840"/>
        </w:trPr>
        <w:tc>
          <w:tcPr>
            <w:tcW w:w="2405" w:type="dxa"/>
            <w:vAlign w:val="center"/>
            <w:textDirection w:val="lrTb"/>
            <w:noWrap w:val="false"/>
          </w:tcPr>
          <w:p>
            <w:pPr>
              <w:pStyle w:val="1029"/>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服      务</w:t>
            </w:r>
            <w:r>
              <w:rPr>
                <w:rFonts w:hint="eastAsia" w:ascii="宋体" w:hAnsi="宋体"/>
                <w:color w:val="000000"/>
                <w:sz w:val="24"/>
                <w:highlight w:val="none"/>
              </w:rPr>
            </w:r>
            <w:r/>
          </w:p>
          <w:p>
            <w:pPr>
              <w:pStyle w:val="1029"/>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内      容</w:t>
            </w:r>
            <w:r>
              <w:rPr>
                <w:rFonts w:hint="eastAsia" w:ascii="宋体" w:hAnsi="宋体"/>
                <w:color w:val="000000"/>
                <w:sz w:val="24"/>
                <w:highlight w:val="none"/>
              </w:rPr>
            </w:r>
            <w:r/>
          </w:p>
        </w:tc>
        <w:tc>
          <w:tcPr>
            <w:tcW w:w="6217" w:type="dxa"/>
            <w:vAlign w:val="top"/>
            <w:textDirection w:val="lrTb"/>
            <w:noWrap w:val="false"/>
          </w:tcPr>
          <w:p>
            <w:pPr>
              <w:pStyle w:val="1029"/>
              <w:ind w:right="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1.供应商必须严格按照本次招标技术参数要求进行合理报价，如后期出现验收不合格情形视同虚假承诺谋取中标成交，将被列入不良行为记录名单；</w:t>
            </w:r>
            <w:r>
              <w:rPr>
                <w:rFonts w:hint="eastAsia" w:ascii="宋体" w:hAnsi="宋体" w:eastAsia="宋体" w:cs="宋体"/>
                <w:color w:val="000000"/>
                <w:sz w:val="24"/>
                <w:szCs w:val="24"/>
                <w:highlight w:val="none"/>
                <w:lang w:val="en-US" w:eastAsia="zh-CN"/>
              </w:rPr>
            </w:r>
            <w:r/>
          </w:p>
          <w:p>
            <w:pPr>
              <w:pStyle w:val="1029"/>
              <w:ind w:right="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2.项目服务期间，供应商的所有的工作人员的人身安全以及供应商在服务期间产生的各类安全责任事故均由承包方自行承担；</w:t>
            </w:r>
            <w:r>
              <w:rPr>
                <w:rFonts w:hint="eastAsia" w:ascii="宋体" w:hAnsi="宋体" w:eastAsia="宋体" w:cs="宋体"/>
                <w:color w:val="000000"/>
                <w:sz w:val="24"/>
                <w:szCs w:val="24"/>
                <w:highlight w:val="none"/>
                <w:lang w:val="en-US" w:eastAsia="zh-CN"/>
              </w:rPr>
            </w:r>
            <w:r/>
          </w:p>
          <w:p>
            <w:pPr>
              <w:pStyle w:val="1029"/>
              <w:ind w:right="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3.供应商对符合保险责任案件做到应赔尽赔、理赔做到简便快捷、理赔数据做到真实无误有效、项目保险宣传及培训工作做到细致认真。</w:t>
            </w:r>
            <w:r>
              <w:rPr>
                <w:rFonts w:hint="eastAsia" w:ascii="宋体" w:hAnsi="宋体" w:eastAsia="宋体" w:cs="宋体"/>
                <w:color w:val="000000"/>
                <w:sz w:val="24"/>
                <w:szCs w:val="24"/>
                <w:highlight w:val="none"/>
                <w:lang w:val="en-US" w:eastAsia="zh-CN"/>
              </w:rPr>
            </w:r>
            <w:r/>
          </w:p>
          <w:p>
            <w:pPr>
              <w:pStyle w:val="1029"/>
              <w:ind w:right="0"/>
              <w:jc w:val="both"/>
              <w:keepLines w:val="0"/>
              <w:keepNext w:val="0"/>
              <w:pageBreakBefore w:val="0"/>
              <w:spacing w:line="480" w:lineRule="exact"/>
              <w:widowControl w:val="off"/>
              <w:rPr>
                <w:color w:val="000000"/>
                <w:highlight w:val="none"/>
                <w:lang w:val="en-US" w:eastAsia="zh-CN"/>
              </w:rPr>
            </w:pPr>
            <w:r>
              <w:rPr>
                <w:color w:val="000000"/>
                <w:highlight w:val="none"/>
                <w:lang w:val="en-US" w:eastAsia="zh-CN"/>
              </w:rPr>
            </w:r>
            <w:r/>
          </w:p>
        </w:tc>
      </w:tr>
      <w:tr>
        <w:trPr>
          <w:trHeight w:val="3266"/>
        </w:trPr>
        <w:tc>
          <w:tcPr>
            <w:tcW w:w="2405" w:type="dxa"/>
            <w:vAlign w:val="center"/>
            <w:textDirection w:val="lrTb"/>
            <w:noWrap w:val="false"/>
          </w:tcPr>
          <w:p>
            <w:pPr>
              <w:pStyle w:val="1029"/>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承      诺</w:t>
            </w:r>
            <w:r>
              <w:rPr>
                <w:rFonts w:hint="eastAsia" w:ascii="宋体" w:hAnsi="宋体"/>
                <w:color w:val="000000"/>
                <w:sz w:val="24"/>
                <w:highlight w:val="none"/>
              </w:rPr>
            </w:r>
            <w:r/>
          </w:p>
        </w:tc>
        <w:tc>
          <w:tcPr>
            <w:tcW w:w="6217" w:type="dxa"/>
            <w:vAlign w:val="top"/>
            <w:textDirection w:val="lrTb"/>
            <w:noWrap w:val="false"/>
          </w:tcPr>
          <w:p>
            <w:pPr>
              <w:pStyle w:val="1029"/>
              <w:ind w:firstLine="480"/>
              <w:spacing w:line="480" w:lineRule="exact"/>
              <w:tabs>
                <w:tab w:val="left" w:pos="0" w:leader="none"/>
              </w:tabs>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tc>
      </w:tr>
    </w:tbl>
    <w:p>
      <w:pPr>
        <w:pStyle w:val="1029"/>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t xml:space="preserve">注：各投标人须响应本项目招标文件</w:t>
      </w:r>
      <w:r>
        <w:rPr>
          <w:rFonts w:hint="eastAsia" w:ascii="宋体" w:hAnsi="宋体"/>
          <w:b/>
          <w:bCs/>
          <w:color w:val="000000"/>
          <w:spacing w:val="-2"/>
          <w:sz w:val="24"/>
          <w:highlight w:val="none"/>
          <w:lang w:eastAsia="zh-CN"/>
        </w:rPr>
        <w:t xml:space="preserve">中</w:t>
      </w:r>
      <w:r>
        <w:rPr>
          <w:rFonts w:hint="eastAsia" w:ascii="宋体" w:hAnsi="宋体"/>
          <w:b/>
          <w:bCs/>
          <w:color w:val="000000"/>
          <w:spacing w:val="-2"/>
          <w:sz w:val="24"/>
          <w:highlight w:val="none"/>
        </w:rPr>
        <w:t xml:space="preserve">的服务保障和承诺要求逐条响应，未响应或部分响应的作无效标</w:t>
      </w:r>
      <w:r>
        <w:rPr>
          <w:rFonts w:ascii="宋体" w:hAnsi="宋体"/>
          <w:b/>
          <w:bCs/>
          <w:color w:val="000000"/>
          <w:spacing w:val="-2"/>
          <w:sz w:val="24"/>
          <w:highlight w:val="none"/>
        </w:rPr>
        <w:t xml:space="preserve">论处</w:t>
      </w:r>
      <w:r>
        <w:rPr>
          <w:rFonts w:hint="eastAsia" w:ascii="宋体" w:hAnsi="宋体"/>
          <w:b/>
          <w:bCs/>
          <w:color w:val="000000"/>
          <w:spacing w:val="-2"/>
          <w:sz w:val="24"/>
          <w:highlight w:val="none"/>
        </w:rPr>
        <w:t xml:space="preserve">。</w:t>
      </w:r>
      <w:r>
        <w:rPr>
          <w:rFonts w:hint="eastAsia" w:ascii="宋体" w:hAnsi="宋体"/>
          <w:b/>
          <w:bCs/>
          <w:color w:val="000000"/>
          <w:spacing w:val="-2"/>
          <w:sz w:val="24"/>
          <w:highlight w:val="none"/>
        </w:rPr>
      </w:r>
      <w:r/>
    </w:p>
    <w:p>
      <w:pPr>
        <w:pStyle w:val="1029"/>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r>
      <w:r/>
    </w:p>
    <w:p>
      <w:pPr>
        <w:pStyle w:val="1029"/>
        <w:jc w:val="left"/>
        <w:spacing w:before="100" w:beforeAutospacing="1" w:after="100" w:afterAutospacing="1" w:line="480" w:lineRule="exact"/>
        <w:widowControl/>
        <w:rPr>
          <w:rFonts w:hint="eastAsia" w:ascii="宋体" w:hAnsi="宋体" w:cs="宋体"/>
          <w:color w:val="000000"/>
          <w:sz w:val="24"/>
          <w:highlight w:val="none"/>
          <w:u w:val="single"/>
        </w:rPr>
      </w:pPr>
      <w:r>
        <w:rPr>
          <w:rFonts w:hint="eastAsia"/>
          <w:color w:val="000000"/>
          <w:sz w:val="24"/>
          <w:highlight w:val="none"/>
        </w:rPr>
        <w:t xml:space="preserve">法定代表人（机构负责人）或委托代理人：</w:t>
      </w:r>
      <w:r>
        <w:rPr>
          <w:rFonts w:hint="eastAsia"/>
          <w:color w:val="000000"/>
          <w:highlight w:val="none"/>
          <w:u w:val="single"/>
        </w:rPr>
        <w:t xml:space="preserve">               </w:t>
      </w:r>
      <w:r>
        <w:rPr>
          <w:rFonts w:hint="eastAsia"/>
          <w:color w:val="000000"/>
          <w:sz w:val="24"/>
          <w:highlight w:val="none"/>
        </w:rPr>
        <w:t xml:space="preserve"> （盖章或签字）</w:t>
      </w:r>
      <w:r>
        <w:rPr>
          <w:rFonts w:hint="eastAsia" w:ascii="宋体" w:hAnsi="宋体" w:cs="宋体"/>
          <w:color w:val="000000"/>
          <w:sz w:val="24"/>
          <w:highlight w:val="none"/>
          <w:u w:val="single"/>
        </w:rPr>
      </w:r>
      <w:r/>
    </w:p>
    <w:p>
      <w:pPr>
        <w:pStyle w:val="1029"/>
        <w:spacing w:before="100" w:beforeAutospacing="1" w:after="100" w:afterAutospacing="1" w:line="480" w:lineRule="exact"/>
        <w:rPr>
          <w:rFonts w:hint="eastAsia"/>
          <w:color w:val="000000"/>
          <w:sz w:val="24"/>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color w:val="000000"/>
          <w:sz w:val="24"/>
          <w:highlight w:val="none"/>
        </w:rPr>
      </w:r>
      <w:r/>
    </w:p>
    <w:p>
      <w:pPr>
        <w:pStyle w:val="1029"/>
        <w:jc w:val="right"/>
        <w:spacing w:before="100" w:beforeAutospacing="1" w:after="100" w:afterAutospacing="1" w:line="480" w:lineRule="exact"/>
        <w:rPr>
          <w:rFonts w:hint="eastAsia" w:ascii="黑体" w:hAnsi="黑体" w:eastAsia="黑体" w:cs="黑体"/>
          <w:b/>
          <w:color w:val="000000"/>
          <w:sz w:val="36"/>
          <w:szCs w:val="36"/>
          <w:highlight w:val="none"/>
        </w:rPr>
      </w:pPr>
      <w:r>
        <w:rPr>
          <w:rFonts w:hint="eastAsia"/>
          <w:color w:val="000000"/>
          <w:sz w:val="24"/>
          <w:highlight w:val="none"/>
        </w:rPr>
        <w:t xml:space="preserve">年    月    日</w:t>
      </w:r>
      <w:r>
        <w:rPr>
          <w:rFonts w:hint="eastAsia" w:ascii="黑体" w:hAnsi="黑体" w:eastAsia="黑体" w:cs="黑体"/>
          <w:b/>
          <w:color w:val="000000"/>
          <w:sz w:val="36"/>
          <w:szCs w:val="36"/>
          <w:highlight w:val="none"/>
        </w:rPr>
      </w:r>
      <w:r/>
    </w:p>
    <w:p>
      <w:pPr>
        <w:pStyle w:val="1029"/>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29"/>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29"/>
        <w:jc w:val="center"/>
        <w:spacing w:line="480" w:lineRule="exact"/>
        <w:rPr>
          <w:rFonts w:eastAsia="黑体"/>
          <w:b/>
          <w:color w:val="000000"/>
          <w:sz w:val="36"/>
          <w:szCs w:val="36"/>
          <w:highlight w:val="none"/>
        </w:rPr>
      </w:pPr>
      <w:r>
        <w:rPr>
          <w:rFonts w:hint="eastAsia" w:ascii="宋体" w:hAnsi="宋体" w:eastAsia="宋体" w:cs="宋体"/>
          <w:b/>
          <w:color w:val="000000"/>
          <w:sz w:val="36"/>
          <w:szCs w:val="36"/>
          <w:highlight w:val="none"/>
        </w:rPr>
        <w:t xml:space="preserve">（十</w:t>
      </w:r>
      <w:r>
        <w:rPr>
          <w:rFonts w:hint="eastAsia" w:ascii="宋体" w:hAnsi="宋体" w:eastAsia="宋体" w:cs="宋体"/>
          <w:b/>
          <w:color w:val="000000"/>
          <w:sz w:val="36"/>
          <w:szCs w:val="36"/>
          <w:highlight w:val="none"/>
          <w:lang w:eastAsia="zh-CN"/>
        </w:rPr>
        <w:t xml:space="preserve">五</w:t>
      </w:r>
      <w:r>
        <w:rPr>
          <w:rFonts w:hint="eastAsia" w:ascii="宋体" w:hAnsi="宋体" w:eastAsia="宋体" w:cs="宋体"/>
          <w:b/>
          <w:color w:val="000000"/>
          <w:sz w:val="36"/>
          <w:szCs w:val="36"/>
          <w:highlight w:val="none"/>
        </w:rPr>
        <w:t xml:space="preserve">）</w:t>
      </w:r>
      <w:r>
        <w:rPr>
          <w:rFonts w:hint="eastAsia" w:eastAsia="黑体"/>
          <w:b/>
          <w:color w:val="000000"/>
          <w:sz w:val="36"/>
          <w:szCs w:val="36"/>
          <w:highlight w:val="none"/>
        </w:rPr>
        <w:t xml:space="preserve">技术响应表</w:t>
      </w:r>
      <w:r>
        <w:rPr>
          <w:rFonts w:eastAsia="黑体"/>
          <w:b/>
          <w:color w:val="000000"/>
          <w:sz w:val="36"/>
          <w:szCs w:val="36"/>
          <w:highlight w:val="none"/>
        </w:rPr>
      </w:r>
      <w:r/>
    </w:p>
    <w:tbl>
      <w:tblPr>
        <w:tblW w:w="928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2587" w:type="dxa"/>
            <w:vAlign w:val="center"/>
            <w:textDirection w:val="lrTb"/>
            <w:noWrap w:val="false"/>
          </w:tcPr>
          <w:p>
            <w:pPr>
              <w:pStyle w:val="1029"/>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服务内容</w:t>
            </w:r>
            <w:r>
              <w:rPr>
                <w:rFonts w:hint="eastAsia"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t xml:space="preserve">招标</w:t>
            </w:r>
            <w:r>
              <w:rPr>
                <w:rFonts w:hint="eastAsia" w:ascii="宋体" w:hAnsi="宋体"/>
                <w:color w:val="000000"/>
                <w:sz w:val="24"/>
                <w:highlight w:val="none"/>
              </w:rPr>
              <w:t xml:space="preserve">文件技术要求及相关说明</w:t>
            </w:r>
            <w:r>
              <w:rPr>
                <w:rFonts w:ascii="宋体" w:hAnsi="宋体"/>
                <w:color w:val="000000"/>
                <w:sz w:val="24"/>
                <w:highlight w:val="none"/>
              </w:rPr>
            </w:r>
            <w:r/>
          </w:p>
        </w:tc>
        <w:tc>
          <w:tcPr>
            <w:tcW w:w="2268" w:type="dxa"/>
            <w:vAlign w:val="center"/>
            <w:textDirection w:val="lrTb"/>
            <w:noWrap w:val="false"/>
          </w:tcPr>
          <w:p>
            <w:pPr>
              <w:pStyle w:val="1029"/>
              <w:jc w:val="center"/>
              <w:rPr>
                <w:rFonts w:ascii="宋体" w:hAnsi="宋体"/>
                <w:color w:val="000000"/>
                <w:sz w:val="24"/>
                <w:highlight w:val="none"/>
              </w:rPr>
            </w:pPr>
            <w:r>
              <w:rPr>
                <w:rFonts w:ascii="宋体" w:hAnsi="宋体"/>
                <w:color w:val="000000"/>
                <w:sz w:val="24"/>
                <w:highlight w:val="none"/>
              </w:rPr>
              <w:t xml:space="preserve">投标技术指标</w:t>
            </w:r>
            <w:r>
              <w:rPr>
                <w:rFonts w:hint="eastAsia" w:ascii="宋体" w:hAnsi="宋体"/>
                <w:color w:val="000000"/>
                <w:sz w:val="24"/>
                <w:highlight w:val="none"/>
              </w:rPr>
              <w:t xml:space="preserve">（逐条对应招标文件技术要求）</w:t>
            </w:r>
            <w:r>
              <w:rPr>
                <w:rFonts w:ascii="宋体" w:hAnsi="宋体"/>
                <w:color w:val="000000"/>
                <w:sz w:val="24"/>
                <w:highlight w:val="none"/>
              </w:rPr>
            </w:r>
            <w:r/>
          </w:p>
        </w:tc>
        <w:tc>
          <w:tcPr>
            <w:tcW w:w="1383" w:type="dxa"/>
            <w:vAlign w:val="center"/>
            <w:textDirection w:val="lrTb"/>
            <w:noWrap w:val="false"/>
          </w:tcPr>
          <w:p>
            <w:pPr>
              <w:pStyle w:val="1029"/>
              <w:jc w:val="center"/>
              <w:spacing w:line="480" w:lineRule="exact"/>
              <w:rPr>
                <w:rFonts w:ascii="宋体" w:hAnsi="宋体"/>
                <w:color w:val="000000"/>
                <w:sz w:val="24"/>
                <w:highlight w:val="none"/>
              </w:rPr>
            </w:pPr>
            <w:r>
              <w:rPr>
                <w:rFonts w:hint="eastAsia" w:ascii="宋体" w:hAnsi="宋体"/>
                <w:color w:val="000000"/>
                <w:sz w:val="24"/>
                <w:highlight w:val="none"/>
              </w:rPr>
              <w:t xml:space="preserve">偏离情况</w:t>
            </w: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9"/>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9"/>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9"/>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9"/>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9"/>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9"/>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9"/>
              <w:jc w:val="center"/>
              <w:spacing w:line="480" w:lineRule="exact"/>
              <w:rPr>
                <w:rFonts w:ascii="宋体" w:hAnsi="宋体"/>
                <w:color w:val="000000"/>
                <w:sz w:val="24"/>
                <w:highlight w:val="none"/>
              </w:rPr>
            </w:pPr>
            <w:r>
              <w:rPr>
                <w:rFonts w:ascii="宋体" w:hAnsi="宋体"/>
                <w:color w:val="000000"/>
                <w:sz w:val="24"/>
                <w:highlight w:val="none"/>
              </w:rPr>
            </w:r>
            <w:r/>
          </w:p>
        </w:tc>
      </w:tr>
    </w:tbl>
    <w:p>
      <w:pPr>
        <w:pStyle w:val="1070"/>
        <w:keepLines w:val="0"/>
        <w:keepNext w:val="0"/>
        <w:pageBreakBefore w:val="0"/>
        <w:spacing w:before="0" w:after="0" w:line="480" w:lineRule="exact"/>
        <w:rPr>
          <w:rFonts w:hint="eastAsia" w:ascii="宋体"/>
          <w:b/>
          <w:bCs/>
          <w:color w:val="000000"/>
          <w:spacing w:val="-2"/>
          <w:sz w:val="24"/>
          <w:highlight w:val="none"/>
        </w:rPr>
      </w:pPr>
      <w:r>
        <w:rPr>
          <w:rFonts w:hint="eastAsia" w:ascii="宋体"/>
          <w:b/>
          <w:bCs/>
          <w:color w:val="000000"/>
          <w:spacing w:val="-2"/>
          <w:sz w:val="24"/>
          <w:highlight w:val="none"/>
        </w:rPr>
        <w:t xml:space="preserve">注：1.投标人应根据投标技术要求及相关说明的指标、对照招标文件</w:t>
      </w:r>
      <w:r>
        <w:rPr>
          <w:rFonts w:hint="eastAsia" w:ascii="宋体"/>
          <w:b/>
          <w:bCs/>
          <w:color w:val="000000"/>
          <w:spacing w:val="-2"/>
          <w:sz w:val="24"/>
          <w:highlight w:val="none"/>
          <w:lang w:eastAsia="zh-CN"/>
        </w:rPr>
        <w:t xml:space="preserve">“第三章</w:t>
      </w:r>
      <w:r>
        <w:rPr>
          <w:rFonts w:hint="eastAsia" w:ascii="宋体"/>
          <w:b/>
          <w:bCs/>
          <w:color w:val="000000"/>
          <w:spacing w:val="-2"/>
          <w:sz w:val="24"/>
          <w:highlight w:val="none"/>
          <w:lang w:val="en-US" w:eastAsia="zh-CN"/>
        </w:rPr>
        <w:t xml:space="preserve"> 招标内容及要求  </w:t>
      </w:r>
      <w:r>
        <w:rPr>
          <w:rFonts w:hint="eastAsia" w:ascii="宋体" w:hAnsi="宋体" w:cs="Arial"/>
          <w:b/>
          <w:bCs/>
          <w:color w:val="000000"/>
          <w:highlight w:val="none"/>
        </w:rPr>
        <w:t xml:space="preserve">二、技术要求及相关说明</w:t>
      </w:r>
      <w:r>
        <w:rPr>
          <w:rFonts w:hint="eastAsia" w:ascii="宋体" w:hAnsi="宋体" w:cs="Arial"/>
          <w:b/>
          <w:bCs/>
          <w:color w:val="000000"/>
          <w:highlight w:val="none"/>
          <w:lang w:eastAsia="zh-CN"/>
        </w:rPr>
        <w:t xml:space="preserve">”</w:t>
      </w:r>
      <w:r>
        <w:rPr>
          <w:rFonts w:hint="eastAsia" w:ascii="宋体"/>
          <w:b/>
          <w:bCs/>
          <w:color w:val="000000"/>
          <w:spacing w:val="-2"/>
          <w:sz w:val="24"/>
          <w:highlight w:val="none"/>
        </w:rPr>
        <w:t xml:space="preserve">要求在“偏离情况”栏注明“正偏离”或“无偏离”，投标人按照自身实际能力填写投标技术参数，所有技术参数必须在此表体现，不接受其他形式的投标技术响应说明；投标技术参数不得低于招标文件要求的技术参数，</w:t>
      </w:r>
      <w:r>
        <w:rPr>
          <w:rFonts w:hint="eastAsia" w:ascii="宋体" w:hAnsi="宋体" w:cs="宋体"/>
          <w:b/>
          <w:bCs/>
          <w:color w:val="000000"/>
          <w:sz w:val="24"/>
          <w:highlight w:val="none"/>
        </w:rPr>
        <w:t xml:space="preserve">未填写投标产品技术参数及达不到技术参数要求的作无效标处理</w:t>
      </w:r>
      <w:r>
        <w:rPr>
          <w:rFonts w:hint="eastAsia" w:ascii="宋体"/>
          <w:b/>
          <w:bCs/>
          <w:color w:val="000000"/>
          <w:spacing w:val="-2"/>
          <w:sz w:val="24"/>
          <w:highlight w:val="none"/>
        </w:rPr>
        <w:t xml:space="preserve">。</w:t>
      </w:r>
      <w:r>
        <w:rPr>
          <w:rFonts w:hint="eastAsia" w:ascii="宋体"/>
          <w:b/>
          <w:bCs/>
          <w:color w:val="000000"/>
          <w:spacing w:val="-2"/>
          <w:sz w:val="24"/>
          <w:highlight w:val="none"/>
        </w:rPr>
      </w:r>
      <w:r/>
    </w:p>
    <w:p>
      <w:pPr>
        <w:pStyle w:val="1029"/>
        <w:ind w:firstLine="474"/>
        <w:jc w:val="left"/>
        <w:spacing w:line="460" w:lineRule="exact"/>
        <w:widowControl/>
        <w:rPr>
          <w:rFonts w:hint="eastAsia" w:ascii="宋体"/>
          <w:b/>
          <w:bCs/>
          <w:color w:val="000000"/>
          <w:spacing w:val="-2"/>
          <w:sz w:val="24"/>
          <w:highlight w:val="none"/>
        </w:rPr>
      </w:pPr>
      <w:r>
        <w:rPr>
          <w:rFonts w:hint="eastAsia" w:ascii="宋体"/>
          <w:b/>
          <w:bCs/>
          <w:color w:val="000000"/>
          <w:spacing w:val="-2"/>
          <w:sz w:val="24"/>
          <w:highlight w:val="none"/>
        </w:rPr>
        <w:t xml:space="preserve">2</w:t>
      </w:r>
      <w:r>
        <w:rPr>
          <w:rFonts w:hint="eastAsia" w:ascii="宋体"/>
          <w:b/>
          <w:bCs/>
          <w:color w:val="000000"/>
          <w:spacing w:val="-2"/>
          <w:sz w:val="24"/>
          <w:highlight w:val="none"/>
          <w:lang w:val="en-US" w:eastAsia="zh-CN"/>
        </w:rPr>
        <w:t xml:space="preserve">.</w:t>
      </w:r>
      <w:r>
        <w:rPr>
          <w:rFonts w:hint="eastAsia" w:ascii="宋体"/>
          <w:b/>
          <w:bCs/>
          <w:color w:val="000000"/>
          <w:spacing w:val="-2"/>
          <w:sz w:val="24"/>
          <w:highlight w:val="none"/>
        </w:rPr>
        <w:t xml:space="preserve">投标人如在投标过程中提供虚假材料谋取中标成交的或采取不正当手段诋毁、排挤其他供应商的,将承担相应法律责任。</w:t>
      </w:r>
      <w:r>
        <w:rPr>
          <w:rFonts w:hint="eastAsia" w:ascii="宋体"/>
          <w:b/>
          <w:bCs/>
          <w:color w:val="000000"/>
          <w:spacing w:val="-2"/>
          <w:sz w:val="24"/>
          <w:highlight w:val="none"/>
        </w:rPr>
      </w:r>
      <w:r/>
    </w:p>
    <w:p>
      <w:pPr>
        <w:pStyle w:val="1029"/>
        <w:ind w:firstLine="480"/>
        <w:jc w:val="left"/>
        <w:spacing w:line="460" w:lineRule="exact"/>
        <w:widowControl/>
        <w:rPr>
          <w:rFonts w:hint="eastAsia"/>
          <w:color w:val="000000"/>
          <w:sz w:val="24"/>
          <w:highlight w:val="none"/>
        </w:rPr>
      </w:pPr>
      <w:r>
        <w:rPr>
          <w:rFonts w:hint="eastAsia"/>
          <w:color w:val="000000"/>
          <w:sz w:val="24"/>
          <w:highlight w:val="none"/>
        </w:rPr>
      </w:r>
      <w:r/>
    </w:p>
    <w:p>
      <w:pPr>
        <w:pStyle w:val="1029"/>
        <w:ind w:firstLine="480"/>
        <w:jc w:val="left"/>
        <w:spacing w:line="460" w:lineRule="exact"/>
        <w:widowControl/>
        <w:rPr>
          <w:rFonts w:hint="eastAsia"/>
          <w:color w:val="000000"/>
          <w:highlight w:val="none"/>
        </w:rPr>
      </w:pPr>
      <w:r>
        <w:rPr>
          <w:rFonts w:hint="eastAsia"/>
          <w:color w:val="000000"/>
          <w:sz w:val="24"/>
          <w:szCs w:val="24"/>
          <w:highlight w:val="none"/>
        </w:rPr>
        <w:t xml:space="preserve">法定代表人（机构负责人）或委托代理人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rPr>
          <w:rFonts w:hint="eastAsia"/>
          <w:color w:val="000000"/>
          <w:highlight w:val="none"/>
        </w:rPr>
      </w:r>
      <w:r/>
    </w:p>
    <w:p>
      <w:pPr>
        <w:pStyle w:val="1029"/>
        <w:ind w:firstLine="480"/>
        <w:spacing w:before="100" w:beforeAutospacing="1" w:after="100" w:afterAutospacing="1" w:line="460" w:lineRule="exact"/>
        <w:rPr>
          <w:color w:val="000000"/>
          <w:sz w:val="24"/>
          <w:highlight w:val="none"/>
        </w:rPr>
      </w:pPr>
      <w:r>
        <w:rPr>
          <w:rFonts w:hint="eastAsia"/>
          <w:color w:val="000000"/>
          <w:sz w:val="24"/>
          <w:highlight w:val="none"/>
        </w:rPr>
        <w:t xml:space="preserve">投标单位：</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color w:val="000000"/>
          <w:highlight w:val="none"/>
        </w:rPr>
        <w:t xml:space="preserve"> </w:t>
      </w:r>
      <w:r>
        <w:rPr>
          <w:rFonts w:hint="eastAsia"/>
          <w:color w:val="000000"/>
          <w:sz w:val="24"/>
          <w:highlight w:val="none"/>
        </w:rPr>
        <w:t xml:space="preserve">                                                </w:t>
      </w:r>
      <w:r>
        <w:rPr>
          <w:color w:val="000000"/>
          <w:sz w:val="24"/>
          <w:highlight w:val="none"/>
        </w:rPr>
      </w:r>
      <w:r/>
    </w:p>
    <w:p>
      <w:pPr>
        <w:pStyle w:val="1029"/>
        <w:ind w:firstLine="480"/>
        <w:jc w:val="right"/>
        <w:spacing w:before="100" w:beforeAutospacing="1" w:after="100" w:afterAutospacing="1" w:line="460" w:lineRule="exact"/>
        <w:rPr>
          <w:rFonts w:hint="eastAsia" w:ascii="宋体" w:hAnsi="宋体" w:eastAsia="宋体"/>
          <w:color w:val="000000"/>
          <w:sz w:val="24"/>
          <w:highlight w:val="none"/>
          <w:lang w:eastAsia="zh-CN"/>
        </w:rPr>
        <w:sectPr>
          <w:headerReference w:type="default" r:id="rId12"/>
          <w:footerReference w:type="default" r:id="rId18"/>
          <w:footnotePr/>
          <w:endnotePr/>
          <w:type w:val="nextPage"/>
          <w:pgSz w:w="11906" w:h="16838" w:orient="portrait"/>
          <w:pgMar w:top="1440" w:right="1080" w:bottom="1440" w:left="1080" w:header="0" w:footer="992" w:gutter="0"/>
          <w:pgNumType w:start="1"/>
          <w:cols w:num="1" w:sep="0" w:space="1701" w:equalWidth="1"/>
          <w:docGrid w:linePitch="360"/>
        </w:sectPr>
      </w:pPr>
      <w:r>
        <w:rPr>
          <w:rFonts w:hint="eastAsia"/>
          <w:color w:val="000000"/>
          <w:sz w:val="24"/>
          <w:highlight w:val="none"/>
        </w:rPr>
        <w:t xml:space="preserve"> 年    月    </w:t>
      </w:r>
      <w:r>
        <w:rPr>
          <w:rFonts w:hint="eastAsia"/>
          <w:color w:val="000000"/>
          <w:sz w:val="24"/>
          <w:highlight w:val="none"/>
          <w:lang w:eastAsia="zh-CN"/>
        </w:rPr>
        <w:t xml:space="preserve">日</w:t>
      </w:r>
      <w:r>
        <w:rPr>
          <w:rFonts w:hint="eastAsia" w:ascii="宋体" w:hAnsi="宋体" w:eastAsia="宋体"/>
          <w:color w:val="000000"/>
          <w:sz w:val="24"/>
          <w:highlight w:val="none"/>
          <w:lang w:eastAsia="zh-CN"/>
        </w:rPr>
      </w:r>
      <w:r/>
    </w:p>
    <w:p>
      <w:pPr>
        <w:pStyle w:val="1029"/>
        <w:jc w:val="center"/>
        <w:rPr>
          <w:b/>
          <w:bCs/>
          <w:color w:val="000000"/>
          <w:sz w:val="36"/>
          <w:szCs w:val="36"/>
          <w:highlight w:val="none"/>
        </w:rPr>
      </w:pPr>
      <w:r>
        <w:rPr>
          <w:rFonts w:hint="eastAsia"/>
          <w:b/>
          <w:bCs/>
          <w:color w:val="000000"/>
          <w:sz w:val="36"/>
          <w:szCs w:val="36"/>
          <w:highlight w:val="none"/>
        </w:rPr>
        <w:t xml:space="preserve">（十六）实施方案</w:t>
      </w:r>
      <w:r>
        <w:rPr>
          <w:b/>
          <w:bCs/>
          <w:color w:val="000000"/>
          <w:sz w:val="36"/>
          <w:szCs w:val="36"/>
          <w:highlight w:val="none"/>
        </w:rPr>
      </w:r>
      <w:r/>
    </w:p>
    <w:p>
      <w:pPr>
        <w:pStyle w:val="1029"/>
        <w:jc w:val="center"/>
        <w:rPr>
          <w:color w:val="000000"/>
          <w:highlight w:val="none"/>
        </w:rPr>
      </w:pPr>
      <w:r>
        <w:rPr>
          <w:rFonts w:hint="eastAsia"/>
          <w:color w:val="000000"/>
          <w:sz w:val="24"/>
          <w:highlight w:val="none"/>
        </w:rPr>
        <w:t xml:space="preserve">（投标人根据评标细则中的相关要求自行编制，格式自制）</w:t>
      </w:r>
      <w:r>
        <w:rPr>
          <w:color w:val="000000"/>
          <w:highlight w:val="none"/>
        </w:rPr>
      </w:r>
      <w:r/>
    </w:p>
    <w:p>
      <w:pPr>
        <w:pStyle w:val="1029"/>
        <w:jc w:val="both"/>
        <w:spacing w:before="100" w:beforeAutospacing="1" w:after="100" w:afterAutospacing="1" w:line="460" w:lineRule="exact"/>
        <w:rPr>
          <w:color w:val="000000"/>
          <w:highlight w:val="none"/>
        </w:rPr>
      </w:pPr>
      <w:r>
        <w:rPr>
          <w:color w:val="000000"/>
          <w:highlight w:val="none"/>
        </w:rPr>
      </w:r>
      <w:r/>
    </w:p>
    <w:p>
      <w:pPr>
        <w:pStyle w:val="1029"/>
        <w:rPr>
          <w:sz w:val="21"/>
          <w:highlight w:val="none"/>
          <w:lang w:val="en-US" w:eastAsia="zh-CN" w:bidi="ar-SA"/>
        </w:rPr>
      </w:pPr>
      <w:r>
        <w:rPr>
          <w:sz w:val="21"/>
          <w:highlight w:val="none"/>
          <w:lang w:val="en-US" w:eastAsia="zh-CN" w:bidi="ar-SA"/>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p>
      <w:pPr>
        <w:pStyle w:val="1029"/>
        <w:rPr>
          <w:highlight w:val="none"/>
          <w:lang w:val="en-US" w:eastAsia="zh-CN"/>
        </w:rPr>
      </w:pPr>
      <w:r>
        <w:rPr>
          <w:highlight w:val="none"/>
          <w:lang w:val="en-US" w:eastAsia="zh-CN"/>
        </w:rPr>
      </w:r>
      <w:r/>
    </w:p>
    <w:sectPr>
      <w:footnotePr/>
      <w:endnotePr/>
      <w:type w:val="nextPage"/>
      <w:pgSz w:w="11906" w:h="16838" w:orient="portrait"/>
      <w:pgMar w:top="1134" w:right="1219" w:bottom="1134" w:left="1219" w:header="851" w:footer="992" w:gutter="284"/>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新宋体">
    <w:panose1 w:val="02010609030101010101"/>
  </w:font>
  <w:font w:name="Wingdings">
    <w:panose1 w:val="05000000000000000000"/>
  </w:font>
  <w:font w:name="楷体_GB2312">
    <w:panose1 w:val="02010609060101010101"/>
  </w:font>
  <w:font w:name="方正仿宋_GBK">
    <w:panose1 w:val="020B0503020202020204"/>
  </w:font>
  <w:font w:name="仿宋">
    <w:panose1 w:val="02010609060101010101"/>
  </w:font>
  <w:font w:name="Courier New">
    <w:panose1 w:val="02070309020205020404"/>
  </w:font>
  <w:font w:name="Tahoma">
    <w:panose1 w:val="020B0604030504040204"/>
  </w:font>
  <w:font w:name="Calibri">
    <w:panose1 w:val="020F0502020204030204"/>
  </w:font>
  <w:font w:name="微软雅黑">
    <w:panose1 w:val="020B050302020402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rPr>
        <w:rStyle w:val="1063"/>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29"/>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29"/>
                    </w:pPr>
                    <w:r/>
                    <w:r/>
                  </w:p>
                </w:txbxContent>
              </v:textbox>
            </v:shape>
          </w:pict>
        </mc:Fallback>
      </mc:AlternateContent>
    </w:r>
    <w:r>
      <w:rPr>
        <w:rStyle w:val="1063"/>
        <w:rFonts w:hint="eastAsia"/>
      </w:rPr>
    </w:r>
    <w:r/>
  </w:p>
  <w:p>
    <w:pPr>
      <w:pStyle w:val="1051"/>
      <w:ind w:right="360"/>
      <w:jc w:val="center"/>
      <w:tabs>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2550" cy="13144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51"/>
                            <w:tabs>
                              <w:tab w:val="clear" w:pos="4153" w:leader="none"/>
                              <w:tab w:val="clear" w:pos="8306" w:leader="none"/>
                            </w:tabs>
                          </w:pPr>
                          <w:r>
                            <w:fldChar w:fldCharType="begin"/>
                          </w:r>
                          <w:r>
                            <w:rPr>
                              <w:rStyle w:val="1063"/>
                            </w:rPr>
                            <w:instrText xml:space="preserve">Page</w:instrText>
                          </w:r>
                          <w:r>
                            <w:fldChar w:fldCharType="separate"/>
                          </w:r>
                          <w:r>
                            <w:rPr>
                              <w:rStyle w:val="1063"/>
                            </w:rPr>
                            <w:t xml:space="preserve">26</w:t>
                          </w:r>
                          <w:r>
                            <w:fldChar w:fldCharType="end"/>
                          </w:r>
                          <w:r/>
                        </w:p>
                        <w:p>
                          <w:pPr>
                            <w:pStyle w:val="1029"/>
                          </w:pPr>
                          <w:r/>
                          <w:r/>
                        </w:p>
                      </w:txbxContent>
                    </wps:txbx>
                    <wps:bodyPr wrap="none" lIns="0" tIns="0" rIns="0" bIns="0" upright="1">
                      <a:spAutoFit/>
                    </wps:bodyPr>
                  </wps:wsp>
                </a:graphicData>
              </a:graphic>
            </wp:anchor>
          </w:drawing>
        </mc:Choice>
        <mc:Fallback>
          <w:pict>
            <v:shape id="shape 1" o:spid="_x0000_s1" o:spt="1" type="#_x0000_t1" style="position:absolute;z-index:524288;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fldChar w:fldCharType="begin"/>
                    </w:r>
                    <w:r>
                      <w:rPr>
                        <w:rStyle w:val="1063"/>
                      </w:rPr>
                      <w:instrText xml:space="preserve">Page</w:instrText>
                    </w:r>
                    <w:r>
                      <w:fldChar w:fldCharType="separate"/>
                    </w:r>
                    <w:r>
                      <w:rPr>
                        <w:rStyle w:val="1063"/>
                      </w:rPr>
                      <w:t xml:space="preserve">26</w:t>
                    </w:r>
                    <w:r>
                      <w:fldChar w:fldCharType="end"/>
                    </w:r>
                    <w:r/>
                  </w:p>
                  <w:p>
                    <w:pPr>
                      <w:pStyle w:val="102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82550" cy="13144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51"/>
                            <w:tabs>
                              <w:tab w:val="clear" w:pos="4153" w:leader="none"/>
                              <w:tab w:val="clear" w:pos="8306" w:leader="none"/>
                            </w:tabs>
                          </w:pPr>
                          <w:r>
                            <w:fldChar w:fldCharType="begin"/>
                          </w:r>
                          <w:r>
                            <w:rPr>
                              <w:rStyle w:val="1063"/>
                            </w:rPr>
                            <w:instrText xml:space="preserve">Page</w:instrText>
                          </w:r>
                          <w:r>
                            <w:fldChar w:fldCharType="separate"/>
                          </w:r>
                          <w:r>
                            <w:rPr>
                              <w:rStyle w:val="1063"/>
                            </w:rPr>
                            <w:t xml:space="preserve">26</w:t>
                          </w:r>
                          <w:r>
                            <w:fldChar w:fldCharType="end"/>
                          </w:r>
                          <w:r/>
                        </w:p>
                        <w:p>
                          <w:pPr>
                            <w:pStyle w:val="1029"/>
                          </w:pPr>
                          <w:r/>
                          <w:r/>
                        </w:p>
                      </w:txbxContent>
                    </wps:txbx>
                    <wps:bodyPr wrap="none" lIns="0" tIns="0" rIns="0" bIns="0" upright="1">
                      <a:spAutoFit/>
                    </wps:bodyPr>
                  </wps:wsp>
                </a:graphicData>
              </a:graphic>
            </wp:anchor>
          </w:drawing>
        </mc:Choice>
        <mc:Fallback>
          <w:pict>
            <v:shape id="shape 2" o:spid="_x0000_s2" o:spt="1" type="#_x0000_t1" style="position:absolute;z-index:251658241;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fldChar w:fldCharType="begin"/>
                    </w:r>
                    <w:r>
                      <w:rPr>
                        <w:rStyle w:val="1063"/>
                      </w:rPr>
                      <w:instrText xml:space="preserve">Page</w:instrText>
                    </w:r>
                    <w:r>
                      <w:fldChar w:fldCharType="separate"/>
                    </w:r>
                    <w:r>
                      <w:rPr>
                        <w:rStyle w:val="1063"/>
                      </w:rPr>
                      <w:t xml:space="preserve">26</w:t>
                    </w:r>
                    <w:r>
                      <w:fldChar w:fldCharType="end"/>
                    </w:r>
                    <w:r/>
                  </w:p>
                  <w:p>
                    <w:pPr>
                      <w:pStyle w:val="102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82550" cy="13144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51"/>
                            <w:tabs>
                              <w:tab w:val="clear" w:pos="4153" w:leader="none"/>
                              <w:tab w:val="clear" w:pos="8306" w:leader="none"/>
                            </w:tabs>
                          </w:pPr>
                          <w:r>
                            <w:fldChar w:fldCharType="begin"/>
                          </w:r>
                          <w:r>
                            <w:rPr>
                              <w:rStyle w:val="1063"/>
                            </w:rPr>
                            <w:instrText xml:space="preserve">Page</w:instrText>
                          </w:r>
                          <w:r>
                            <w:fldChar w:fldCharType="separate"/>
                          </w:r>
                          <w:r>
                            <w:rPr>
                              <w:rStyle w:val="1063"/>
                            </w:rPr>
                            <w:t xml:space="preserve">26</w:t>
                          </w:r>
                          <w:r>
                            <w:fldChar w:fldCharType="end"/>
                          </w:r>
                          <w:r/>
                        </w:p>
                        <w:p>
                          <w:pPr>
                            <w:pStyle w:val="1029"/>
                          </w:pPr>
                          <w:r/>
                          <w:r/>
                        </w:p>
                      </w:txbxContent>
                    </wps:txbx>
                    <wps:bodyPr wrap="none" lIns="0" tIns="0" rIns="0" bIns="0" upright="1">
                      <a:spAutoFit/>
                    </wps:bodyPr>
                  </wps:wsp>
                </a:graphicData>
              </a:graphic>
            </wp:anchor>
          </w:drawing>
        </mc:Choice>
        <mc:Fallback>
          <w:pict>
            <v:shape id="shape 3" o:spid="_x0000_s3" o:spt="1" type="#_x0000_t1" style="position:absolute;z-index:251658242;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fldChar w:fldCharType="begin"/>
                    </w:r>
                    <w:r>
                      <w:rPr>
                        <w:rStyle w:val="1063"/>
                      </w:rPr>
                      <w:instrText xml:space="preserve">Page</w:instrText>
                    </w:r>
                    <w:r>
                      <w:fldChar w:fldCharType="separate"/>
                    </w:r>
                    <w:r>
                      <w:rPr>
                        <w:rStyle w:val="1063"/>
                      </w:rPr>
                      <w:t xml:space="preserve">26</w:t>
                    </w:r>
                    <w:r>
                      <w:fldChar w:fldCharType="end"/>
                    </w:r>
                    <w:r/>
                  </w:p>
                  <w:p>
                    <w:pPr>
                      <w:pStyle w:val="102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right="987" w:firstLine="320"/>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right="987"/>
      <w:spacing w:line="300" w:lineRule="exact"/>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right="987"/>
      <w:spacing w:line="300" w:lineRule="exact"/>
      <w:rPr>
        <w:sz w:val="18"/>
        <w:szCs w:val="18"/>
        <w:u w:val="single"/>
      </w:rP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102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3">
    <w:name w:val="Heading 1"/>
    <w:basedOn w:val="1029"/>
    <w:next w:val="1029"/>
    <w:link w:val="854"/>
    <w:uiPriority w:val="9"/>
    <w:qFormat/>
    <w:pPr>
      <w:keepLines/>
      <w:keepNext/>
      <w:spacing w:before="480" w:after="200"/>
      <w:outlineLvl w:val="0"/>
    </w:pPr>
    <w:rPr>
      <w:rFonts w:ascii="Arial" w:hAnsi="Arial" w:eastAsia="Arial" w:cs="Arial"/>
      <w:sz w:val="40"/>
      <w:szCs w:val="40"/>
    </w:rPr>
  </w:style>
  <w:style w:type="character" w:styleId="854">
    <w:name w:val="Heading 1 Char"/>
    <w:link w:val="853"/>
    <w:uiPriority w:val="9"/>
    <w:rPr>
      <w:rFonts w:ascii="Arial" w:hAnsi="Arial" w:eastAsia="Arial" w:cs="Arial"/>
      <w:sz w:val="40"/>
      <w:szCs w:val="40"/>
    </w:rPr>
  </w:style>
  <w:style w:type="paragraph" w:styleId="855">
    <w:name w:val="Heading 2"/>
    <w:basedOn w:val="1029"/>
    <w:next w:val="1029"/>
    <w:link w:val="856"/>
    <w:uiPriority w:val="9"/>
    <w:unhideWhenUsed/>
    <w:qFormat/>
    <w:pPr>
      <w:keepLines/>
      <w:keepNext/>
      <w:spacing w:before="360" w:after="200"/>
      <w:outlineLvl w:val="1"/>
    </w:pPr>
    <w:rPr>
      <w:rFonts w:ascii="Arial" w:hAnsi="Arial" w:eastAsia="Arial" w:cs="Arial"/>
      <w:sz w:val="34"/>
    </w:rPr>
  </w:style>
  <w:style w:type="character" w:styleId="856">
    <w:name w:val="Heading 2 Char"/>
    <w:link w:val="855"/>
    <w:uiPriority w:val="9"/>
    <w:rPr>
      <w:rFonts w:ascii="Arial" w:hAnsi="Arial" w:eastAsia="Arial" w:cs="Arial"/>
      <w:sz w:val="34"/>
    </w:rPr>
  </w:style>
  <w:style w:type="paragraph" w:styleId="857">
    <w:name w:val="Heading 3"/>
    <w:basedOn w:val="1029"/>
    <w:next w:val="1029"/>
    <w:link w:val="858"/>
    <w:uiPriority w:val="9"/>
    <w:unhideWhenUsed/>
    <w:qFormat/>
    <w:pPr>
      <w:keepLines/>
      <w:keepNext/>
      <w:spacing w:before="320" w:after="200"/>
      <w:outlineLvl w:val="2"/>
    </w:pPr>
    <w:rPr>
      <w:rFonts w:ascii="Arial" w:hAnsi="Arial" w:eastAsia="Arial" w:cs="Arial"/>
      <w:sz w:val="30"/>
      <w:szCs w:val="30"/>
    </w:rPr>
  </w:style>
  <w:style w:type="character" w:styleId="858">
    <w:name w:val="Heading 3 Char"/>
    <w:link w:val="857"/>
    <w:uiPriority w:val="9"/>
    <w:rPr>
      <w:rFonts w:ascii="Arial" w:hAnsi="Arial" w:eastAsia="Arial" w:cs="Arial"/>
      <w:sz w:val="30"/>
      <w:szCs w:val="30"/>
    </w:rPr>
  </w:style>
  <w:style w:type="paragraph" w:styleId="859">
    <w:name w:val="Heading 4"/>
    <w:basedOn w:val="1029"/>
    <w:next w:val="1029"/>
    <w:link w:val="860"/>
    <w:uiPriority w:val="9"/>
    <w:unhideWhenUsed/>
    <w:qFormat/>
    <w:pPr>
      <w:keepLines/>
      <w:keepNext/>
      <w:spacing w:before="320" w:after="200"/>
      <w:outlineLvl w:val="3"/>
    </w:pPr>
    <w:rPr>
      <w:rFonts w:ascii="Arial" w:hAnsi="Arial" w:eastAsia="Arial" w:cs="Arial"/>
      <w:b/>
      <w:bCs/>
      <w:sz w:val="26"/>
      <w:szCs w:val="26"/>
    </w:rPr>
  </w:style>
  <w:style w:type="character" w:styleId="860">
    <w:name w:val="Heading 4 Char"/>
    <w:link w:val="859"/>
    <w:uiPriority w:val="9"/>
    <w:rPr>
      <w:rFonts w:ascii="Arial" w:hAnsi="Arial" w:eastAsia="Arial" w:cs="Arial"/>
      <w:b/>
      <w:bCs/>
      <w:sz w:val="26"/>
      <w:szCs w:val="26"/>
    </w:rPr>
  </w:style>
  <w:style w:type="paragraph" w:styleId="861">
    <w:name w:val="Heading 5"/>
    <w:basedOn w:val="1029"/>
    <w:next w:val="1029"/>
    <w:link w:val="862"/>
    <w:uiPriority w:val="9"/>
    <w:unhideWhenUsed/>
    <w:qFormat/>
    <w:pPr>
      <w:keepLines/>
      <w:keepNext/>
      <w:spacing w:before="320" w:after="200"/>
      <w:outlineLvl w:val="4"/>
    </w:pPr>
    <w:rPr>
      <w:rFonts w:ascii="Arial" w:hAnsi="Arial" w:eastAsia="Arial" w:cs="Arial"/>
      <w:b/>
      <w:bCs/>
      <w:sz w:val="24"/>
      <w:szCs w:val="24"/>
    </w:rPr>
  </w:style>
  <w:style w:type="character" w:styleId="862">
    <w:name w:val="Heading 5 Char"/>
    <w:link w:val="861"/>
    <w:uiPriority w:val="9"/>
    <w:rPr>
      <w:rFonts w:ascii="Arial" w:hAnsi="Arial" w:eastAsia="Arial" w:cs="Arial"/>
      <w:b/>
      <w:bCs/>
      <w:sz w:val="24"/>
      <w:szCs w:val="24"/>
    </w:rPr>
  </w:style>
  <w:style w:type="paragraph" w:styleId="863">
    <w:name w:val="Heading 6"/>
    <w:basedOn w:val="1029"/>
    <w:next w:val="1029"/>
    <w:link w:val="864"/>
    <w:uiPriority w:val="9"/>
    <w:unhideWhenUsed/>
    <w:qFormat/>
    <w:pPr>
      <w:keepLines/>
      <w:keepNext/>
      <w:spacing w:before="320" w:after="200"/>
      <w:outlineLvl w:val="5"/>
    </w:pPr>
    <w:rPr>
      <w:rFonts w:ascii="Arial" w:hAnsi="Arial" w:eastAsia="Arial" w:cs="Arial"/>
      <w:b/>
      <w:bCs/>
      <w:sz w:val="22"/>
      <w:szCs w:val="22"/>
    </w:rPr>
  </w:style>
  <w:style w:type="character" w:styleId="864">
    <w:name w:val="Heading 6 Char"/>
    <w:link w:val="863"/>
    <w:uiPriority w:val="9"/>
    <w:rPr>
      <w:rFonts w:ascii="Arial" w:hAnsi="Arial" w:eastAsia="Arial" w:cs="Arial"/>
      <w:b/>
      <w:bCs/>
      <w:sz w:val="22"/>
      <w:szCs w:val="22"/>
    </w:rPr>
  </w:style>
  <w:style w:type="paragraph" w:styleId="865">
    <w:name w:val="Heading 7"/>
    <w:basedOn w:val="1029"/>
    <w:next w:val="1029"/>
    <w:link w:val="866"/>
    <w:uiPriority w:val="9"/>
    <w:unhideWhenUsed/>
    <w:qFormat/>
    <w:pPr>
      <w:keepLines/>
      <w:keepNext/>
      <w:spacing w:before="320" w:after="200"/>
      <w:outlineLvl w:val="6"/>
    </w:pPr>
    <w:rPr>
      <w:rFonts w:ascii="Arial" w:hAnsi="Arial" w:eastAsia="Arial" w:cs="Arial"/>
      <w:b/>
      <w:bCs/>
      <w:i/>
      <w:iCs/>
      <w:sz w:val="22"/>
      <w:szCs w:val="22"/>
    </w:rPr>
  </w:style>
  <w:style w:type="character" w:styleId="866">
    <w:name w:val="Heading 7 Char"/>
    <w:link w:val="865"/>
    <w:uiPriority w:val="9"/>
    <w:rPr>
      <w:rFonts w:ascii="Arial" w:hAnsi="Arial" w:eastAsia="Arial" w:cs="Arial"/>
      <w:b/>
      <w:bCs/>
      <w:i/>
      <w:iCs/>
      <w:sz w:val="22"/>
      <w:szCs w:val="22"/>
    </w:rPr>
  </w:style>
  <w:style w:type="paragraph" w:styleId="867">
    <w:name w:val="Heading 8"/>
    <w:basedOn w:val="1029"/>
    <w:next w:val="1029"/>
    <w:link w:val="868"/>
    <w:uiPriority w:val="9"/>
    <w:unhideWhenUsed/>
    <w:qFormat/>
    <w:pPr>
      <w:keepLines/>
      <w:keepNext/>
      <w:spacing w:before="320" w:after="200"/>
      <w:outlineLvl w:val="7"/>
    </w:pPr>
    <w:rPr>
      <w:rFonts w:ascii="Arial" w:hAnsi="Arial" w:eastAsia="Arial" w:cs="Arial"/>
      <w:i/>
      <w:iCs/>
      <w:sz w:val="22"/>
      <w:szCs w:val="22"/>
    </w:rPr>
  </w:style>
  <w:style w:type="character" w:styleId="868">
    <w:name w:val="Heading 8 Char"/>
    <w:link w:val="867"/>
    <w:uiPriority w:val="9"/>
    <w:rPr>
      <w:rFonts w:ascii="Arial" w:hAnsi="Arial" w:eastAsia="Arial" w:cs="Arial"/>
      <w:i/>
      <w:iCs/>
      <w:sz w:val="22"/>
      <w:szCs w:val="22"/>
    </w:rPr>
  </w:style>
  <w:style w:type="paragraph" w:styleId="869">
    <w:name w:val="Heading 9"/>
    <w:basedOn w:val="1029"/>
    <w:next w:val="1029"/>
    <w:link w:val="870"/>
    <w:uiPriority w:val="9"/>
    <w:unhideWhenUsed/>
    <w:qFormat/>
    <w:pPr>
      <w:keepLines/>
      <w:keepNext/>
      <w:spacing w:before="320" w:after="200"/>
      <w:outlineLvl w:val="8"/>
    </w:pPr>
    <w:rPr>
      <w:rFonts w:ascii="Arial" w:hAnsi="Arial" w:eastAsia="Arial" w:cs="Arial"/>
      <w:i/>
      <w:iCs/>
      <w:sz w:val="21"/>
      <w:szCs w:val="21"/>
    </w:rPr>
  </w:style>
  <w:style w:type="character" w:styleId="870">
    <w:name w:val="Heading 9 Char"/>
    <w:link w:val="869"/>
    <w:uiPriority w:val="9"/>
    <w:rPr>
      <w:rFonts w:ascii="Arial" w:hAnsi="Arial" w:eastAsia="Arial" w:cs="Arial"/>
      <w:i/>
      <w:iCs/>
      <w:sz w:val="21"/>
      <w:szCs w:val="21"/>
    </w:rPr>
  </w:style>
  <w:style w:type="paragraph" w:styleId="871">
    <w:name w:val="List Paragraph"/>
    <w:basedOn w:val="1029"/>
    <w:uiPriority w:val="34"/>
    <w:qFormat/>
    <w:pPr>
      <w:contextualSpacing/>
      <w:ind w:left="720"/>
    </w:pPr>
  </w:style>
  <w:style w:type="paragraph" w:styleId="872">
    <w:name w:val="Title"/>
    <w:basedOn w:val="1029"/>
    <w:next w:val="1029"/>
    <w:link w:val="873"/>
    <w:uiPriority w:val="10"/>
    <w:qFormat/>
    <w:pPr>
      <w:contextualSpacing/>
      <w:spacing w:before="300" w:after="200"/>
    </w:pPr>
    <w:rPr>
      <w:sz w:val="48"/>
      <w:szCs w:val="48"/>
    </w:rPr>
  </w:style>
  <w:style w:type="character" w:styleId="873">
    <w:name w:val="Title Char"/>
    <w:link w:val="872"/>
    <w:uiPriority w:val="10"/>
    <w:rPr>
      <w:sz w:val="48"/>
      <w:szCs w:val="48"/>
    </w:rPr>
  </w:style>
  <w:style w:type="paragraph" w:styleId="874">
    <w:name w:val="Subtitle"/>
    <w:basedOn w:val="1029"/>
    <w:next w:val="1029"/>
    <w:link w:val="875"/>
    <w:uiPriority w:val="11"/>
    <w:qFormat/>
    <w:pPr>
      <w:spacing w:before="200" w:after="200"/>
    </w:pPr>
    <w:rPr>
      <w:sz w:val="24"/>
      <w:szCs w:val="24"/>
    </w:rPr>
  </w:style>
  <w:style w:type="character" w:styleId="875">
    <w:name w:val="Subtitle Char"/>
    <w:link w:val="874"/>
    <w:uiPriority w:val="11"/>
    <w:rPr>
      <w:sz w:val="24"/>
      <w:szCs w:val="24"/>
    </w:rPr>
  </w:style>
  <w:style w:type="paragraph" w:styleId="876">
    <w:name w:val="Quote"/>
    <w:basedOn w:val="1029"/>
    <w:next w:val="1029"/>
    <w:link w:val="877"/>
    <w:uiPriority w:val="29"/>
    <w:qFormat/>
    <w:pPr>
      <w:ind w:left="720" w:right="720"/>
    </w:pPr>
    <w:rPr>
      <w:i/>
    </w:rPr>
  </w:style>
  <w:style w:type="character" w:styleId="877">
    <w:name w:val="Quote Char"/>
    <w:link w:val="876"/>
    <w:uiPriority w:val="29"/>
    <w:rPr>
      <w:i/>
    </w:rPr>
  </w:style>
  <w:style w:type="paragraph" w:styleId="878">
    <w:name w:val="Intense Quote"/>
    <w:basedOn w:val="1029"/>
    <w:next w:val="1029"/>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name w:val="Intense Quote Char"/>
    <w:link w:val="878"/>
    <w:uiPriority w:val="30"/>
    <w:rPr>
      <w:i/>
    </w:rPr>
  </w:style>
  <w:style w:type="paragraph" w:styleId="880">
    <w:name w:val="Header"/>
    <w:basedOn w:val="1029"/>
    <w:link w:val="881"/>
    <w:uiPriority w:val="99"/>
    <w:unhideWhenUsed/>
    <w:pPr>
      <w:spacing w:after="0" w:line="240" w:lineRule="auto"/>
      <w:tabs>
        <w:tab w:val="center" w:pos="7143" w:leader="none"/>
        <w:tab w:val="right" w:pos="14287" w:leader="none"/>
      </w:tabs>
    </w:pPr>
  </w:style>
  <w:style w:type="character" w:styleId="881">
    <w:name w:val="Header Char"/>
    <w:link w:val="880"/>
    <w:uiPriority w:val="99"/>
  </w:style>
  <w:style w:type="paragraph" w:styleId="882">
    <w:name w:val="Footer"/>
    <w:basedOn w:val="1029"/>
    <w:link w:val="885"/>
    <w:uiPriority w:val="99"/>
    <w:unhideWhenUsed/>
    <w:pPr>
      <w:spacing w:after="0" w:line="240" w:lineRule="auto"/>
      <w:tabs>
        <w:tab w:val="center" w:pos="7143" w:leader="none"/>
        <w:tab w:val="right" w:pos="14287" w:leader="none"/>
      </w:tabs>
    </w:pPr>
  </w:style>
  <w:style w:type="character" w:styleId="883">
    <w:name w:val="Footer Char"/>
    <w:link w:val="882"/>
    <w:uiPriority w:val="99"/>
  </w:style>
  <w:style w:type="paragraph" w:styleId="884">
    <w:name w:val="Caption"/>
    <w:basedOn w:val="1029"/>
    <w:next w:val="1029"/>
    <w:uiPriority w:val="35"/>
    <w:semiHidden/>
    <w:unhideWhenUsed/>
    <w:qFormat/>
    <w:pPr>
      <w:spacing w:line="276" w:lineRule="auto"/>
    </w:pPr>
    <w:rPr>
      <w:b/>
      <w:bCs/>
      <w:color w:val="4f81bd" w:themeColor="accent1"/>
      <w:sz w:val="18"/>
      <w:szCs w:val="18"/>
    </w:rPr>
  </w:style>
  <w:style w:type="character" w:styleId="885">
    <w:name w:val="Caption Char"/>
    <w:basedOn w:val="884"/>
    <w:link w:val="882"/>
    <w:uiPriority w:val="99"/>
  </w:style>
  <w:style w:type="table" w:styleId="8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1">
    <w:name w:val="Hyperlink"/>
    <w:uiPriority w:val="99"/>
    <w:unhideWhenUsed/>
    <w:rPr>
      <w:color w:val="0000ff" w:themeColor="hyperlink"/>
      <w:u w:val="single"/>
    </w:rPr>
  </w:style>
  <w:style w:type="paragraph" w:styleId="1012">
    <w:name w:val="footnote text"/>
    <w:basedOn w:val="1029"/>
    <w:link w:val="1013"/>
    <w:uiPriority w:val="99"/>
    <w:semiHidden/>
    <w:unhideWhenUsed/>
    <w:pPr>
      <w:spacing w:after="40" w:line="240" w:lineRule="auto"/>
    </w:pPr>
    <w:rPr>
      <w:sz w:val="18"/>
    </w:rPr>
  </w:style>
  <w:style w:type="character" w:styleId="1013">
    <w:name w:val="Footnote Text Char"/>
    <w:link w:val="1012"/>
    <w:uiPriority w:val="99"/>
    <w:rPr>
      <w:sz w:val="18"/>
    </w:rPr>
  </w:style>
  <w:style w:type="character" w:styleId="1014">
    <w:name w:val="footnote reference"/>
    <w:uiPriority w:val="99"/>
    <w:unhideWhenUsed/>
    <w:rPr>
      <w:vertAlign w:val="superscript"/>
    </w:rPr>
  </w:style>
  <w:style w:type="paragraph" w:styleId="1015">
    <w:name w:val="endnote text"/>
    <w:basedOn w:val="1029"/>
    <w:link w:val="1016"/>
    <w:uiPriority w:val="99"/>
    <w:semiHidden/>
    <w:unhideWhenUsed/>
    <w:pPr>
      <w:spacing w:after="0" w:line="240" w:lineRule="auto"/>
    </w:pPr>
    <w:rPr>
      <w:sz w:val="20"/>
    </w:rPr>
  </w:style>
  <w:style w:type="character" w:styleId="1016">
    <w:name w:val="Endnote Text Char"/>
    <w:link w:val="1015"/>
    <w:uiPriority w:val="99"/>
    <w:rPr>
      <w:sz w:val="20"/>
    </w:rPr>
  </w:style>
  <w:style w:type="character" w:styleId="1017">
    <w:name w:val="endnote reference"/>
    <w:uiPriority w:val="99"/>
    <w:semiHidden/>
    <w:unhideWhenUsed/>
    <w:rPr>
      <w:vertAlign w:val="superscript"/>
    </w:rPr>
  </w:style>
  <w:style w:type="paragraph" w:styleId="1018">
    <w:name w:val="toc 1"/>
    <w:basedOn w:val="1029"/>
    <w:next w:val="1029"/>
    <w:uiPriority w:val="39"/>
    <w:unhideWhenUsed/>
    <w:pPr>
      <w:ind w:left="0" w:right="0" w:firstLine="0"/>
      <w:spacing w:after="57"/>
    </w:pPr>
  </w:style>
  <w:style w:type="paragraph" w:styleId="1019">
    <w:name w:val="toc 2"/>
    <w:basedOn w:val="1029"/>
    <w:next w:val="1029"/>
    <w:uiPriority w:val="39"/>
    <w:unhideWhenUsed/>
    <w:pPr>
      <w:ind w:left="283" w:right="0" w:firstLine="0"/>
      <w:spacing w:after="57"/>
    </w:pPr>
  </w:style>
  <w:style w:type="paragraph" w:styleId="1020">
    <w:name w:val="toc 3"/>
    <w:basedOn w:val="1029"/>
    <w:next w:val="1029"/>
    <w:uiPriority w:val="39"/>
    <w:unhideWhenUsed/>
    <w:pPr>
      <w:ind w:left="567" w:right="0" w:firstLine="0"/>
      <w:spacing w:after="57"/>
    </w:pPr>
  </w:style>
  <w:style w:type="paragraph" w:styleId="1021">
    <w:name w:val="toc 4"/>
    <w:basedOn w:val="1029"/>
    <w:next w:val="1029"/>
    <w:uiPriority w:val="39"/>
    <w:unhideWhenUsed/>
    <w:pPr>
      <w:ind w:left="850" w:right="0" w:firstLine="0"/>
      <w:spacing w:after="57"/>
    </w:pPr>
  </w:style>
  <w:style w:type="paragraph" w:styleId="1022">
    <w:name w:val="toc 5"/>
    <w:basedOn w:val="1029"/>
    <w:next w:val="1029"/>
    <w:uiPriority w:val="39"/>
    <w:unhideWhenUsed/>
    <w:pPr>
      <w:ind w:left="1134" w:right="0" w:firstLine="0"/>
      <w:spacing w:after="57"/>
    </w:pPr>
  </w:style>
  <w:style w:type="paragraph" w:styleId="1023">
    <w:name w:val="toc 6"/>
    <w:basedOn w:val="1029"/>
    <w:next w:val="1029"/>
    <w:uiPriority w:val="39"/>
    <w:unhideWhenUsed/>
    <w:pPr>
      <w:ind w:left="1417" w:right="0" w:firstLine="0"/>
      <w:spacing w:after="57"/>
    </w:pPr>
  </w:style>
  <w:style w:type="paragraph" w:styleId="1024">
    <w:name w:val="toc 7"/>
    <w:basedOn w:val="1029"/>
    <w:next w:val="1029"/>
    <w:uiPriority w:val="39"/>
    <w:unhideWhenUsed/>
    <w:pPr>
      <w:ind w:left="1701" w:right="0" w:firstLine="0"/>
      <w:spacing w:after="57"/>
    </w:pPr>
  </w:style>
  <w:style w:type="paragraph" w:styleId="1025">
    <w:name w:val="toc 8"/>
    <w:basedOn w:val="1029"/>
    <w:next w:val="1029"/>
    <w:uiPriority w:val="39"/>
    <w:unhideWhenUsed/>
    <w:pPr>
      <w:ind w:left="1984" w:right="0" w:firstLine="0"/>
      <w:spacing w:after="57"/>
    </w:pPr>
  </w:style>
  <w:style w:type="paragraph" w:styleId="1026">
    <w:name w:val="toc 9"/>
    <w:basedOn w:val="1029"/>
    <w:next w:val="1029"/>
    <w:uiPriority w:val="39"/>
    <w:unhideWhenUsed/>
    <w:pPr>
      <w:ind w:left="2268" w:right="0" w:firstLine="0"/>
      <w:spacing w:after="57"/>
    </w:pPr>
  </w:style>
  <w:style w:type="paragraph" w:styleId="1027">
    <w:name w:val="TOC Heading"/>
    <w:uiPriority w:val="39"/>
    <w:unhideWhenUsed/>
  </w:style>
  <w:style w:type="paragraph" w:styleId="1028">
    <w:name w:val="table of figures"/>
    <w:basedOn w:val="1029"/>
    <w:next w:val="1029"/>
    <w:uiPriority w:val="99"/>
    <w:unhideWhenUsed/>
    <w:pPr>
      <w:spacing w:after="0" w:afterAutospacing="0"/>
    </w:pPr>
  </w:style>
  <w:style w:type="paragraph" w:styleId="1029" w:default="1">
    <w:name w:val="Normal"/>
    <w:next w:val="1036"/>
    <w:link w:val="1029"/>
    <w:qFormat/>
    <w:pPr>
      <w:jc w:val="both"/>
      <w:widowControl w:val="off"/>
    </w:pPr>
    <w:rPr>
      <w:sz w:val="21"/>
      <w:lang w:val="en-US" w:eastAsia="zh-CN" w:bidi="ar-SA"/>
    </w:rPr>
  </w:style>
  <w:style w:type="paragraph" w:styleId="1030">
    <w:name w:val="标题 1"/>
    <w:basedOn w:val="1029"/>
    <w:next w:val="1029"/>
    <w:link w:val="1029"/>
    <w:uiPriority w:val="9"/>
    <w:qFormat/>
    <w:pPr>
      <w:keepLines/>
      <w:keepNext/>
      <w:spacing w:before="340" w:after="330" w:line="578" w:lineRule="auto"/>
      <w:outlineLvl w:val="0"/>
    </w:pPr>
    <w:rPr>
      <w:b/>
      <w:bCs/>
      <w:sz w:val="44"/>
      <w:szCs w:val="44"/>
    </w:rPr>
  </w:style>
  <w:style w:type="paragraph" w:styleId="1031">
    <w:name w:val="标题 2"/>
    <w:basedOn w:val="1029"/>
    <w:next w:val="1029"/>
    <w:link w:val="1029"/>
    <w:qFormat/>
    <w:pPr>
      <w:jc w:val="left"/>
      <w:spacing w:beforeAutospacing="1" w:afterAutospacing="1"/>
      <w:widowControl/>
      <w:outlineLvl w:val="1"/>
    </w:pPr>
    <w:rPr>
      <w:rFonts w:hint="eastAsia" w:ascii="宋体" w:hAnsi="宋体" w:eastAsia="宋体" w:cs="Times New Roman"/>
      <w:b/>
      <w:bCs/>
      <w:sz w:val="36"/>
      <w:szCs w:val="36"/>
    </w:rPr>
  </w:style>
  <w:style w:type="paragraph" w:styleId="1032">
    <w:name w:val="标题 3"/>
    <w:basedOn w:val="1029"/>
    <w:next w:val="1029"/>
    <w:link w:val="1029"/>
    <w:uiPriority w:val="9"/>
    <w:qFormat/>
    <w:pPr>
      <w:keepLines/>
      <w:keepNext/>
      <w:spacing w:before="260" w:after="260" w:line="416" w:lineRule="auto"/>
      <w:outlineLvl w:val="2"/>
    </w:pPr>
    <w:rPr>
      <w:b/>
      <w:bCs/>
      <w:sz w:val="32"/>
      <w:szCs w:val="32"/>
    </w:rPr>
  </w:style>
  <w:style w:type="paragraph" w:styleId="1033">
    <w:name w:val="标题 4"/>
    <w:basedOn w:val="1029"/>
    <w:next w:val="1029"/>
    <w:link w:val="1029"/>
    <w:uiPriority w:val="9"/>
    <w:qFormat/>
    <w:pPr>
      <w:keepLines/>
      <w:keepNext/>
      <w:spacing w:before="120" w:after="120"/>
      <w:outlineLvl w:val="3"/>
    </w:pPr>
    <w:rPr>
      <w:rFonts w:ascii="Arial" w:hAnsi="Arial" w:eastAsia="黑体"/>
      <w:b/>
      <w:sz w:val="20"/>
      <w:szCs w:val="20"/>
    </w:rPr>
  </w:style>
  <w:style w:type="character" w:styleId="1034">
    <w:name w:val="默认段落字体"/>
    <w:next w:val="1034"/>
    <w:link w:val="1029"/>
    <w:uiPriority w:val="1"/>
    <w:unhideWhenUsed/>
  </w:style>
  <w:style w:type="table" w:styleId="1035">
    <w:name w:val="普通表格"/>
    <w:next w:val="1035"/>
    <w:link w:val="1029"/>
    <w:uiPriority w:val="99"/>
    <w:unhideWhenUsed/>
    <w:qFormat/>
    <w:tblPr/>
  </w:style>
  <w:style w:type="paragraph" w:styleId="1036">
    <w:name w:val="正文首行缩进"/>
    <w:basedOn w:val="1037"/>
    <w:next w:val="1029"/>
    <w:link w:val="1029"/>
    <w:qFormat/>
    <w:pPr>
      <w:ind w:firstLine="420"/>
    </w:pPr>
  </w:style>
  <w:style w:type="paragraph" w:styleId="1037">
    <w:name w:val="正文文本113"/>
    <w:basedOn w:val="1029"/>
    <w:next w:val="1038"/>
    <w:link w:val="1029"/>
    <w:qFormat/>
    <w:pPr>
      <w:spacing w:after="120"/>
    </w:pPr>
    <w:rPr>
      <w:sz w:val="28"/>
    </w:rPr>
  </w:style>
  <w:style w:type="paragraph" w:styleId="1038">
    <w:name w:val="一级条标题"/>
    <w:basedOn w:val="1039"/>
    <w:next w:val="1040"/>
    <w:link w:val="102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9">
    <w:name w:val="章标题"/>
    <w:next w:val="1029"/>
    <w:link w:val="102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40">
    <w:name w:val="段"/>
    <w:next w:val="1041"/>
    <w:link w:val="1029"/>
    <w:qFormat/>
    <w:pPr>
      <w:ind w:firstLine="200"/>
      <w:jc w:val="both"/>
      <w:widowControl w:val="off"/>
    </w:pPr>
    <w:rPr>
      <w:rFonts w:ascii="宋体" w:hAnsi="宋体" w:cs="宋体"/>
      <w:color w:val="000000"/>
      <w:sz w:val="21"/>
      <w:szCs w:val="21"/>
      <w:lang w:val="en-US" w:eastAsia="zh-CN" w:bidi="ar-SA"/>
    </w:rPr>
  </w:style>
  <w:style w:type="paragraph" w:styleId="1041">
    <w:name w:val="正文 A"/>
    <w:next w:val="1040"/>
    <w:link w:val="1029"/>
    <w:qFormat/>
    <w:pPr>
      <w:jc w:val="both"/>
      <w:widowControl w:val="off"/>
    </w:pPr>
    <w:rPr>
      <w:rFonts w:ascii="Calibri" w:hAnsi="Calibri" w:eastAsia="Calibri" w:cs="Calibri"/>
      <w:color w:val="000000"/>
      <w:sz w:val="21"/>
      <w:szCs w:val="21"/>
      <w:lang w:val="en-US" w:eastAsia="zh-CN" w:bidi="ar-SA"/>
    </w:rPr>
  </w:style>
  <w:style w:type="paragraph" w:styleId="1042">
    <w:name w:val="正文缩进"/>
    <w:basedOn w:val="1029"/>
    <w:next w:val="1042"/>
    <w:link w:val="1029"/>
    <w:qFormat/>
    <w:pPr>
      <w:ind w:firstLine="420"/>
    </w:pPr>
    <w:rPr>
      <w:szCs w:val="24"/>
    </w:rPr>
  </w:style>
  <w:style w:type="paragraph" w:styleId="1043">
    <w:name w:val="批注文字"/>
    <w:basedOn w:val="1029"/>
    <w:next w:val="1043"/>
    <w:link w:val="1029"/>
    <w:qFormat/>
    <w:pPr>
      <w:jc w:val="left"/>
    </w:pPr>
    <w:rPr>
      <w:sz w:val="21"/>
    </w:rPr>
  </w:style>
  <w:style w:type="paragraph" w:styleId="1044">
    <w:name w:val="正文文本"/>
    <w:basedOn w:val="1029"/>
    <w:next w:val="1044"/>
    <w:link w:val="1029"/>
    <w:qFormat/>
    <w:rPr>
      <w:rFonts w:ascii="Tahoma" w:hAnsi="Tahoma"/>
      <w:szCs w:val="24"/>
    </w:rPr>
  </w:style>
  <w:style w:type="paragraph" w:styleId="1045">
    <w:name w:val="正文文本缩进"/>
    <w:basedOn w:val="1029"/>
    <w:next w:val="1046"/>
    <w:link w:val="1029"/>
    <w:qFormat/>
    <w:pPr>
      <w:ind w:firstLine="480"/>
      <w:tabs>
        <w:tab w:val="left" w:pos="180" w:leader="none"/>
      </w:tabs>
    </w:pPr>
    <w:rPr>
      <w:rFonts w:ascii="Tahoma" w:hAnsi="Tahoma"/>
      <w:sz w:val="24"/>
    </w:rPr>
  </w:style>
  <w:style w:type="paragraph" w:styleId="1046">
    <w:name w:val="寄信人地址"/>
    <w:basedOn w:val="1029"/>
    <w:next w:val="1046"/>
    <w:link w:val="1029"/>
    <w:qFormat/>
    <w:rPr>
      <w:rFonts w:ascii="Arial" w:hAnsi="Arial"/>
    </w:rPr>
  </w:style>
  <w:style w:type="paragraph" w:styleId="1047">
    <w:name w:val="索引 4"/>
    <w:basedOn w:val="1029"/>
    <w:next w:val="1029"/>
    <w:link w:val="1029"/>
    <w:qFormat/>
    <w:pPr>
      <w:ind w:left="600"/>
      <w:spacing w:line="440" w:lineRule="exact"/>
    </w:pPr>
  </w:style>
  <w:style w:type="paragraph" w:styleId="1048">
    <w:name w:val="纯文本"/>
    <w:basedOn w:val="1029"/>
    <w:next w:val="1029"/>
    <w:link w:val="1029"/>
    <w:qFormat/>
    <w:rPr>
      <w:rFonts w:ascii="宋体" w:hAnsi="Courier New"/>
    </w:rPr>
  </w:style>
  <w:style w:type="paragraph" w:styleId="1049">
    <w:name w:val="批注框文本"/>
    <w:basedOn w:val="1029"/>
    <w:next w:val="1049"/>
    <w:link w:val="1050"/>
    <w:rPr>
      <w:sz w:val="18"/>
      <w:szCs w:val="18"/>
    </w:rPr>
  </w:style>
  <w:style w:type="character" w:styleId="1050">
    <w:name w:val="批注框文本 Char"/>
    <w:next w:val="1050"/>
    <w:link w:val="1049"/>
    <w:rPr>
      <w:sz w:val="18"/>
      <w:szCs w:val="18"/>
    </w:rPr>
  </w:style>
  <w:style w:type="paragraph" w:styleId="1051">
    <w:name w:val="页脚"/>
    <w:basedOn w:val="1029"/>
    <w:next w:val="1051"/>
    <w:link w:val="1029"/>
    <w:uiPriority w:val="99"/>
    <w:unhideWhenUsed/>
    <w:qFormat/>
    <w:pPr>
      <w:jc w:val="left"/>
      <w:tabs>
        <w:tab w:val="center" w:pos="4153" w:leader="none"/>
        <w:tab w:val="right" w:pos="8306" w:leader="none"/>
      </w:tabs>
    </w:pPr>
    <w:rPr>
      <w:sz w:val="18"/>
      <w:szCs w:val="18"/>
    </w:rPr>
  </w:style>
  <w:style w:type="paragraph" w:styleId="1052">
    <w:name w:val="页眉"/>
    <w:basedOn w:val="1029"/>
    <w:next w:val="1052"/>
    <w:link w:val="1053"/>
    <w:pPr>
      <w:jc w:val="center"/>
      <w:tabs>
        <w:tab w:val="center" w:pos="4153" w:leader="none"/>
        <w:tab w:val="right" w:pos="8306" w:leader="none"/>
      </w:tabs>
      <w:pBdr>
        <w:bottom w:val="single" w:color="000000" w:sz="6" w:space="1"/>
      </w:pBdr>
    </w:pPr>
    <w:rPr>
      <w:sz w:val="18"/>
      <w:szCs w:val="18"/>
    </w:rPr>
  </w:style>
  <w:style w:type="character" w:styleId="1053">
    <w:name w:val="页眉 Char"/>
    <w:next w:val="1053"/>
    <w:link w:val="1052"/>
    <w:rPr>
      <w:rFonts w:ascii="Times New Roman" w:hAnsi="Times New Roman" w:eastAsia="宋体" w:cs="Times New Roman"/>
      <w:sz w:val="18"/>
      <w:szCs w:val="18"/>
    </w:rPr>
  </w:style>
  <w:style w:type="paragraph" w:styleId="1054">
    <w:name w:val="索引标题"/>
    <w:basedOn w:val="1029"/>
    <w:next w:val="1055"/>
    <w:link w:val="1029"/>
    <w:uiPriority w:val="99"/>
    <w:unhideWhenUsed/>
    <w:qFormat/>
    <w:pPr>
      <w:spacing w:line="500" w:lineRule="exact"/>
    </w:pPr>
    <w:rPr>
      <w:rFonts w:ascii="仿宋_GB2312" w:hAnsi="Calibri"/>
      <w:sz w:val="28"/>
    </w:rPr>
  </w:style>
  <w:style w:type="paragraph" w:styleId="1055">
    <w:name w:val="索引 1"/>
    <w:basedOn w:val="1029"/>
    <w:next w:val="1029"/>
    <w:link w:val="1029"/>
    <w:uiPriority w:val="99"/>
    <w:unhideWhenUsed/>
    <w:qFormat/>
  </w:style>
  <w:style w:type="paragraph" w:styleId="1056">
    <w:name w:val="列表"/>
    <w:basedOn w:val="1029"/>
    <w:next w:val="1056"/>
    <w:link w:val="1029"/>
    <w:qFormat/>
    <w:pPr>
      <w:ind w:left="420" w:hanging="420"/>
    </w:pPr>
  </w:style>
  <w:style w:type="paragraph" w:styleId="1057">
    <w:name w:val="正文文本缩进 3"/>
    <w:basedOn w:val="1029"/>
    <w:next w:val="1057"/>
    <w:link w:val="1029"/>
    <w:qFormat/>
    <w:pPr>
      <w:ind w:firstLine="480"/>
      <w:spacing w:line="400" w:lineRule="exact"/>
    </w:pPr>
    <w:rPr>
      <w:sz w:val="24"/>
    </w:rPr>
  </w:style>
  <w:style w:type="paragraph" w:styleId="1058">
    <w:name w:val="目录 2"/>
    <w:basedOn w:val="1029"/>
    <w:next w:val="1029"/>
    <w:link w:val="1029"/>
    <w:uiPriority w:val="39"/>
    <w:unhideWhenUsed/>
    <w:qFormat/>
    <w:pPr>
      <w:ind w:left="283" w:right="0" w:firstLine="0"/>
      <w:spacing w:after="57"/>
    </w:pPr>
  </w:style>
  <w:style w:type="paragraph" w:styleId="1059">
    <w:name w:val="普通(网站)"/>
    <w:basedOn w:val="1029"/>
    <w:next w:val="1059"/>
    <w:link w:val="1029"/>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1060">
    <w:name w:val="正文首行缩进 2"/>
    <w:basedOn w:val="1045"/>
    <w:next w:val="1060"/>
    <w:link w:val="1029"/>
    <w:qFormat/>
    <w:pPr>
      <w:ind w:left="420" w:firstLine="420"/>
      <w:tabs>
        <w:tab w:val="left" w:pos="180" w:leader="none"/>
      </w:tabs>
    </w:pPr>
    <w:rPr>
      <w:rFonts w:ascii="Times New Roman" w:hAnsi="Times New Roman"/>
      <w:szCs w:val="24"/>
    </w:rPr>
  </w:style>
  <w:style w:type="table" w:styleId="1061">
    <w:name w:val="网格型"/>
    <w:basedOn w:val="1035"/>
    <w:next w:val="1061"/>
    <w:link w:val="1029"/>
    <w:uiPriority w:val="99"/>
    <w:qFormat/>
    <w:rPr>
      <w:rFonts w:ascii="Calibri" w:hAnsi="Calibri" w:eastAsia="宋体" w:cs="Times New Roman"/>
      <w:sz w:val="20"/>
      <w:szCs w:val="20"/>
    </w:rPr>
    <w:tblPr/>
  </w:style>
  <w:style w:type="character" w:styleId="1062">
    <w:name w:val="要点"/>
    <w:next w:val="1062"/>
    <w:link w:val="1029"/>
    <w:qFormat/>
    <w:rPr>
      <w:b/>
      <w:bCs/>
    </w:rPr>
  </w:style>
  <w:style w:type="character" w:styleId="1063">
    <w:name w:val="页码"/>
    <w:basedOn w:val="1034"/>
    <w:next w:val="1063"/>
    <w:link w:val="1029"/>
    <w:qFormat/>
    <w:rPr>
      <w:rFonts w:ascii="Times New Roman" w:hAnsi="Times New Roman" w:eastAsia="宋体" w:cs="Times New Roman"/>
    </w:rPr>
  </w:style>
  <w:style w:type="character" w:styleId="1064">
    <w:name w:val="超链接"/>
    <w:next w:val="1064"/>
    <w:link w:val="1029"/>
    <w:rPr>
      <w:color w:val="0000ff"/>
      <w:u w:val="single"/>
    </w:rPr>
  </w:style>
  <w:style w:type="paragraph" w:styleId="1065">
    <w:name w:val="正文首行缩进1"/>
    <w:basedOn w:val="1066"/>
    <w:next w:val="1029"/>
    <w:link w:val="1029"/>
    <w:qFormat/>
    <w:pPr>
      <w:ind w:firstLine="420"/>
    </w:pPr>
  </w:style>
  <w:style w:type="paragraph" w:styleId="1066">
    <w:name w:val="正文文本1"/>
    <w:basedOn w:val="1029"/>
    <w:next w:val="1029"/>
    <w:link w:val="1029"/>
    <w:qFormat/>
    <w:rPr>
      <w:rFonts w:ascii="Tahoma" w:hAnsi="Tahoma"/>
      <w:szCs w:val="24"/>
    </w:rPr>
  </w:style>
  <w:style w:type="paragraph" w:styleId="1067">
    <w:name w:val="列出段落"/>
    <w:basedOn w:val="1029"/>
    <w:next w:val="1067"/>
    <w:link w:val="1029"/>
    <w:uiPriority w:val="34"/>
    <w:qFormat/>
    <w:pPr>
      <w:ind w:firstLine="420"/>
    </w:pPr>
  </w:style>
  <w:style w:type="paragraph" w:styleId="1068">
    <w:name w:val="标题 3111"/>
    <w:basedOn w:val="1029"/>
    <w:next w:val="1029"/>
    <w:link w:val="1029"/>
    <w:uiPriority w:val="9"/>
    <w:qFormat/>
    <w:pPr>
      <w:keepLines/>
      <w:keepNext/>
      <w:spacing w:before="320" w:after="200"/>
      <w:outlineLvl w:val="2"/>
    </w:pPr>
    <w:rPr>
      <w:rFonts w:ascii="Arial" w:hAnsi="Arial" w:eastAsia="Arial"/>
      <w:sz w:val="30"/>
      <w:szCs w:val="30"/>
    </w:rPr>
  </w:style>
  <w:style w:type="paragraph" w:styleId="1069">
    <w:name w:val="TOC 标题1"/>
    <w:basedOn w:val="1030"/>
    <w:next w:val="1029"/>
    <w:link w:val="1029"/>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1070">
    <w:name w:val="普通正文"/>
    <w:next w:val="1070"/>
    <w:link w:val="1029"/>
    <w:qFormat/>
    <w:pPr>
      <w:ind w:firstLine="480"/>
      <w:spacing w:before="120" w:after="120" w:line="360" w:lineRule="auto"/>
      <w:widowControl w:val="off"/>
    </w:pPr>
    <w:rPr>
      <w:rFonts w:ascii="Arial" w:hAnsi="Arial"/>
      <w:sz w:val="24"/>
      <w:szCs w:val="24"/>
      <w:lang w:val="en-US" w:eastAsia="zh-CN" w:bidi="ar-SA"/>
    </w:rPr>
  </w:style>
  <w:style w:type="paragraph" w:styleId="1071">
    <w:name w:val="Default"/>
    <w:next w:val="1071"/>
    <w:link w:val="1029"/>
    <w:qFormat/>
    <w:pPr>
      <w:widowControl w:val="off"/>
    </w:pPr>
    <w:rPr>
      <w:rFonts w:ascii="宋体"/>
      <w:color w:val="000000"/>
      <w:sz w:val="24"/>
      <w:szCs w:val="24"/>
      <w:lang w:val="en-US" w:eastAsia="zh-CN" w:bidi="ar-SA"/>
    </w:rPr>
  </w:style>
  <w:style w:type="paragraph" w:styleId="1072">
    <w:name w:val="标题 31"/>
    <w:basedOn w:val="1029"/>
    <w:next w:val="1029"/>
    <w:link w:val="1029"/>
    <w:uiPriority w:val="9"/>
    <w:qFormat/>
    <w:pPr>
      <w:keepLines/>
      <w:keepNext/>
      <w:spacing w:before="260" w:after="260" w:line="416" w:lineRule="auto"/>
      <w:outlineLvl w:val="2"/>
    </w:pPr>
    <w:rPr>
      <w:rFonts w:ascii="Calibri" w:hAnsi="Calibri"/>
      <w:b/>
      <w:bCs/>
      <w:sz w:val="32"/>
      <w:szCs w:val="32"/>
    </w:rPr>
  </w:style>
  <w:style w:type="paragraph" w:styleId="1073">
    <w:name w:val="正文1"/>
    <w:basedOn w:val="1029"/>
    <w:next w:val="1073"/>
    <w:link w:val="1029"/>
    <w:qFormat/>
    <w:pPr>
      <w:ind w:right="-167"/>
      <w:spacing w:line="440" w:lineRule="exact"/>
      <w:widowControl/>
    </w:pPr>
    <w:rPr>
      <w:b/>
    </w:rPr>
  </w:style>
  <w:style w:type="paragraph" w:styleId="1074">
    <w:name w:val="msolistparagraph"/>
    <w:basedOn w:val="1029"/>
    <w:next w:val="1074"/>
    <w:link w:val="1029"/>
    <w:qFormat/>
    <w:pPr>
      <w:ind w:firstLine="420"/>
    </w:pPr>
    <w:rPr>
      <w:rFonts w:ascii="Calibri" w:hAnsi="Calibri" w:eastAsia="宋体" w:cs="Times New Roman"/>
    </w:rPr>
  </w:style>
  <w:style w:type="paragraph" w:styleId="1075">
    <w:name w:val="179"/>
    <w:basedOn w:val="1029"/>
    <w:next w:val="1075"/>
    <w:link w:val="1029"/>
    <w:qFormat/>
    <w:pPr>
      <w:ind w:firstLine="420"/>
      <w:widowControl/>
    </w:pPr>
    <w:rPr>
      <w:rFonts w:ascii="Calibri" w:hAnsi="Calibri"/>
    </w:rPr>
  </w:style>
  <w:style w:type="character" w:styleId="1076">
    <w:name w:val="NormalCharacter1"/>
    <w:next w:val="1076"/>
    <w:link w:val="1029"/>
    <w:semiHidden/>
    <w:qFormat/>
  </w:style>
  <w:style w:type="paragraph" w:styleId="1077">
    <w:name w:val="Heading21"/>
    <w:basedOn w:val="1029"/>
    <w:next w:val="1029"/>
    <w:link w:val="1029"/>
    <w:qFormat/>
    <w:pPr>
      <w:keepLines/>
      <w:keepNext/>
      <w:spacing w:before="260" w:after="260" w:line="412" w:lineRule="auto"/>
      <w:widowControl/>
    </w:pPr>
    <w:rPr>
      <w:rFonts w:ascii="Arial" w:hAnsi="Arial" w:eastAsia="黑体"/>
      <w:sz w:val="32"/>
      <w:szCs w:val="32"/>
    </w:rPr>
  </w:style>
  <w:style w:type="table" w:styleId="1078">
    <w:name w:val="Plain Table 1"/>
    <w:next w:val="1078"/>
    <w:link w:val="1029"/>
    <w:uiPriority w:val="41"/>
    <w:qFormat/>
    <w:rPr>
      <w:lang w:val="en-US" w:eastAsia="zh-CN" w:bidi="ar-SA"/>
    </w:rPr>
    <w:tblPr/>
  </w:style>
  <w:style w:type="paragraph" w:styleId="1079">
    <w:name w:val="列表段落1"/>
    <w:basedOn w:val="1029"/>
    <w:next w:val="1079"/>
    <w:link w:val="1029"/>
    <w:uiPriority w:val="34"/>
    <w:qFormat/>
    <w:pPr>
      <w:ind w:firstLine="420"/>
    </w:pPr>
    <w:rPr>
      <w:rFonts w:ascii="Times New Roman" w:hAnsi="Times New Roman" w:eastAsia="宋体" w:cs="Times New Roman"/>
      <w:szCs w:val="21"/>
    </w:rPr>
  </w:style>
  <w:style w:type="paragraph" w:styleId="1080">
    <w:name w:val="表格文字"/>
    <w:basedOn w:val="1029"/>
    <w:next w:val="1044"/>
    <w:link w:val="1029"/>
    <w:qFormat/>
    <w:pPr>
      <w:jc w:val="left"/>
      <w:spacing w:before="25" w:after="25"/>
    </w:pPr>
    <w:rPr>
      <w:bCs/>
      <w:spacing w:val="10"/>
      <w:sz w:val="24"/>
      <w:szCs w:val="20"/>
    </w:rPr>
  </w:style>
  <w:style w:type="paragraph" w:styleId="1081">
    <w:name w:val="列出段落1"/>
    <w:basedOn w:val="1029"/>
    <w:next w:val="1081"/>
    <w:link w:val="1029"/>
    <w:qFormat/>
    <w:pPr>
      <w:ind w:firstLine="420"/>
    </w:pPr>
  </w:style>
  <w:style w:type="character" w:styleId="1082">
    <w:name w:val="font21"/>
    <w:basedOn w:val="1034"/>
    <w:next w:val="1082"/>
    <w:link w:val="1029"/>
    <w:qFormat/>
    <w:rPr>
      <w:rFonts w:ascii="方正仿宋_GBK" w:hAnsi="方正仿宋_GBK" w:eastAsia="方正仿宋_GBK" w:cs="方正仿宋_GBK"/>
      <w:color w:val="000000"/>
      <w:sz w:val="22"/>
      <w:szCs w:val="22"/>
      <w:u w:val="none"/>
    </w:rPr>
  </w:style>
  <w:style w:type="character" w:styleId="1083">
    <w:name w:val="font51"/>
    <w:basedOn w:val="1034"/>
    <w:next w:val="1083"/>
    <w:link w:val="1029"/>
    <w:qFormat/>
    <w:rPr>
      <w:rFonts w:ascii="Times New Roman" w:hAnsi="Times New Roman" w:cs="Times New Roman"/>
      <w:color w:val="000000"/>
      <w:sz w:val="20"/>
      <w:szCs w:val="20"/>
      <w:u w:val="none"/>
    </w:rPr>
  </w:style>
  <w:style w:type="character" w:styleId="1084">
    <w:name w:val="font101"/>
    <w:basedOn w:val="1034"/>
    <w:next w:val="1084"/>
    <w:link w:val="1029"/>
    <w:qFormat/>
    <w:rPr>
      <w:rFonts w:ascii="方正仿宋_GBK" w:hAnsi="方正仿宋_GBK" w:eastAsia="方正仿宋_GBK" w:cs="方正仿宋_GBK"/>
      <w:color w:val="000000"/>
      <w:sz w:val="20"/>
      <w:szCs w:val="20"/>
      <w:u w:val="none"/>
    </w:rPr>
  </w:style>
  <w:style w:type="character" w:styleId="1085">
    <w:name w:val="font131"/>
    <w:basedOn w:val="1034"/>
    <w:next w:val="1085"/>
    <w:link w:val="1029"/>
    <w:qFormat/>
    <w:rPr>
      <w:rFonts w:ascii="方正仿宋_GBK" w:hAnsi="方正仿宋_GBK" w:eastAsia="方正仿宋_GBK" w:cs="方正仿宋_GBK"/>
      <w:color w:val="000000"/>
      <w:sz w:val="20"/>
      <w:szCs w:val="20"/>
      <w:u w:val="none"/>
    </w:rPr>
  </w:style>
  <w:style w:type="character" w:styleId="1086">
    <w:name w:val="font111"/>
    <w:basedOn w:val="1034"/>
    <w:next w:val="1086"/>
    <w:link w:val="1029"/>
    <w:qFormat/>
    <w:rPr>
      <w:rFonts w:ascii="仿宋" w:hAnsi="仿宋" w:eastAsia="仿宋" w:cs="仿宋"/>
      <w:color w:val="000000"/>
      <w:sz w:val="24"/>
      <w:szCs w:val="24"/>
      <w:u w:val="none"/>
    </w:rPr>
  </w:style>
  <w:style w:type="character" w:styleId="1087">
    <w:name w:val="font151"/>
    <w:basedOn w:val="1034"/>
    <w:next w:val="1087"/>
    <w:link w:val="1029"/>
    <w:qFormat/>
    <w:rPr>
      <w:rFonts w:ascii="仿宋" w:hAnsi="仿宋" w:eastAsia="仿宋" w:cs="仿宋"/>
      <w:color w:val="000000"/>
      <w:sz w:val="24"/>
      <w:szCs w:val="24"/>
      <w:u w:val="none"/>
    </w:rPr>
  </w:style>
  <w:style w:type="paragraph" w:styleId="1088">
    <w:name w:val="No Spacing"/>
    <w:next w:val="1088"/>
    <w:link w:val="1029"/>
    <w:uiPriority w:val="1"/>
    <w:qFormat/>
    <w:pPr>
      <w:spacing w:before="0" w:after="0" w:line="240" w:lineRule="auto"/>
    </w:pPr>
    <w:rPr>
      <w:rFonts w:ascii="Times New Roman" w:hAnsi="Times New Roman" w:eastAsia="宋体" w:cs="Times New Roman"/>
    </w:rPr>
  </w:style>
  <w:style w:type="paragraph" w:styleId="1089">
    <w:name w:val="_正文段落"/>
    <w:basedOn w:val="1029"/>
    <w:next w:val="1089"/>
    <w:link w:val="1029"/>
    <w:qFormat/>
    <w:pPr>
      <w:ind w:firstLine="200"/>
      <w:spacing w:line="560" w:lineRule="exact"/>
    </w:pPr>
    <w:rPr>
      <w:rFonts w:ascii="Calibri" w:hAnsi="Calibri" w:eastAsia="仿宋_GB2312"/>
      <w:color w:val="000000"/>
      <w:sz w:val="32"/>
      <w:szCs w:val="24"/>
    </w:rPr>
  </w:style>
  <w:style w:type="table" w:styleId="1090">
    <w:name w:val="Table Normal"/>
    <w:next w:val="1090"/>
    <w:link w:val="1029"/>
    <w:unhideWhenUsed/>
    <w:qFormat/>
    <w:tblPr/>
  </w:style>
  <w:style w:type="paragraph" w:styleId="1091">
    <w:name w:val="Table Text"/>
    <w:basedOn w:val="1029"/>
    <w:next w:val="1091"/>
    <w:link w:val="1029"/>
    <w:semiHidden/>
    <w:qFormat/>
    <w:rPr>
      <w:rFonts w:ascii="微软雅黑" w:hAnsi="微软雅黑" w:eastAsia="微软雅黑" w:cs="微软雅黑"/>
      <w:sz w:val="31"/>
      <w:szCs w:val="31"/>
      <w:lang w:val="en-US" w:eastAsia="en-US" w:bidi="ar-SA"/>
    </w:rPr>
  </w:style>
  <w:style w:type="paragraph" w:styleId="1092">
    <w:name w:val="正文缩进1"/>
    <w:basedOn w:val="1029"/>
    <w:next w:val="1066"/>
    <w:link w:val="1029"/>
    <w:qFormat/>
    <w:pPr>
      <w:ind w:firstLine="420"/>
    </w:pPr>
    <w:rPr>
      <w:rFonts w:ascii="Times New Roman" w:hAnsi="Times New Roman"/>
      <w:sz w:val="20"/>
      <w:szCs w:val="21"/>
    </w:rPr>
  </w:style>
  <w:style w:type="paragraph" w:styleId="1093">
    <w:name w:val="Plain Text1"/>
    <w:basedOn w:val="1029"/>
    <w:next w:val="1093"/>
    <w:link w:val="1029"/>
    <w:qFormat/>
    <w:rPr>
      <w:rFonts w:ascii="宋体" w:hAnsi="Courier New" w:eastAsia="楷体_GB2312"/>
      <w:sz w:val="28"/>
      <w:szCs w:val="20"/>
    </w:rPr>
  </w:style>
  <w:style w:type="paragraph" w:styleId="1094">
    <w:name w:val="普通(网站)111"/>
    <w:basedOn w:val="1029"/>
    <w:next w:val="1094"/>
    <w:link w:val="1029"/>
    <w:uiPriority w:val="99"/>
    <w:unhideWhenUsed/>
    <w:qFormat/>
    <w:pPr>
      <w:jc w:val="left"/>
      <w:spacing w:before="100" w:beforeAutospacing="1" w:after="100" w:afterAutospacing="1"/>
    </w:pPr>
    <w:rPr>
      <w:sz w:val="24"/>
    </w:rPr>
  </w:style>
  <w:style w:type="paragraph" w:styleId="1095">
    <w:name w:val="cas_content"/>
    <w:basedOn w:val="1029"/>
    <w:next w:val="1095"/>
    <w:link w:val="1029"/>
    <w:qFormat/>
    <w:pPr>
      <w:jc w:val="left"/>
      <w:spacing w:before="100" w:beforeAutospacing="1" w:after="100" w:afterAutospacing="1"/>
      <w:widowControl/>
    </w:pPr>
    <w:rPr>
      <w:rFonts w:ascii="宋体" w:hAnsi="宋体" w:cs="宋体"/>
      <w:sz w:val="24"/>
    </w:rPr>
  </w:style>
  <w:style w:type="paragraph" w:styleId="1096">
    <w:name w:val="正文首行缩进 2121"/>
    <w:basedOn w:val="1097"/>
    <w:next w:val="1096"/>
    <w:link w:val="1029"/>
    <w:qFormat/>
    <w:pPr>
      <w:ind w:left="420" w:firstLine="420"/>
      <w:tabs>
        <w:tab w:val="left" w:pos="180" w:leader="none"/>
      </w:tabs>
    </w:pPr>
    <w:rPr>
      <w:rFonts w:ascii="Times New Roman" w:hAnsi="Times New Roman"/>
    </w:rPr>
  </w:style>
  <w:style w:type="paragraph" w:styleId="1097">
    <w:name w:val="正文文本缩进111"/>
    <w:basedOn w:val="1029"/>
    <w:next w:val="1098"/>
    <w:link w:val="1029"/>
    <w:uiPriority w:val="99"/>
    <w:qFormat/>
    <w:pPr>
      <w:ind w:firstLine="480"/>
      <w:tabs>
        <w:tab w:val="left" w:pos="180" w:leader="none"/>
      </w:tabs>
    </w:pPr>
    <w:rPr>
      <w:rFonts w:ascii="Tahoma" w:hAnsi="Tahoma"/>
      <w:sz w:val="24"/>
    </w:rPr>
  </w:style>
  <w:style w:type="paragraph" w:styleId="1098">
    <w:name w:val="寄信人地址111"/>
    <w:basedOn w:val="1029"/>
    <w:next w:val="1098"/>
    <w:link w:val="1029"/>
    <w:qFormat/>
    <w:rPr>
      <w:rFonts w:ascii="Arial" w:hAnsi="Arial"/>
    </w:rPr>
  </w:style>
  <w:style w:type="paragraph" w:styleId="1099">
    <w:name w:val="彩色列表1"/>
    <w:basedOn w:val="1029"/>
    <w:next w:val="1099"/>
    <w:link w:val="1029"/>
    <w:qFormat/>
    <w:pPr>
      <w:ind w:firstLine="420"/>
    </w:pPr>
    <w:rPr>
      <w:rFonts w:ascii="Times New Roman" w:hAnsi="Times New Roman" w:eastAsia="宋体" w:cs="Times New Roman"/>
    </w:rPr>
  </w:style>
  <w:style w:type="paragraph" w:styleId="1100">
    <w:name w:val="003标题三"/>
    <w:basedOn w:val="1029"/>
    <w:next w:val="1100"/>
    <w:link w:val="1029"/>
    <w:pPr>
      <w:jc w:val="center"/>
      <w:spacing w:before="120" w:after="120" w:line="300" w:lineRule="auto"/>
      <w:outlineLvl w:val="2"/>
    </w:pPr>
    <w:rPr>
      <w:rFonts w:hint="eastAsia" w:ascii="仿宋" w:hAnsi="仿宋" w:eastAsia="仿宋" w:cs="仿宋"/>
      <w:b/>
      <w:color w:val="000000"/>
      <w:sz w:val="30"/>
      <w:szCs w:val="30"/>
    </w:rPr>
  </w:style>
  <w:style w:type="paragraph" w:styleId="1101">
    <w:name w:val="普通(网站)1"/>
    <w:basedOn w:val="1029"/>
    <w:next w:val="1101"/>
    <w:link w:val="1029"/>
    <w:uiPriority w:val="99"/>
    <w:qFormat/>
    <w:pPr>
      <w:jc w:val="left"/>
      <w:spacing w:beforeAutospacing="1" w:afterAutospacing="1"/>
    </w:pPr>
    <w:rPr>
      <w:rFonts w:cs="Times New Roman"/>
      <w:sz w:val="24"/>
    </w:rPr>
  </w:style>
  <w:style w:type="character" w:styleId="1102">
    <w:name w:val="强调1"/>
    <w:next w:val="1102"/>
    <w:link w:val="1029"/>
    <w:qFormat/>
    <w:rPr>
      <w:i/>
    </w:rPr>
  </w:style>
  <w:style w:type="paragraph" w:styleId="1103">
    <w:name w:val="正文首行缩进11"/>
    <w:basedOn w:val="1037"/>
    <w:next w:val="1029"/>
    <w:link w:val="1029"/>
    <w:qFormat/>
    <w:pPr>
      <w:ind w:firstLine="200"/>
      <w:spacing w:line="360" w:lineRule="auto"/>
    </w:pPr>
    <w:rPr>
      <w:rFonts w:ascii="仿宋_GB2312" w:eastAsia="仿宋_GB2312"/>
      <w:sz w:val="30"/>
      <w:szCs w:val="30"/>
    </w:rPr>
  </w:style>
  <w:style w:type="paragraph" w:styleId="1104">
    <w:name w:val="纯文本11"/>
    <w:basedOn w:val="1029"/>
    <w:next w:val="1104"/>
    <w:link w:val="1029"/>
    <w:qFormat/>
    <w:pPr>
      <w:spacing w:before="156" w:after="156" w:line="400" w:lineRule="exact"/>
    </w:pPr>
    <w:rPr>
      <w:rFonts w:ascii="宋体" w:hAnsi="Courier New"/>
      <w:sz w:val="24"/>
    </w:rPr>
  </w:style>
  <w:style w:type="paragraph" w:styleId="1105">
    <w:name w:val="标题 31111"/>
    <w:basedOn w:val="1029"/>
    <w:next w:val="1029"/>
    <w:link w:val="1029"/>
    <w:uiPriority w:val="9"/>
    <w:qFormat/>
    <w:pPr>
      <w:keepLines/>
      <w:keepNext/>
      <w:spacing w:before="320" w:after="200"/>
      <w:outlineLvl w:val="2"/>
    </w:pPr>
    <w:rPr>
      <w:rFonts w:ascii="Arial" w:hAnsi="Arial" w:eastAsia="Arial"/>
      <w:sz w:val="30"/>
      <w:szCs w:val="30"/>
    </w:rPr>
  </w:style>
  <w:style w:type="character" w:styleId="1106" w:default="1">
    <w:name w:val="Default Paragraph Font"/>
    <w:uiPriority w:val="1"/>
    <w:semiHidden/>
    <w:unhideWhenUsed/>
  </w:style>
  <w:style w:type="numbering" w:styleId="1107" w:default="1">
    <w:name w:val="No List"/>
    <w:uiPriority w:val="99"/>
    <w:semiHidden/>
    <w:unhideWhenUsed/>
  </w:style>
  <w:style w:type="table" w:styleId="11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汤佩琪</cp:lastModifiedBy>
  <cp:revision>4</cp:revision>
  <dcterms:created xsi:type="dcterms:W3CDTF">2024-03-08T16:57:00Z</dcterms:created>
  <dcterms:modified xsi:type="dcterms:W3CDTF">2026-07-14T03:32:03Z</dcterms:modified>
</cp:coreProperties>
</file>