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14" w:line="360" w:lineRule="auto"/>
        <w:rPr>
          <w:rFonts w:hint="eastAsia" w:ascii="宋体" w:hAnsi="宋体" w:eastAsia="宋体" w:cs="宋体"/>
          <w:b/>
          <w:bCs/>
          <w:sz w:val="44"/>
          <w:szCs w:val="44"/>
        </w:rPr>
      </w:pPr>
      <w:r/>
      <w:bookmarkStart w:id="0" w:name="_Hlk182408085"/>
      <w:r>
        <mc:AlternateContent>
          <mc:Choice Requires="wpg">
            <w:drawing>
              <wp:inline xmlns:wp="http://schemas.openxmlformats.org/drawingml/2006/wordprocessingDrawing" distT="0" distB="0" distL="0" distR="0">
                <wp:extent cx="5593080" cy="7457440"/>
                <wp:effectExtent l="0" t="0" r="7620"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593080" cy="745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0.4pt;height:587.2pt;mso-wrap-distance-left:0.0pt;mso-wrap-distance-top:0.0pt;mso-wrap-distance-right:0.0pt;mso-wrap-distance-bottom:0.0pt;" stroked="f">
                <v:path textboxrect="0,0,0,0"/>
                <v:imagedata r:id="rId15" o:title=""/>
              </v:shape>
            </w:pict>
          </mc:Fallback>
        </mc:AlternateContent>
      </w:r>
      <w:r/>
    </w:p>
    <w:p>
      <w:pPr>
        <w:ind w:right="-105"/>
        <w:spacing w:before="314" w:line="360" w:lineRule="auto"/>
        <w:shd w:val="clear" w:color="auto" w:fill="ffffff" w:themeFill="background1"/>
        <w:rPr>
          <w:rFonts w:hint="eastAsia" w:ascii="宋体" w:hAnsi="宋体" w:eastAsia="宋体" w:cs="宋体"/>
          <w:b/>
          <w:sz w:val="48"/>
          <w:szCs w:val="52"/>
        </w:rPr>
      </w:pPr>
      <w:r>
        <w:rPr>
          <w:rFonts w:hint="eastAsia" w:ascii="宋体" w:hAnsi="宋体" w:eastAsia="宋体" w:cs="宋体"/>
          <w:b/>
          <w:sz w:val="48"/>
          <w:szCs w:val="52"/>
        </w:rPr>
      </w:r>
      <w:bookmarkEnd w:id="0"/>
      <w:r/>
      <w:r/>
    </w:p>
    <w:p>
      <w:pPr>
        <w:pStyle w:val="932"/>
        <w:shd w:val="clear" w:color="auto" w:fill="ffffff" w:themeFill="background1"/>
        <w:rPr>
          <w:rStyle w:val="956"/>
          <w:rFonts w:hint="eastAsia" w:asciiTheme="minorEastAsia" w:hAnsiTheme="minorEastAsia" w:eastAsiaTheme="minorEastAsia"/>
          <w:color w:val="auto"/>
          <w:u w:val="none"/>
        </w:rPr>
      </w:pPr>
      <w:r>
        <w:rPr>
          <w:rStyle w:val="956"/>
          <w:rFonts w:hint="eastAsia" w:asciiTheme="minorEastAsia" w:hAnsiTheme="minorEastAsia" w:eastAsiaTheme="minorEastAsia"/>
          <w:color w:val="auto"/>
          <w:szCs w:val="24"/>
          <w:highlight w:val="none"/>
          <w:u w:val="none"/>
        </w:rPr>
      </w:r>
      <w:r>
        <w:rPr>
          <w:rStyle w:val="956"/>
          <w:rFonts w:hint="eastAsia" w:asciiTheme="minorEastAsia" w:hAnsiTheme="minorEastAsia" w:eastAsiaTheme="minorEastAsia"/>
          <w:color w:val="auto"/>
          <w:szCs w:val="24"/>
          <w:highlight w:val="none"/>
          <w:u w:val="none"/>
        </w:rPr>
      </w:r>
      <w:r/>
    </w:p>
    <w:p>
      <w:pPr>
        <w:pStyle w:val="932"/>
        <w:shd w:val="clear" w:color="auto" w:fill="ffffff" w:themeFill="background1"/>
        <w:rPr>
          <w:rStyle w:val="956"/>
          <w:rFonts w:hint="eastAsia" w:asciiTheme="minorEastAsia" w:hAnsiTheme="minorEastAsia" w:eastAsiaTheme="minorEastAsia"/>
          <w:color w:val="auto"/>
          <w:highlight w:val="none"/>
          <w:u w:val="none"/>
        </w:rPr>
      </w:pPr>
      <w:r>
        <w:rPr>
          <w:rStyle w:val="956"/>
          <w:rFonts w:hint="eastAsia" w:asciiTheme="minorEastAsia" w:hAnsiTheme="minorEastAsia" w:eastAsiaTheme="minorEastAsia"/>
          <w:color w:val="auto"/>
          <w:szCs w:val="24"/>
          <w:u w:val="none"/>
        </w:rPr>
        <w:t xml:space="preserve">目</w:t>
      </w:r>
      <w:r>
        <w:rPr>
          <w:rStyle w:val="956"/>
          <w:rFonts w:hint="eastAsia" w:asciiTheme="minorEastAsia" w:hAnsiTheme="minorEastAsia" w:eastAsiaTheme="minorEastAsia"/>
          <w:color w:val="auto"/>
          <w:szCs w:val="24"/>
          <w:u w:val="none"/>
        </w:rPr>
        <w:t xml:space="preserve"> </w:t>
      </w:r>
      <w:r>
        <w:rPr>
          <w:rStyle w:val="956"/>
          <w:rFonts w:asciiTheme="minorEastAsia" w:hAnsiTheme="minorEastAsia" w:eastAsiaTheme="minorEastAsia"/>
          <w:color w:val="auto"/>
          <w:szCs w:val="24"/>
          <w:u w:val="none"/>
        </w:rPr>
        <w:t xml:space="preserve"> </w:t>
      </w:r>
      <w:r>
        <w:rPr>
          <w:rStyle w:val="956"/>
          <w:rFonts w:hint="eastAsia" w:asciiTheme="minorEastAsia" w:hAnsiTheme="minorEastAsia" w:eastAsiaTheme="minorEastAsia"/>
          <w:color w:val="auto"/>
          <w:szCs w:val="24"/>
          <w:u w:val="none"/>
        </w:rPr>
        <w:t xml:space="preserve">录</w:t>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rPr>
          <w:rFonts w:hint="eastAsia" w:ascii="宋体" w:hAnsi="宋体" w:eastAsia="宋体" w:cs="宋体"/>
          <w:szCs w:val="36"/>
        </w:rPr>
        <w:fldChar w:fldCharType="begin"/>
      </w:r>
      <w:r>
        <w:rPr>
          <w:rFonts w:hint="eastAsia" w:ascii="宋体" w:hAnsi="宋体" w:eastAsia="宋体" w:cs="宋体"/>
          <w:szCs w:val="36"/>
        </w:rPr>
        <w:instrText xml:space="preserve"> TOC \o "1-3" \h \z \u </w:instrText>
      </w:r>
      <w:r>
        <w:rPr>
          <w:rFonts w:hint="eastAsia" w:ascii="宋体" w:hAnsi="宋体" w:eastAsia="宋体" w:cs="宋体"/>
          <w:szCs w:val="36"/>
        </w:rPr>
        <w:fldChar w:fldCharType="separate"/>
      </w:r>
      <w:hyperlink w:tooltip="#_Toc2383" w:anchor="_Toc2383" w:history="1">
        <w:r>
          <w:rPr>
            <w:rFonts w:hint="eastAsia" w:ascii="宋体" w:hAnsi="宋体" w:eastAsia="宋体" w:cs="宋体"/>
            <w:b w:val="0"/>
            <w:bCs/>
            <w:sz w:val="24"/>
            <w:szCs w:val="24"/>
          </w:rPr>
          <w:t xml:space="preserve">第一章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rPr>
          <w:t xml:space="preserve">招标公告</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_Toc2383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30423" w:anchor="_Toc30423" w:history="1">
        <w:r>
          <w:rPr>
            <w:rFonts w:hint="eastAsia" w:ascii="宋体" w:hAnsi="宋体" w:eastAsia="宋体" w:cs="宋体"/>
            <w:b w:val="0"/>
            <w:bCs/>
            <w:sz w:val="24"/>
            <w:szCs w:val="24"/>
            <w:lang w:val="zh-CN"/>
          </w:rPr>
          <w:t xml:space="preserve">第二章</w:t>
        </w:r>
        <w:r>
          <w:rPr>
            <w:rFonts w:hint="eastAsia" w:ascii="宋体" w:hAnsi="宋体" w:eastAsia="宋体" w:cs="宋体"/>
            <w:b w:val="0"/>
            <w:bCs/>
            <w:sz w:val="24"/>
            <w:szCs w:val="24"/>
            <w:lang w:val="zh-CN"/>
          </w:rPr>
          <w:t xml:space="preserve"> </w:t>
        </w:r>
        <w:r>
          <w:rPr>
            <w:rFonts w:hint="eastAsia" w:ascii="宋体" w:hAnsi="宋体" w:eastAsia="宋体" w:cs="宋体"/>
            <w:b w:val="0"/>
            <w:bCs/>
            <w:sz w:val="24"/>
            <w:szCs w:val="24"/>
            <w:lang w:val="zh-CN"/>
          </w:rPr>
          <w:t xml:space="preserve">投标须知</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_Toc30423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9304" w:anchor="_Toc29304" w:history="1">
        <w:r>
          <w:rPr>
            <w:rFonts w:hint="eastAsia" w:ascii="宋体" w:hAnsi="宋体" w:eastAsia="宋体" w:cs="宋体"/>
            <w:b w:val="0"/>
            <w:bCs/>
            <w:sz w:val="24"/>
            <w:szCs w:val="24"/>
            <w:lang w:val="zh-CN"/>
          </w:rPr>
          <w:t xml:space="preserve">一、投标须知前附表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_Toc29304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3578" w:anchor="_Toc23578" w:history="1">
        <w:r>
          <w:rPr>
            <w:rFonts w:hint="eastAsia" w:ascii="宋体" w:hAnsi="宋体" w:eastAsia="宋体" w:cs="宋体"/>
            <w:b w:val="0"/>
            <w:bCs/>
            <w:sz w:val="24"/>
            <w:szCs w:val="24"/>
            <w:lang w:val="zh-CN"/>
          </w:rPr>
          <w:t xml:space="preserve">二、总</w:t>
        </w:r>
        <w:r>
          <w:rPr>
            <w:rFonts w:hint="eastAsia" w:ascii="宋体" w:hAnsi="宋体" w:eastAsia="宋体" w:cs="宋体"/>
            <w:b w:val="0"/>
            <w:bCs/>
            <w:sz w:val="24"/>
            <w:szCs w:val="24"/>
            <w:lang w:val="zh-CN"/>
          </w:rPr>
          <w:t xml:space="preserve">  </w:t>
        </w:r>
        <w:r>
          <w:rPr>
            <w:rFonts w:hint="eastAsia" w:ascii="宋体" w:hAnsi="宋体" w:eastAsia="宋体" w:cs="宋体"/>
            <w:b w:val="0"/>
            <w:bCs/>
            <w:sz w:val="24"/>
            <w:szCs w:val="24"/>
            <w:lang w:val="zh-CN"/>
          </w:rPr>
          <w:t xml:space="preserve">则</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_Toc23578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9984" w:anchor="_Toc19984" w:history="1">
        <w:r>
          <w:rPr>
            <w:rFonts w:hint="eastAsia" w:ascii="宋体" w:hAnsi="宋体" w:eastAsia="宋体" w:cs="宋体"/>
            <w:b w:val="0"/>
            <w:bCs/>
            <w:sz w:val="24"/>
            <w:szCs w:val="24"/>
            <w:lang w:val="zh-CN"/>
          </w:rPr>
          <w:t xml:space="preserve">三、招标文件</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_Toc19984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4136" w:anchor="_Toc24136" w:history="1">
        <w:r>
          <w:rPr>
            <w:rFonts w:hint="eastAsia" w:ascii="宋体" w:hAnsi="宋体" w:eastAsia="宋体" w:cs="宋体"/>
            <w:b w:val="0"/>
            <w:bCs/>
            <w:sz w:val="24"/>
            <w:szCs w:val="24"/>
            <w:lang w:val="zh-CN"/>
          </w:rPr>
          <w:t xml:space="preserve">四、投标文件</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_Toc24136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5413" w:anchor="_Toc25413" w:history="1">
        <w:r>
          <w:rPr>
            <w:rFonts w:hint="eastAsia" w:ascii="宋体" w:hAnsi="宋体" w:eastAsia="宋体" w:cs="宋体"/>
            <w:b w:val="0"/>
            <w:bCs/>
            <w:sz w:val="24"/>
            <w:szCs w:val="24"/>
            <w:lang w:val="zh-CN"/>
          </w:rPr>
          <w:t xml:space="preserve">五、开标及资格审查</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_Toc25413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12</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5248" w:anchor="_Toc15248" w:history="1">
        <w:r>
          <w:rPr>
            <w:rFonts w:hint="eastAsia" w:ascii="宋体" w:hAnsi="宋体" w:eastAsia="宋体" w:cs="宋体"/>
            <w:b w:val="0"/>
            <w:bCs/>
            <w:sz w:val="24"/>
            <w:szCs w:val="24"/>
            <w:lang w:val="zh-CN"/>
          </w:rPr>
          <w:t xml:space="preserve">六、评</w:t>
        </w:r>
        <w:r>
          <w:rPr>
            <w:rFonts w:hint="eastAsia" w:ascii="宋体" w:hAnsi="宋体" w:eastAsia="宋体" w:cs="宋体"/>
            <w:b w:val="0"/>
            <w:bCs/>
            <w:sz w:val="24"/>
            <w:szCs w:val="24"/>
            <w:lang w:val="zh-CN"/>
          </w:rPr>
          <w:t xml:space="preserve">  </w:t>
        </w:r>
        <w:r>
          <w:rPr>
            <w:rFonts w:hint="eastAsia" w:ascii="宋体" w:hAnsi="宋体" w:eastAsia="宋体" w:cs="宋体"/>
            <w:b w:val="0"/>
            <w:bCs/>
            <w:sz w:val="24"/>
            <w:szCs w:val="24"/>
            <w:lang w:val="zh-CN"/>
          </w:rPr>
          <w:t xml:space="preserve">标</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_Toc15248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13</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9302" w:anchor="_Toc9302" w:history="1">
        <w:r>
          <w:rPr>
            <w:rFonts w:hint="eastAsia" w:ascii="宋体" w:hAnsi="宋体" w:eastAsia="宋体" w:cs="宋体"/>
            <w:b w:val="0"/>
            <w:bCs/>
            <w:sz w:val="24"/>
            <w:szCs w:val="24"/>
            <w:lang w:val="zh-CN"/>
          </w:rPr>
          <w:t xml:space="preserve">七、定</w:t>
        </w:r>
        <w:r>
          <w:rPr>
            <w:rFonts w:hint="eastAsia" w:ascii="宋体" w:hAnsi="宋体" w:eastAsia="宋体" w:cs="宋体"/>
            <w:b w:val="0"/>
            <w:bCs/>
            <w:sz w:val="24"/>
            <w:szCs w:val="24"/>
            <w:lang w:val="zh-CN"/>
          </w:rPr>
          <w:t xml:space="preserve">  </w:t>
        </w:r>
        <w:r>
          <w:rPr>
            <w:rFonts w:hint="eastAsia" w:ascii="宋体" w:hAnsi="宋体" w:eastAsia="宋体" w:cs="宋体"/>
            <w:b w:val="0"/>
            <w:bCs/>
            <w:sz w:val="24"/>
            <w:szCs w:val="24"/>
            <w:lang w:val="zh-CN"/>
          </w:rPr>
          <w:t xml:space="preserve">标</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_Toc9302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16</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4257" w:anchor="_Toc24257" w:history="1">
        <w:r>
          <w:rPr>
            <w:rFonts w:hint="eastAsia" w:ascii="宋体" w:hAnsi="宋体" w:eastAsia="宋体" w:cs="宋体"/>
            <w:b w:val="0"/>
            <w:bCs/>
            <w:sz w:val="24"/>
            <w:szCs w:val="24"/>
          </w:rPr>
          <w:t xml:space="preserve">第三章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zh-CN"/>
          </w:rPr>
          <w:t xml:space="preserve">招标内容及要求</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_Toc24257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21</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3372" w:anchor="_Toc13372" w:history="1">
        <w:r>
          <w:rPr>
            <w:rFonts w:hint="eastAsia" w:ascii="宋体" w:hAnsi="宋体" w:eastAsia="宋体" w:cs="宋体"/>
            <w:b w:val="0"/>
            <w:bCs/>
            <w:sz w:val="24"/>
            <w:szCs w:val="24"/>
          </w:rPr>
          <w:t xml:space="preserve">第四章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rPr>
          <w:t xml:space="preserve">评标办法及评分标准</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_Toc13372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31</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5559" w:anchor="_Toc15559" w:history="1">
        <w:r>
          <w:rPr>
            <w:rFonts w:hint="eastAsia" w:ascii="宋体" w:hAnsi="宋体" w:eastAsia="宋体" w:cs="宋体"/>
            <w:b w:val="0"/>
            <w:bCs/>
            <w:sz w:val="24"/>
            <w:szCs w:val="24"/>
          </w:rPr>
          <w:t xml:space="preserve">第五章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rPr>
          <w:t xml:space="preserve">合同主要条款（格式）</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_Toc15559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674" w:anchor="_Toc674" w:history="1">
        <w:r>
          <w:rPr>
            <w:rFonts w:hint="eastAsia" w:ascii="宋体" w:hAnsi="宋体" w:eastAsia="宋体" w:cs="宋体"/>
            <w:b w:val="0"/>
            <w:bCs/>
            <w:sz w:val="24"/>
            <w:szCs w:val="24"/>
          </w:rPr>
          <w:t xml:space="preserve">第六章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rPr>
          <w:t xml:space="preserve">投标文件及格式</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_Toc674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44</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5419" w:anchor="_Toc25419" w:history="1">
        <w:r>
          <w:rPr>
            <w:rFonts w:hint="eastAsia" w:ascii="宋体" w:hAnsi="宋体" w:eastAsia="宋体" w:cs="宋体"/>
            <w:b w:val="0"/>
            <w:bCs/>
            <w:sz w:val="24"/>
            <w:szCs w:val="24"/>
          </w:rPr>
          <w:t xml:space="preserve">（一）开标一览表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_Toc25419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44</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30866" w:anchor="_Toc30866" w:history="1">
        <w:r>
          <w:rPr>
            <w:rFonts w:hint="eastAsia" w:ascii="宋体" w:hAnsi="宋体" w:eastAsia="宋体" w:cs="宋体"/>
            <w:b w:val="0"/>
            <w:bCs/>
            <w:sz w:val="24"/>
            <w:szCs w:val="24"/>
          </w:rPr>
          <w:t xml:space="preserve">（二）投标函</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_Toc30866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6926" w:anchor="_Toc26926" w:history="1">
        <w:r>
          <w:rPr>
            <w:rFonts w:hint="eastAsia" w:ascii="宋体" w:hAnsi="宋体" w:eastAsia="宋体" w:cs="宋体"/>
            <w:b w:val="0"/>
            <w:bCs/>
            <w:sz w:val="24"/>
            <w:szCs w:val="24"/>
          </w:rPr>
          <w:t xml:space="preserve">（三）无重大违法记录声明函</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_Toc26926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46</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7271" w:anchor="_Toc17271" w:history="1">
        <w:r>
          <w:rPr>
            <w:rFonts w:hint="eastAsia" w:ascii="宋体" w:hAnsi="宋体" w:eastAsia="宋体" w:cs="宋体"/>
            <w:b w:val="0"/>
            <w:bCs/>
            <w:sz w:val="24"/>
            <w:szCs w:val="24"/>
          </w:rPr>
          <w:t xml:space="preserve">（四）供应商登记表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_Toc17271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47</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4320" w:anchor="_Toc14320" w:history="1">
        <w:r>
          <w:rPr>
            <w:rFonts w:hint="eastAsia" w:ascii="宋体" w:hAnsi="宋体" w:eastAsia="宋体" w:cs="宋体"/>
            <w:b w:val="0"/>
            <w:bCs/>
            <w:sz w:val="24"/>
            <w:szCs w:val="24"/>
          </w:rPr>
          <w:t xml:space="preserve">（五）法定代表人身份证明书</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_Toc14320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48</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31093" w:anchor="_Toc31093" w:history="1">
        <w:r>
          <w:rPr>
            <w:rFonts w:hint="eastAsia" w:ascii="宋体" w:hAnsi="宋体" w:eastAsia="宋体" w:cs="宋体"/>
            <w:b w:val="0"/>
            <w:bCs/>
            <w:sz w:val="24"/>
            <w:szCs w:val="24"/>
          </w:rPr>
          <w:t xml:space="preserve">（六）法定代表人授权委托书</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_Toc31093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49</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7496" w:anchor="_Toc7496" w:history="1">
        <w:r>
          <w:rPr>
            <w:rFonts w:hint="eastAsia" w:ascii="宋体" w:hAnsi="宋体" w:eastAsia="宋体" w:cs="宋体"/>
            <w:b w:val="0"/>
            <w:bCs/>
            <w:sz w:val="24"/>
            <w:szCs w:val="24"/>
          </w:rPr>
          <w:t xml:space="preserve">（七）公共资源交易投标信用承诺书</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_Toc7496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6905" w:anchor="_Toc26905" w:history="1">
        <w:r>
          <w:rPr>
            <w:rFonts w:hint="eastAsia" w:ascii="宋体" w:hAnsi="宋体" w:eastAsia="宋体" w:cs="宋体"/>
            <w:b w:val="0"/>
            <w:bCs/>
            <w:sz w:val="24"/>
            <w:szCs w:val="24"/>
          </w:rPr>
          <w:t xml:space="preserve">（八）建湖县招投标事前信用承诺书</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_Toc26905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51</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0083" w:anchor="_Toc20083" w:history="1">
        <w:r>
          <w:rPr>
            <w:rFonts w:hint="eastAsia" w:ascii="宋体" w:hAnsi="宋体" w:eastAsia="宋体" w:cs="宋体"/>
            <w:b w:val="0"/>
            <w:bCs/>
            <w:sz w:val="24"/>
            <w:szCs w:val="24"/>
          </w:rPr>
          <w:t xml:space="preserve">（九）中小企业声明函（</w:t>
        </w:r>
        <w:r>
          <w:rPr>
            <w:rFonts w:hint="eastAsia" w:ascii="宋体" w:hAnsi="宋体" w:eastAsia="宋体" w:cs="宋体"/>
            <w:b w:val="0"/>
            <w:bCs/>
            <w:sz w:val="24"/>
            <w:szCs w:val="24"/>
          </w:rPr>
          <w:t xml:space="preserve">货物</w:t>
        </w:r>
        <w:r>
          <w:rPr>
            <w:rFonts w:hint="eastAsia" w:ascii="宋体" w:hAnsi="宋体" w:eastAsia="宋体" w:cs="宋体"/>
            <w:b w:val="0"/>
            <w:bCs/>
            <w:sz w:val="24"/>
            <w:szCs w:val="24"/>
          </w:rPr>
          <w:t xml:space="preserve">）（如有）</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_Toc20083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52</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4322" w:anchor="_Toc14322" w:history="1">
        <w:r>
          <w:rPr>
            <w:rFonts w:hint="eastAsia" w:ascii="宋体" w:hAnsi="宋体" w:eastAsia="宋体" w:cs="宋体"/>
            <w:b w:val="0"/>
            <w:bCs/>
            <w:sz w:val="24"/>
            <w:szCs w:val="24"/>
          </w:rPr>
          <w:t xml:space="preserve">（十）残疾人福利性单位声明函（如有）</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_Toc14322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53</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4867" w:anchor="_Toc4867" w:history="1">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十一</w:t>
        </w:r>
        <w:r>
          <w:rPr>
            <w:rFonts w:hint="eastAsia" w:ascii="宋体" w:hAnsi="宋体" w:eastAsia="宋体" w:cs="宋体"/>
            <w:b w:val="0"/>
            <w:bCs/>
            <w:sz w:val="24"/>
            <w:szCs w:val="24"/>
          </w:rPr>
          <w:t xml:space="preserve">）关于符合本国产品标准的声明函</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_Toc4867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54</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0117" w:anchor="_Toc20117"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二</w:t>
        </w:r>
        <w:r>
          <w:rPr>
            <w:rFonts w:hint="eastAsia" w:ascii="宋体" w:hAnsi="宋体" w:eastAsia="宋体" w:cs="宋体"/>
            <w:b w:val="0"/>
            <w:bCs/>
            <w:sz w:val="24"/>
            <w:szCs w:val="24"/>
          </w:rPr>
          <w:t xml:space="preserve">）清单报价表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_Toc20117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55</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5166" w:anchor="_Toc15166"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三</w:t>
        </w:r>
        <w:r>
          <w:rPr>
            <w:rFonts w:hint="eastAsia" w:ascii="宋体" w:hAnsi="宋体" w:eastAsia="宋体" w:cs="宋体"/>
            <w:b w:val="0"/>
            <w:bCs/>
            <w:sz w:val="24"/>
            <w:szCs w:val="24"/>
          </w:rPr>
          <w:t xml:space="preserve">）技术参数响应表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_Toc15166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58</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7942" w:anchor="_Toc17942"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四</w:t>
        </w:r>
        <w:r>
          <w:rPr>
            <w:rFonts w:hint="eastAsia" w:ascii="宋体" w:hAnsi="宋体" w:eastAsia="宋体" w:cs="宋体"/>
            <w:b w:val="0"/>
            <w:bCs/>
            <w:sz w:val="24"/>
            <w:szCs w:val="24"/>
          </w:rPr>
          <w:t xml:space="preserve">）售后服务及承诺</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_Toc17942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59</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6182" w:anchor="_Toc26182"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五</w:t>
        </w:r>
        <w:r>
          <w:rPr>
            <w:rFonts w:hint="eastAsia" w:ascii="宋体" w:hAnsi="宋体" w:eastAsia="宋体" w:cs="宋体"/>
            <w:b w:val="0"/>
            <w:bCs/>
            <w:sz w:val="24"/>
            <w:szCs w:val="24"/>
          </w:rPr>
          <w:t xml:space="preserve">）具备履行合同所必需的设备和专业技术能力的书面声明</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_Toc26182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60</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27137" w:anchor="_Toc27137"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六</w:t>
        </w:r>
        <w:r>
          <w:rPr>
            <w:rFonts w:hint="eastAsia" w:ascii="宋体" w:hAnsi="宋体" w:eastAsia="宋体" w:cs="宋体"/>
            <w:b w:val="0"/>
            <w:bCs/>
            <w:sz w:val="24"/>
            <w:szCs w:val="24"/>
          </w:rPr>
          <w:t xml:space="preserve">）项目业绩汇总表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_Toc27137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61</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32412" w:anchor="_Toc32412"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七</w:t>
        </w:r>
        <w:r>
          <w:rPr>
            <w:rFonts w:hint="eastAsia" w:ascii="宋体" w:hAnsi="宋体" w:eastAsia="宋体" w:cs="宋体"/>
            <w:b w:val="0"/>
            <w:bCs/>
            <w:sz w:val="24"/>
            <w:szCs w:val="24"/>
          </w:rPr>
          <w:t xml:space="preserve">）投入本项目人员配置表</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_Toc32412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62</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5187" w:anchor="_Toc15187"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八</w:t>
        </w:r>
        <w:r>
          <w:rPr>
            <w:rFonts w:hint="eastAsia" w:ascii="宋体" w:hAnsi="宋体" w:eastAsia="宋体" w:cs="宋体"/>
            <w:b w:val="0"/>
            <w:bCs/>
            <w:sz w:val="24"/>
            <w:szCs w:val="24"/>
          </w:rPr>
          <w:t xml:space="preserve">）本单位缴纳养老保险承诺函</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_Toc15187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63</w:t>
        </w:r>
        <w:r>
          <w:rPr>
            <w:rFonts w:hint="eastAsia" w:ascii="宋体" w:hAnsi="宋体" w:eastAsia="宋体" w:cs="宋体"/>
            <w:b w:val="0"/>
            <w:bCs/>
            <w:sz w:val="24"/>
            <w:szCs w:val="24"/>
          </w:rPr>
          <w:fldChar w:fldCharType="end"/>
        </w:r>
      </w:hyperlink>
      <w:r/>
      <w:r/>
    </w:p>
    <w:p>
      <w:pPr>
        <w:pStyle w:val="932"/>
        <w:spacing w:line="400" w:lineRule="exact"/>
        <w:tabs>
          <w:tab w:val="right" w:pos="9240" w:leader="dot"/>
          <w:tab w:val="clear" w:pos="9356" w:leader="none"/>
        </w:tabs>
        <w:rPr>
          <w:rFonts w:hint="eastAsia" w:ascii="宋体" w:hAnsi="宋体" w:eastAsia="宋体" w:cs="宋体"/>
          <w:b w:val="0"/>
          <w:bCs/>
          <w:sz w:val="24"/>
          <w:szCs w:val="24"/>
        </w:rPr>
      </w:pPr>
      <w:r/>
      <w:hyperlink w:tooltip="#_Toc18377" w:anchor="_Toc18377" w:history="1">
        <w:r>
          <w:rPr>
            <w:rFonts w:hint="eastAsia" w:ascii="宋体" w:hAnsi="宋体" w:eastAsia="宋体" w:cs="宋体"/>
            <w:b w:val="0"/>
            <w:bCs/>
            <w:sz w:val="24"/>
            <w:szCs w:val="24"/>
          </w:rPr>
          <w:t xml:space="preserve">（十</w:t>
        </w:r>
        <w:r>
          <w:rPr>
            <w:rFonts w:hint="eastAsia" w:ascii="宋体" w:hAnsi="宋体" w:eastAsia="宋体" w:cs="宋体"/>
            <w:b w:val="0"/>
            <w:bCs/>
            <w:sz w:val="24"/>
            <w:szCs w:val="24"/>
          </w:rPr>
          <w:t xml:space="preserve">九</w:t>
        </w:r>
        <w:r>
          <w:rPr>
            <w:rFonts w:hint="eastAsia" w:ascii="宋体" w:hAnsi="宋体" w:eastAsia="宋体" w:cs="宋体"/>
            <w:b w:val="0"/>
            <w:bCs/>
            <w:sz w:val="24"/>
            <w:szCs w:val="24"/>
          </w:rPr>
          <w:t xml:space="preserve">）</w:t>
        </w:r>
        <w:r>
          <w:rPr>
            <w:rFonts w:hint="eastAsia" w:ascii="宋体" w:hAnsi="宋体" w:eastAsia="宋体" w:cs="宋体"/>
            <w:b w:val="0"/>
            <w:bCs/>
            <w:sz w:val="24"/>
            <w:szCs w:val="24"/>
            <w:lang w:val="zh-CN"/>
          </w:rPr>
          <w:t xml:space="preserve">实施方案</w:t>
        </w:r>
        <w:r>
          <w:rPr>
            <w:rFonts w:hint="eastAsia" w:ascii="宋体" w:hAnsi="宋体" w:eastAsia="宋体" w:cs="宋体"/>
            <w:b w:val="0"/>
            <w:bCs/>
            <w:sz w:val="24"/>
            <w:szCs w:val="24"/>
          </w:rPr>
          <w:tab/>
        </w:r>
        <w:r>
          <w:rPr>
            <w:rFonts w:hint="eastAsia" w:ascii="宋体" w:hAnsi="宋体" w:eastAsia="宋体" w:cs="宋体"/>
            <w:b w:val="0"/>
            <w:bCs/>
            <w:sz w:val="24"/>
            <w:szCs w:val="24"/>
          </w:rPr>
          <w:fldChar w:fldCharType="begin"/>
        </w:r>
        <w:r>
          <w:rPr>
            <w:rFonts w:hint="eastAsia" w:ascii="宋体" w:hAnsi="宋体" w:eastAsia="宋体" w:cs="宋体"/>
            <w:b w:val="0"/>
            <w:bCs/>
            <w:sz w:val="24"/>
            <w:szCs w:val="24"/>
          </w:rPr>
          <w:instrText xml:space="preserve"> PAGEREF _Toc18377 \h </w:instrText>
        </w:r>
        <w:r>
          <w:rPr>
            <w:rFonts w:hint="eastAsia" w:ascii="宋体" w:hAnsi="宋体" w:eastAsia="宋体" w:cs="宋体"/>
            <w:b w:val="0"/>
            <w:bCs/>
            <w:sz w:val="24"/>
            <w:szCs w:val="24"/>
          </w:rPr>
        </w:r>
        <w:r>
          <w:rPr>
            <w:rFonts w:hint="eastAsia" w:ascii="宋体" w:hAnsi="宋体" w:eastAsia="宋体" w:cs="宋体"/>
            <w:b w:val="0"/>
            <w:bCs/>
            <w:sz w:val="24"/>
            <w:szCs w:val="24"/>
          </w:rPr>
          <w:fldChar w:fldCharType="separate"/>
        </w:r>
        <w:r>
          <w:rPr>
            <w:rFonts w:hint="eastAsia" w:ascii="宋体" w:hAnsi="宋体" w:eastAsia="宋体" w:cs="宋体"/>
            <w:b w:val="0"/>
            <w:bCs/>
            <w:sz w:val="24"/>
            <w:szCs w:val="24"/>
          </w:rPr>
          <w:t xml:space="preserve">64</w:t>
        </w:r>
        <w:r>
          <w:rPr>
            <w:rFonts w:hint="eastAsia" w:ascii="宋体" w:hAnsi="宋体" w:eastAsia="宋体" w:cs="宋体"/>
            <w:b w:val="0"/>
            <w:bCs/>
            <w:sz w:val="24"/>
            <w:szCs w:val="24"/>
          </w:rPr>
          <w:fldChar w:fldCharType="end"/>
        </w:r>
      </w:hyperlink>
      <w:r/>
      <w:r/>
    </w:p>
    <w:p>
      <w:pPr>
        <w:pStyle w:val="932"/>
        <w:tabs>
          <w:tab w:val="right" w:pos="9240" w:leader="dot"/>
          <w:tab w:val="clear" w:pos="9356" w:leader="none"/>
        </w:tabs>
      </w:pPr>
      <w:r/>
      <w:r/>
    </w:p>
    <w:p>
      <w:pPr>
        <w:pStyle w:val="925"/>
        <w:spacing w:line="400" w:lineRule="exact"/>
        <w:shd w:val="clear" w:color="auto" w:fill="ffffff" w:themeFill="background1"/>
        <w:tabs>
          <w:tab w:val="right" w:pos="9269" w:leader="dot"/>
        </w:tabs>
        <w:rPr>
          <w:szCs w:val="36"/>
        </w:rPr>
      </w:pPr>
      <w:r>
        <w:rPr>
          <w:rFonts w:hint="eastAsia" w:ascii="宋体" w:hAnsi="宋体" w:eastAsia="宋体" w:cs="宋体"/>
          <w:szCs w:val="36"/>
        </w:rPr>
        <w:fldChar w:fldCharType="end"/>
      </w:r>
      <w:r/>
    </w:p>
    <w:p>
      <w:pPr>
        <w:shd w:val="clear" w:color="auto" w:fill="ffffff" w:themeFill="background1"/>
        <w:tabs>
          <w:tab w:val="left" w:pos="3083" w:leader="none"/>
        </w:tabs>
        <w:rPr>
          <w:szCs w:val="36"/>
        </w:rPr>
        <w:sectPr>
          <w:footerReference w:type="default" r:id="rId10"/>
          <w:footnotePr/>
          <w:endnotePr/>
          <w:type w:val="nextPage"/>
          <w:pgSz w:w="11906" w:h="16838" w:orient="portrait"/>
          <w:pgMar w:top="1440" w:right="1302" w:bottom="1440" w:left="1080" w:header="624" w:footer="624" w:gutter="284"/>
          <w:pgNumType w:start="1"/>
          <w:cols w:num="1" w:sep="0" w:space="720" w:equalWidth="1"/>
          <w:docGrid w:linePitch="360"/>
        </w:sectPr>
      </w:pPr>
      <w:r>
        <w:rPr>
          <w:szCs w:val="36"/>
        </w:rPr>
      </w:r>
      <w:r/>
    </w:p>
    <w:p>
      <w:pPr>
        <w:shd w:val="clear" w:color="auto" w:fill="ffffff" w:themeFill="background1"/>
        <w:tabs>
          <w:tab w:val="left" w:pos="3083" w:leader="none"/>
        </w:tabs>
      </w:pPr>
      <w:r>
        <w:rPr>
          <w:rFonts w:hint="eastAsia"/>
          <w:szCs w:val="36"/>
        </w:rPr>
        <w:tab/>
      </w:r>
      <w:bookmarkStart w:id="1" w:name="_Toc23030"/>
      <w:r/>
      <w:bookmarkStart w:id="2" w:name="_Toc2383"/>
      <w:r>
        <w:rPr>
          <w:rFonts w:hint="eastAsia" w:ascii="Arial" w:hAnsi="Arial" w:eastAsia="黑体"/>
          <w:b/>
          <w:bCs/>
          <w:sz w:val="32"/>
          <w:szCs w:val="32"/>
          <w:lang w:val="zh-CN"/>
        </w:rPr>
        <w:t xml:space="preserve">第一章</w:t>
      </w:r>
      <w:r>
        <w:rPr>
          <w:rFonts w:hint="eastAsia" w:ascii="Arial" w:hAnsi="Arial" w:eastAsia="黑体"/>
          <w:b/>
          <w:bCs/>
          <w:sz w:val="32"/>
          <w:szCs w:val="32"/>
          <w:lang w:val="zh-CN"/>
        </w:rPr>
        <w:t xml:space="preserve"> </w:t>
      </w:r>
      <w:r>
        <w:rPr>
          <w:rFonts w:hint="eastAsia" w:ascii="Arial" w:hAnsi="Arial" w:eastAsia="黑体"/>
          <w:b/>
          <w:bCs/>
          <w:sz w:val="32"/>
          <w:szCs w:val="32"/>
          <w:lang w:val="zh-CN"/>
        </w:rPr>
        <w:t xml:space="preserve">招标公告</w:t>
      </w:r>
      <w:bookmarkEnd w:id="1"/>
      <w:r/>
      <w:bookmarkEnd w:id="2"/>
      <w:r/>
      <w:r/>
    </w:p>
    <w:p>
      <w:pPr>
        <w:pStyle w:val="936"/>
        <w:ind w:firstLine="482"/>
        <w:jc w:val="both"/>
        <w:spacing w:beforeAutospacing="0" w:afterAutospacing="0" w:line="480" w:lineRule="exact"/>
        <w:shd w:val="clear" w:color="auto" w:fill="ffffff" w:themeFill="background1"/>
        <w:rPr>
          <w:rFonts w:hint="eastAsia" w:hAnsi="宋体" w:cs="仿宋"/>
          <w:b/>
          <w:bCs/>
        </w:rPr>
        <w:pBdr>
          <w:top w:val="single" w:color="000000" w:sz="4" w:space="0"/>
          <w:left w:val="single" w:color="000000" w:sz="4" w:space="0"/>
          <w:bottom w:val="single" w:color="000000" w:sz="4" w:space="0"/>
          <w:right w:val="single" w:color="000000" w:sz="4" w:space="0"/>
        </w:pBdr>
      </w:pPr>
      <w:r>
        <w:rPr>
          <w:rFonts w:hint="eastAsia" w:hAnsi="宋体" w:cs="仿宋"/>
          <w:b/>
          <w:bCs/>
        </w:rPr>
        <w:t xml:space="preserve">项目概况</w:t>
      </w:r>
      <w:r>
        <w:rPr>
          <w:rFonts w:hint="eastAsia" w:hAnsi="宋体" w:cs="仿宋"/>
          <w:b/>
          <w:bCs/>
        </w:rPr>
        <w:t xml:space="preserve"> </w:t>
      </w:r>
      <w:r/>
    </w:p>
    <w:p>
      <w:pPr>
        <w:pStyle w:val="936"/>
        <w:ind w:firstLine="480"/>
        <w:jc w:val="both"/>
        <w:spacing w:beforeAutospacing="0" w:afterAutospacing="0" w:line="480" w:lineRule="exact"/>
        <w:shd w:val="clear" w:color="auto" w:fill="ffffff" w:themeFill="background1"/>
        <w:rPr>
          <w:rFonts w:hint="eastAsia" w:hAnsi="宋体" w:cs="仿宋"/>
        </w:rPr>
        <w:pBdr>
          <w:top w:val="single" w:color="000000" w:sz="4" w:space="0"/>
          <w:left w:val="single" w:color="000000" w:sz="4" w:space="0"/>
          <w:bottom w:val="single" w:color="000000" w:sz="4" w:space="0"/>
          <w:right w:val="single" w:color="000000" w:sz="4" w:space="0"/>
        </w:pBdr>
      </w:pPr>
      <w:r>
        <w:rPr>
          <w:rFonts w:hint="eastAsia" w:hAnsi="宋体" w:cs="仿宋"/>
          <w:u w:val="single"/>
        </w:rPr>
        <w:t xml:space="preserve">2026</w:t>
      </w:r>
      <w:r>
        <w:rPr>
          <w:rFonts w:hint="eastAsia" w:hAnsi="宋体" w:cs="仿宋"/>
          <w:u w:val="single"/>
        </w:rPr>
        <w:t xml:space="preserve">年交通信号灯路口</w:t>
      </w:r>
      <w:r>
        <w:rPr>
          <w:rFonts w:hint="eastAsia" w:hAnsi="宋体" w:cs="仿宋"/>
          <w:u w:val="single"/>
        </w:rPr>
        <w:t xml:space="preserve">智能信控优化</w:t>
      </w:r>
      <w:r>
        <w:rPr>
          <w:rFonts w:hint="eastAsia" w:hAnsi="宋体" w:cs="仿宋"/>
          <w:u w:val="single"/>
        </w:rPr>
        <w:t xml:space="preserve">系统项目</w:t>
      </w:r>
      <w:r>
        <w:rPr>
          <w:rFonts w:hint="eastAsia" w:hAnsi="宋体" w:cs="仿宋"/>
          <w:u w:val="single"/>
        </w:rPr>
        <w:t xml:space="preserve">JSZC-320925-WYGS-G2026-0018</w:t>
      </w:r>
      <w:r>
        <w:rPr>
          <w:rFonts w:hint="eastAsia" w:hAnsi="宋体" w:cs="仿宋"/>
        </w:rPr>
        <w:t xml:space="preserve">招标项目的潜在投标人应在“苏</w:t>
      </w:r>
      <w:r>
        <w:rPr>
          <w:rFonts w:hint="eastAsia" w:hAnsi="宋体" w:cs="仿宋"/>
        </w:rPr>
        <w:t xml:space="preserve">采云</w:t>
      </w:r>
      <w:r>
        <w:rPr>
          <w:rFonts w:hint="eastAsia" w:hAnsi="宋体" w:cs="仿宋"/>
        </w:rPr>
        <w:t xml:space="preserve">”系统内免费下载（投标人必须在苏</w:t>
      </w:r>
      <w:r>
        <w:rPr>
          <w:rFonts w:hint="eastAsia" w:hAnsi="宋体" w:cs="仿宋"/>
        </w:rPr>
        <w:t xml:space="preserve">采云</w:t>
      </w:r>
      <w:r>
        <w:rPr>
          <w:rFonts w:hint="eastAsia" w:hAnsi="宋体" w:cs="仿宋"/>
        </w:rPr>
        <w:t xml:space="preserve">系统中获取采购文件，方能参与政府采购项目）获取招标文件，并于</w:t>
      </w:r>
      <w:r>
        <w:rPr>
          <w:rFonts w:hint="eastAsia" w:hAnsi="宋体" w:cs="仿宋"/>
        </w:rPr>
        <w:t xml:space="preserve">2026-</w:t>
      </w:r>
      <w:r>
        <w:rPr>
          <w:rFonts w:hint="eastAsia" w:hAnsi="宋体" w:cs="仿宋"/>
        </w:rPr>
        <w:t xml:space="preserve">7</w:t>
      </w:r>
      <w:r>
        <w:rPr>
          <w:rFonts w:hint="eastAsia" w:hAnsi="宋体" w:cs="仿宋"/>
        </w:rPr>
        <w:t xml:space="preserve">-</w:t>
      </w:r>
      <w:r>
        <w:rPr>
          <w:rFonts w:hint="eastAsia" w:hAnsi="宋体" w:cs="仿宋"/>
        </w:rPr>
        <w:t xml:space="preserve">16 15</w:t>
      </w:r>
      <w:r>
        <w:rPr>
          <w:rFonts w:hint="eastAsia" w:hAnsi="宋体" w:cs="仿宋"/>
        </w:rPr>
        <w:t xml:space="preserve">:00</w:t>
      </w:r>
      <w:r>
        <w:rPr>
          <w:rFonts w:hint="eastAsia" w:hAnsi="宋体" w:cs="仿宋"/>
        </w:rPr>
        <w:t xml:space="preserve">（北京时间）前递交投标文件。</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bookmarkStart w:id="3" w:name="_Toc28359002"/>
      <w:r/>
      <w:bookmarkStart w:id="4" w:name="_Toc28359079"/>
      <w:r/>
      <w:bookmarkStart w:id="5" w:name="_Hlk24379207"/>
      <w:r/>
      <w:bookmarkStart w:id="6" w:name="_Toc35393621"/>
      <w:r/>
      <w:bookmarkStart w:id="7" w:name="_Toc38985263"/>
      <w:r/>
      <w:bookmarkStart w:id="8" w:name="_Toc35393790"/>
      <w:r>
        <w:rPr>
          <w:rFonts w:hint="eastAsia" w:asciiTheme="majorEastAsia" w:hAnsiTheme="majorEastAsia" w:eastAsiaTheme="majorEastAsia" w:cstheme="majorEastAsia"/>
          <w:b/>
          <w:sz w:val="24"/>
        </w:rPr>
        <w:t xml:space="preserve">一、项目基本情况</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项目编号：</w:t>
      </w:r>
      <w:r>
        <w:rPr>
          <w:rFonts w:hint="eastAsia" w:asciiTheme="majorEastAsia" w:hAnsiTheme="majorEastAsia" w:eastAsiaTheme="majorEastAsia" w:cstheme="majorEastAsia"/>
          <w:bCs/>
          <w:sz w:val="24"/>
        </w:rPr>
        <w:t xml:space="preserve">JSZC-320925-WYGS-G2026-0018</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项目名称：</w:t>
      </w:r>
      <w:r>
        <w:rPr>
          <w:rFonts w:hint="eastAsia" w:asciiTheme="majorEastAsia" w:hAnsiTheme="majorEastAsia" w:eastAsiaTheme="majorEastAsia" w:cstheme="majorEastAsia"/>
          <w:bCs/>
          <w:sz w:val="24"/>
        </w:rPr>
        <w:t xml:space="preserve">2026</w:t>
      </w:r>
      <w:r>
        <w:rPr>
          <w:rFonts w:hint="eastAsia" w:asciiTheme="majorEastAsia" w:hAnsiTheme="majorEastAsia" w:eastAsiaTheme="majorEastAsia" w:cstheme="majorEastAsia"/>
          <w:bCs/>
          <w:sz w:val="24"/>
        </w:rPr>
        <w:t xml:space="preserve">年交通信号灯路口</w:t>
      </w:r>
      <w:r>
        <w:rPr>
          <w:rFonts w:hint="eastAsia" w:asciiTheme="majorEastAsia" w:hAnsiTheme="majorEastAsia" w:eastAsiaTheme="majorEastAsia" w:cstheme="majorEastAsia"/>
          <w:bCs/>
          <w:sz w:val="24"/>
        </w:rPr>
        <w:t xml:space="preserve">智能信控优化</w:t>
      </w:r>
      <w:r>
        <w:rPr>
          <w:rFonts w:hint="eastAsia" w:asciiTheme="majorEastAsia" w:hAnsiTheme="majorEastAsia" w:eastAsiaTheme="majorEastAsia" w:cstheme="majorEastAsia"/>
          <w:bCs/>
          <w:sz w:val="24"/>
        </w:rPr>
        <w:t xml:space="preserve">系统项目</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预算金额：</w:t>
      </w:r>
      <w:r>
        <w:rPr>
          <w:rFonts w:hint="eastAsia" w:asciiTheme="majorEastAsia" w:hAnsiTheme="majorEastAsia" w:eastAsiaTheme="majorEastAsia" w:cstheme="majorEastAsia"/>
          <w:bCs/>
          <w:sz w:val="24"/>
        </w:rPr>
        <w:t xml:space="preserve">110</w:t>
      </w:r>
      <w:r>
        <w:rPr>
          <w:rFonts w:hint="eastAsia" w:asciiTheme="majorEastAsia" w:hAnsiTheme="majorEastAsia" w:eastAsiaTheme="majorEastAsia" w:cstheme="majorEastAsia"/>
          <w:bCs/>
          <w:sz w:val="24"/>
        </w:rPr>
        <w:t xml:space="preserve">万元</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投标报价高于预算</w:t>
      </w:r>
      <w:r>
        <w:rPr>
          <w:rFonts w:hint="eastAsia" w:asciiTheme="majorEastAsia" w:hAnsiTheme="majorEastAsia" w:eastAsiaTheme="majorEastAsia" w:cstheme="majorEastAsia"/>
          <w:bCs/>
          <w:sz w:val="24"/>
        </w:rPr>
        <w:t xml:space="preserve">价的作无效标论处</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采购需求：</w:t>
      </w:r>
      <w:r>
        <w:rPr>
          <w:rFonts w:hint="eastAsia" w:asciiTheme="majorEastAsia" w:hAnsiTheme="majorEastAsia" w:eastAsiaTheme="majorEastAsia" w:cstheme="majorEastAsia"/>
          <w:bCs/>
          <w:sz w:val="24"/>
        </w:rPr>
        <w:t xml:space="preserve">2026</w:t>
      </w:r>
      <w:r>
        <w:rPr>
          <w:rFonts w:hint="eastAsia" w:asciiTheme="majorEastAsia" w:hAnsiTheme="majorEastAsia" w:eastAsiaTheme="majorEastAsia" w:cstheme="majorEastAsia"/>
          <w:bCs/>
          <w:sz w:val="24"/>
        </w:rPr>
        <w:t xml:space="preserve">年交通信号灯路口雷达、边缘计算集成控制设备、视频摄像机、倒计时复合疏导屏及箭头组合信号灯组等设备采购及安装</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具体内容详见</w:t>
      </w:r>
      <w:r>
        <w:rPr>
          <w:rFonts w:hint="eastAsia" w:asciiTheme="majorEastAsia" w:hAnsiTheme="majorEastAsia" w:eastAsiaTheme="majorEastAsia" w:cstheme="majorEastAsia"/>
          <w:bCs/>
          <w:sz w:val="24"/>
        </w:rPr>
        <w:t xml:space="preserve">招标文件。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合同履行期限：合同签订后</w:t>
      </w:r>
      <w:r>
        <w:rPr>
          <w:rFonts w:hint="eastAsia" w:asciiTheme="majorEastAsia" w:hAnsiTheme="majorEastAsia" w:eastAsiaTheme="majorEastAsia" w:cstheme="majorEastAsia"/>
          <w:bCs/>
          <w:sz w:val="24"/>
        </w:rPr>
        <w:t xml:space="preserve">30</w:t>
      </w:r>
      <w:r>
        <w:rPr>
          <w:rFonts w:hint="eastAsia" w:asciiTheme="majorEastAsia" w:hAnsiTheme="majorEastAsia" w:eastAsiaTheme="majorEastAsia" w:cstheme="majorEastAsia"/>
          <w:bCs/>
          <w:sz w:val="24"/>
        </w:rPr>
        <w:t xml:space="preserve">个</w:t>
      </w:r>
      <w:r>
        <w:rPr>
          <w:rFonts w:hint="eastAsia" w:asciiTheme="majorEastAsia" w:hAnsiTheme="majorEastAsia" w:eastAsiaTheme="majorEastAsia" w:cstheme="majorEastAsia"/>
          <w:bCs/>
          <w:sz w:val="24"/>
        </w:rPr>
        <w:t xml:space="preserve">日历天</w:t>
      </w:r>
      <w:r>
        <w:rPr>
          <w:rFonts w:hint="eastAsia" w:asciiTheme="majorEastAsia" w:hAnsiTheme="majorEastAsia" w:eastAsiaTheme="majorEastAsia" w:cstheme="majorEastAsia"/>
          <w:bCs/>
          <w:sz w:val="24"/>
        </w:rPr>
        <w:t xml:space="preserve">内供货、安装、调试完成并通过验收。</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质保期：三年。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本项目（是</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否）接受联合体投标：否</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二、申请人的资格要求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（一）满足《中华人民共和国政府采购法》第二十二条规定：</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、法人或者其他组织的营业执照等证明文件，自然人的身份证明；</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、上一年度的财务状况报表（成立不满一年无需提供）；</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、依法缴纳税收和社会保障资金的相关材料（提供提交响应文件截止时间前一年内至少一个月依法缴纳税收及缴纳社会保障资金的证明材料。供应</w:t>
      </w:r>
      <w:r>
        <w:rPr>
          <w:rFonts w:hint="eastAsia" w:asciiTheme="majorEastAsia" w:hAnsiTheme="majorEastAsia" w:eastAsiaTheme="majorEastAsia" w:cstheme="majorEastAsia"/>
          <w:bCs/>
          <w:sz w:val="24"/>
        </w:rPr>
        <w:t xml:space="preserve">商依法</w:t>
      </w:r>
      <w:r>
        <w:rPr>
          <w:rFonts w:hint="eastAsia" w:asciiTheme="majorEastAsia" w:hAnsiTheme="majorEastAsia" w:eastAsiaTheme="majorEastAsia" w:cstheme="majorEastAsia"/>
          <w:bCs/>
          <w:sz w:val="24"/>
        </w:rPr>
        <w:t xml:space="preserve">享受缓缴、免缴税收、社会保障资金的提供证明材料。）；</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、具备履行合同所必需的设备和专业技术能力的书面声明（格式附后）；</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、参加政府采购活动前</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年内在经营活动中没有重大违法记录的书面声明（格式附后）；</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、法律、行政法规规定的其他条件。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（二）落实政府采购政策需满足的资格要求：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政策采购促进中小企业发展；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政府采购促进残疾人福利单位发展；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政府采购促进监狱和戒毒企业发展；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政府采购鼓励采购节能环保产品；</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为鼓励中小企业发展，如中标企业为中小企业，则由该企业负责所有项目的运营；如中标企业为非中小企业，则中标企业须将不低于总项目</w:t>
      </w:r>
      <w:r>
        <w:rPr>
          <w:rFonts w:hint="eastAsia" w:asciiTheme="majorEastAsia" w:hAnsiTheme="majorEastAsia" w:eastAsiaTheme="majorEastAsia" w:cstheme="majorEastAsia"/>
          <w:bCs/>
          <w:sz w:val="24"/>
        </w:rPr>
        <w:t xml:space="preserve">30%</w:t>
      </w:r>
      <w:r>
        <w:rPr>
          <w:rFonts w:hint="eastAsia" w:asciiTheme="majorEastAsia" w:hAnsiTheme="majorEastAsia" w:eastAsiaTheme="majorEastAsia" w:cstheme="majorEastAsia"/>
          <w:bCs/>
          <w:sz w:val="24"/>
        </w:rPr>
        <w:t xml:space="preserve">的份额，其中预留给小</w:t>
      </w:r>
      <w:r>
        <w:rPr>
          <w:rFonts w:hint="eastAsia" w:asciiTheme="majorEastAsia" w:hAnsiTheme="majorEastAsia" w:eastAsiaTheme="majorEastAsia" w:cstheme="majorEastAsia"/>
          <w:bCs/>
          <w:sz w:val="24"/>
        </w:rPr>
        <w:t xml:space="preserve">微企业</w:t>
      </w:r>
      <w:r>
        <w:rPr>
          <w:rFonts w:hint="eastAsia" w:asciiTheme="majorEastAsia" w:hAnsiTheme="majorEastAsia" w:eastAsiaTheme="majorEastAsia" w:cstheme="majorEastAsia"/>
          <w:bCs/>
          <w:sz w:val="24"/>
        </w:rPr>
        <w:t xml:space="preserve">的比例不低于</w:t>
      </w:r>
      <w:r>
        <w:rPr>
          <w:rFonts w:hint="eastAsia" w:asciiTheme="majorEastAsia" w:hAnsiTheme="majorEastAsia" w:eastAsiaTheme="majorEastAsia" w:cstheme="majorEastAsia"/>
          <w:bCs/>
          <w:sz w:val="24"/>
        </w:rPr>
        <w:t xml:space="preserve">60%</w:t>
      </w:r>
      <w:r>
        <w:rPr>
          <w:rFonts w:hint="eastAsia" w:asciiTheme="majorEastAsia" w:hAnsiTheme="majorEastAsia" w:eastAsiaTheme="majorEastAsia" w:cstheme="majorEastAsia"/>
          <w:bCs/>
          <w:sz w:val="24"/>
        </w:rPr>
        <w:t xml:space="preserve">，分包给具有相关相应能力的中小企业，由中标企业统一管理；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政府采购鼓励优先采购节能产品、环境标志产品：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由国家确定的认证机构出具的、处于有效期之内的节能产品、环境标志产品认证证书</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执行投标产品的商品包装、快递包装相关政策：供应商对于投标产品的商品包装、快递包装应按照“关于印发《商品包装政府采购需求标准（试行）》、《快递包装政府采购需求标准（试行）》的通知（财办库〔</w:t>
      </w:r>
      <w:r>
        <w:rPr>
          <w:rFonts w:hint="eastAsia" w:asciiTheme="majorEastAsia" w:hAnsiTheme="majorEastAsia" w:eastAsiaTheme="majorEastAsia" w:cstheme="majorEastAsia"/>
          <w:bCs/>
          <w:sz w:val="24"/>
        </w:rPr>
        <w:t xml:space="preserve">2020</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123</w:t>
      </w:r>
      <w:r>
        <w:rPr>
          <w:rFonts w:hint="eastAsia" w:asciiTheme="majorEastAsia" w:hAnsiTheme="majorEastAsia" w:eastAsiaTheme="majorEastAsia" w:cstheme="majorEastAsia"/>
          <w:bCs/>
          <w:sz w:val="24"/>
        </w:rPr>
        <w:t xml:space="preserve">号）”执行；</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执行数据中心采购相关政策：若涉及到数据中心采购，应按照“关于印发《绿色数据中心政府采购需求标准（试行）》的通知（财库〔</w:t>
      </w:r>
      <w:r>
        <w:rPr>
          <w:rFonts w:hint="eastAsia" w:asciiTheme="majorEastAsia" w:hAnsiTheme="majorEastAsia" w:eastAsiaTheme="majorEastAsia" w:cstheme="majorEastAsia"/>
          <w:bCs/>
          <w:sz w:val="24"/>
        </w:rPr>
        <w:t xml:space="preserve">2023</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号）”执行。</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（三）本项目的特定资格要求：</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投标申请人应是中华人民共和国境内注册的供应商；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未被“信用中国”网站（</w:t>
      </w:r>
      <w:r>
        <w:rPr>
          <w:rFonts w:hint="eastAsia" w:asciiTheme="majorEastAsia" w:hAnsiTheme="majorEastAsia" w:eastAsiaTheme="majorEastAsia" w:cstheme="majorEastAsia"/>
          <w:bCs/>
          <w:sz w:val="24"/>
        </w:rPr>
        <w:t xml:space="preserve">www.creditchina.gov.cn</w:t>
      </w:r>
      <w:r>
        <w:rPr>
          <w:rFonts w:hint="eastAsia" w:asciiTheme="majorEastAsia" w:hAnsiTheme="majorEastAsia" w:eastAsiaTheme="majorEastAsia" w:cstheme="majorEastAsia"/>
          <w:bCs/>
          <w:sz w:val="24"/>
        </w:rPr>
        <w:t xml:space="preserve">）列入失信被执行人、重大税收违法案件当事人名单、政府采购严重失信行为记录名单；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单位负责人为同一人或者存在直接控股、管理关系的不同供应商，不得参加同一合同项下的政府采购活动。</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三、获取招标文件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时间：</w:t>
      </w:r>
      <w:r>
        <w:rPr>
          <w:rFonts w:hint="eastAsia" w:asciiTheme="majorEastAsia" w:hAnsiTheme="majorEastAsia" w:eastAsiaTheme="majorEastAsia" w:cstheme="majorEastAsia"/>
          <w:bCs/>
          <w:sz w:val="24"/>
          <w:u w:val="single"/>
        </w:rPr>
        <w:t xml:space="preserve">自招标文件公告发布之日起</w:t>
      </w:r>
      <w:r>
        <w:rPr>
          <w:rFonts w:hint="eastAsia" w:asciiTheme="majorEastAsia" w:hAnsiTheme="majorEastAsia" w:eastAsiaTheme="majorEastAsia" w:cstheme="majorEastAsia"/>
          <w:bCs/>
          <w:sz w:val="24"/>
          <w:u w:val="single"/>
        </w:rPr>
        <w:t xml:space="preserve">5</w:t>
      </w:r>
      <w:r>
        <w:rPr>
          <w:rFonts w:hint="eastAsia" w:asciiTheme="majorEastAsia" w:hAnsiTheme="majorEastAsia" w:eastAsiaTheme="majorEastAsia" w:cstheme="majorEastAsia"/>
          <w:bCs/>
          <w:sz w:val="24"/>
          <w:u w:val="single"/>
        </w:rPr>
        <w:t xml:space="preserve">个工作日</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地点：</w:t>
      </w:r>
      <w:r>
        <w:rPr>
          <w:rFonts w:hint="eastAsia" w:asciiTheme="majorEastAsia" w:hAnsiTheme="majorEastAsia" w:eastAsiaTheme="majorEastAsia" w:cstheme="majorEastAsia"/>
          <w:bCs/>
          <w:sz w:val="24"/>
          <w:u w:val="single"/>
        </w:rPr>
        <w:t xml:space="preserve">“苏</w:t>
      </w:r>
      <w:r>
        <w:rPr>
          <w:rFonts w:hint="eastAsia" w:asciiTheme="majorEastAsia" w:hAnsiTheme="majorEastAsia" w:eastAsiaTheme="majorEastAsia" w:cstheme="majorEastAsia"/>
          <w:bCs/>
          <w:sz w:val="24"/>
          <w:u w:val="single"/>
        </w:rPr>
        <w:t xml:space="preserve">采云</w:t>
      </w:r>
      <w:r>
        <w:rPr>
          <w:rFonts w:hint="eastAsia" w:asciiTheme="majorEastAsia" w:hAnsiTheme="majorEastAsia" w:eastAsiaTheme="majorEastAsia" w:cstheme="majorEastAsia"/>
          <w:bCs/>
          <w:sz w:val="24"/>
          <w:u w:val="single"/>
        </w:rPr>
        <w:t xml:space="preserve">”系统内免费下载（投标人必须在苏</w:t>
      </w:r>
      <w:r>
        <w:rPr>
          <w:rFonts w:hint="eastAsia" w:asciiTheme="majorEastAsia" w:hAnsiTheme="majorEastAsia" w:eastAsiaTheme="majorEastAsia" w:cstheme="majorEastAsia"/>
          <w:bCs/>
          <w:sz w:val="24"/>
          <w:u w:val="single"/>
        </w:rPr>
        <w:t xml:space="preserve">采云</w:t>
      </w:r>
      <w:r>
        <w:rPr>
          <w:rFonts w:hint="eastAsia" w:asciiTheme="majorEastAsia" w:hAnsiTheme="majorEastAsia" w:eastAsiaTheme="majorEastAsia" w:cstheme="majorEastAsia"/>
          <w:bCs/>
          <w:sz w:val="24"/>
          <w:u w:val="single"/>
        </w:rPr>
        <w:t xml:space="preserve">系统中获取采购文件，方能参与政府采购项目</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方式：本项目采用网上注册登记方式</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售价：</w:t>
      </w:r>
      <w:r>
        <w:rPr>
          <w:rFonts w:hint="eastAsia" w:asciiTheme="majorEastAsia" w:hAnsiTheme="majorEastAsia" w:eastAsiaTheme="majorEastAsia" w:cstheme="majorEastAsia"/>
          <w:bCs/>
          <w:sz w:val="24"/>
        </w:rPr>
        <w:t xml:space="preserve">0.00</w:t>
      </w:r>
      <w:r>
        <w:rPr>
          <w:rFonts w:hint="eastAsia" w:asciiTheme="majorEastAsia" w:hAnsiTheme="majorEastAsia" w:eastAsiaTheme="majorEastAsia" w:cstheme="majorEastAsia"/>
          <w:bCs/>
          <w:sz w:val="24"/>
        </w:rPr>
        <w:t xml:space="preserve">元</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四、提交投标文件截止时间、开标时间和地点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2026-</w:t>
      </w: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16 </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15</w:t>
      </w:r>
      <w:r>
        <w:rPr>
          <w:rFonts w:hint="eastAsia" w:asciiTheme="majorEastAsia" w:hAnsiTheme="majorEastAsia" w:eastAsiaTheme="majorEastAsia" w:cstheme="majorEastAsia"/>
          <w:bCs/>
          <w:sz w:val="24"/>
        </w:rPr>
        <w:t xml:space="preserve">:00 </w:t>
      </w:r>
      <w:r>
        <w:rPr>
          <w:rFonts w:hint="eastAsia" w:asciiTheme="majorEastAsia" w:hAnsiTheme="majorEastAsia" w:eastAsiaTheme="majorEastAsia" w:cstheme="majorEastAsia"/>
          <w:bCs/>
          <w:sz w:val="24"/>
        </w:rPr>
        <w:t xml:space="preserve">（北京时间）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地点：“苏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”政府采购交易系统网上开标大厅</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五、公告期限</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自本公告发布之日起</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个工作日。</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六、其他补充事宜</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pacing w:val="-6"/>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、投标人如在投标过程中存在以下行为，将被列入不良行为记录名单：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w:t>
      </w:r>
      <w:r>
        <w:rPr>
          <w:rFonts w:hint="eastAsia" w:asciiTheme="majorEastAsia" w:hAnsiTheme="majorEastAsia" w:eastAsiaTheme="majorEastAsia" w:cstheme="majorEastAsia"/>
          <w:bCs/>
          <w:sz w:val="24"/>
        </w:rPr>
        <w:t xml:space="preserve">提供虚假材料谋取中标成交的或采取不正当手段诋毁、排挤其他供应商的；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w:t>
      </w:r>
      <w:r>
        <w:rPr>
          <w:rFonts w:hint="eastAsia" w:asciiTheme="majorEastAsia" w:hAnsiTheme="majorEastAsia" w:eastAsiaTheme="majorEastAsia" w:cstheme="majorEastAsia"/>
          <w:bCs/>
          <w:sz w:val="24"/>
        </w:rPr>
        <w:t xml:space="preserve">投标人递交无竞争力投标文件的。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、投标人存在串通投标、以他人名义投标、弄虚作假等违法违规行为，或者无正当理由放弃投标、中标资格，造成项目招标失败的，不得参加该项目重新招标的投标。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、因供应商的系统环境、操作等原因导致报名、开评标过程中出现问题由供应商自行承担负责。</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、除单一来源采购项目外，为采购项目提供整体设计、规范编制或者项目管理、监理、检测等服务的供应商，不得再参加该采购项目的其他采购活动。</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、招标文件获取方式：本项目采用网上注册登记方式。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、潜在供应商访问电子招标响应交易平台的网络地址和方法：“苏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”系统用户注册</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获取“</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绑定与登录</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网上报名</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下载采购文件（后缀名为“</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kedt</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将后缀名为“</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kedt</w:t>
      </w:r>
      <w:r>
        <w:rPr>
          <w:rFonts w:hint="eastAsia" w:asciiTheme="majorEastAsia" w:hAnsiTheme="majorEastAsia" w:eastAsiaTheme="majorEastAsia" w:cstheme="majorEastAsia"/>
          <w:bCs/>
          <w:sz w:val="24"/>
        </w:rPr>
        <w:t xml:space="preserve">”的采购文件导入政府采购客户端工具</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制作响应文件</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导出加密的响应文件（后缀名为</w:t>
      </w:r>
      <w:r>
        <w:rPr>
          <w:rFonts w:hint="eastAsia" w:asciiTheme="majorEastAsia" w:hAnsiTheme="majorEastAsia" w:eastAsiaTheme="majorEastAsia" w:cstheme="majorEastAsia"/>
          <w:bCs/>
          <w:sz w:val="24"/>
        </w:rPr>
        <w:t xml:space="preserve">zip</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”系统上传响应文件。具体见《江苏省政府采购管理交易系统（苏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）供应商操作手册》（“苏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”系统供应商操作指南详见盐城市政府采购网</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办理指南下载《江苏省政府采购管理交易系统</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供应商操作指南》）。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w:t>
      </w:r>
      <w:r>
        <w:rPr>
          <w:rFonts w:hint="eastAsia" w:asciiTheme="majorEastAsia" w:hAnsiTheme="majorEastAsia" w:eastAsiaTheme="majorEastAsia" w:cstheme="majorEastAsia"/>
          <w:bCs/>
          <w:sz w:val="24"/>
        </w:rPr>
        <w:t xml:space="preserve">、潜在投标人访问“苏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”系统的网络地址和方法：“苏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”系统的网址：</w:t>
      </w:r>
      <w:r>
        <w:rPr>
          <w:rFonts w:hint="eastAsia" w:asciiTheme="majorEastAsia" w:hAnsiTheme="majorEastAsia" w:eastAsiaTheme="majorEastAsia" w:cstheme="majorEastAsia"/>
          <w:bCs/>
          <w:sz w:val="24"/>
        </w:rPr>
        <w:t xml:space="preserve">http://jszfcg.jsczt.cn/</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9</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数字证书”的获取：供应商需办理</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锁，“苏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”系统目前仅</w:t>
      </w:r>
      <w:r>
        <w:rPr>
          <w:rFonts w:hint="eastAsia" w:asciiTheme="majorEastAsia" w:hAnsiTheme="majorEastAsia" w:eastAsiaTheme="majorEastAsia" w:cstheme="majorEastAsia"/>
          <w:bCs/>
          <w:sz w:val="24"/>
        </w:rPr>
        <w:t xml:space="preserve">支持意源</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，省内各地区办理的用于“苏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”平台</w:t>
      </w:r>
      <w:r>
        <w:rPr>
          <w:rFonts w:hint="eastAsia" w:asciiTheme="majorEastAsia" w:hAnsiTheme="majorEastAsia" w:eastAsiaTheme="majorEastAsia" w:cstheme="majorEastAsia"/>
          <w:bCs/>
          <w:sz w:val="24"/>
        </w:rPr>
        <w:t xml:space="preserve">的意源</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全省通用。“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数字证书”的办理方法详见《江苏省政府采购（供应商）意源</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10</w:t>
      </w:r>
      <w:r>
        <w:rPr>
          <w:rFonts w:hint="eastAsia" w:asciiTheme="majorEastAsia" w:hAnsiTheme="majorEastAsia" w:eastAsiaTheme="majorEastAsia" w:cstheme="majorEastAsia"/>
          <w:bCs/>
          <w:sz w:val="24"/>
        </w:rPr>
        <w:t xml:space="preserve">、采购文件（后缀名为“</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kedt</w:t>
      </w:r>
      <w:r>
        <w:rPr>
          <w:rFonts w:hint="eastAsia" w:asciiTheme="majorEastAsia" w:hAnsiTheme="majorEastAsia" w:eastAsiaTheme="majorEastAsia" w:cstheme="majorEastAsia"/>
          <w:bCs/>
          <w:sz w:val="24"/>
        </w:rPr>
        <w:t xml:space="preserve">”）、供应商操作手册及政府采购客户端工具可通过“苏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已报名项目</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报名详情页面内相应链接进行下载。</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w:t>
      </w:r>
      <w:r>
        <w:rPr>
          <w:rFonts w:hint="eastAsia" w:asciiTheme="majorEastAsia" w:hAnsiTheme="majorEastAsia" w:eastAsiaTheme="majorEastAsia" w:cstheme="majorEastAsia"/>
          <w:bCs/>
          <w:sz w:val="24"/>
        </w:rPr>
        <w:t xml:space="preserve">、招标代理机构（采购代理机构）将数据电文形式的招标文件加载至“苏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”系统，供潜在供应商下载或者查阅。</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12</w:t>
      </w:r>
      <w:r>
        <w:rPr>
          <w:rFonts w:hint="eastAsia" w:asciiTheme="majorEastAsia" w:hAnsiTheme="majorEastAsia" w:eastAsiaTheme="majorEastAsia" w:cstheme="majorEastAsia"/>
          <w:bCs/>
          <w:sz w:val="24"/>
        </w:rPr>
        <w:t xml:space="preserve">、请潜在投标单位提前安装相应的控件（详见《江苏省政府采购管理交易系统（苏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）供应商操作手册》）并</w:t>
      </w:r>
      <w:r>
        <w:rPr>
          <w:rFonts w:hint="eastAsia" w:asciiTheme="majorEastAsia" w:hAnsiTheme="majorEastAsia" w:eastAsiaTheme="majorEastAsia" w:cstheme="majorEastAsia"/>
          <w:bCs/>
          <w:sz w:val="24"/>
        </w:rPr>
        <w:t xml:space="preserve">使用谷歌浏览器</w:t>
      </w:r>
      <w:r>
        <w:rPr>
          <w:rFonts w:hint="eastAsia" w:asciiTheme="majorEastAsia" w:hAnsiTheme="majorEastAsia" w:eastAsiaTheme="majorEastAsia" w:cstheme="majorEastAsia"/>
          <w:bCs/>
          <w:sz w:val="24"/>
        </w:rPr>
        <w:t xml:space="preserve">登录“苏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”系统参与不见面开评标。</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七、对本次招标提出询问，请按以下方式联系</w:t>
      </w:r>
      <w:bookmarkEnd w:id="3"/>
      <w:r/>
      <w:bookmarkEnd w:id="4"/>
      <w:r/>
      <w:bookmarkEnd w:id="5"/>
      <w:r/>
      <w:bookmarkEnd w:id="6"/>
      <w:r/>
      <w:bookmarkEnd w:id="7"/>
      <w:r/>
      <w:bookmarkEnd w:id="8"/>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采购人信息</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名称：建湖县公安局</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地址：建湖县公安路</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联系方式：</w:t>
      </w:r>
      <w:r>
        <w:rPr>
          <w:rFonts w:hint="eastAsia" w:asciiTheme="majorEastAsia" w:hAnsiTheme="majorEastAsia" w:eastAsiaTheme="majorEastAsia" w:cstheme="majorEastAsia"/>
          <w:bCs/>
          <w:sz w:val="24"/>
        </w:rPr>
        <w:t xml:space="preserve">15862028248</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采购代理机构信息</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名称：江苏伟业项目管理有限公司</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地址：</w:t>
      </w:r>
      <w:r>
        <w:rPr>
          <w:rFonts w:hint="eastAsia" w:asciiTheme="majorEastAsia" w:hAnsiTheme="majorEastAsia" w:eastAsiaTheme="majorEastAsia" w:cstheme="majorEastAsia"/>
          <w:bCs/>
          <w:sz w:val="24"/>
        </w:rPr>
        <w:t xml:space="preserve">建湖县近湖街道秀夫南路</w:t>
      </w:r>
      <w:r>
        <w:rPr>
          <w:rFonts w:hint="eastAsia" w:asciiTheme="majorEastAsia" w:hAnsiTheme="majorEastAsia" w:eastAsiaTheme="majorEastAsia" w:cstheme="majorEastAsia"/>
          <w:bCs/>
          <w:sz w:val="24"/>
        </w:rPr>
        <w:t xml:space="preserve">1221</w:t>
      </w:r>
      <w:r>
        <w:rPr>
          <w:rFonts w:hint="eastAsia" w:asciiTheme="majorEastAsia" w:hAnsiTheme="majorEastAsia" w:eastAsiaTheme="majorEastAsia" w:cstheme="majorEastAsia"/>
          <w:bCs/>
          <w:sz w:val="24"/>
        </w:rPr>
        <w:t xml:space="preserve">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联系方式：</w:t>
      </w:r>
      <w:r>
        <w:rPr>
          <w:rFonts w:hint="eastAsia" w:asciiTheme="majorEastAsia" w:hAnsiTheme="majorEastAsia" w:eastAsiaTheme="majorEastAsia" w:cstheme="majorEastAsia"/>
          <w:bCs/>
          <w:sz w:val="24"/>
        </w:rPr>
        <w:t xml:space="preserve">18151383308</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项目联系方式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项目联系人：商先生</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电话：</w:t>
      </w:r>
      <w:r>
        <w:rPr>
          <w:rFonts w:hint="eastAsia" w:asciiTheme="majorEastAsia" w:hAnsiTheme="majorEastAsia" w:eastAsiaTheme="majorEastAsia" w:cstheme="majorEastAsia"/>
          <w:bCs/>
          <w:sz w:val="24"/>
        </w:rPr>
        <w:t xml:space="preserve">18151383308</w:t>
      </w:r>
      <w:r/>
    </w:p>
    <w:p>
      <w:pPr>
        <w:jc w:val="center"/>
        <w:spacing w:line="480" w:lineRule="exact"/>
        <w:shd w:val="clear" w:color="auto" w:fill="ffffff" w:themeFill="background1"/>
        <w:rPr>
          <w:rFonts w:hint="eastAsia"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r>
      <w:r/>
    </w:p>
    <w:p>
      <w:pPr>
        <w:pStyle w:val="937"/>
        <w:shd w:val="clear" w:color="auto" w:fill="ffffff" w:themeFill="background1"/>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893"/>
        <w:shd w:val="clear" w:color="auto" w:fill="ffffff" w:themeFill="background1"/>
        <w:rPr>
          <w:lang w:val="zh-CN"/>
        </w:rPr>
      </w:pPr>
      <w:r/>
      <w:bookmarkStart w:id="9" w:name="_Toc30423"/>
      <w:r>
        <w:rPr>
          <w:rFonts w:hint="eastAsia"/>
          <w:lang w:val="zh-CN"/>
        </w:rPr>
        <w:t xml:space="preserve">第二章</w:t>
      </w:r>
      <w:r>
        <w:rPr>
          <w:rFonts w:hint="eastAsia"/>
          <w:lang w:val="zh-CN"/>
        </w:rPr>
        <w:t xml:space="preserve"> </w:t>
      </w:r>
      <w:r>
        <w:rPr>
          <w:rFonts w:hint="eastAsia"/>
          <w:lang w:val="zh-CN"/>
        </w:rPr>
        <w:t xml:space="preserve">投标须知</w:t>
      </w:r>
      <w:bookmarkEnd w:id="9"/>
      <w:r/>
      <w:r/>
    </w:p>
    <w:p>
      <w:pPr>
        <w:pStyle w:val="893"/>
        <w:shd w:val="clear" w:color="auto" w:fill="ffffff" w:themeFill="background1"/>
        <w:rPr>
          <w:lang w:val="zh-CN"/>
        </w:rPr>
      </w:pPr>
      <w:r/>
      <w:bookmarkStart w:id="10" w:name="_Toc29304"/>
      <w:r>
        <w:rPr>
          <w:rFonts w:hint="eastAsia"/>
          <w:lang w:val="zh-CN"/>
        </w:rPr>
        <w:t xml:space="preserve">一、投标须知前附表</w:t>
      </w:r>
      <w:bookmarkEnd w:id="10"/>
      <w:r/>
      <w:r/>
    </w:p>
    <w:tbl>
      <w:tblPr>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0"/>
        <w:gridCol w:w="2469"/>
        <w:gridCol w:w="2470"/>
        <w:gridCol w:w="2669"/>
      </w:tblGrid>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项目名称</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2026</w:t>
            </w:r>
            <w:r>
              <w:rPr>
                <w:rFonts w:hint="eastAsia" w:ascii="宋体" w:hAnsi="宋体" w:eastAsia="宋体"/>
                <w:bCs/>
                <w:sz w:val="20"/>
                <w:szCs w:val="20"/>
              </w:rPr>
              <w:t xml:space="preserve">年交通信号灯路口</w:t>
            </w:r>
            <w:r>
              <w:rPr>
                <w:rFonts w:hint="eastAsia" w:ascii="宋体" w:hAnsi="宋体" w:eastAsia="宋体"/>
                <w:bCs/>
                <w:sz w:val="20"/>
                <w:szCs w:val="20"/>
              </w:rPr>
              <w:t xml:space="preserve">智能信控优化</w:t>
            </w:r>
            <w:r>
              <w:rPr>
                <w:rFonts w:hint="eastAsia" w:ascii="宋体" w:hAnsi="宋体" w:eastAsia="宋体"/>
                <w:bCs/>
                <w:sz w:val="20"/>
                <w:szCs w:val="20"/>
              </w:rPr>
              <w:t xml:space="preserve">系统项目</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招标需求</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详见招标公告</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服务地点</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采购人指定地点</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标段划分</w:t>
            </w:r>
            <w:r/>
          </w:p>
        </w:tc>
        <w:tc>
          <w:tcPr>
            <w:gridSpan w:val="3"/>
            <w:tcW w:w="7608"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一</w:t>
            </w:r>
            <w:r>
              <w:rPr>
                <w:rFonts w:hint="eastAsia" w:ascii="宋体" w:hAnsi="宋体" w:eastAsia="宋体"/>
                <w:bCs/>
                <w:sz w:val="20"/>
                <w:szCs w:val="20"/>
              </w:rPr>
              <w:t xml:space="preserve">个</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采购单位联系人</w:t>
            </w:r>
            <w:r/>
          </w:p>
        </w:tc>
        <w:tc>
          <w:tcPr>
            <w:tcW w:w="2469"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于</w:t>
            </w:r>
            <w:r>
              <w:rPr>
                <w:rFonts w:hint="eastAsia" w:ascii="宋体" w:hAnsi="宋体" w:eastAsia="宋体"/>
                <w:bCs/>
                <w:sz w:val="20"/>
                <w:szCs w:val="20"/>
              </w:rPr>
              <w:t xml:space="preserve">先生</w:t>
            </w:r>
            <w:r/>
          </w:p>
        </w:tc>
        <w:tc>
          <w:tcPr>
            <w:tcW w:w="247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联系电话</w:t>
            </w:r>
            <w:r/>
          </w:p>
        </w:tc>
        <w:tc>
          <w:tcPr>
            <w:tcW w:w="2669"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15862028248</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代理机构联系人</w:t>
            </w:r>
            <w:r/>
          </w:p>
        </w:tc>
        <w:tc>
          <w:tcPr>
            <w:tcW w:w="2469"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商</w:t>
            </w:r>
            <w:r>
              <w:rPr>
                <w:rFonts w:hint="eastAsia" w:ascii="宋体" w:hAnsi="宋体" w:eastAsia="宋体"/>
                <w:bCs/>
                <w:sz w:val="20"/>
                <w:szCs w:val="20"/>
              </w:rPr>
              <w:t xml:space="preserve">  </w:t>
            </w:r>
            <w:r>
              <w:rPr>
                <w:rFonts w:hint="eastAsia" w:ascii="宋体" w:hAnsi="宋体" w:eastAsia="宋体"/>
                <w:bCs/>
                <w:sz w:val="20"/>
                <w:szCs w:val="20"/>
              </w:rPr>
              <w:t xml:space="preserve">工</w:t>
            </w:r>
            <w:r/>
          </w:p>
        </w:tc>
        <w:tc>
          <w:tcPr>
            <w:tcW w:w="247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联系电话</w:t>
            </w:r>
            <w:r/>
          </w:p>
        </w:tc>
        <w:tc>
          <w:tcPr>
            <w:tcW w:w="2669"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18151383308</w:t>
            </w:r>
            <w:r/>
          </w:p>
        </w:tc>
      </w:tr>
      <w:tr>
        <w:trPr>
          <w:jc w:val="center"/>
          <w:trHeight w:val="38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投标保证金</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为贯彻落实苏</w:t>
            </w:r>
            <w:r>
              <w:rPr>
                <w:rFonts w:hint="eastAsia" w:ascii="宋体" w:hAnsi="宋体" w:eastAsia="宋体"/>
                <w:bCs/>
                <w:sz w:val="20"/>
                <w:szCs w:val="20"/>
              </w:rPr>
              <w:t xml:space="preserve">财购</w:t>
            </w:r>
            <w:r>
              <w:rPr>
                <w:rFonts w:hint="eastAsia" w:ascii="宋体" w:hAnsi="宋体" w:eastAsia="宋体"/>
                <w:bCs/>
                <w:sz w:val="20"/>
                <w:szCs w:val="20"/>
              </w:rPr>
              <w:t xml:space="preserve">[</w:t>
            </w:r>
            <w:r>
              <w:rPr>
                <w:rFonts w:hint="eastAsia" w:ascii="宋体" w:hAnsi="宋体" w:eastAsia="宋体"/>
                <w:bCs/>
                <w:sz w:val="20"/>
                <w:szCs w:val="20"/>
              </w:rPr>
              <w:t xml:space="preserve">2020]52</w:t>
            </w:r>
            <w:r>
              <w:rPr>
                <w:rFonts w:hint="eastAsia" w:ascii="宋体" w:hAnsi="宋体" w:eastAsia="宋体"/>
                <w:bCs/>
                <w:sz w:val="20"/>
                <w:szCs w:val="20"/>
              </w:rPr>
              <w:t xml:space="preserve">号文件精神，该项目投标人可免交投标保证金。</w:t>
            </w:r>
            <w:r/>
          </w:p>
        </w:tc>
      </w:tr>
      <w:tr>
        <w:trPr>
          <w:jc w:val="center"/>
          <w:trHeight w:val="818"/>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履约保证金</w:t>
            </w:r>
            <w:r/>
          </w:p>
        </w:tc>
        <w:tc>
          <w:tcPr>
            <w:gridSpan w:val="3"/>
            <w:tcW w:w="7608" w:type="dxa"/>
            <w:vAlign w:val="center"/>
            <w:textDirection w:val="lrTb"/>
            <w:noWrap w:val="false"/>
          </w:tcPr>
          <w:p>
            <w:pPr>
              <w:jc w:val="left"/>
              <w:spacing w:line="240" w:lineRule="auto"/>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中标单位在签订合同时，须向采购人交纳项目中标价</w:t>
            </w:r>
            <w:r>
              <w:rPr>
                <w:rFonts w:hint="eastAsia" w:ascii="宋体" w:hAnsi="宋体" w:eastAsia="宋体"/>
                <w:bCs/>
                <w:sz w:val="20"/>
                <w:szCs w:val="20"/>
              </w:rPr>
              <w:t xml:space="preserve">5%</w:t>
            </w:r>
            <w:r>
              <w:rPr>
                <w:rFonts w:hint="eastAsia" w:ascii="宋体" w:hAnsi="宋体" w:eastAsia="宋体"/>
                <w:bCs/>
                <w:sz w:val="20"/>
                <w:szCs w:val="20"/>
              </w:rPr>
              <w:t xml:space="preserve">的履约保证金，在项目验收合格后退还。履约保证金用以约束成交供应商在合同履行中的行为，弥补合同执行中由于自身行为可能给采购人带来的各种损失。对提供第三方信用服务机构依据标准规范评定为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eastAsia="宋体"/>
                <w:bCs/>
                <w:sz w:val="20"/>
                <w:szCs w:val="20"/>
              </w:rPr>
              <w:t xml:space="preserve">AA</w:t>
            </w:r>
            <w:r>
              <w:rPr>
                <w:rFonts w:hint="eastAsia" w:ascii="宋体" w:hAnsi="宋体" w:eastAsia="宋体"/>
                <w:bCs/>
                <w:sz w:val="20"/>
                <w:szCs w:val="20"/>
              </w:rPr>
              <w:t xml:space="preserve">级及以上的政府采购供应商（须在签订采购合同前提供信用管理部门备案的第三方信用报告，且信用报告通过“信用盐城网”可查实）向采购人交纳中标价</w:t>
            </w:r>
            <w:r>
              <w:rPr>
                <w:rFonts w:hint="eastAsia" w:ascii="宋体" w:hAnsi="宋体" w:eastAsia="宋体"/>
                <w:bCs/>
                <w:sz w:val="20"/>
                <w:szCs w:val="20"/>
              </w:rPr>
              <w:t xml:space="preserve">2.5%</w:t>
            </w:r>
            <w:r>
              <w:rPr>
                <w:rFonts w:hint="eastAsia" w:ascii="宋体" w:hAnsi="宋体" w:eastAsia="宋体"/>
                <w:bCs/>
                <w:sz w:val="20"/>
                <w:szCs w:val="20"/>
              </w:rPr>
              <w:t xml:space="preserve">的履约保证金。依据《关于在全省政府采购领域推行电子履约保函（保险）的通知》，鼓励供应商自愿使用履约保函（保险）代替缴纳履约保证金。</w:t>
            </w: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合同履行期限</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合同签订后</w:t>
            </w:r>
            <w:r>
              <w:rPr>
                <w:rFonts w:hint="eastAsia" w:ascii="宋体" w:hAnsi="宋体" w:eastAsia="宋体"/>
                <w:bCs/>
                <w:sz w:val="20"/>
                <w:szCs w:val="20"/>
              </w:rPr>
              <w:t xml:space="preserve">30</w:t>
            </w:r>
            <w:r>
              <w:rPr>
                <w:rFonts w:hint="eastAsia" w:ascii="宋体" w:hAnsi="宋体" w:eastAsia="宋体"/>
                <w:bCs/>
                <w:sz w:val="20"/>
                <w:szCs w:val="20"/>
              </w:rPr>
              <w:t xml:space="preserve">个</w:t>
            </w:r>
            <w:r>
              <w:rPr>
                <w:rFonts w:hint="eastAsia" w:ascii="宋体" w:hAnsi="宋体" w:eastAsia="宋体"/>
                <w:bCs/>
                <w:sz w:val="20"/>
                <w:szCs w:val="20"/>
              </w:rPr>
              <w:t xml:space="preserve">日历天</w:t>
            </w:r>
            <w:r>
              <w:rPr>
                <w:rFonts w:hint="eastAsia" w:ascii="宋体" w:hAnsi="宋体" w:eastAsia="宋体"/>
                <w:bCs/>
                <w:sz w:val="20"/>
                <w:szCs w:val="20"/>
              </w:rPr>
              <w:t xml:space="preserve">内供货、安装、调试完成并通过验收。</w:t>
            </w: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投标有效期</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投标截止日起</w:t>
            </w:r>
            <w:r>
              <w:rPr>
                <w:rFonts w:hint="eastAsia" w:ascii="宋体" w:hAnsi="宋体" w:eastAsia="宋体"/>
                <w:bCs/>
                <w:sz w:val="20"/>
                <w:szCs w:val="20"/>
              </w:rPr>
              <w:t xml:space="preserve">60</w:t>
            </w:r>
            <w:r>
              <w:rPr>
                <w:rFonts w:hint="eastAsia" w:ascii="宋体" w:hAnsi="宋体" w:eastAsia="宋体"/>
                <w:bCs/>
                <w:sz w:val="20"/>
                <w:szCs w:val="20"/>
              </w:rPr>
              <w:t xml:space="preserve">天（日历天）</w:t>
            </w:r>
            <w:r/>
          </w:p>
        </w:tc>
      </w:tr>
      <w:tr>
        <w:trPr>
          <w:jc w:val="center"/>
          <w:trHeight w:val="40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质保期</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三年</w:t>
            </w:r>
            <w:r/>
          </w:p>
        </w:tc>
      </w:tr>
      <w:tr>
        <w:trPr>
          <w:jc w:val="center"/>
          <w:trHeight w:val="748"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投标文件</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电子投标文件一份</w:t>
            </w:r>
            <w:r>
              <w:rPr>
                <w:rFonts w:hint="eastAsia" w:ascii="宋体" w:hAnsi="宋体" w:eastAsia="宋体"/>
                <w:bCs/>
                <w:sz w:val="20"/>
                <w:szCs w:val="20"/>
              </w:rPr>
              <w:t xml:space="preserve">(</w:t>
            </w:r>
            <w:r>
              <w:rPr>
                <w:rFonts w:hint="eastAsia" w:ascii="宋体" w:hAnsi="宋体" w:eastAsia="宋体"/>
                <w:bCs/>
                <w:sz w:val="20"/>
                <w:szCs w:val="20"/>
              </w:rPr>
              <w:t xml:space="preserve">通过系统提交</w:t>
            </w:r>
            <w:r>
              <w:rPr>
                <w:rFonts w:hint="eastAsia" w:ascii="宋体" w:hAnsi="宋体" w:eastAsia="宋体"/>
                <w:bCs/>
                <w:sz w:val="20"/>
                <w:szCs w:val="20"/>
              </w:rPr>
              <w:t xml:space="preserve">)</w:t>
            </w:r>
            <w:r>
              <w:rPr>
                <w:rFonts w:hint="eastAsia" w:ascii="宋体" w:hAnsi="宋体" w:eastAsia="宋体"/>
                <w:bCs/>
                <w:sz w:val="20"/>
                <w:szCs w:val="20"/>
              </w:rPr>
              <w:t xml:space="preserve">，纸质投标文件正本壹份，副本贰份。中标公示结束后由中标人邮寄至江苏伟业项目管理有限公司（</w:t>
            </w:r>
            <w:r>
              <w:rPr>
                <w:rFonts w:hint="eastAsia" w:ascii="宋体" w:hAnsi="宋体" w:eastAsia="宋体"/>
                <w:bCs/>
                <w:sz w:val="20"/>
                <w:szCs w:val="20"/>
              </w:rPr>
              <w:t xml:space="preserve">建湖县近湖街道秀夫南路</w:t>
            </w:r>
            <w:r>
              <w:rPr>
                <w:rFonts w:hint="eastAsia" w:ascii="宋体" w:hAnsi="宋体" w:eastAsia="宋体"/>
                <w:bCs/>
                <w:sz w:val="20"/>
                <w:szCs w:val="20"/>
              </w:rPr>
              <w:t xml:space="preserve">1221</w:t>
            </w:r>
            <w:r>
              <w:rPr>
                <w:rFonts w:hint="eastAsia" w:ascii="宋体" w:hAnsi="宋体" w:eastAsia="宋体"/>
                <w:bCs/>
                <w:sz w:val="20"/>
                <w:szCs w:val="20"/>
              </w:rPr>
              <w:t xml:space="preserve">号</w:t>
            </w:r>
            <w:r>
              <w:rPr>
                <w:rFonts w:hint="eastAsia" w:ascii="宋体" w:hAnsi="宋体" w:eastAsia="宋体"/>
                <w:bCs/>
                <w:sz w:val="20"/>
                <w:szCs w:val="20"/>
              </w:rPr>
              <w:t xml:space="preserve">）。未中标单位不需要提供。</w:t>
            </w:r>
            <w:r/>
          </w:p>
        </w:tc>
      </w:tr>
      <w:tr>
        <w:trPr>
          <w:jc w:val="center"/>
          <w:trHeight w:val="353"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投标截止时间</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时间：</w:t>
            </w:r>
            <w:r>
              <w:rPr>
                <w:rFonts w:hint="eastAsia" w:ascii="宋体" w:hAnsi="宋体" w:eastAsia="宋体"/>
                <w:bCs/>
                <w:sz w:val="20"/>
                <w:szCs w:val="20"/>
                <w:u w:val="single"/>
              </w:rPr>
              <w:t xml:space="preserve">2026</w:t>
            </w:r>
            <w:r>
              <w:rPr>
                <w:rFonts w:hint="eastAsia" w:ascii="宋体" w:hAnsi="宋体" w:eastAsia="宋体"/>
                <w:bCs/>
                <w:sz w:val="20"/>
                <w:szCs w:val="20"/>
                <w:u w:val="single"/>
              </w:rPr>
              <w:t xml:space="preserve">年</w:t>
            </w:r>
            <w:r>
              <w:rPr>
                <w:rFonts w:hint="eastAsia" w:ascii="宋体" w:hAnsi="宋体" w:eastAsia="宋体"/>
                <w:bCs/>
                <w:sz w:val="20"/>
                <w:szCs w:val="20"/>
                <w:u w:val="single"/>
              </w:rPr>
              <w:t xml:space="preserve">7</w:t>
            </w:r>
            <w:r>
              <w:rPr>
                <w:rFonts w:hint="eastAsia" w:ascii="宋体" w:hAnsi="宋体" w:eastAsia="宋体"/>
                <w:bCs/>
                <w:sz w:val="20"/>
                <w:szCs w:val="20"/>
                <w:u w:val="single"/>
              </w:rPr>
              <w:t xml:space="preserve">月</w:t>
            </w:r>
            <w:r>
              <w:rPr>
                <w:rFonts w:hint="eastAsia" w:ascii="宋体" w:hAnsi="宋体" w:eastAsia="宋体"/>
                <w:bCs/>
                <w:sz w:val="20"/>
                <w:szCs w:val="20"/>
                <w:u w:val="single"/>
              </w:rPr>
              <w:t xml:space="preserve">16</w:t>
            </w:r>
            <w:r>
              <w:rPr>
                <w:rFonts w:hint="eastAsia" w:ascii="宋体" w:hAnsi="宋体" w:eastAsia="宋体"/>
                <w:bCs/>
                <w:sz w:val="20"/>
                <w:szCs w:val="20"/>
                <w:u w:val="single"/>
              </w:rPr>
              <w:t xml:space="preserve">日</w:t>
            </w:r>
            <w:r>
              <w:rPr>
                <w:rFonts w:hint="eastAsia" w:ascii="宋体" w:hAnsi="宋体" w:eastAsia="宋体"/>
                <w:bCs/>
                <w:sz w:val="20"/>
                <w:szCs w:val="20"/>
                <w:u w:val="single"/>
              </w:rPr>
              <w:t xml:space="preserve">15</w:t>
            </w:r>
            <w:r>
              <w:rPr>
                <w:rFonts w:hint="eastAsia" w:ascii="宋体" w:hAnsi="宋体" w:eastAsia="宋体"/>
                <w:bCs/>
                <w:sz w:val="20"/>
                <w:szCs w:val="20"/>
                <w:u w:val="single"/>
              </w:rPr>
              <w:t xml:space="preserve">时</w:t>
            </w:r>
            <w:r/>
          </w:p>
        </w:tc>
      </w:tr>
      <w:tr>
        <w:trPr>
          <w:jc w:val="center"/>
          <w:trHeight w:val="696" w:hRule="exact"/>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开标时间及地点</w:t>
            </w:r>
            <w:r/>
          </w:p>
        </w:tc>
        <w:tc>
          <w:tcPr>
            <w:gridSpan w:val="3"/>
            <w:tcW w:w="7608" w:type="dxa"/>
            <w:vAlign w:val="center"/>
            <w:textDirection w:val="lrTb"/>
            <w:noWrap w:val="false"/>
          </w:tcPr>
          <w:p>
            <w:pPr>
              <w:jc w:val="left"/>
              <w:spacing w:line="34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时间：</w:t>
            </w:r>
            <w:r>
              <w:rPr>
                <w:rFonts w:hint="eastAsia" w:ascii="宋体" w:hAnsi="宋体" w:eastAsia="宋体"/>
                <w:bCs/>
                <w:sz w:val="20"/>
                <w:szCs w:val="20"/>
                <w:u w:val="single"/>
              </w:rPr>
              <w:t xml:space="preserve">2026</w:t>
            </w:r>
            <w:r>
              <w:rPr>
                <w:rFonts w:hint="eastAsia" w:ascii="宋体" w:hAnsi="宋体" w:eastAsia="宋体"/>
                <w:bCs/>
                <w:sz w:val="20"/>
                <w:szCs w:val="20"/>
                <w:u w:val="single"/>
              </w:rPr>
              <w:t xml:space="preserve">年</w:t>
            </w:r>
            <w:r>
              <w:rPr>
                <w:rFonts w:hint="eastAsia" w:ascii="宋体" w:hAnsi="宋体" w:eastAsia="宋体"/>
                <w:bCs/>
                <w:sz w:val="20"/>
                <w:szCs w:val="20"/>
                <w:u w:val="single"/>
              </w:rPr>
              <w:t xml:space="preserve">7</w:t>
            </w:r>
            <w:r>
              <w:rPr>
                <w:rFonts w:hint="eastAsia" w:ascii="宋体" w:hAnsi="宋体" w:eastAsia="宋体"/>
                <w:bCs/>
                <w:sz w:val="20"/>
                <w:szCs w:val="20"/>
                <w:u w:val="single"/>
              </w:rPr>
              <w:t xml:space="preserve">月</w:t>
            </w:r>
            <w:r>
              <w:rPr>
                <w:rFonts w:hint="eastAsia" w:ascii="宋体" w:hAnsi="宋体" w:eastAsia="宋体"/>
                <w:bCs/>
                <w:sz w:val="20"/>
                <w:szCs w:val="20"/>
                <w:u w:val="single"/>
              </w:rPr>
              <w:t xml:space="preserve">16</w:t>
            </w:r>
            <w:r>
              <w:rPr>
                <w:rFonts w:hint="eastAsia" w:ascii="宋体" w:hAnsi="宋体" w:eastAsia="宋体"/>
                <w:bCs/>
                <w:sz w:val="20"/>
                <w:szCs w:val="20"/>
                <w:u w:val="single"/>
              </w:rPr>
              <w:t xml:space="preserve">日</w:t>
            </w:r>
            <w:r>
              <w:rPr>
                <w:rFonts w:hint="eastAsia" w:ascii="宋体" w:hAnsi="宋体" w:eastAsia="宋体"/>
                <w:bCs/>
                <w:sz w:val="20"/>
                <w:szCs w:val="20"/>
                <w:u w:val="single"/>
              </w:rPr>
              <w:t xml:space="preserve">15</w:t>
            </w:r>
            <w:r>
              <w:rPr>
                <w:rFonts w:hint="eastAsia" w:ascii="宋体" w:hAnsi="宋体" w:eastAsia="宋体"/>
                <w:bCs/>
                <w:sz w:val="20"/>
                <w:szCs w:val="20"/>
                <w:u w:val="single"/>
              </w:rPr>
              <w:t xml:space="preserve">时</w:t>
            </w:r>
            <w:r/>
          </w:p>
          <w:p>
            <w:pPr>
              <w:jc w:val="left"/>
              <w:spacing w:line="34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地点：</w:t>
            </w:r>
            <w:r>
              <w:rPr>
                <w:rFonts w:hint="eastAsia" w:ascii="宋体" w:hAnsi="宋体" w:eastAsia="宋体"/>
                <w:bCs/>
                <w:sz w:val="20"/>
                <w:szCs w:val="20"/>
                <w:u w:val="single"/>
              </w:rPr>
              <w:t xml:space="preserve">建湖县不见面开标厅</w:t>
            </w:r>
            <w:r/>
          </w:p>
        </w:tc>
      </w:tr>
      <w:tr>
        <w:trPr>
          <w:jc w:val="center"/>
          <w:trHeight w:val="36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预算金额</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110</w:t>
            </w:r>
            <w:r>
              <w:rPr>
                <w:rFonts w:hint="eastAsia" w:ascii="宋体" w:hAnsi="宋体" w:eastAsia="宋体"/>
                <w:bCs/>
                <w:sz w:val="20"/>
                <w:szCs w:val="20"/>
              </w:rPr>
              <w:t xml:space="preserve">万元</w:t>
            </w:r>
            <w:r>
              <w:rPr>
                <w:rFonts w:hint="eastAsia" w:ascii="宋体" w:hAnsi="宋体" w:eastAsia="宋体"/>
                <w:bCs/>
                <w:sz w:val="20"/>
                <w:szCs w:val="20"/>
              </w:rPr>
              <w:t xml:space="preserve">，</w:t>
            </w:r>
            <w:r>
              <w:rPr>
                <w:rFonts w:hint="eastAsia" w:ascii="宋体" w:hAnsi="宋体" w:eastAsia="宋体"/>
                <w:bCs/>
                <w:sz w:val="20"/>
                <w:szCs w:val="20"/>
              </w:rPr>
              <w:t xml:space="preserve">投标报价高于预算</w:t>
            </w:r>
            <w:r>
              <w:rPr>
                <w:rFonts w:hint="eastAsia" w:ascii="宋体" w:hAnsi="宋体" w:eastAsia="宋体"/>
                <w:bCs/>
                <w:sz w:val="20"/>
                <w:szCs w:val="20"/>
              </w:rPr>
              <w:t xml:space="preserve">价的作无效标论处</w:t>
            </w:r>
            <w:r/>
          </w:p>
        </w:tc>
      </w:tr>
      <w:tr>
        <w:trPr>
          <w:jc w:val="center"/>
          <w:trHeight w:val="36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资格审查</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资格后审</w:t>
            </w:r>
            <w:r/>
          </w:p>
        </w:tc>
      </w:tr>
      <w:tr>
        <w:trPr>
          <w:jc w:val="center"/>
          <w:trHeight w:val="369"/>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评标办法</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综合评分法</w:t>
            </w:r>
            <w:r/>
          </w:p>
        </w:tc>
      </w:tr>
      <w:tr>
        <w:trPr>
          <w:jc w:val="center"/>
          <w:trHeight w:val="417"/>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质疑受理部门</w:t>
            </w:r>
            <w:r/>
          </w:p>
        </w:tc>
        <w:tc>
          <w:tcPr>
            <w:gridSpan w:val="3"/>
            <w:tcW w:w="7608" w:type="dxa"/>
            <w:vAlign w:val="center"/>
            <w:textDirection w:val="lrTb"/>
            <w:noWrap w:val="false"/>
          </w:tcPr>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联系部门：</w:t>
            </w:r>
            <w:r>
              <w:rPr>
                <w:rFonts w:hint="eastAsia" w:ascii="宋体" w:hAnsi="宋体" w:eastAsia="宋体"/>
                <w:bCs/>
                <w:sz w:val="20"/>
                <w:szCs w:val="20"/>
              </w:rPr>
              <w:t xml:space="preserve">建湖县公安局</w:t>
            </w:r>
            <w:r>
              <w:rPr>
                <w:rFonts w:hint="eastAsia" w:ascii="宋体" w:hAnsi="宋体" w:eastAsia="宋体"/>
                <w:bCs/>
                <w:sz w:val="20"/>
                <w:szCs w:val="20"/>
              </w:rPr>
              <w:t xml:space="preserve">/</w:t>
            </w:r>
            <w:r>
              <w:rPr>
                <w:rFonts w:hint="eastAsia" w:ascii="宋体" w:hAnsi="宋体" w:eastAsia="宋体"/>
                <w:bCs/>
                <w:sz w:val="20"/>
                <w:szCs w:val="20"/>
              </w:rPr>
              <w:t xml:space="preserve">江苏伟业项目管理有限公司</w:t>
            </w:r>
            <w:r/>
          </w:p>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联系电话：</w:t>
            </w:r>
            <w:r>
              <w:rPr>
                <w:rFonts w:hint="eastAsia" w:ascii="宋体" w:hAnsi="宋体" w:eastAsia="宋体"/>
                <w:bCs/>
                <w:sz w:val="20"/>
                <w:szCs w:val="20"/>
              </w:rPr>
              <w:t xml:space="preserve">15862028248</w:t>
            </w:r>
            <w:r>
              <w:rPr>
                <w:rFonts w:hint="eastAsia" w:ascii="宋体" w:hAnsi="宋体" w:eastAsia="宋体"/>
                <w:bCs/>
                <w:sz w:val="20"/>
                <w:szCs w:val="20"/>
              </w:rPr>
              <w:t xml:space="preserve">/18151383308</w:t>
            </w:r>
            <w:r/>
          </w:p>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通讯地址：建湖县公安路</w:t>
            </w:r>
            <w:r>
              <w:rPr>
                <w:rFonts w:hint="eastAsia" w:ascii="宋体" w:hAnsi="宋体" w:eastAsia="宋体"/>
                <w:bCs/>
                <w:sz w:val="20"/>
                <w:szCs w:val="20"/>
              </w:rPr>
              <w:t xml:space="preserve">1</w:t>
            </w:r>
            <w:r>
              <w:rPr>
                <w:rFonts w:hint="eastAsia" w:ascii="宋体" w:hAnsi="宋体" w:eastAsia="宋体"/>
                <w:bCs/>
                <w:sz w:val="20"/>
                <w:szCs w:val="20"/>
              </w:rPr>
              <w:t xml:space="preserve">号</w:t>
            </w:r>
            <w:r>
              <w:rPr>
                <w:rFonts w:hint="eastAsia" w:ascii="宋体" w:hAnsi="宋体" w:eastAsia="宋体"/>
                <w:bCs/>
                <w:sz w:val="20"/>
                <w:szCs w:val="20"/>
              </w:rPr>
              <w:t xml:space="preserve">/</w:t>
            </w:r>
            <w:r>
              <w:rPr>
                <w:rFonts w:hint="eastAsia" w:ascii="宋体" w:hAnsi="宋体" w:eastAsia="宋体"/>
                <w:bCs/>
                <w:sz w:val="20"/>
                <w:szCs w:val="20"/>
              </w:rPr>
              <w:t xml:space="preserve">建湖县近湖街道秀夫南路</w:t>
            </w:r>
            <w:r>
              <w:rPr>
                <w:rFonts w:hint="eastAsia" w:ascii="宋体" w:hAnsi="宋体" w:eastAsia="宋体"/>
                <w:bCs/>
                <w:sz w:val="20"/>
                <w:szCs w:val="20"/>
              </w:rPr>
              <w:t xml:space="preserve">1221</w:t>
            </w:r>
            <w:r>
              <w:rPr>
                <w:rFonts w:hint="eastAsia" w:ascii="宋体" w:hAnsi="宋体" w:eastAsia="宋体"/>
                <w:bCs/>
                <w:sz w:val="20"/>
                <w:szCs w:val="20"/>
              </w:rPr>
              <w:t xml:space="preserve">号</w:t>
            </w:r>
            <w:r/>
          </w:p>
        </w:tc>
      </w:tr>
      <w:tr>
        <w:trPr>
          <w:jc w:val="center"/>
          <w:trHeight w:val="434"/>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投诉受理部门</w:t>
            </w:r>
            <w:r/>
          </w:p>
        </w:tc>
        <w:tc>
          <w:tcPr>
            <w:gridSpan w:val="3"/>
            <w:tcW w:w="7608" w:type="dxa"/>
            <w:vAlign w:val="center"/>
            <w:textDirection w:val="lrTb"/>
            <w:noWrap w:val="false"/>
          </w:tcPr>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联系部门：建湖县财政局</w:t>
            </w:r>
            <w:r/>
          </w:p>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通讯地址：建湖县双湖路建设大厦</w:t>
            </w:r>
            <w:r/>
          </w:p>
          <w:p>
            <w:pPr>
              <w:jc w:val="left"/>
              <w:spacing w:line="32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联系方式：</w:t>
            </w:r>
            <w:r>
              <w:rPr>
                <w:rFonts w:hint="eastAsia" w:ascii="宋体" w:hAnsi="宋体" w:eastAsia="宋体"/>
                <w:bCs/>
                <w:sz w:val="20"/>
                <w:szCs w:val="20"/>
              </w:rPr>
              <w:t xml:space="preserve">0515-86233622</w:t>
            </w:r>
            <w:r/>
          </w:p>
        </w:tc>
      </w:tr>
      <w:tr>
        <w:trPr>
          <w:jc w:val="center"/>
          <w:trHeight w:val="352"/>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软件技术支持</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联系方式：</w:t>
            </w:r>
            <w:r>
              <w:rPr>
                <w:rFonts w:hint="eastAsia" w:ascii="宋体" w:hAnsi="宋体" w:eastAsia="宋体"/>
                <w:bCs/>
                <w:sz w:val="20"/>
                <w:szCs w:val="20"/>
              </w:rPr>
              <w:t xml:space="preserve">0519-86722805</w:t>
            </w:r>
            <w:r/>
          </w:p>
        </w:tc>
      </w:tr>
      <w:tr>
        <w:trPr>
          <w:jc w:val="center"/>
          <w:trHeight w:val="567"/>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其他要求</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投标人如在投标过程中提供虚假材料谋取中标成交的或采取不正当手段诋毁、排挤其他供应商的，列入不良行为记录名单。</w:t>
            </w:r>
            <w:r/>
          </w:p>
        </w:tc>
      </w:tr>
      <w:tr>
        <w:trPr>
          <w:jc w:val="center"/>
          <w:trHeight w:val="416"/>
        </w:trPr>
        <w:tc>
          <w:tcPr>
            <w:tcW w:w="1650" w:type="dxa"/>
            <w:vAlign w:val="center"/>
            <w:textDirection w:val="lrTb"/>
            <w:noWrap w:val="false"/>
          </w:tcPr>
          <w:p>
            <w:pPr>
              <w:jc w:val="center"/>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解释权</w:t>
            </w:r>
            <w:r/>
          </w:p>
        </w:tc>
        <w:tc>
          <w:tcPr>
            <w:gridSpan w:val="3"/>
            <w:tcW w:w="7608" w:type="dxa"/>
            <w:vAlign w:val="center"/>
            <w:textDirection w:val="lrTb"/>
            <w:noWrap w:val="false"/>
          </w:tcPr>
          <w:p>
            <w:pPr>
              <w:jc w:val="left"/>
              <w:spacing w:line="360" w:lineRule="exact"/>
              <w:shd w:val="clear" w:color="auto" w:fill="ffffff" w:themeFill="background1"/>
              <w:rPr>
                <w:rFonts w:hint="eastAsia" w:ascii="宋体" w:hAnsi="宋体" w:eastAsia="宋体"/>
                <w:bCs/>
                <w:sz w:val="20"/>
                <w:szCs w:val="20"/>
              </w:rPr>
            </w:pPr>
            <w:r>
              <w:rPr>
                <w:rFonts w:hint="eastAsia" w:ascii="宋体" w:hAnsi="宋体" w:eastAsia="宋体"/>
                <w:bCs/>
                <w:sz w:val="20"/>
                <w:szCs w:val="20"/>
              </w:rPr>
              <w:t xml:space="preserve">本招标文件的最终解释权归采购人所有。</w:t>
            </w:r>
            <w:r/>
          </w:p>
        </w:tc>
      </w:tr>
    </w:tbl>
    <w:p>
      <w:pPr>
        <w:pStyle w:val="893"/>
        <w:shd w:val="clear" w:color="auto" w:fill="ffffff" w:themeFill="background1"/>
        <w:rPr>
          <w:lang w:val="zh-CN"/>
        </w:rPr>
      </w:pPr>
      <w:r/>
      <w:bookmarkStart w:id="11" w:name="_Toc19390"/>
      <w:r/>
      <w:bookmarkStart w:id="12" w:name="_Toc23578"/>
      <w:r>
        <w:rPr>
          <w:rFonts w:hint="eastAsia"/>
          <w:lang w:val="zh-CN"/>
        </w:rPr>
        <w:t xml:space="preserve">二、总</w:t>
      </w:r>
      <w:r>
        <w:rPr>
          <w:rFonts w:hint="eastAsia"/>
          <w:lang w:val="zh-CN"/>
        </w:rPr>
        <w:t xml:space="preserve">  </w:t>
      </w:r>
      <w:r>
        <w:rPr>
          <w:rFonts w:hint="eastAsia"/>
          <w:lang w:val="zh-CN"/>
        </w:rPr>
        <w:t xml:space="preserve">则</w:t>
      </w:r>
      <w:bookmarkEnd w:id="11"/>
      <w:r/>
      <w:bookmarkEnd w:id="12"/>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 </w:t>
      </w:r>
      <w:r>
        <w:rPr>
          <w:rFonts w:hint="eastAsia" w:asciiTheme="majorEastAsia" w:hAnsiTheme="majorEastAsia" w:eastAsiaTheme="majorEastAsia" w:cstheme="majorEastAsia"/>
          <w:bCs/>
          <w:sz w:val="24"/>
        </w:rPr>
        <w:t xml:space="preserve">适用范围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 </w:t>
      </w:r>
      <w:r>
        <w:rPr>
          <w:rFonts w:hint="eastAsia" w:asciiTheme="majorEastAsia" w:hAnsiTheme="majorEastAsia" w:eastAsiaTheme="majorEastAsia" w:cstheme="majorEastAsia"/>
          <w:bCs/>
          <w:sz w:val="24"/>
        </w:rPr>
        <w:t xml:space="preserve">本次项目仅适用于招标文件中所叙述项目的</w:t>
      </w:r>
      <w:r>
        <w:rPr>
          <w:rFonts w:hint="eastAsia" w:asciiTheme="majorEastAsia" w:hAnsiTheme="majorEastAsia" w:eastAsiaTheme="majorEastAsia" w:cstheme="majorEastAsia"/>
          <w:bCs/>
          <w:sz w:val="24"/>
        </w:rPr>
        <w:t xml:space="preserve">货物</w:t>
      </w:r>
      <w:r>
        <w:rPr>
          <w:rFonts w:hint="eastAsia" w:asciiTheme="majorEastAsia" w:hAnsiTheme="majorEastAsia" w:eastAsiaTheme="majorEastAsia" w:cstheme="majorEastAsia"/>
          <w:bCs/>
          <w:sz w:val="24"/>
        </w:rPr>
        <w:t xml:space="preserve">采购。</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 </w:t>
      </w:r>
      <w:r>
        <w:rPr>
          <w:rFonts w:hint="eastAsia" w:asciiTheme="majorEastAsia" w:hAnsiTheme="majorEastAsia" w:eastAsiaTheme="majorEastAsia" w:cstheme="majorEastAsia"/>
          <w:bCs/>
          <w:sz w:val="24"/>
        </w:rPr>
        <w:t xml:space="preserve">定义</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 </w:t>
      </w:r>
      <w:r>
        <w:rPr>
          <w:rFonts w:hint="eastAsia" w:asciiTheme="majorEastAsia" w:hAnsiTheme="majorEastAsia" w:eastAsiaTheme="majorEastAsia" w:cstheme="majorEastAsia"/>
          <w:bCs/>
          <w:sz w:val="24"/>
        </w:rPr>
        <w:t xml:space="preserve">“采购人”、“采购单位”系指本次采购项目的业主方。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 </w:t>
      </w:r>
      <w:r>
        <w:rPr>
          <w:rFonts w:hint="eastAsia" w:asciiTheme="majorEastAsia" w:hAnsiTheme="majorEastAsia" w:eastAsiaTheme="majorEastAsia" w:cstheme="majorEastAsia"/>
          <w:bCs/>
          <w:sz w:val="24"/>
        </w:rPr>
        <w:t xml:space="preserve">“采购代理机构”系指本次招标采购项目活动组织方。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2.3 </w:t>
      </w:r>
      <w:r>
        <w:rPr>
          <w:rFonts w:hint="eastAsia" w:asciiTheme="majorEastAsia" w:hAnsiTheme="majorEastAsia" w:eastAsiaTheme="majorEastAsia" w:cstheme="majorEastAsia"/>
          <w:bCs/>
          <w:sz w:val="24"/>
        </w:rPr>
        <w:t xml:space="preserve">“投标人”系指获取了本招标文件，且已经提交或者准备提交本次投标文件的制造商或供货商。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2.4</w:t>
      </w:r>
      <w:r>
        <w:rPr>
          <w:rFonts w:hint="eastAsia" w:asciiTheme="majorEastAsia" w:hAnsiTheme="majorEastAsia" w:eastAsiaTheme="majorEastAsia" w:cstheme="majorEastAsia"/>
          <w:bCs/>
          <w:sz w:val="24"/>
        </w:rPr>
        <w:t xml:space="preserve">“投标文件有效期”系指投标截止日起</w:t>
      </w:r>
      <w:r>
        <w:rPr>
          <w:rFonts w:hint="eastAsia" w:asciiTheme="majorEastAsia" w:hAnsiTheme="majorEastAsia" w:eastAsiaTheme="majorEastAsia" w:cstheme="majorEastAsia"/>
          <w:bCs/>
          <w:sz w:val="24"/>
        </w:rPr>
        <w:t xml:space="preserve">60</w:t>
      </w:r>
      <w:r>
        <w:rPr>
          <w:rFonts w:hint="eastAsia" w:asciiTheme="majorEastAsia" w:hAnsiTheme="majorEastAsia" w:eastAsiaTheme="majorEastAsia" w:cstheme="majorEastAsia"/>
          <w:bCs/>
          <w:sz w:val="24"/>
        </w:rPr>
        <w:t xml:space="preserve">天（日历天）；</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2.5 </w:t>
      </w:r>
      <w:r>
        <w:rPr>
          <w:rFonts w:hint="eastAsia" w:asciiTheme="majorEastAsia" w:hAnsiTheme="majorEastAsia" w:eastAsiaTheme="majorEastAsia" w:cstheme="majorEastAsia"/>
          <w:bCs/>
          <w:sz w:val="24"/>
        </w:rPr>
        <w:t xml:space="preserve">不可抗力：不可预见、不能避免并且不能克服的客观情况。</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3. </w:t>
      </w:r>
      <w:r>
        <w:rPr>
          <w:rFonts w:hint="eastAsia" w:asciiTheme="majorEastAsia" w:hAnsiTheme="majorEastAsia" w:eastAsiaTheme="majorEastAsia" w:cstheme="majorEastAsia"/>
          <w:bCs/>
          <w:sz w:val="24"/>
        </w:rPr>
        <w:t xml:space="preserve">申请人的资格要求：详见招标公告。</w:t>
      </w:r>
      <w:r/>
    </w:p>
    <w:p>
      <w:pPr>
        <w:pStyle w:val="893"/>
        <w:shd w:val="clear" w:color="auto" w:fill="ffffff" w:themeFill="background1"/>
        <w:rPr>
          <w:lang w:val="zh-CN"/>
        </w:rPr>
      </w:pPr>
      <w:r/>
      <w:bookmarkStart w:id="13" w:name="_Toc19984"/>
      <w:r/>
      <w:bookmarkStart w:id="14" w:name="_Toc7424"/>
      <w:r>
        <w:rPr>
          <w:rFonts w:hint="eastAsia"/>
          <w:lang w:val="zh-CN"/>
        </w:rPr>
        <w:t xml:space="preserve">三、招标文件</w:t>
      </w:r>
      <w:bookmarkEnd w:id="13"/>
      <w:r/>
      <w:bookmarkEnd w:id="14"/>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．招标文件的构成</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w:t>
      </w:r>
      <w:r>
        <w:rPr>
          <w:rFonts w:hint="eastAsia" w:asciiTheme="majorEastAsia" w:hAnsiTheme="majorEastAsia" w:eastAsiaTheme="majorEastAsia" w:cstheme="majorEastAsia"/>
          <w:bCs/>
          <w:sz w:val="24"/>
        </w:rPr>
        <w:t xml:space="preserve">招标文件用以阐明招标项目所需的资质、技术、服务及报价等要求、招标投标程序、有关规定和注意事项以及合同主要条款等。本招标文件包括以下内容：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4.1.1</w:t>
      </w:r>
      <w:r>
        <w:rPr>
          <w:rFonts w:hint="eastAsia" w:asciiTheme="majorEastAsia" w:hAnsiTheme="majorEastAsia" w:eastAsiaTheme="majorEastAsia" w:cstheme="majorEastAsia"/>
          <w:bCs/>
          <w:sz w:val="24"/>
        </w:rPr>
        <w:t xml:space="preserve">招标公告；</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4.1.2</w:t>
      </w:r>
      <w:r>
        <w:rPr>
          <w:rFonts w:hint="eastAsia" w:asciiTheme="majorEastAsia" w:hAnsiTheme="majorEastAsia" w:eastAsiaTheme="majorEastAsia" w:cstheme="majorEastAsia"/>
          <w:bCs/>
          <w:sz w:val="24"/>
        </w:rPr>
        <w:t xml:space="preserve">投标人须知；</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4.1.3</w:t>
      </w:r>
      <w:r>
        <w:rPr>
          <w:rFonts w:hint="eastAsia" w:asciiTheme="majorEastAsia" w:hAnsiTheme="majorEastAsia" w:eastAsiaTheme="majorEastAsia" w:cstheme="majorEastAsia"/>
          <w:bCs/>
          <w:sz w:val="24"/>
        </w:rPr>
        <w:t xml:space="preserve">招标内容及要求；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4.1.4</w:t>
      </w:r>
      <w:r>
        <w:rPr>
          <w:rFonts w:hint="eastAsia" w:asciiTheme="majorEastAsia" w:hAnsiTheme="majorEastAsia" w:eastAsiaTheme="majorEastAsia" w:cstheme="majorEastAsia"/>
          <w:bCs/>
          <w:sz w:val="24"/>
        </w:rPr>
        <w:t xml:space="preserve">评标办法及评分标准；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4.1.5</w:t>
      </w:r>
      <w:r>
        <w:rPr>
          <w:rFonts w:hint="eastAsia" w:asciiTheme="majorEastAsia" w:hAnsiTheme="majorEastAsia" w:eastAsiaTheme="majorEastAsia" w:cstheme="majorEastAsia"/>
          <w:bCs/>
          <w:sz w:val="24"/>
        </w:rPr>
        <w:t xml:space="preserve">合同主要条款；</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4.1.6</w:t>
      </w:r>
      <w:r>
        <w:rPr>
          <w:rFonts w:hint="eastAsia" w:asciiTheme="majorEastAsia" w:hAnsiTheme="majorEastAsia" w:eastAsiaTheme="majorEastAsia" w:cstheme="majorEastAsia"/>
          <w:bCs/>
          <w:sz w:val="24"/>
        </w:rPr>
        <w:t xml:space="preserve">投标文件格式。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4.2</w:t>
      </w:r>
      <w:r>
        <w:rPr>
          <w:rFonts w:hint="eastAsia" w:asciiTheme="majorEastAsia" w:hAnsiTheme="majorEastAsia" w:eastAsiaTheme="majorEastAsia" w:cstheme="majorEastAsia"/>
          <w:bCs/>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实质性响应的投标文件将被拒绝。</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4.3 </w:t>
      </w:r>
      <w:r>
        <w:rPr>
          <w:rFonts w:hint="eastAsia" w:asciiTheme="majorEastAsia" w:hAnsiTheme="majorEastAsia" w:eastAsiaTheme="majorEastAsia" w:cstheme="majorEastAsia"/>
          <w:bCs/>
          <w:sz w:val="24"/>
        </w:rPr>
        <w:t xml:space="preserve">勘察现场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4.3.1 </w:t>
      </w:r>
      <w:r>
        <w:rPr>
          <w:rFonts w:hint="eastAsia" w:asciiTheme="majorEastAsia" w:hAnsiTheme="majorEastAsia" w:eastAsiaTheme="majorEastAsia" w:cstheme="majorEastAsia"/>
          <w:bCs/>
          <w:sz w:val="24"/>
        </w:rPr>
        <w:t xml:space="preserve">投标人踏勘现场所发生的费用自理；采购人向投标人提供的有关现场的数据和</w:t>
      </w:r>
      <w:r>
        <w:rPr>
          <w:rFonts w:hint="eastAsia" w:asciiTheme="majorEastAsia" w:hAnsiTheme="majorEastAsia" w:eastAsiaTheme="majorEastAsia" w:cstheme="majorEastAsia"/>
          <w:bCs/>
          <w:sz w:val="24"/>
        </w:rPr>
        <w:t xml:space="preserve">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4.3.2 </w:t>
      </w:r>
      <w:r>
        <w:rPr>
          <w:rFonts w:hint="eastAsia" w:asciiTheme="majorEastAsia" w:hAnsiTheme="majorEastAsia" w:eastAsiaTheme="majorEastAsia" w:cstheme="majorEastAsia"/>
          <w:bCs/>
          <w:sz w:val="24"/>
        </w:rPr>
        <w:t xml:space="preserve">无论投标人踏勘与否，都将被视为熟悉履行该项目有关的一切情况，并承担一切与投标有关的风险、责任和义务。</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4.3.3 </w:t>
      </w:r>
      <w:r>
        <w:rPr>
          <w:rFonts w:hint="eastAsia" w:asciiTheme="majorEastAsia" w:hAnsiTheme="majorEastAsia" w:eastAsiaTheme="majorEastAsia" w:cstheme="majorEastAsia"/>
          <w:bCs/>
          <w:sz w:val="24"/>
        </w:rPr>
        <w:t xml:space="preserve">现场踏勘由各投标人自行实施，采购人不统一组织现场踏勘。</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4.3.4 </w:t>
      </w:r>
      <w:r>
        <w:rPr>
          <w:rFonts w:hint="eastAsia" w:asciiTheme="majorEastAsia" w:hAnsiTheme="majorEastAsia" w:eastAsiaTheme="majorEastAsia" w:cstheme="majorEastAsia"/>
          <w:bCs/>
          <w:sz w:val="24"/>
        </w:rPr>
        <w:t xml:space="preserve">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．招标文件的澄清、修改及补充：</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5.1</w:t>
      </w:r>
      <w:r>
        <w:rPr>
          <w:rFonts w:hint="eastAsia" w:asciiTheme="majorEastAsia" w:hAnsiTheme="majorEastAsia" w:eastAsiaTheme="majorEastAsia" w:cstheme="majorEastAsia"/>
          <w:bCs/>
          <w:sz w:val="24"/>
        </w:rPr>
        <w:t xml:space="preserve">投标人在收到招标文件后，如有疑问需要澄清，应以规定的时间和方式（</w:t>
      </w:r>
      <w:r>
        <w:rPr>
          <w:rFonts w:hint="eastAsia" w:asciiTheme="majorEastAsia" w:hAnsiTheme="majorEastAsia" w:eastAsiaTheme="majorEastAsia" w:cstheme="majorEastAsia"/>
          <w:bCs/>
          <w:sz w:val="24"/>
        </w:rPr>
        <w:t xml:space="preserve">2026</w:t>
      </w:r>
      <w:r>
        <w:rPr>
          <w:rFonts w:hint="eastAsia" w:asciiTheme="majorEastAsia" w:hAnsiTheme="majorEastAsia" w:eastAsiaTheme="majorEastAsia" w:cstheme="majorEastAsia"/>
          <w:bCs/>
          <w:sz w:val="24"/>
        </w:rPr>
        <w:t xml:space="preserve">年</w:t>
      </w: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月</w:t>
      </w:r>
      <w:r>
        <w:rPr>
          <w:rFonts w:hint="eastAsia" w:asciiTheme="majorEastAsia" w:hAnsiTheme="majorEastAsia" w:eastAsiaTheme="majorEastAsia" w:cstheme="majorEastAsia"/>
          <w:bCs/>
          <w:sz w:val="24"/>
        </w:rPr>
        <w:t xml:space="preserve">13</w:t>
      </w:r>
      <w:r>
        <w:rPr>
          <w:rFonts w:hint="eastAsia" w:asciiTheme="majorEastAsia" w:hAnsiTheme="majorEastAsia" w:eastAsiaTheme="majorEastAsia" w:cstheme="majorEastAsia"/>
          <w:bCs/>
          <w:sz w:val="24"/>
        </w:rPr>
        <w:t xml:space="preserve">日</w:t>
      </w:r>
      <w:r>
        <w:rPr>
          <w:rFonts w:hint="eastAsia" w:asciiTheme="majorEastAsia" w:hAnsiTheme="majorEastAsia" w:eastAsiaTheme="majorEastAsia" w:cstheme="majorEastAsia"/>
          <w:bCs/>
          <w:sz w:val="24"/>
        </w:rPr>
        <w:t xml:space="preserve">18:00</w:t>
      </w:r>
      <w:r>
        <w:rPr>
          <w:rFonts w:hint="eastAsia" w:asciiTheme="majorEastAsia" w:hAnsiTheme="majorEastAsia" w:eastAsiaTheme="majorEastAsia" w:cstheme="majorEastAsia"/>
          <w:bCs/>
          <w:sz w:val="24"/>
        </w:rPr>
        <w:t xml:space="preserve">前）向采购人或代理机构提出，如在规定期限内未递交疑问或未按规定提交投标疑问的，则视为该投标人无疑问。</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5.2 </w:t>
      </w:r>
      <w:r>
        <w:rPr>
          <w:rFonts w:hint="eastAsia" w:asciiTheme="majorEastAsia" w:hAnsiTheme="majorEastAsia" w:eastAsiaTheme="majorEastAsia" w:cstheme="majorEastAsia"/>
          <w:bCs/>
          <w:sz w:val="24"/>
        </w:rPr>
        <w:t xml:space="preserve">在投标截止日期前，采购单位对招标文件进行澄清或者修改的，通过“苏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”系统重新下载更正（澄清）后的采购文件（后缀名为“</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kedt</w:t>
      </w:r>
      <w:r>
        <w:rPr>
          <w:rFonts w:hint="eastAsia" w:asciiTheme="majorEastAsia" w:hAnsiTheme="majorEastAsia" w:eastAsiaTheme="majorEastAsia" w:cstheme="majorEastAsia"/>
          <w:bCs/>
          <w:sz w:val="24"/>
        </w:rPr>
        <w:t xml:space="preserve">”），离线编制投标文件，否则，将自行承担相应的风险。</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5.3 </w:t>
      </w:r>
      <w:r>
        <w:rPr>
          <w:rFonts w:hint="eastAsia" w:asciiTheme="majorEastAsia" w:hAnsiTheme="majorEastAsia" w:eastAsiaTheme="majorEastAsia" w:cstheme="majorEastAsia"/>
          <w:bCs/>
          <w:sz w:val="24"/>
        </w:rPr>
        <w:t xml:space="preserve">标书以外的内容，一律拒绝答复。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5.4 </w:t>
      </w:r>
      <w:r>
        <w:rPr>
          <w:rFonts w:hint="eastAsia" w:asciiTheme="majorEastAsia" w:hAnsiTheme="majorEastAsia" w:eastAsiaTheme="majorEastAsia" w:cstheme="majorEastAsia"/>
          <w:bCs/>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5.5 </w:t>
      </w:r>
      <w:r>
        <w:rPr>
          <w:rFonts w:hint="eastAsia" w:asciiTheme="majorEastAsia" w:hAnsiTheme="majorEastAsia" w:eastAsiaTheme="majorEastAsia" w:cstheme="majorEastAsia"/>
          <w:bCs/>
          <w:sz w:val="24"/>
        </w:rPr>
        <w:t xml:space="preserve">本采购文件的最终解释权归采购单位所有。</w:t>
      </w:r>
      <w:r/>
    </w:p>
    <w:p>
      <w:pPr>
        <w:pStyle w:val="893"/>
        <w:shd w:val="clear" w:color="auto" w:fill="ffffff" w:themeFill="background1"/>
        <w:rPr>
          <w:lang w:val="zh-CN"/>
        </w:rPr>
      </w:pPr>
      <w:r/>
      <w:bookmarkStart w:id="15" w:name="_Toc16698"/>
      <w:r/>
      <w:bookmarkStart w:id="16" w:name="_Toc24136"/>
      <w:r>
        <w:rPr>
          <w:rFonts w:hint="eastAsia"/>
          <w:lang w:val="zh-CN"/>
        </w:rPr>
        <w:t xml:space="preserve">四、投标文件</w:t>
      </w:r>
      <w:bookmarkEnd w:id="15"/>
      <w:r/>
      <w:bookmarkEnd w:id="16"/>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．投标文件的编制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6.1</w:t>
      </w:r>
      <w:r>
        <w:rPr>
          <w:rFonts w:hint="eastAsia" w:asciiTheme="majorEastAsia" w:hAnsiTheme="majorEastAsia" w:eastAsiaTheme="majorEastAsia" w:cstheme="majorEastAsia"/>
          <w:bCs/>
          <w:sz w:val="24"/>
        </w:rPr>
        <w:t xml:space="preserve">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6.1.1</w:t>
      </w:r>
      <w:r>
        <w:rPr>
          <w:rFonts w:hint="eastAsia" w:asciiTheme="majorEastAsia" w:hAnsiTheme="majorEastAsia" w:eastAsiaTheme="majorEastAsia" w:cstheme="majorEastAsia"/>
          <w:bCs/>
          <w:sz w:val="24"/>
        </w:rPr>
        <w:t xml:space="preserve">投标人应仔细阅读招标文件的所有内容，按招标文件的要求提供投标文件，并</w:t>
      </w:r>
      <w:r>
        <w:rPr>
          <w:rFonts w:hint="eastAsia" w:asciiTheme="majorEastAsia" w:hAnsiTheme="majorEastAsia" w:eastAsiaTheme="majorEastAsia" w:cstheme="majorEastAsia"/>
          <w:bCs/>
          <w:sz w:val="24"/>
        </w:rPr>
        <w:t xml:space="preserve">保证所提供的全部资料的真实性，以使其投标对招标文件</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实质性响应，否则，其投标可能被拒绝。</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6.1.2</w:t>
      </w:r>
      <w:r>
        <w:rPr>
          <w:rFonts w:hint="eastAsia" w:asciiTheme="majorEastAsia" w:hAnsiTheme="majorEastAsia" w:eastAsiaTheme="majorEastAsia" w:cstheme="majorEastAsia"/>
          <w:bCs/>
          <w:sz w:val="24"/>
        </w:rPr>
        <w:t xml:space="preserve">无论投标过程中的做法和结果如何，投标人自行承担所有与参加投标有关的全部费用。</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6.2</w:t>
      </w:r>
      <w:r>
        <w:rPr>
          <w:rFonts w:hint="eastAsia" w:asciiTheme="majorEastAsia" w:hAnsiTheme="majorEastAsia" w:eastAsiaTheme="majorEastAsia" w:cstheme="majorEastAsia"/>
          <w:bCs/>
          <w:sz w:val="24"/>
        </w:rPr>
        <w:t xml:space="preserve">投标语言及计量单位</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6.2.1</w:t>
      </w:r>
      <w:r>
        <w:rPr>
          <w:rFonts w:hint="eastAsia" w:asciiTheme="majorEastAsia" w:hAnsiTheme="majorEastAsia" w:eastAsiaTheme="majorEastAsia" w:cstheme="majorEastAsia"/>
          <w:bCs/>
          <w:sz w:val="24"/>
        </w:rPr>
        <w:t xml:space="preserve">投标文件以及投标人与采购单位就有关投标事宜的所有来往函电均应使用简体中文书写。</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6.2.2</w:t>
      </w:r>
      <w:r>
        <w:rPr>
          <w:rFonts w:hint="eastAsia" w:asciiTheme="majorEastAsia" w:hAnsiTheme="majorEastAsia" w:eastAsiaTheme="majorEastAsia" w:cstheme="majorEastAsia"/>
          <w:bCs/>
          <w:sz w:val="24"/>
        </w:rPr>
        <w:t xml:space="preserve">关于投标计量单位，招标文件已有明确规定的，使用招标文件规定的计量单位；招标文件没有规定的，应采用中华人民共和国法定计量单位。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6.2.3</w:t>
      </w:r>
      <w:r>
        <w:rPr>
          <w:rFonts w:hint="eastAsia" w:asciiTheme="majorEastAsia" w:hAnsiTheme="majorEastAsia" w:eastAsiaTheme="majorEastAsia" w:cstheme="majorEastAsia"/>
          <w:bCs/>
          <w:sz w:val="24"/>
        </w:rPr>
        <w:t xml:space="preserve">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6.2.4</w:t>
      </w:r>
      <w:r>
        <w:rPr>
          <w:rFonts w:hint="eastAsia" w:asciiTheme="majorEastAsia" w:hAnsiTheme="majorEastAsia" w:eastAsiaTheme="majorEastAsia" w:cstheme="majorEastAsia"/>
          <w:bCs/>
          <w:sz w:val="24"/>
        </w:rPr>
        <w:t xml:space="preserve">翻译的中文文件与外文文件如果出现差异和矛盾时，以中文为准。但不能故意错误翻译，否则，投标人的投标文件将作为无效投标处理。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6.3</w:t>
      </w:r>
      <w:r>
        <w:rPr>
          <w:rFonts w:hint="eastAsia" w:asciiTheme="majorEastAsia" w:hAnsiTheme="majorEastAsia" w:eastAsiaTheme="majorEastAsia" w:cstheme="majorEastAsia"/>
          <w:bCs/>
          <w:sz w:val="24"/>
        </w:rPr>
        <w:t xml:space="preserve">电子投标文件其他要求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6.3.1</w:t>
      </w:r>
      <w:r>
        <w:rPr>
          <w:rFonts w:hint="eastAsia" w:asciiTheme="majorEastAsia" w:hAnsiTheme="majorEastAsia" w:eastAsiaTheme="majorEastAsia" w:cstheme="majorEastAsia"/>
          <w:bCs/>
          <w:spacing w:val="-6"/>
          <w:sz w:val="24"/>
        </w:rPr>
        <w:t xml:space="preserve">电子招标投标交易平台（即“苏</w:t>
      </w:r>
      <w:r>
        <w:rPr>
          <w:rFonts w:hint="eastAsia" w:asciiTheme="majorEastAsia" w:hAnsiTheme="majorEastAsia" w:eastAsiaTheme="majorEastAsia" w:cstheme="majorEastAsia"/>
          <w:bCs/>
          <w:spacing w:val="-6"/>
          <w:sz w:val="24"/>
        </w:rPr>
        <w:t xml:space="preserve">采云</w:t>
      </w:r>
      <w:r>
        <w:rPr>
          <w:rFonts w:hint="eastAsia" w:asciiTheme="majorEastAsia" w:hAnsiTheme="majorEastAsia" w:eastAsiaTheme="majorEastAsia" w:cstheme="majorEastAsia"/>
          <w:bCs/>
          <w:spacing w:val="-6"/>
          <w:sz w:val="24"/>
        </w:rPr>
        <w:t xml:space="preserve">”系统）相关要求是本招标文件的组成部分</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6.3.2</w:t>
      </w:r>
      <w:r>
        <w:rPr>
          <w:rFonts w:hint="eastAsia" w:asciiTheme="majorEastAsia" w:hAnsiTheme="majorEastAsia" w:eastAsiaTheme="majorEastAsia" w:cstheme="majorEastAsia"/>
          <w:bCs/>
          <w:sz w:val="24"/>
        </w:rPr>
        <w:t xml:space="preserve">投标人应对</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证书妥善保管，如被他人盗用投标，因此带来的结果均由投标人自行承担。</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6.3.3</w:t>
      </w:r>
      <w:r>
        <w:rPr>
          <w:rFonts w:hint="eastAsia" w:asciiTheme="majorEastAsia" w:hAnsiTheme="majorEastAsia" w:eastAsiaTheme="majorEastAsia" w:cstheme="majorEastAsia"/>
          <w:bCs/>
          <w:sz w:val="24"/>
        </w:rPr>
        <w:t xml:space="preserve">投标人应当对招标文件提出的实质性要求和条件</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实质性响应，并在电子投标系统逐条应答。</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6.4</w:t>
      </w:r>
      <w:r>
        <w:rPr>
          <w:rFonts w:hint="eastAsia" w:asciiTheme="majorEastAsia" w:hAnsiTheme="majorEastAsia" w:eastAsiaTheme="majorEastAsia" w:cstheme="majorEastAsia"/>
          <w:bCs/>
          <w:sz w:val="24"/>
        </w:rPr>
        <w:t xml:space="preserve">投标人应当在招标文件要求提交投标文件的截止时间前，将投标文件提交至“苏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”系统，逾期提交的投标文件，“苏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”系统将自动拒收。各投标人应在规定时间内凭</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证书进行网上解密。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6.5</w:t>
      </w:r>
      <w:r>
        <w:rPr>
          <w:rFonts w:hint="eastAsia" w:asciiTheme="majorEastAsia" w:hAnsiTheme="majorEastAsia" w:eastAsiaTheme="majorEastAsia" w:cstheme="majorEastAsia"/>
          <w:bCs/>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．为贯彻落实苏</w:t>
      </w:r>
      <w:r>
        <w:rPr>
          <w:rFonts w:hint="eastAsia" w:asciiTheme="majorEastAsia" w:hAnsiTheme="majorEastAsia" w:eastAsiaTheme="majorEastAsia" w:cstheme="majorEastAsia"/>
          <w:bCs/>
          <w:sz w:val="24"/>
        </w:rPr>
        <w:t xml:space="preserve">财购</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2020]52</w:t>
      </w:r>
      <w:r>
        <w:rPr>
          <w:rFonts w:hint="eastAsia" w:asciiTheme="majorEastAsia" w:hAnsiTheme="majorEastAsia" w:eastAsiaTheme="majorEastAsia" w:cstheme="majorEastAsia"/>
          <w:bCs/>
          <w:sz w:val="24"/>
        </w:rPr>
        <w:t xml:space="preserve">号文件精神，该项目投标人可免交投标保证金。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 </w:t>
      </w:r>
      <w:r>
        <w:rPr>
          <w:rFonts w:hint="eastAsia" w:asciiTheme="majorEastAsia" w:hAnsiTheme="majorEastAsia" w:eastAsiaTheme="majorEastAsia" w:cstheme="majorEastAsia"/>
          <w:bCs/>
          <w:sz w:val="24"/>
        </w:rPr>
        <w:t xml:space="preserve">投标报价：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8.1</w:t>
      </w:r>
      <w:r>
        <w:rPr>
          <w:rFonts w:hint="eastAsia" w:asciiTheme="majorEastAsia" w:hAnsiTheme="majorEastAsia" w:eastAsiaTheme="majorEastAsia" w:cstheme="majorEastAsia"/>
          <w:bCs/>
          <w:sz w:val="24"/>
        </w:rPr>
        <w:t xml:space="preserve">投标方应在招标文件所附的投标报价表上写明投标产品的单价和投标总价，如单</w:t>
      </w:r>
      <w:r>
        <w:rPr>
          <w:rFonts w:hint="eastAsia" w:asciiTheme="majorEastAsia" w:hAnsiTheme="majorEastAsia" w:eastAsiaTheme="majorEastAsia" w:cstheme="majorEastAsia"/>
          <w:bCs/>
          <w:sz w:val="24"/>
        </w:rPr>
        <w:t xml:space="preserve">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8.2</w:t>
      </w:r>
      <w:r>
        <w:rPr>
          <w:rFonts w:hint="eastAsia" w:asciiTheme="majorEastAsia" w:hAnsiTheme="majorEastAsia" w:eastAsiaTheme="majorEastAsia" w:cstheme="majorEastAsia"/>
          <w:bCs/>
          <w:sz w:val="24"/>
        </w:rPr>
        <w:t xml:space="preserve">本项目预算金额为</w:t>
      </w:r>
      <w:r>
        <w:rPr>
          <w:rFonts w:hint="eastAsia" w:asciiTheme="majorEastAsia" w:hAnsiTheme="majorEastAsia" w:eastAsiaTheme="majorEastAsia" w:cstheme="majorEastAsia"/>
          <w:bCs/>
          <w:sz w:val="24"/>
        </w:rPr>
        <w:t xml:space="preserve">110</w:t>
      </w:r>
      <w:r>
        <w:rPr>
          <w:rFonts w:hint="eastAsia" w:asciiTheme="majorEastAsia" w:hAnsiTheme="majorEastAsia" w:eastAsiaTheme="majorEastAsia" w:cstheme="majorEastAsia"/>
          <w:bCs/>
          <w:sz w:val="24"/>
        </w:rPr>
        <w:t xml:space="preserve">万元</w:t>
      </w:r>
      <w:r>
        <w:rPr>
          <w:rFonts w:hint="eastAsia" w:asciiTheme="majorEastAsia" w:hAnsiTheme="majorEastAsia" w:eastAsiaTheme="majorEastAsia" w:cstheme="majorEastAsia"/>
          <w:bCs/>
          <w:sz w:val="24"/>
        </w:rPr>
        <w:t xml:space="preserve">，高于该预算金额的作无效标论处。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8.3 </w:t>
      </w:r>
      <w:r>
        <w:rPr>
          <w:rFonts w:hint="eastAsia" w:asciiTheme="majorEastAsia" w:hAnsiTheme="majorEastAsia" w:eastAsiaTheme="majorEastAsia" w:cstheme="majorEastAsia"/>
          <w:bCs/>
          <w:sz w:val="24"/>
        </w:rPr>
        <w:t xml:space="preserve">投标报价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8.3.1</w:t>
      </w:r>
      <w:r>
        <w:rPr>
          <w:rFonts w:hint="eastAsia" w:asciiTheme="majorEastAsia" w:hAnsiTheme="majorEastAsia" w:eastAsiaTheme="majorEastAsia" w:cstheme="majorEastAsia"/>
          <w:bCs/>
          <w:spacing w:val="-6"/>
          <w:sz w:val="24"/>
        </w:rPr>
        <w:t xml:space="preserve">投标报价应是招标范围内全部工作内容的价格体现，报价应包括设备的供货、运输、安装、辅材、人工、材料、机械、管理、运杂、调试、验收、技术服务等其它相关费用、</w:t>
      </w:r>
      <w:r>
        <w:rPr>
          <w:rFonts w:hint="eastAsia" w:asciiTheme="majorEastAsia" w:hAnsiTheme="majorEastAsia" w:eastAsiaTheme="majorEastAsia" w:cstheme="majorEastAsia"/>
          <w:bCs/>
          <w:spacing w:val="-6"/>
          <w:sz w:val="24"/>
        </w:rPr>
        <w:t xml:space="preserve">规</w:t>
      </w:r>
      <w:r>
        <w:rPr>
          <w:rFonts w:hint="eastAsia" w:asciiTheme="majorEastAsia" w:hAnsiTheme="majorEastAsia" w:eastAsiaTheme="majorEastAsia" w:cstheme="majorEastAsia"/>
          <w:bCs/>
          <w:spacing w:val="-6"/>
          <w:sz w:val="24"/>
        </w:rPr>
        <w:t xml:space="preserve">费、税金、备品备件、伴随服务、招标代理服务费、人员培训费等所有费用，对投标人认为未考虑到的费用项目招标单位将不予支付，并认为此项费用已包含在投标报价中</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8.3.2 </w:t>
      </w:r>
      <w:r>
        <w:rPr>
          <w:rFonts w:hint="eastAsia" w:asciiTheme="majorEastAsia" w:hAnsiTheme="majorEastAsia" w:eastAsiaTheme="majorEastAsia" w:cstheme="majorEastAsia"/>
          <w:bCs/>
          <w:sz w:val="24"/>
        </w:rPr>
        <w:t xml:space="preserve">开标一览表、投标价格表的报价一律用人民币（单位：元）填报。</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8.4 </w:t>
      </w:r>
      <w:r>
        <w:rPr>
          <w:rFonts w:hint="eastAsia" w:asciiTheme="majorEastAsia" w:hAnsiTheme="majorEastAsia" w:eastAsiaTheme="majorEastAsia" w:cstheme="majorEastAsia"/>
          <w:bCs/>
          <w:sz w:val="24"/>
        </w:rPr>
        <w:t xml:space="preserve">招标代理服务费：</w:t>
      </w:r>
      <w:r>
        <w:rPr>
          <w:rFonts w:hint="eastAsia" w:asciiTheme="majorEastAsia" w:hAnsiTheme="majorEastAsia" w:eastAsiaTheme="majorEastAsia" w:cstheme="majorEastAsia"/>
          <w:bCs/>
          <w:sz w:val="24"/>
        </w:rPr>
        <w:t xml:space="preserve">经研究决定，如中标人响应成交，领取中标通知书签订合同后向招标代理机构交纳招标代理服务费，费用按中标价的</w:t>
      </w:r>
      <w:r>
        <w:rPr>
          <w:rFonts w:hint="eastAsia" w:asciiTheme="majorEastAsia" w:hAnsiTheme="majorEastAsia" w:eastAsiaTheme="majorEastAsia" w:cstheme="majorEastAsia"/>
          <w:bCs/>
          <w:sz w:val="24"/>
        </w:rPr>
        <w:t xml:space="preserve">0.</w:t>
      </w:r>
      <w:r>
        <w:rPr>
          <w:rFonts w:hint="eastAsia" w:asciiTheme="majorEastAsia" w:hAnsiTheme="majorEastAsia" w:eastAsiaTheme="majorEastAsia" w:cstheme="majorEastAsia"/>
          <w:bCs/>
          <w:sz w:val="24"/>
        </w:rPr>
        <w:t xml:space="preserve">38</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收取</w:t>
      </w:r>
      <w:r>
        <w:rPr>
          <w:rFonts w:hint="eastAsia" w:asciiTheme="majorEastAsia" w:hAnsiTheme="majorEastAsia" w:eastAsiaTheme="majorEastAsia" w:cstheme="majorEastAsia"/>
          <w:bCs/>
          <w:sz w:val="24"/>
        </w:rPr>
        <w:t xml:space="preserve">（通过数字人民币方式交款）。该费用由中标单位在领取中标通知书并签订合同后一次性支付，此项费用含在投标报价中，不单独列项，由投标单位在报价</w:t>
      </w:r>
      <w:r>
        <w:rPr>
          <w:rFonts w:hint="eastAsia" w:asciiTheme="majorEastAsia" w:hAnsiTheme="majorEastAsia" w:eastAsiaTheme="majorEastAsia" w:cstheme="majorEastAsia"/>
          <w:bCs/>
          <w:sz w:val="24"/>
        </w:rPr>
        <w:t xml:space="preserve">时综合</w:t>
      </w:r>
      <w:r>
        <w:rPr>
          <w:rFonts w:hint="eastAsia" w:asciiTheme="majorEastAsia" w:hAnsiTheme="majorEastAsia" w:eastAsiaTheme="majorEastAsia" w:cstheme="majorEastAsia"/>
          <w:bCs/>
          <w:sz w:val="24"/>
        </w:rPr>
        <w:t xml:space="preserve">考虑</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8.5</w:t>
      </w:r>
      <w:r>
        <w:rPr>
          <w:rFonts w:hint="eastAsia" w:asciiTheme="majorEastAsia" w:hAnsiTheme="majorEastAsia" w:eastAsiaTheme="majorEastAsia" w:cstheme="majorEastAsia"/>
          <w:bCs/>
          <w:sz w:val="24"/>
        </w:rPr>
        <w:t xml:space="preserve">投标人在投标文件中应按照本招标文件所附的投标报价单样式进行报价，并计算总价。报价表必须由法定代表人或委托代理人签署。</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9</w:t>
      </w:r>
      <w:r>
        <w:rPr>
          <w:rFonts w:hint="eastAsia" w:asciiTheme="majorEastAsia" w:hAnsiTheme="majorEastAsia" w:eastAsiaTheme="majorEastAsia" w:cstheme="majorEastAsia"/>
          <w:bCs/>
          <w:sz w:val="24"/>
        </w:rPr>
        <w:t xml:space="preserve">．线上投标文件编制要求，请按照以下要求（包括但不限于以下要求）制作：</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9.1</w:t>
      </w:r>
      <w:r>
        <w:rPr>
          <w:rFonts w:hint="eastAsia" w:asciiTheme="majorEastAsia" w:hAnsiTheme="majorEastAsia" w:eastAsiaTheme="majorEastAsia" w:cstheme="majorEastAsia"/>
          <w:b/>
          <w:sz w:val="24"/>
        </w:rPr>
        <w:t xml:space="preserve">基本目录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）《开标一览表》（加盖电子签章，政府采购客户端工具输入报价自动生成）；</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）《法定代表人身份证明书》及《授权委托书》（加盖电子签章，格式见招标文件第六章《投标文件相关格式》）。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9.2</w:t>
      </w:r>
      <w:r>
        <w:rPr>
          <w:rFonts w:hint="eastAsia" w:asciiTheme="majorEastAsia" w:hAnsiTheme="majorEastAsia" w:eastAsiaTheme="majorEastAsia" w:cstheme="majorEastAsia"/>
          <w:b/>
          <w:sz w:val="24"/>
        </w:rPr>
        <w:t xml:space="preserve">资格条件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）有效的营业执照原件扫描件；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）上一年度的财务状况报表（至少提供资产负债表、利润表、现金流量表，投标人成立不满一年无需提供）；</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）投标人的依法缴纳税收和社会保障资金的相关材料（提供提交投标文件截止时间前一年内至少一个月依法缴纳税收及缴纳社会保障资金的证明材料。供应</w:t>
      </w:r>
      <w:r>
        <w:rPr>
          <w:rFonts w:hint="eastAsia" w:asciiTheme="majorEastAsia" w:hAnsiTheme="majorEastAsia" w:eastAsiaTheme="majorEastAsia" w:cstheme="majorEastAsia"/>
          <w:bCs/>
          <w:sz w:val="24"/>
        </w:rPr>
        <w:t xml:space="preserve">商依法</w:t>
      </w:r>
      <w:r>
        <w:rPr>
          <w:rFonts w:hint="eastAsia" w:asciiTheme="majorEastAsia" w:hAnsiTheme="majorEastAsia" w:eastAsiaTheme="majorEastAsia" w:cstheme="majorEastAsia"/>
          <w:bCs/>
          <w:sz w:val="24"/>
        </w:rPr>
        <w:t xml:space="preserve">享受缓缴、免缴税收、社会保障资金的提供证明材料。）；</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）具有履行合同所需的设备和专业技术能力的书面声明原件扫描件；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）无重大违法记录声明函原件扫描件</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上述（</w:t>
      </w:r>
      <w:r>
        <w:rPr>
          <w:rFonts w:hint="eastAsia" w:asciiTheme="majorEastAsia" w:hAnsiTheme="majorEastAsia" w:eastAsiaTheme="majorEastAsia" w:cstheme="majorEastAsia"/>
          <w:b/>
          <w:sz w:val="24"/>
        </w:rPr>
        <w:t xml:space="preserve">1</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5</w:t>
      </w:r>
      <w:r>
        <w:rPr>
          <w:rFonts w:hint="eastAsia" w:asciiTheme="majorEastAsia" w:hAnsiTheme="majorEastAsia" w:eastAsiaTheme="majorEastAsia" w:cstheme="majorEastAsia"/>
          <w:b/>
          <w:sz w:val="24"/>
        </w:rPr>
        <w:t xml:space="preserve">）必须提供，且须加盖电子签章，否则投标无效。</w:t>
      </w:r>
      <w:r/>
    </w:p>
    <w:p>
      <w:pPr>
        <w:ind w:firstLine="476"/>
        <w:spacing w:line="480" w:lineRule="exact"/>
        <w:shd w:val="clear" w:color="auto" w:fill="ffffff" w:themeFill="background1"/>
        <w:rPr>
          <w:rFonts w:hint="eastAsia" w:asciiTheme="majorEastAsia" w:hAnsiTheme="majorEastAsia" w:eastAsiaTheme="majorEastAsia" w:cstheme="majorEastAsia"/>
          <w:b/>
          <w:sz w:val="24"/>
        </w:rPr>
      </w:pPr>
      <w:r>
        <w:rPr>
          <w:rFonts w:hint="eastAsia" w:asciiTheme="majorEastAsia" w:hAnsiTheme="majorEastAsia" w:eastAsiaTheme="majorEastAsia" w:cstheme="majorEastAsia"/>
          <w:b/>
          <w:sz w:val="24"/>
        </w:rPr>
        <w:t xml:space="preserve">9.3</w:t>
      </w:r>
      <w:r>
        <w:rPr>
          <w:rFonts w:hint="eastAsia" w:asciiTheme="majorEastAsia" w:hAnsiTheme="majorEastAsia" w:eastAsiaTheme="majorEastAsia" w:cstheme="majorEastAsia"/>
          <w:b/>
          <w:sz w:val="24"/>
        </w:rPr>
        <w:t xml:space="preserve">符合条件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）报价：①投标函；②清单报价表。</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）商务资信：①供应商登记表；②服务承诺函；③公共资源交易投标信用承诺书；④建湖县政府采购事前信用承诺书；⑤法定代表人身份证明书及授权委托书。</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）技术响应：技术要求响应及偏离表。</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
          <w:sz w:val="24"/>
        </w:rPr>
        <w:t xml:space="preserve">上述（</w:t>
      </w:r>
      <w:r>
        <w:rPr>
          <w:rFonts w:hint="eastAsia" w:asciiTheme="majorEastAsia" w:hAnsiTheme="majorEastAsia" w:eastAsiaTheme="majorEastAsia" w:cstheme="majorEastAsia"/>
          <w:b/>
          <w:sz w:val="24"/>
        </w:rPr>
        <w:t xml:space="preserve">1</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w:t>
      </w:r>
      <w:r>
        <w:rPr>
          <w:rFonts w:hint="eastAsia" w:asciiTheme="majorEastAsia" w:hAnsiTheme="majorEastAsia" w:eastAsiaTheme="majorEastAsia" w:cstheme="majorEastAsia"/>
          <w:b/>
          <w:sz w:val="24"/>
        </w:rPr>
        <w:t xml:space="preserve">3</w:t>
      </w:r>
      <w:r>
        <w:rPr>
          <w:rFonts w:hint="eastAsia" w:asciiTheme="majorEastAsia" w:hAnsiTheme="majorEastAsia" w:eastAsiaTheme="majorEastAsia" w:cstheme="majorEastAsia"/>
          <w:b/>
          <w:sz w:val="24"/>
        </w:rPr>
        <w:t xml:space="preserve">）符合条件要求内容必须提供，且须加盖电子签章，格式见招标文件第六章《投标文件相关格式》，否则投标无效。</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9.4</w:t>
      </w:r>
      <w:r>
        <w:rPr>
          <w:rFonts w:hint="eastAsia" w:asciiTheme="majorEastAsia" w:hAnsiTheme="majorEastAsia" w:eastAsiaTheme="majorEastAsia" w:cstheme="majorEastAsia"/>
          <w:bCs/>
          <w:sz w:val="24"/>
        </w:rPr>
        <w:t xml:space="preserve">企业报价折扣证明</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）投标人为中小企业（含中型、小型、微型企业，下同）的，提供《中小企业声明函》（加盖电子签章，填写完整，格式见招标文件第六章《投标文件相关格式》）。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）关于符合本国产品标准的声明函，提供《关于符合本国产品标准的声明函》（加盖电子签章，填写完整，格式见招标文件第六章《投标文件相关格式》）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）投标人为监狱企业的等同于小微企业，提供省级以上监狱管理局、戒毒管理局（含新疆生产建设兵团）出具的属于监狱企业的证明文件。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）投标人为享受政府采购支持政策的残疾人福利性单位的等同于小微企业，提供《残疾人福利性单位声明函》（加盖电子签章，格式见招标文件第六章《投标文件相关格式》）。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9.5</w:t>
      </w:r>
      <w:r>
        <w:rPr>
          <w:rFonts w:hint="eastAsia" w:asciiTheme="majorEastAsia" w:hAnsiTheme="majorEastAsia" w:eastAsiaTheme="majorEastAsia" w:cstheme="majorEastAsia"/>
          <w:bCs/>
          <w:sz w:val="24"/>
        </w:rPr>
        <w:t xml:space="preserve">招标文件要求的其它证明资料和评标细则要求提供证明材料原件或复印件。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注：</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投标人应对以上文件的合法性、真实性负责，投标人提供的材料如有虚假，视为提供虚假材料谋取中标资格，将被列入不良行为记录名单。</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签订合同前，中标人必须向采购人提交其投标文件中所有材料原件，采购人核查无误后，签订合同。如中标人不能在采购人规定的时间内向采购人提供原件，将被采购人视为放弃中标资格。</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10</w:t>
      </w:r>
      <w:r>
        <w:rPr>
          <w:rFonts w:hint="eastAsia" w:asciiTheme="majorEastAsia" w:hAnsiTheme="majorEastAsia" w:eastAsiaTheme="majorEastAsia" w:cstheme="majorEastAsia"/>
          <w:bCs/>
          <w:sz w:val="24"/>
        </w:rPr>
        <w:t xml:space="preserve">．投标文件线上格式要求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10.1</w:t>
      </w:r>
      <w:r>
        <w:rPr>
          <w:rFonts w:hint="eastAsia" w:asciiTheme="majorEastAsia" w:hAnsiTheme="majorEastAsia" w:eastAsiaTheme="majorEastAsia" w:cstheme="majorEastAsia"/>
          <w:bCs/>
          <w:sz w:val="24"/>
        </w:rPr>
        <w:t xml:space="preserve">投标人应当通过“苏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”系统提交数据电文形式的投标文件（即电子投标）。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10.2 </w:t>
      </w:r>
      <w:r>
        <w:rPr>
          <w:rFonts w:hint="eastAsia" w:asciiTheme="majorEastAsia" w:hAnsiTheme="majorEastAsia" w:eastAsiaTheme="majorEastAsia" w:cstheme="majorEastAsia"/>
          <w:bCs/>
          <w:sz w:val="24"/>
        </w:rPr>
        <w:t xml:space="preserve">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”系统提交政府采购客户端工具导出加密的投标文件（后缀名为</w:t>
      </w:r>
      <w:r>
        <w:rPr>
          <w:rFonts w:hint="eastAsia" w:asciiTheme="majorEastAsia" w:hAnsiTheme="majorEastAsia" w:eastAsiaTheme="majorEastAsia" w:cstheme="majorEastAsia"/>
          <w:bCs/>
          <w:sz w:val="24"/>
        </w:rPr>
        <w:t xml:space="preserve">zip</w:t>
      </w:r>
      <w:r>
        <w:rPr>
          <w:rFonts w:hint="eastAsia" w:asciiTheme="majorEastAsia" w:hAnsiTheme="majorEastAsia" w:eastAsiaTheme="majorEastAsia" w:cstheme="majorEastAsia"/>
          <w:bCs/>
          <w:sz w:val="24"/>
        </w:rPr>
        <w:t xml:space="preserve">）。投标文件不得超过</w:t>
      </w:r>
      <w:r>
        <w:rPr>
          <w:rFonts w:hint="eastAsia" w:asciiTheme="majorEastAsia" w:hAnsiTheme="majorEastAsia" w:eastAsiaTheme="majorEastAsia" w:cstheme="majorEastAsia"/>
          <w:bCs/>
          <w:sz w:val="24"/>
        </w:rPr>
        <w:t xml:space="preserve">150M</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10.3 </w:t>
      </w:r>
      <w:r>
        <w:rPr>
          <w:rFonts w:hint="eastAsia" w:asciiTheme="majorEastAsia" w:hAnsiTheme="majorEastAsia" w:eastAsiaTheme="majorEastAsia" w:cstheme="majorEastAsia"/>
          <w:bCs/>
          <w:sz w:val="24"/>
        </w:rPr>
        <w:t xml:space="preserve">本项目采用线上投标，</w:t>
      </w:r>
      <w:r>
        <w:rPr>
          <w:rFonts w:hint="eastAsia" w:asciiTheme="majorEastAsia" w:hAnsiTheme="majorEastAsia" w:eastAsiaTheme="majorEastAsia" w:cstheme="majorEastAsia"/>
          <w:bCs/>
          <w:sz w:val="24"/>
        </w:rPr>
        <w:t xml:space="preserve">即供应</w:t>
      </w:r>
      <w:r>
        <w:rPr>
          <w:rFonts w:hint="eastAsia" w:asciiTheme="majorEastAsia" w:hAnsiTheme="majorEastAsia" w:eastAsiaTheme="majorEastAsia" w:cstheme="majorEastAsia"/>
          <w:bCs/>
          <w:sz w:val="24"/>
        </w:rPr>
        <w:t xml:space="preserve">商投标文件从政府采购客户端工具制作通过“苏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”系统提交，未提供线上投标文件的，投标无效。</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w:t>
      </w:r>
      <w:r>
        <w:rPr>
          <w:rFonts w:hint="eastAsia" w:asciiTheme="majorEastAsia" w:hAnsiTheme="majorEastAsia" w:eastAsiaTheme="majorEastAsia" w:cstheme="majorEastAsia"/>
          <w:bCs/>
          <w:sz w:val="24"/>
        </w:rPr>
        <w:t xml:space="preserve">．线上投标文件的密封、签署、盖章要求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11.1</w:t>
      </w:r>
      <w:r>
        <w:rPr>
          <w:rFonts w:hint="eastAsia" w:asciiTheme="majorEastAsia" w:hAnsiTheme="majorEastAsia" w:eastAsiaTheme="majorEastAsia" w:cstheme="majorEastAsia"/>
          <w:bCs/>
          <w:sz w:val="24"/>
        </w:rPr>
        <w:t xml:space="preserve">投标文件的密封（加密）要求：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投标人应当按照招标文件和“苏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”系统的要求编制并加密投标文件。本项目投标人须通过“苏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”系统提供的政府采购客户端工具（使用“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数字证书”）对其数据电文形式的投标文件加密。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11.2</w:t>
      </w:r>
      <w:r>
        <w:rPr>
          <w:rFonts w:hint="eastAsia" w:asciiTheme="majorEastAsia" w:hAnsiTheme="majorEastAsia" w:eastAsiaTheme="majorEastAsia" w:cstheme="majorEastAsia"/>
          <w:bCs/>
          <w:sz w:val="24"/>
        </w:rPr>
        <w:t xml:space="preserve">投标文件的签署要求：见招标文件第六章《投标文件相关格式》。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11.3</w:t>
      </w:r>
      <w:r>
        <w:rPr>
          <w:rFonts w:hint="eastAsia" w:asciiTheme="majorEastAsia" w:hAnsiTheme="majorEastAsia" w:eastAsiaTheme="majorEastAsia" w:cstheme="majorEastAsia"/>
          <w:bCs/>
          <w:sz w:val="24"/>
        </w:rPr>
        <w:t xml:space="preserve">投标文件的盖章要求：见招标文件第二章《线上投标文件编制要求》和招标文件第六章《投标文件相关格式》。投标人须通过“苏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”系统提供的政府采购客户端工具（使用“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数字证书”）加盖电子签章。</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说明：投标人应在用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数字证书以及自备的能够登录“苏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”系统的笔记本电脑，在达到开标时间后，使用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数字证书解密各自投标文件。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11.4</w:t>
      </w:r>
      <w:r>
        <w:rPr>
          <w:rFonts w:hint="eastAsia" w:asciiTheme="majorEastAsia" w:hAnsiTheme="majorEastAsia" w:eastAsiaTheme="majorEastAsia" w:cstheme="majorEastAsia"/>
          <w:bCs/>
          <w:sz w:val="24"/>
        </w:rPr>
        <w:t xml:space="preserve">投标人未按规定加密的投标文件，“苏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”系统应当拒收并提示。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12. </w:t>
      </w:r>
      <w:r>
        <w:rPr>
          <w:rFonts w:hint="eastAsia" w:asciiTheme="majorEastAsia" w:hAnsiTheme="majorEastAsia" w:eastAsiaTheme="majorEastAsia" w:cstheme="majorEastAsia"/>
          <w:bCs/>
          <w:sz w:val="24"/>
        </w:rPr>
        <w:t xml:space="preserve">投标文件的提交与接收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12.1 </w:t>
      </w:r>
      <w:r>
        <w:rPr>
          <w:rFonts w:hint="eastAsia" w:asciiTheme="majorEastAsia" w:hAnsiTheme="majorEastAsia" w:eastAsiaTheme="majorEastAsia" w:cstheme="majorEastAsia"/>
          <w:bCs/>
          <w:sz w:val="24"/>
        </w:rPr>
        <w:t xml:space="preserve">投标文件提交与接收时间：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线上提交与接收时间：提交投标文件截止时间前。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12.2</w:t>
      </w:r>
      <w:r>
        <w:rPr>
          <w:rFonts w:hint="eastAsia" w:asciiTheme="majorEastAsia" w:hAnsiTheme="majorEastAsia" w:eastAsiaTheme="majorEastAsia" w:cstheme="majorEastAsia"/>
          <w:bCs/>
          <w:sz w:val="24"/>
        </w:rPr>
        <w:t xml:space="preserve">投标文件提交与接收地点：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线上提交与接收地点：投标人应当通过“苏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”系统提交数据电文形式的投标文件（即电子投标），“苏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”系统自动接收。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说明：电子投标文件应由其法定代表人或法定代表人授权代表在规定的网上投标时间内，凭</w:t>
      </w:r>
      <w:r>
        <w:rPr>
          <w:rFonts w:hint="eastAsia" w:asciiTheme="majorEastAsia" w:hAnsiTheme="majorEastAsia" w:eastAsiaTheme="majorEastAsia" w:cstheme="majorEastAsia"/>
          <w:bCs/>
          <w:sz w:val="24"/>
        </w:rPr>
        <w:t xml:space="preserve"> CA </w:t>
      </w:r>
      <w:r>
        <w:rPr>
          <w:rFonts w:hint="eastAsia" w:asciiTheme="majorEastAsia" w:hAnsiTheme="majorEastAsia" w:eastAsiaTheme="majorEastAsia" w:cstheme="majorEastAsia"/>
          <w:bCs/>
          <w:sz w:val="24"/>
        </w:rPr>
        <w:t xml:space="preserve">证书登录“苏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”系统在线编制投标文件（电子数据），并在投标截止时间之前上传投标文件。投标人应在达到开标时间后，使用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数字证书解密各自投标文件。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w:t>
      </w:r>
      <w:r>
        <w:rPr>
          <w:rFonts w:hint="eastAsia" w:asciiTheme="majorEastAsia" w:hAnsiTheme="majorEastAsia" w:eastAsiaTheme="majorEastAsia" w:cstheme="majorEastAsia"/>
          <w:bCs/>
          <w:sz w:val="24"/>
        </w:rPr>
        <w:t xml:space="preserve">．投标文件的撤回与修改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13.1</w:t>
      </w:r>
      <w:r>
        <w:rPr>
          <w:rFonts w:hint="eastAsia" w:asciiTheme="majorEastAsia" w:hAnsiTheme="majorEastAsia" w:eastAsiaTheme="majorEastAsia" w:cstheme="majorEastAsia"/>
          <w:bCs/>
          <w:sz w:val="24"/>
        </w:rPr>
        <w:t xml:space="preserve">投标文件的撤回</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13.1.1</w:t>
      </w:r>
      <w:r>
        <w:rPr>
          <w:rFonts w:hint="eastAsia" w:asciiTheme="majorEastAsia" w:hAnsiTheme="majorEastAsia" w:eastAsiaTheme="majorEastAsia" w:cstheme="majorEastAsia"/>
          <w:bCs/>
          <w:sz w:val="24"/>
        </w:rPr>
        <w:t xml:space="preserve">电子投标文件的撤回</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投标人可在投标截止时间前，撤回其电子投标文件，具体操作方法见《江苏省政府采购（供应商）意源</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13.1.2</w:t>
      </w:r>
      <w:r>
        <w:rPr>
          <w:rFonts w:hint="eastAsia" w:asciiTheme="majorEastAsia" w:hAnsiTheme="majorEastAsia" w:eastAsiaTheme="majorEastAsia" w:cstheme="majorEastAsia"/>
          <w:bCs/>
          <w:sz w:val="24"/>
        </w:rPr>
        <w:t xml:space="preserve">投标人撤回电子投标文件，则认为其不再参与本项目投标活动。</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13.2 </w:t>
      </w:r>
      <w:r>
        <w:rPr>
          <w:rFonts w:hint="eastAsia" w:asciiTheme="majorEastAsia" w:hAnsiTheme="majorEastAsia" w:eastAsiaTheme="majorEastAsia" w:cstheme="majorEastAsia"/>
          <w:bCs/>
          <w:sz w:val="24"/>
        </w:rPr>
        <w:t xml:space="preserve">投标文件的修改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投标人可在投标截止时间前，对其电子投标文件进行修改，具体操作方法见《江苏省政府采购（供应商）意源</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数字证书及电子签章办理指南》。</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13.3 </w:t>
      </w:r>
      <w:r>
        <w:rPr>
          <w:rFonts w:hint="eastAsia" w:asciiTheme="majorEastAsia" w:hAnsiTheme="majorEastAsia" w:eastAsiaTheme="majorEastAsia" w:cstheme="majorEastAsia"/>
          <w:bCs/>
          <w:sz w:val="24"/>
        </w:rPr>
        <w:t xml:space="preserve">在投标截止时间之后，投标人不得对其电子投标文件作任何修改。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13.4 </w:t>
      </w:r>
      <w:r>
        <w:rPr>
          <w:rFonts w:hint="eastAsia" w:asciiTheme="majorEastAsia" w:hAnsiTheme="majorEastAsia" w:eastAsiaTheme="majorEastAsia" w:cstheme="majorEastAsia"/>
          <w:bCs/>
          <w:sz w:val="24"/>
        </w:rPr>
        <w:t xml:space="preserve">在投标截止时间至招标文件中规定的投标有效期满之间的这段时间内，投标人不得撤回其投标。</w:t>
      </w:r>
      <w:r/>
    </w:p>
    <w:p>
      <w:pPr>
        <w:pStyle w:val="893"/>
        <w:shd w:val="clear" w:color="auto" w:fill="ffffff" w:themeFill="background1"/>
        <w:rPr>
          <w:lang w:val="zh-CN"/>
        </w:rPr>
      </w:pPr>
      <w:r/>
      <w:bookmarkStart w:id="17" w:name="_Toc3897"/>
      <w:r/>
      <w:bookmarkStart w:id="18" w:name="_Toc25413"/>
      <w:r>
        <w:rPr>
          <w:rFonts w:hint="eastAsia"/>
          <w:lang w:val="zh-CN"/>
        </w:rPr>
        <w:t xml:space="preserve">五、开标及资格审查</w:t>
      </w:r>
      <w:bookmarkEnd w:id="17"/>
      <w:r/>
      <w:bookmarkEnd w:id="18"/>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w:t>
      </w:r>
      <w:r>
        <w:rPr>
          <w:rFonts w:hint="eastAsia" w:asciiTheme="majorEastAsia" w:hAnsiTheme="majorEastAsia" w:eastAsiaTheme="majorEastAsia" w:cstheme="majorEastAsia"/>
          <w:bCs/>
          <w:sz w:val="24"/>
        </w:rPr>
        <w:t xml:space="preserve">．开标、唱标、资格审查</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14.1 </w:t>
      </w:r>
      <w:r>
        <w:rPr>
          <w:rFonts w:hint="eastAsia" w:asciiTheme="majorEastAsia" w:hAnsiTheme="majorEastAsia" w:eastAsiaTheme="majorEastAsia" w:cstheme="majorEastAsia"/>
          <w:bCs/>
          <w:sz w:val="24"/>
        </w:rPr>
        <w:t xml:space="preserve">线上开标时，“苏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”系统自动提取所有投标文件，投标人按招标文件规定方式按时在线解密。本项目招标文件规定的投标人按时在线解密方式：通过“苏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”系统（使用“</w:t>
      </w:r>
      <w:r>
        <w:rPr>
          <w:rFonts w:hint="eastAsia" w:asciiTheme="majorEastAsia" w:hAnsiTheme="majorEastAsia" w:eastAsiaTheme="majorEastAsia" w:cstheme="majorEastAsia"/>
          <w:bCs/>
          <w:sz w:val="24"/>
        </w:rPr>
        <w:t xml:space="preserve">CA</w:t>
      </w:r>
      <w:r>
        <w:rPr>
          <w:rFonts w:hint="eastAsia" w:asciiTheme="majorEastAsia" w:hAnsiTheme="majorEastAsia" w:eastAsiaTheme="majorEastAsia" w:cstheme="majorEastAsia"/>
          <w:bCs/>
          <w:sz w:val="24"/>
        </w:rPr>
        <w:t xml:space="preserve">数字证书”）解密。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14.2</w:t>
      </w:r>
      <w:r>
        <w:rPr>
          <w:rFonts w:hint="eastAsia" w:asciiTheme="majorEastAsia" w:hAnsiTheme="majorEastAsia" w:eastAsiaTheme="majorEastAsia" w:cstheme="majorEastAsia"/>
          <w:bCs/>
          <w:sz w:val="24"/>
        </w:rPr>
        <w:t xml:space="preserve">所有投标人解密（或解密时间）结束后，“苏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”系统生成开标记录并向社会公众公布，但依法应当保密的除外。</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14.3</w:t>
      </w:r>
      <w:r>
        <w:rPr>
          <w:rFonts w:hint="eastAsia" w:asciiTheme="majorEastAsia" w:hAnsiTheme="majorEastAsia" w:eastAsiaTheme="majorEastAsia" w:cstheme="majorEastAsia"/>
          <w:bCs/>
          <w:sz w:val="24"/>
        </w:rPr>
        <w:t xml:space="preserve">开标时，《开标一览表》（报价表）内容与投标文件中相应内容不一致的，以《开标一览表》（报价表）为准。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14.4 </w:t>
      </w:r>
      <w:r>
        <w:rPr>
          <w:rFonts w:hint="eastAsia" w:asciiTheme="majorEastAsia" w:hAnsiTheme="majorEastAsia" w:eastAsiaTheme="majorEastAsia" w:cstheme="majorEastAsia"/>
          <w:bCs/>
          <w:sz w:val="24"/>
        </w:rPr>
        <w:t xml:space="preserve">投标文件、《开标一览表》（报价表）中报价的大写金额与小写金额不一致的，以大写金额为准。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14.5 </w:t>
      </w:r>
      <w:r>
        <w:rPr>
          <w:rFonts w:hint="eastAsia" w:asciiTheme="majorEastAsia" w:hAnsiTheme="majorEastAsia" w:eastAsiaTheme="majorEastAsia" w:cstheme="majorEastAsia"/>
          <w:bCs/>
          <w:sz w:val="24"/>
        </w:rPr>
        <w:t xml:space="preserve">单价金额小数点或者百分比有明显错位的，以《开标一览表》（报价表）的总价为准，并修改单价。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14.6 </w:t>
      </w:r>
      <w:r>
        <w:rPr>
          <w:rFonts w:hint="eastAsia" w:asciiTheme="majorEastAsia" w:hAnsiTheme="majorEastAsia" w:eastAsiaTheme="majorEastAsia" w:cstheme="majorEastAsia"/>
          <w:bCs/>
          <w:sz w:val="24"/>
        </w:rPr>
        <w:t xml:space="preserve">总价金额与按单价汇总金额不一致的，以单价金额计算结果为准。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14.7</w:t>
      </w:r>
      <w:r>
        <w:rPr>
          <w:rFonts w:hint="eastAsia" w:asciiTheme="majorEastAsia" w:hAnsiTheme="majorEastAsia" w:eastAsiaTheme="majorEastAsia" w:cstheme="majorEastAsia"/>
          <w:bCs/>
          <w:sz w:val="24"/>
        </w:rPr>
        <w:t xml:space="preserve">同时出现</w:t>
      </w:r>
      <w:r>
        <w:rPr>
          <w:rFonts w:hint="eastAsia" w:asciiTheme="majorEastAsia" w:hAnsiTheme="majorEastAsia" w:eastAsiaTheme="majorEastAsia" w:cstheme="majorEastAsia"/>
          <w:bCs/>
          <w:sz w:val="24"/>
        </w:rPr>
        <w:t xml:space="preserve">14.3-14.6</w:t>
      </w:r>
      <w:r>
        <w:rPr>
          <w:rFonts w:hint="eastAsia" w:asciiTheme="majorEastAsia" w:hAnsiTheme="majorEastAsia" w:eastAsiaTheme="majorEastAsia" w:cstheme="majorEastAsia"/>
          <w:bCs/>
          <w:sz w:val="24"/>
        </w:rPr>
        <w:t xml:space="preserve">中两种以上不一致的</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按照</w:t>
      </w:r>
      <w:r>
        <w:rPr>
          <w:rFonts w:hint="eastAsia" w:asciiTheme="majorEastAsia" w:hAnsiTheme="majorEastAsia" w:eastAsiaTheme="majorEastAsia" w:cstheme="majorEastAsia"/>
          <w:bCs/>
          <w:sz w:val="24"/>
        </w:rPr>
        <w:t xml:space="preserve">14.3-14.6</w:t>
      </w:r>
      <w:r>
        <w:rPr>
          <w:rFonts w:hint="eastAsia" w:asciiTheme="majorEastAsia" w:hAnsiTheme="majorEastAsia" w:eastAsiaTheme="majorEastAsia" w:cstheme="majorEastAsia"/>
          <w:bCs/>
          <w:sz w:val="24"/>
        </w:rPr>
        <w:t xml:space="preserve">的顺序修正。修正后的报价由法定代表人</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单位负责人或其授权的代表签字确认后产生约束力，投标人不确认的，投标无效。</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14.8 </w:t>
      </w:r>
      <w:r>
        <w:rPr>
          <w:rFonts w:hint="eastAsia" w:asciiTheme="majorEastAsia" w:hAnsiTheme="majorEastAsia" w:eastAsiaTheme="majorEastAsia" w:cstheme="majorEastAsia"/>
          <w:bCs/>
          <w:sz w:val="24"/>
        </w:rPr>
        <w:t xml:space="preserve">对不同文字文本投标文件的解释发生异议的，以中文文本为准。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14.9</w:t>
      </w:r>
      <w:r>
        <w:rPr>
          <w:rFonts w:hint="eastAsia" w:asciiTheme="majorEastAsia" w:hAnsiTheme="majorEastAsia" w:eastAsiaTheme="majorEastAsia" w:cstheme="majorEastAsia"/>
          <w:bCs/>
          <w:sz w:val="24"/>
        </w:rPr>
        <w:t xml:space="preserve">资格审查：开标结束后，依据法规政策和招标文件的规定，在对投标文件详细评估之前，采购人或采购代理机构将依据投标人提交的投标文件按招标公告第二项所述的资格标准对投标人进行资格审查</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以确定其是否具备投标资格。如果投标人不具备投标资格、不满足招标文件所规定的资格标准或提供资格证明文件不全</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其投标将被作为无效投</w:t>
      </w:r>
      <w:r>
        <w:rPr>
          <w:rFonts w:hint="eastAsia" w:asciiTheme="majorEastAsia" w:hAnsiTheme="majorEastAsia" w:eastAsiaTheme="majorEastAsia" w:cstheme="majorEastAsia"/>
          <w:bCs/>
          <w:sz w:val="24"/>
        </w:rPr>
        <w:t xml:space="preserve">标，不得参与下一环节的评审。采购人及采购代理机构在进行资格性审查的同时，将在“信用中国”网站（</w:t>
      </w:r>
      <w:r>
        <w:rPr>
          <w:rFonts w:hint="eastAsia" w:asciiTheme="majorEastAsia" w:hAnsiTheme="majorEastAsia" w:eastAsiaTheme="majorEastAsia" w:cstheme="majorEastAsia"/>
          <w:bCs/>
          <w:sz w:val="24"/>
        </w:rPr>
        <w:t xml:space="preserve">www.creditchina.gov.cn</w:t>
      </w:r>
      <w:r>
        <w:rPr>
          <w:rFonts w:hint="eastAsia" w:asciiTheme="majorEastAsia" w:hAnsiTheme="majorEastAsia" w:eastAsiaTheme="majorEastAsia" w:cstheme="majorEastAsia"/>
          <w:bCs/>
          <w:sz w:val="24"/>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pStyle w:val="893"/>
        <w:shd w:val="clear" w:color="auto" w:fill="ffffff" w:themeFill="background1"/>
        <w:rPr>
          <w:lang w:val="zh-CN"/>
        </w:rPr>
      </w:pPr>
      <w:r/>
      <w:bookmarkStart w:id="19" w:name="_Toc15248"/>
      <w:r/>
      <w:bookmarkStart w:id="20" w:name="_Toc11556"/>
      <w:r>
        <w:rPr>
          <w:rFonts w:hint="eastAsia"/>
          <w:lang w:val="zh-CN"/>
        </w:rPr>
        <w:t xml:space="preserve">六、评</w:t>
      </w:r>
      <w:r>
        <w:rPr>
          <w:rFonts w:hint="eastAsia"/>
          <w:lang w:val="zh-CN"/>
        </w:rPr>
        <w:t xml:space="preserve">  </w:t>
      </w:r>
      <w:r>
        <w:rPr>
          <w:rFonts w:hint="eastAsia"/>
          <w:lang w:val="zh-CN"/>
        </w:rPr>
        <w:t xml:space="preserve">标</w:t>
      </w:r>
      <w:bookmarkEnd w:id="19"/>
      <w:r/>
      <w:bookmarkEnd w:id="20"/>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15</w:t>
      </w:r>
      <w:r>
        <w:rPr>
          <w:rFonts w:hint="eastAsia" w:asciiTheme="majorEastAsia" w:hAnsiTheme="majorEastAsia" w:eastAsiaTheme="majorEastAsia" w:cstheme="majorEastAsia"/>
          <w:bCs/>
          <w:sz w:val="24"/>
        </w:rPr>
        <w:t xml:space="preserve">．组建评标委员会</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推荐</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名合格的中标候选人。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w:t>
      </w:r>
      <w:r>
        <w:rPr>
          <w:rFonts w:hint="eastAsia" w:asciiTheme="majorEastAsia" w:hAnsiTheme="majorEastAsia" w:eastAsiaTheme="majorEastAsia" w:cstheme="majorEastAsia"/>
          <w:bCs/>
          <w:sz w:val="24"/>
        </w:rPr>
        <w:t xml:space="preserve">．投标文件的审查</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16.1</w:t>
      </w:r>
      <w:r>
        <w:rPr>
          <w:rFonts w:hint="eastAsia" w:asciiTheme="majorEastAsia" w:hAnsiTheme="majorEastAsia" w:eastAsiaTheme="majorEastAsia" w:cstheme="majorEastAsia"/>
          <w:bCs/>
          <w:sz w:val="24"/>
        </w:rPr>
        <w:t xml:space="preserve">对所有投标人的评估，都采用相同的程序和标准。评标过程将严格按照招标文件的要求和条件进行。</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16.2</w:t>
      </w:r>
      <w:r>
        <w:rPr>
          <w:rFonts w:hint="eastAsia" w:asciiTheme="majorEastAsia" w:hAnsiTheme="majorEastAsia" w:eastAsiaTheme="majorEastAsia" w:cstheme="majorEastAsia"/>
          <w:bCs/>
          <w:sz w:val="24"/>
        </w:rPr>
        <w:t xml:space="preserve">评标委员会将对投标文件进行检查，以确定投标文件是否完整、有无计算上的错误、文件是否已正确签署等。</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16.3</w:t>
      </w:r>
      <w:r>
        <w:rPr>
          <w:rFonts w:hint="eastAsia" w:asciiTheme="majorEastAsia" w:hAnsiTheme="majorEastAsia" w:eastAsiaTheme="majorEastAsia" w:cstheme="majorEastAsia"/>
          <w:bCs/>
          <w:sz w:val="24"/>
        </w:rPr>
        <w:t xml:space="preserve">评标委员会将对确定为实质性响应的投标文件进行进一步评审，看其是否有计算上或累加上的算术错误，修正错误的原则如下：</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16.3.1</w:t>
      </w:r>
      <w:r>
        <w:rPr>
          <w:rFonts w:hint="eastAsia" w:asciiTheme="majorEastAsia" w:hAnsiTheme="majorEastAsia" w:eastAsiaTheme="majorEastAsia" w:cstheme="majorEastAsia"/>
          <w:bCs/>
          <w:sz w:val="24"/>
        </w:rPr>
        <w:t xml:space="preserve">如果用数字表示的金额和用文字表示的金额不一致时，应以文字表示的金额为准进行修正；</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16.3.2</w:t>
      </w:r>
      <w:r>
        <w:rPr>
          <w:rFonts w:hint="eastAsia" w:asciiTheme="majorEastAsia" w:hAnsiTheme="majorEastAsia" w:eastAsiaTheme="majorEastAsia" w:cstheme="majorEastAsia"/>
          <w:bCs/>
          <w:sz w:val="24"/>
        </w:rPr>
        <w:t xml:space="preserve">当单价与数量的乘积和总价不一致时，以单价为准进行修正。只有在评委会认为单价有明显的小数点错误时，才能以标出的总价为准，并修改单价；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16.3.3</w:t>
      </w:r>
      <w:r>
        <w:rPr>
          <w:rFonts w:hint="eastAsia" w:asciiTheme="majorEastAsia" w:hAnsiTheme="majorEastAsia" w:eastAsiaTheme="majorEastAsia" w:cstheme="majorEastAsia"/>
          <w:bCs/>
          <w:sz w:val="24"/>
        </w:rPr>
        <w:t xml:space="preserve">评标委员会将按上述修正错误的方法调整投标文件中的投标价，调整后的价格应对投标人具有约束力。如果投标人不接受修正后的价格，则其投标将被拒绝；</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16.3.4</w:t>
      </w:r>
      <w:r>
        <w:rPr>
          <w:rFonts w:hint="eastAsia" w:asciiTheme="majorEastAsia" w:hAnsiTheme="majorEastAsia" w:eastAsiaTheme="majorEastAsia" w:cstheme="majorEastAsia"/>
          <w:bCs/>
          <w:sz w:val="24"/>
        </w:rPr>
        <w:t xml:space="preserve">评委会将允许修正投标文件中不构成重大偏离的、微小的、非正规的、不一致的或不规则的地方，但这些修改不能影响任何投标人相应的名次排列。</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16.4</w:t>
      </w:r>
      <w:r>
        <w:rPr>
          <w:rFonts w:hint="eastAsia" w:asciiTheme="majorEastAsia" w:hAnsiTheme="majorEastAsia" w:eastAsiaTheme="majorEastAsia" w:cstheme="majorEastAsia"/>
          <w:bCs/>
          <w:sz w:val="24"/>
        </w:rPr>
        <w:t xml:space="preserve">符合性检查：</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16.4.1</w:t>
      </w:r>
      <w:r>
        <w:rPr>
          <w:rFonts w:hint="eastAsia" w:asciiTheme="majorEastAsia" w:hAnsiTheme="majorEastAsia" w:eastAsiaTheme="majorEastAsia" w:cstheme="majorEastAsia"/>
          <w:bCs/>
          <w:sz w:val="24"/>
        </w:rPr>
        <w:t xml:space="preserve">符合性检查：依据招标文件的规定，评标委员会将对通过资格审查的投标文件的有效性、完整性和对招标文件的响应程度进行审查，以确定是否符合对招标文件的实质性要求</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响应。对没有实质性响应的投标文件将不进行评估，其投标被作为无效投标。</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凡有下列情况之一者，投标文件将被视为未实质性响应招标文件要求</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）投标人未按照招标文件要求上传电子投标文件的；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）投标人未在规定解密时间内进行解密；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）投标人在报价时采用选择性报价；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）投标人不具备招标文件中规定资格要求的；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）投标人的报价超过了采购预算或最高限价的；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）未通过符合性检查的；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）不符合招标文件中规定的其他实质性要求和条件的；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8</w:t>
      </w:r>
      <w:r>
        <w:rPr>
          <w:rFonts w:hint="eastAsia" w:asciiTheme="majorEastAsia" w:hAnsiTheme="majorEastAsia" w:eastAsiaTheme="majorEastAsia" w:cstheme="majorEastAsia"/>
          <w:bCs/>
          <w:sz w:val="24"/>
        </w:rPr>
        <w:t xml:space="preserve">）投标人串通投标；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9</w:t>
      </w:r>
      <w:r>
        <w:rPr>
          <w:rFonts w:hint="eastAsia" w:asciiTheme="majorEastAsia" w:hAnsiTheme="majorEastAsia" w:eastAsiaTheme="majorEastAsia" w:cstheme="majorEastAsia"/>
          <w:bCs/>
          <w:sz w:val="24"/>
        </w:rPr>
        <w:t xml:space="preserve">）投标文件含有采购人不能接受的附加条件的</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10</w:t>
      </w:r>
      <w:r>
        <w:rPr>
          <w:rFonts w:hint="eastAsia" w:asciiTheme="majorEastAsia" w:hAnsiTheme="majorEastAsia" w:eastAsiaTheme="majorEastAsia" w:cstheme="majorEastAsia"/>
          <w:bCs/>
          <w:sz w:val="24"/>
        </w:rPr>
        <w:t xml:space="preserve">）不符合招标文件中规定的其它实质性条款以及法律法规规定的其他情形</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11</w:t>
      </w:r>
      <w:r>
        <w:rPr>
          <w:rFonts w:hint="eastAsia" w:asciiTheme="majorEastAsia" w:hAnsiTheme="majorEastAsia" w:eastAsiaTheme="majorEastAsia" w:cstheme="majorEastAsia"/>
          <w:bCs/>
          <w:sz w:val="24"/>
        </w:rPr>
        <w:t xml:space="preserve">）被“信用中国”网站（</w:t>
      </w:r>
      <w:r>
        <w:rPr>
          <w:rFonts w:hint="eastAsia" w:asciiTheme="majorEastAsia" w:hAnsiTheme="majorEastAsia" w:eastAsiaTheme="majorEastAsia" w:cstheme="majorEastAsia"/>
          <w:bCs/>
          <w:sz w:val="24"/>
        </w:rPr>
        <w:t xml:space="preserve">www.creditchina.gov.cn</w:t>
      </w:r>
      <w:r>
        <w:rPr>
          <w:rFonts w:hint="eastAsia" w:asciiTheme="majorEastAsia" w:hAnsiTheme="majorEastAsia" w:eastAsiaTheme="majorEastAsia" w:cstheme="majorEastAsia"/>
          <w:bCs/>
          <w:sz w:val="24"/>
        </w:rPr>
        <w:t xml:space="preserve">）列入失信被执行人、重大税收违法案件当事人名单、政府采购严重失信行为记录名单</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12</w:t>
      </w:r>
      <w:r>
        <w:rPr>
          <w:rFonts w:hint="eastAsia" w:asciiTheme="majorEastAsia" w:hAnsiTheme="majorEastAsia" w:eastAsiaTheme="majorEastAsia" w:cstheme="majorEastAsia"/>
          <w:bCs/>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13</w:t>
      </w:r>
      <w:r>
        <w:rPr>
          <w:rFonts w:hint="eastAsia" w:asciiTheme="majorEastAsia" w:hAnsiTheme="majorEastAsia" w:eastAsiaTheme="majorEastAsia" w:cstheme="majorEastAsia"/>
          <w:bCs/>
          <w:sz w:val="24"/>
        </w:rPr>
        <w:t xml:space="preserve">）投标文件未按照招标文件要求加盖电子签章</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14</w:t>
      </w:r>
      <w:r>
        <w:rPr>
          <w:rFonts w:hint="eastAsia" w:asciiTheme="majorEastAsia" w:hAnsiTheme="majorEastAsia" w:eastAsiaTheme="majorEastAsia" w:cstheme="majorEastAsia"/>
          <w:bCs/>
          <w:sz w:val="24"/>
        </w:rPr>
        <w:t xml:space="preserve">）其他法律、法规及本招标文件规定的属无效投标的情形</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15</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本项目采购产品被财政部、</w:t>
      </w:r>
      <w:r>
        <w:rPr>
          <w:rFonts w:hint="eastAsia" w:asciiTheme="majorEastAsia" w:hAnsiTheme="majorEastAsia" w:eastAsiaTheme="majorEastAsia" w:cstheme="majorEastAsia"/>
          <w:bCs/>
          <w:sz w:val="24"/>
        </w:rPr>
        <w:t xml:space="preserve">国家发改委</w:t>
      </w:r>
      <w:r>
        <w:rPr>
          <w:rFonts w:hint="eastAsia" w:asciiTheme="majorEastAsia" w:hAnsiTheme="majorEastAsia" w:eastAsiaTheme="majorEastAsia" w:cstheme="majorEastAsia"/>
          <w:bCs/>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评标委员会决定投标</w:t>
      </w:r>
      <w:r>
        <w:rPr>
          <w:rFonts w:hint="eastAsia" w:asciiTheme="majorEastAsia" w:hAnsiTheme="majorEastAsia" w:eastAsiaTheme="majorEastAsia" w:cstheme="majorEastAsia"/>
          <w:bCs/>
          <w:sz w:val="24"/>
        </w:rPr>
        <w:t xml:space="preserve">响应性只根据</w:t>
      </w:r>
      <w:r>
        <w:rPr>
          <w:rFonts w:hint="eastAsia" w:asciiTheme="majorEastAsia" w:hAnsiTheme="majorEastAsia" w:eastAsiaTheme="majorEastAsia" w:cstheme="majorEastAsia"/>
          <w:bCs/>
          <w:sz w:val="24"/>
        </w:rPr>
        <w:t xml:space="preserve">投标文件本身的内容，而不寻求其他的外部证据。</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16.4.2</w:t>
      </w:r>
      <w:r>
        <w:rPr>
          <w:rFonts w:hint="eastAsia" w:asciiTheme="majorEastAsia" w:hAnsiTheme="majorEastAsia" w:eastAsiaTheme="majorEastAsia" w:cstheme="majorEastAsia"/>
          <w:bCs/>
          <w:sz w:val="24"/>
        </w:rPr>
        <w:t xml:space="preserve">对资格性检查和符合性检查不合格的投标人，将现场告知其理由。</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w:t>
      </w:r>
      <w:r>
        <w:rPr>
          <w:rFonts w:hint="eastAsia" w:asciiTheme="majorEastAsia" w:hAnsiTheme="majorEastAsia" w:eastAsiaTheme="majorEastAsia" w:cstheme="majorEastAsia"/>
          <w:bCs/>
          <w:sz w:val="24"/>
        </w:rPr>
        <w:t xml:space="preserve">在评审过程中，评标委员会发现投标人有下列情形之一的，可以认定属于串标、围标的行为。具体表现形式如下：</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16.5.1</w:t>
      </w:r>
      <w:r>
        <w:rPr>
          <w:rFonts w:hint="eastAsia" w:asciiTheme="majorEastAsia" w:hAnsiTheme="majorEastAsia" w:eastAsiaTheme="majorEastAsia" w:cstheme="majorEastAsia"/>
          <w:bCs/>
          <w:sz w:val="24"/>
        </w:rPr>
        <w:t xml:space="preserve">不同投标人的投标文件异常一致或者投标报价呈规律性差异的。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16.5.2</w:t>
      </w:r>
      <w:r>
        <w:rPr>
          <w:rFonts w:hint="eastAsia" w:asciiTheme="majorEastAsia" w:hAnsiTheme="majorEastAsia" w:eastAsiaTheme="majorEastAsia" w:cstheme="majorEastAsia"/>
          <w:bCs/>
          <w:sz w:val="24"/>
        </w:rPr>
        <w:t xml:space="preserve">不同投标人的投标文件由同一单位或个人编制的。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16.5.3</w:t>
      </w:r>
      <w:r>
        <w:rPr>
          <w:rFonts w:hint="eastAsia" w:asciiTheme="majorEastAsia" w:hAnsiTheme="majorEastAsia" w:eastAsiaTheme="majorEastAsia" w:cstheme="majorEastAsia"/>
          <w:bCs/>
          <w:sz w:val="24"/>
        </w:rPr>
        <w:t xml:space="preserve">不同投标人的投标文件载明的项目管理成员为同一人的。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16.5.4</w:t>
      </w:r>
      <w:r>
        <w:rPr>
          <w:rFonts w:hint="eastAsia" w:asciiTheme="majorEastAsia" w:hAnsiTheme="majorEastAsia" w:eastAsiaTheme="majorEastAsia" w:cstheme="majorEastAsia"/>
          <w:bCs/>
          <w:sz w:val="24"/>
        </w:rPr>
        <w:t xml:space="preserve">不同投标人的投标文件相互混装的。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16.5.5</w:t>
      </w:r>
      <w:r>
        <w:rPr>
          <w:rFonts w:hint="eastAsia" w:asciiTheme="majorEastAsia" w:hAnsiTheme="majorEastAsia" w:eastAsiaTheme="majorEastAsia" w:cstheme="majorEastAsia"/>
          <w:bCs/>
          <w:sz w:val="24"/>
        </w:rPr>
        <w:t xml:space="preserve">不同投标人授权同一人作为投标人代表的。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16.5.6</w:t>
      </w:r>
      <w:r>
        <w:rPr>
          <w:rFonts w:hint="eastAsia" w:asciiTheme="majorEastAsia" w:hAnsiTheme="majorEastAsia" w:eastAsiaTheme="majorEastAsia" w:cstheme="majorEastAsia"/>
          <w:bCs/>
          <w:sz w:val="24"/>
        </w:rPr>
        <w:t xml:space="preserve">不同投标人的投标保证金从同一单位或者个人的账户转出的。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16.5.7</w:t>
      </w:r>
      <w:r>
        <w:rPr>
          <w:rFonts w:hint="eastAsia" w:asciiTheme="majorEastAsia" w:hAnsiTheme="majorEastAsia" w:eastAsiaTheme="majorEastAsia" w:cstheme="majorEastAsia"/>
          <w:bCs/>
          <w:sz w:val="24"/>
        </w:rPr>
        <w:t xml:space="preserve">有证据证明投标人与采购单位、采购代理机构或其他投标人串通的其他情形的。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16.5.8</w:t>
      </w:r>
      <w:r>
        <w:rPr>
          <w:rFonts w:hint="eastAsia" w:asciiTheme="majorEastAsia" w:hAnsiTheme="majorEastAsia" w:eastAsiaTheme="majorEastAsia" w:cstheme="majorEastAsia"/>
          <w:bCs/>
          <w:sz w:val="24"/>
        </w:rPr>
        <w:t xml:space="preserve">评标委员会认定的其他串标、围标情形。</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16.6</w:t>
      </w:r>
      <w:r>
        <w:rPr>
          <w:rFonts w:hint="eastAsia" w:asciiTheme="majorEastAsia" w:hAnsiTheme="majorEastAsia" w:eastAsiaTheme="majorEastAsia" w:cstheme="majorEastAsia"/>
          <w:bCs/>
          <w:sz w:val="24"/>
        </w:rPr>
        <w:t xml:space="preserve">有下列情形之一的予以废标，同时将</w:t>
      </w:r>
      <w:r>
        <w:rPr>
          <w:rFonts w:hint="eastAsia" w:asciiTheme="majorEastAsia" w:hAnsiTheme="majorEastAsia" w:eastAsiaTheme="majorEastAsia" w:cstheme="majorEastAsia"/>
          <w:bCs/>
          <w:sz w:val="24"/>
        </w:rPr>
        <w:t xml:space="preserve">废标理由</w:t>
      </w:r>
      <w:r>
        <w:rPr>
          <w:rFonts w:hint="eastAsia" w:asciiTheme="majorEastAsia" w:hAnsiTheme="majorEastAsia" w:eastAsiaTheme="majorEastAsia" w:cstheme="majorEastAsia"/>
          <w:bCs/>
          <w:sz w:val="24"/>
        </w:rPr>
        <w:t xml:space="preserve">通知所有服务单位：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）符合专业条件的服务单位或者对招标文件作实质性响应的服务单位不足三家的；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）出现影响采购公正的违法、违规行为的；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）服务单位的报价均超过了采购预算或最高限价的，采购人不能支付的；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）因重大变故，采购任务取消的；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）投标文件存在歧义、重大缺陷，或者招标文件内容违反国家有关强制性规定的。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）因系统故障原因造成开标不成功的。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w:t>
      </w:r>
      <w:r>
        <w:rPr>
          <w:rFonts w:hint="eastAsia" w:asciiTheme="majorEastAsia" w:hAnsiTheme="majorEastAsia" w:eastAsiaTheme="majorEastAsia" w:cstheme="majorEastAsia"/>
          <w:bCs/>
          <w:spacing w:val="-6"/>
          <w:sz w:val="24"/>
        </w:rPr>
        <w:t xml:space="preserve">若有充分证据证明，中标人出现下列情况之一的，一经查实，将被取消中标资格</w:t>
      </w:r>
      <w:r>
        <w:rPr>
          <w:rFonts w:hint="eastAsia" w:asciiTheme="majorEastAsia" w:hAnsiTheme="majorEastAsia" w:eastAsiaTheme="majorEastAsia" w:cstheme="majorEastAsia"/>
          <w:bCs/>
          <w:sz w:val="24"/>
        </w:rPr>
        <w:t xml:space="preserve">：</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16.7.1</w:t>
      </w:r>
      <w:r>
        <w:rPr>
          <w:rFonts w:hint="eastAsia" w:asciiTheme="majorEastAsia" w:hAnsiTheme="majorEastAsia" w:eastAsiaTheme="majorEastAsia" w:cstheme="majorEastAsia"/>
          <w:bCs/>
          <w:sz w:val="24"/>
        </w:rPr>
        <w:t xml:space="preserve">提供虚假材料谋取中标的。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16.7.2</w:t>
      </w:r>
      <w:r>
        <w:rPr>
          <w:rFonts w:hint="eastAsia" w:asciiTheme="majorEastAsia" w:hAnsiTheme="majorEastAsia" w:eastAsiaTheme="majorEastAsia" w:cstheme="majorEastAsia"/>
          <w:bCs/>
          <w:sz w:val="24"/>
        </w:rPr>
        <w:t xml:space="preserve">向采购人行贿或者提供其他不正当利益的。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16.7.3</w:t>
      </w:r>
      <w:r>
        <w:rPr>
          <w:rFonts w:hint="eastAsia" w:asciiTheme="majorEastAsia" w:hAnsiTheme="majorEastAsia" w:eastAsiaTheme="majorEastAsia" w:cstheme="majorEastAsia"/>
          <w:bCs/>
          <w:sz w:val="24"/>
        </w:rPr>
        <w:t xml:space="preserve">属于本文件规定的无效条件，但在评标过程中又未被评委会发现的。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16.7.4</w:t>
      </w:r>
      <w:r>
        <w:rPr>
          <w:rFonts w:hint="eastAsia" w:asciiTheme="majorEastAsia" w:hAnsiTheme="majorEastAsia" w:eastAsiaTheme="majorEastAsia" w:cstheme="majorEastAsia"/>
          <w:bCs/>
          <w:sz w:val="24"/>
        </w:rPr>
        <w:t xml:space="preserve">与采购人或者其他供应商恶意串通的。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16.7.5</w:t>
      </w:r>
      <w:r>
        <w:rPr>
          <w:rFonts w:hint="eastAsia" w:asciiTheme="majorEastAsia" w:hAnsiTheme="majorEastAsia" w:eastAsiaTheme="majorEastAsia" w:cstheme="majorEastAsia"/>
          <w:bCs/>
          <w:sz w:val="24"/>
        </w:rPr>
        <w:t xml:space="preserve">采取不正当手段诋毁、排挤其他供应商的。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w:t>
      </w:r>
      <w:r>
        <w:rPr>
          <w:rFonts w:hint="eastAsia" w:asciiTheme="majorEastAsia" w:hAnsiTheme="majorEastAsia" w:eastAsiaTheme="majorEastAsia" w:cstheme="majorEastAsia"/>
          <w:bCs/>
          <w:sz w:val="24"/>
        </w:rPr>
        <w:t xml:space="preserve">．比较与评价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17.1</w:t>
      </w:r>
      <w:r>
        <w:rPr>
          <w:rFonts w:hint="eastAsia" w:asciiTheme="majorEastAsia" w:hAnsiTheme="majorEastAsia" w:eastAsiaTheme="majorEastAsia" w:cstheme="majorEastAsia"/>
          <w:bCs/>
          <w:sz w:val="24"/>
        </w:rPr>
        <w:t xml:space="preserve">评标委员会将按本招标文件规定的评标方法与标准，对资格性检查和符合性检查合格的投标文件进行商务和技术评估，综合比较与评价。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17.2</w:t>
      </w:r>
      <w:r>
        <w:rPr>
          <w:rFonts w:hint="eastAsia" w:asciiTheme="majorEastAsia" w:hAnsiTheme="majorEastAsia" w:eastAsiaTheme="majorEastAsia" w:cstheme="majorEastAsia"/>
          <w:bCs/>
          <w:sz w:val="24"/>
        </w:rPr>
        <w:t xml:space="preserve">对漏（缺）报项的处理：招标文件中要求列入报价的费用（含配置、功能），漏（缺）报的视同已含在投标总价中。对多报项及赠送项的价格评标时不予核减，全部进入评标评议。</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异常低价审查，根据（财库〔</w:t>
      </w:r>
      <w:r>
        <w:rPr>
          <w:rFonts w:hint="eastAsia" w:asciiTheme="majorEastAsia" w:hAnsiTheme="majorEastAsia" w:eastAsiaTheme="majorEastAsia" w:cstheme="majorEastAsia"/>
          <w:bCs/>
          <w:sz w:val="24"/>
        </w:rPr>
        <w:t xml:space="preserve">2026</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号）文件要求评审过程中出现下列情形之一的，评审委员会应当启动异常低价投标（响应）审查程序：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）投标（响应）报价低于全部通过符合性审查供应商投标（响应）报价平均值</w:t>
      </w:r>
      <w:r>
        <w:rPr>
          <w:rFonts w:hint="eastAsia" w:asciiTheme="majorEastAsia" w:hAnsiTheme="majorEastAsia" w:eastAsiaTheme="majorEastAsia" w:cstheme="majorEastAsia"/>
          <w:bCs/>
          <w:sz w:val="24"/>
        </w:rPr>
        <w:t xml:space="preserve">50%</w:t>
      </w:r>
      <w:r>
        <w:rPr>
          <w:rFonts w:hint="eastAsia" w:asciiTheme="majorEastAsia" w:hAnsiTheme="majorEastAsia" w:eastAsiaTheme="majorEastAsia" w:cstheme="majorEastAsia"/>
          <w:bCs/>
          <w:sz w:val="24"/>
        </w:rPr>
        <w:t xml:space="preserve">的，即投标（响应）报价</w:t>
      </w:r>
      <w:r>
        <w:rPr>
          <w:rFonts w:hint="eastAsia" w:asciiTheme="majorEastAsia" w:hAnsiTheme="majorEastAsia" w:eastAsiaTheme="majorEastAsia" w:cstheme="majorEastAsia"/>
          <w:bCs/>
          <w:sz w:val="24"/>
        </w:rPr>
        <w:t xml:space="preserve">&lt;</w:t>
      </w:r>
      <w:r>
        <w:rPr>
          <w:rFonts w:hint="eastAsia" w:asciiTheme="majorEastAsia" w:hAnsiTheme="majorEastAsia" w:eastAsiaTheme="majorEastAsia" w:cstheme="majorEastAsia"/>
          <w:bCs/>
          <w:sz w:val="24"/>
        </w:rPr>
        <w:t xml:space="preserve">全部通过符合性审查供应商投标（响应）报价平均值×</w:t>
      </w:r>
      <w:r>
        <w:rPr>
          <w:rFonts w:hint="eastAsia" w:asciiTheme="majorEastAsia" w:hAnsiTheme="majorEastAsia" w:eastAsiaTheme="majorEastAsia" w:cstheme="majorEastAsia"/>
          <w:bCs/>
          <w:sz w:val="24"/>
        </w:rPr>
        <w:t xml:space="preserve">50%</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）投标（响应）报价低于通过符合性审查的次低报价供应商投标（响应）报价</w:t>
      </w:r>
      <w:r>
        <w:rPr>
          <w:rFonts w:hint="eastAsia" w:asciiTheme="majorEastAsia" w:hAnsiTheme="majorEastAsia" w:eastAsiaTheme="majorEastAsia" w:cstheme="majorEastAsia"/>
          <w:bCs/>
          <w:sz w:val="24"/>
        </w:rPr>
        <w:t xml:space="preserve">50%</w:t>
      </w:r>
      <w:r>
        <w:rPr>
          <w:rFonts w:hint="eastAsia" w:asciiTheme="majorEastAsia" w:hAnsiTheme="majorEastAsia" w:eastAsiaTheme="majorEastAsia" w:cstheme="majorEastAsia"/>
          <w:bCs/>
          <w:sz w:val="24"/>
        </w:rPr>
        <w:t xml:space="preserve">的，即投标（响应）报价</w:t>
      </w:r>
      <w:r>
        <w:rPr>
          <w:rFonts w:hint="eastAsia" w:asciiTheme="majorEastAsia" w:hAnsiTheme="majorEastAsia" w:eastAsiaTheme="majorEastAsia" w:cstheme="majorEastAsia"/>
          <w:bCs/>
          <w:sz w:val="24"/>
        </w:rPr>
        <w:t xml:space="preserve">&lt;</w:t>
      </w:r>
      <w:r>
        <w:rPr>
          <w:rFonts w:hint="eastAsia" w:asciiTheme="majorEastAsia" w:hAnsiTheme="majorEastAsia" w:eastAsiaTheme="majorEastAsia" w:cstheme="majorEastAsia"/>
          <w:bCs/>
          <w:sz w:val="24"/>
        </w:rPr>
        <w:t xml:space="preserve">通过符合性审查的次低报价供应商投标（响应）报价×</w:t>
      </w:r>
      <w:r>
        <w:rPr>
          <w:rFonts w:hint="eastAsia" w:asciiTheme="majorEastAsia" w:hAnsiTheme="majorEastAsia" w:eastAsiaTheme="majorEastAsia" w:cstheme="majorEastAsia"/>
          <w:bCs/>
          <w:sz w:val="24"/>
        </w:rPr>
        <w:t xml:space="preserve">50%</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）投标（响应）报价低于采购项目最高限价</w:t>
      </w:r>
      <w:r>
        <w:rPr>
          <w:rFonts w:hint="eastAsia" w:asciiTheme="majorEastAsia" w:hAnsiTheme="majorEastAsia" w:eastAsiaTheme="majorEastAsia" w:cstheme="majorEastAsia"/>
          <w:bCs/>
          <w:sz w:val="24"/>
        </w:rPr>
        <w:t xml:space="preserve">45%</w:t>
      </w:r>
      <w:r>
        <w:rPr>
          <w:rFonts w:hint="eastAsia" w:asciiTheme="majorEastAsia" w:hAnsiTheme="majorEastAsia" w:eastAsiaTheme="majorEastAsia" w:cstheme="majorEastAsia"/>
          <w:bCs/>
          <w:sz w:val="24"/>
        </w:rPr>
        <w:t xml:space="preserve">的，即投标（响应）报价</w:t>
      </w:r>
      <w:r>
        <w:rPr>
          <w:rFonts w:hint="eastAsia" w:asciiTheme="majorEastAsia" w:hAnsiTheme="majorEastAsia" w:eastAsiaTheme="majorEastAsia" w:cstheme="majorEastAsia"/>
          <w:bCs/>
          <w:sz w:val="24"/>
        </w:rPr>
        <w:t xml:space="preserve">&lt;</w:t>
      </w:r>
      <w:r>
        <w:rPr>
          <w:rFonts w:hint="eastAsia" w:asciiTheme="majorEastAsia" w:hAnsiTheme="majorEastAsia" w:eastAsiaTheme="majorEastAsia" w:cstheme="majorEastAsia"/>
          <w:bCs/>
          <w:sz w:val="24"/>
        </w:rPr>
        <w:t xml:space="preserve">采购项目最高限价×</w:t>
      </w:r>
      <w:r>
        <w:rPr>
          <w:rFonts w:hint="eastAsia" w:asciiTheme="majorEastAsia" w:hAnsiTheme="majorEastAsia" w:eastAsiaTheme="majorEastAsia" w:cstheme="majorEastAsia"/>
          <w:bCs/>
          <w:sz w:val="24"/>
        </w:rPr>
        <w:t xml:space="preserve">45%</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）评审委员会基于专业判断，认为供应商报价过低，有可能影响产品质量或者不能诚信履约的其他情形。</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17.3.1</w:t>
      </w:r>
      <w:r>
        <w:rPr>
          <w:rFonts w:hint="eastAsia" w:asciiTheme="majorEastAsia" w:hAnsiTheme="majorEastAsia" w:eastAsiaTheme="majorEastAsia" w:cstheme="majorEastAsia"/>
          <w:bCs/>
          <w:sz w:val="24"/>
        </w:rPr>
        <w:t xml:space="preserve">评审委员会启动异常低价投标（响应）审查后，属于前述第（</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）项至第（</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）项情形的，应当要求相关供应商在评审现场合理的时间内对投标（响应）价格</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解释，提供项目具体成本测算等与报价合理性相关的书面说明及必要的证明材料，包括但不限于原材料成本、人工成本、制造费用等，给予相关供应商的合理时间为</w:t>
      </w:r>
      <w:r>
        <w:rPr>
          <w:rFonts w:hint="eastAsia" w:asciiTheme="majorEastAsia" w:hAnsiTheme="majorEastAsia" w:eastAsiaTheme="majorEastAsia" w:cstheme="majorEastAsia"/>
          <w:bCs/>
          <w:sz w:val="24"/>
        </w:rPr>
        <w:t xml:space="preserve">30</w:t>
      </w:r>
      <w:r>
        <w:rPr>
          <w:rFonts w:hint="eastAsia" w:asciiTheme="majorEastAsia" w:hAnsiTheme="majorEastAsia" w:eastAsiaTheme="majorEastAsia" w:cstheme="majorEastAsia"/>
          <w:bCs/>
          <w:sz w:val="24"/>
        </w:rPr>
        <w:t xml:space="preserve">分钟。其中，属于第（</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）项情形，供应商已随投标（响应）文件一并提交相关书面说明及必要的证明材料的，在评审现场可不再重复提交。</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17.3.2</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17.3.3</w:t>
      </w:r>
      <w:r>
        <w:rPr>
          <w:rFonts w:asciiTheme="majorEastAsia" w:hAnsiTheme="majorEastAsia" w:eastAsiaTheme="majorEastAsia" w:cstheme="majorEastAsia"/>
          <w:bCs/>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heme="majorEastAsia" w:hAnsiTheme="majorEastAsia" w:eastAsiaTheme="majorEastAsia" w:cstheme="majorEastAsia"/>
          <w:bCs/>
          <w:sz w:val="24"/>
        </w:rPr>
        <w:t xml:space="preserve"> </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18</w:t>
      </w:r>
      <w:r>
        <w:rPr>
          <w:rFonts w:hint="eastAsia" w:asciiTheme="majorEastAsia" w:hAnsiTheme="majorEastAsia" w:eastAsiaTheme="majorEastAsia" w:cstheme="majorEastAsia"/>
          <w:bCs/>
          <w:sz w:val="24"/>
        </w:rPr>
        <w:t xml:space="preserve">．评标过程及保密原则</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18.1</w:t>
      </w:r>
      <w:r>
        <w:rPr>
          <w:rFonts w:hint="eastAsia" w:asciiTheme="majorEastAsia" w:hAnsiTheme="majorEastAsia" w:eastAsiaTheme="majorEastAsia" w:cstheme="majorEastAsia"/>
          <w:bCs/>
          <w:sz w:val="24"/>
        </w:rPr>
        <w:t xml:space="preserve">凡与本次招标有关人员对属于审查、澄清、评价和比较投标的有关资料以及定标意向等，均不得向投标人或其他人员透露。否则</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将按有关规定追究相关人员的责任。</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18.2</w:t>
      </w:r>
      <w:r>
        <w:rPr>
          <w:rFonts w:hint="eastAsia" w:asciiTheme="majorEastAsia" w:hAnsiTheme="majorEastAsia" w:eastAsiaTheme="majorEastAsia" w:cstheme="majorEastAsia"/>
          <w:bCs/>
          <w:sz w:val="24"/>
        </w:rPr>
        <w:t xml:space="preserve">在评标期间，投标人试图影响或干预评审的任何行为，将导致其投标被作为无效投标，并承担相应的法律责任。</w:t>
      </w:r>
      <w:r/>
    </w:p>
    <w:p>
      <w:pPr>
        <w:pStyle w:val="893"/>
        <w:shd w:val="clear" w:color="auto" w:fill="ffffff" w:themeFill="background1"/>
        <w:rPr>
          <w:lang w:val="zh-CN"/>
        </w:rPr>
      </w:pPr>
      <w:r/>
      <w:bookmarkStart w:id="21" w:name="_Toc21468"/>
      <w:r/>
      <w:bookmarkStart w:id="22" w:name="_Toc9302"/>
      <w:r>
        <w:rPr>
          <w:rFonts w:hint="eastAsia"/>
          <w:lang w:val="zh-CN"/>
        </w:rPr>
        <w:t xml:space="preserve">七、定</w:t>
      </w:r>
      <w:r>
        <w:rPr>
          <w:rFonts w:hint="eastAsia"/>
          <w:lang w:val="zh-CN"/>
        </w:rPr>
        <w:t xml:space="preserve">  </w:t>
      </w:r>
      <w:r>
        <w:rPr>
          <w:rFonts w:hint="eastAsia"/>
          <w:lang w:val="zh-CN"/>
        </w:rPr>
        <w:t xml:space="preserve">标</w:t>
      </w:r>
      <w:bookmarkEnd w:id="21"/>
      <w:r/>
      <w:bookmarkEnd w:id="22"/>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19</w:t>
      </w:r>
      <w:r>
        <w:rPr>
          <w:rFonts w:hint="eastAsia" w:asciiTheme="majorEastAsia" w:hAnsiTheme="majorEastAsia" w:eastAsiaTheme="majorEastAsia" w:cstheme="majorEastAsia"/>
          <w:bCs/>
          <w:sz w:val="24"/>
        </w:rPr>
        <w:t xml:space="preserve">．定标原则</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19.1</w:t>
      </w:r>
      <w:r>
        <w:rPr>
          <w:rFonts w:hint="eastAsia" w:asciiTheme="majorEastAsia" w:hAnsiTheme="majorEastAsia" w:eastAsiaTheme="majorEastAsia" w:cstheme="majorEastAsia"/>
          <w:bCs/>
          <w:sz w:val="24"/>
        </w:rPr>
        <w:t xml:space="preserve">最低投标价不作为中标的保证。</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19.2</w:t>
      </w:r>
      <w:r>
        <w:rPr>
          <w:rFonts w:hint="eastAsia" w:asciiTheme="majorEastAsia" w:hAnsiTheme="majorEastAsia" w:eastAsiaTheme="majorEastAsia" w:cstheme="majorEastAsia"/>
          <w:bCs/>
          <w:sz w:val="24"/>
        </w:rPr>
        <w:t xml:space="preserve">本次招标评标方法为综合评分法。投标文件满足招标文件全部实质性要求</w:t>
      </w:r>
      <w:r>
        <w:rPr>
          <w:rFonts w:hint="eastAsia" w:asciiTheme="majorEastAsia" w:hAnsiTheme="majorEastAsia" w:eastAsiaTheme="majorEastAsia" w:cstheme="majorEastAsia"/>
          <w:bCs/>
          <w:sz w:val="24"/>
        </w:rPr>
        <w:t xml:space="preserve">且按照</w:t>
      </w:r>
      <w:r>
        <w:rPr>
          <w:rFonts w:hint="eastAsia" w:asciiTheme="majorEastAsia" w:hAnsiTheme="majorEastAsia" w:eastAsiaTheme="majorEastAsia" w:cstheme="majorEastAsia"/>
          <w:bCs/>
          <w:sz w:val="24"/>
        </w:rPr>
        <w:t xml:space="preserve">评审因素的量化指标评审得分最高的供应商为中标候选人的评标方法。按评审后的得分由高到低顺序排列。得分相同的，按投标报价由低到高顺序排列。得分且投标报价相同的并列。投标文件满足招标文件全部实质性要求，</w:t>
      </w:r>
      <w:r>
        <w:rPr>
          <w:rFonts w:hint="eastAsia" w:asciiTheme="majorEastAsia" w:hAnsiTheme="majorEastAsia" w:eastAsiaTheme="majorEastAsia" w:cstheme="majorEastAsia"/>
          <w:bCs/>
          <w:sz w:val="24"/>
        </w:rPr>
        <w:t xml:space="preserve">且按照</w:t>
      </w:r>
      <w:r>
        <w:rPr>
          <w:rFonts w:hint="eastAsia" w:asciiTheme="majorEastAsia" w:hAnsiTheme="majorEastAsia" w:eastAsiaTheme="majorEastAsia" w:cstheme="majorEastAsia"/>
          <w:bCs/>
          <w:sz w:val="24"/>
        </w:rPr>
        <w:t xml:space="preserve">评审因素的量化指标评审得分最高的投标人为排名第一的中标候选人。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本项目提供相同品牌核心产品“倒计时复合疏导屏服务端发送软件”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w:t>
      </w:r>
      <w:r>
        <w:rPr>
          <w:rFonts w:hint="eastAsia" w:asciiTheme="majorEastAsia" w:hAnsiTheme="majorEastAsia" w:eastAsiaTheme="majorEastAsia" w:cstheme="majorEastAsia"/>
          <w:bCs/>
          <w:sz w:val="24"/>
        </w:rPr>
        <w:t xml:space="preserve">且按照</w:t>
      </w:r>
      <w:r>
        <w:rPr>
          <w:rFonts w:hint="eastAsia" w:asciiTheme="majorEastAsia" w:hAnsiTheme="majorEastAsia" w:eastAsiaTheme="majorEastAsia" w:cstheme="majorEastAsia"/>
          <w:bCs/>
          <w:sz w:val="24"/>
        </w:rPr>
        <w:t xml:space="preserve">评审因素的量化指标评审得分最高得投标人为排名第一的中标候选人。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19.3</w:t>
      </w:r>
      <w:r>
        <w:rPr>
          <w:rFonts w:hint="eastAsia" w:asciiTheme="majorEastAsia" w:hAnsiTheme="majorEastAsia" w:eastAsiaTheme="majorEastAsia" w:cstheme="majorEastAsia"/>
          <w:bCs/>
          <w:sz w:val="24"/>
        </w:rPr>
        <w:t xml:space="preserve">推荐的中标候选人数：</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名。排名第一的中标候选人放弃中标，或因不可抗力提出不能履行合同，或者被查实存在影响中标结果的违法行为等情形，不符合中标条件的，本项目直接重新招标，不得确定其他投标人为中标人。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20.</w:t>
      </w:r>
      <w:r>
        <w:rPr>
          <w:rFonts w:hint="eastAsia" w:asciiTheme="majorEastAsia" w:hAnsiTheme="majorEastAsia" w:eastAsiaTheme="majorEastAsia" w:cstheme="majorEastAsia"/>
          <w:bCs/>
          <w:sz w:val="24"/>
        </w:rPr>
        <w:t xml:space="preserve">确定中标供应商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采购人将根据评标委员会的书面评标报告，依据法律法规确定中标人。采购人不得在评标委员会推荐的中标候选人之外确定中标人，否则中标结果无效。</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w:t>
      </w:r>
      <w:r>
        <w:rPr>
          <w:rFonts w:hint="eastAsia" w:asciiTheme="majorEastAsia" w:hAnsiTheme="majorEastAsia" w:eastAsiaTheme="majorEastAsia" w:cstheme="majorEastAsia"/>
          <w:bCs/>
          <w:sz w:val="24"/>
        </w:rPr>
        <w:t xml:space="preserve">中标通知书和签订合同</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21.1</w:t>
      </w:r>
      <w:r>
        <w:rPr>
          <w:rFonts w:hint="eastAsia" w:asciiTheme="majorEastAsia" w:hAnsiTheme="majorEastAsia" w:eastAsiaTheme="majorEastAsia" w:cstheme="majorEastAsia"/>
          <w:bCs/>
          <w:sz w:val="24"/>
        </w:rPr>
        <w:t xml:space="preserve">评审结束后，中标公告在江苏省政府采购网、盐城市政府采购网、建湖县公共资源交易电子化服务平台</w:t>
      </w:r>
      <w:r>
        <w:rPr>
          <w:rFonts w:hint="eastAsia" w:asciiTheme="majorEastAsia" w:hAnsiTheme="majorEastAsia" w:eastAsiaTheme="majorEastAsia" w:cstheme="majorEastAsia"/>
          <w:bCs/>
          <w:sz w:val="24"/>
        </w:rPr>
        <w:fldChar w:fldCharType="begin"/>
      </w:r>
      <w:r>
        <w:rPr>
          <w:rFonts w:hint="eastAsia" w:asciiTheme="majorEastAsia" w:hAnsiTheme="majorEastAsia" w:eastAsiaTheme="majorEastAsia" w:cstheme="majorEastAsia"/>
          <w:bCs/>
          <w:sz w:val="24"/>
        </w:rPr>
        <w:instrText xml:space="preserve"> HYPERLINK "http://zhumadian.hngp.gov.cn/prx/000/http/www.sxztb.gov.cn/" </w:instrText>
      </w:r>
      <w:r>
        <w:rPr>
          <w:rFonts w:hint="eastAsia" w:asciiTheme="majorEastAsia" w:hAnsiTheme="majorEastAsia" w:eastAsiaTheme="majorEastAsia" w:cstheme="majorEastAsia"/>
          <w:bCs/>
          <w:sz w:val="24"/>
        </w:rPr>
        <w:fldChar w:fldCharType="separate"/>
      </w:r>
      <w:r>
        <w:rPr>
          <w:rFonts w:hint="eastAsia" w:asciiTheme="majorEastAsia" w:hAnsiTheme="majorEastAsia" w:eastAsiaTheme="majorEastAsia" w:cstheme="majorEastAsia"/>
          <w:bCs/>
          <w:sz w:val="24"/>
        </w:rPr>
        <w:fldChar w:fldCharType="end"/>
      </w:r>
      <w:r>
        <w:rPr>
          <w:rFonts w:hint="eastAsia" w:asciiTheme="majorEastAsia" w:hAnsiTheme="majorEastAsia" w:eastAsiaTheme="majorEastAsia" w:cstheme="majorEastAsia"/>
          <w:bCs/>
          <w:sz w:val="24"/>
        </w:rPr>
        <w:t xml:space="preserve">等相关媒体发布；公示结束向中标供应商发出中标通知书。中标通知书成为合同文件的组成部分，具有法律效力。</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21.2</w:t>
      </w:r>
      <w:r>
        <w:rPr>
          <w:rFonts w:hint="eastAsia" w:asciiTheme="majorEastAsia" w:hAnsiTheme="majorEastAsia" w:eastAsiaTheme="majorEastAsia" w:cstheme="majorEastAsia"/>
          <w:bCs/>
          <w:sz w:val="24"/>
        </w:rPr>
        <w:t xml:space="preserve">政府采购项目的采购合同自签订之日起七个工作日内，采购人应当将合同</w:t>
      </w:r>
      <w:r>
        <w:rPr>
          <w:rFonts w:hint="eastAsia" w:asciiTheme="majorEastAsia" w:hAnsiTheme="majorEastAsia" w:eastAsiaTheme="majorEastAsia" w:cstheme="majorEastAsia"/>
          <w:bCs/>
          <w:sz w:val="24"/>
        </w:rPr>
        <w:t xml:space="preserve">副本报</w:t>
      </w:r>
      <w:r>
        <w:rPr>
          <w:rFonts w:hint="eastAsia" w:asciiTheme="majorEastAsia" w:hAnsiTheme="majorEastAsia" w:eastAsiaTheme="majorEastAsia" w:cstheme="majorEastAsia"/>
          <w:bCs/>
          <w:sz w:val="24"/>
        </w:rPr>
        <w:t xml:space="preserve">同级政府采购监督管理部门和有关部门备案。</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21.3</w:t>
      </w:r>
      <w:r>
        <w:rPr>
          <w:rFonts w:hint="eastAsia" w:asciiTheme="majorEastAsia" w:hAnsiTheme="majorEastAsia" w:eastAsiaTheme="majorEastAsia" w:cstheme="majorEastAsia"/>
          <w:bCs/>
          <w:sz w:val="24"/>
        </w:rPr>
        <w:t xml:space="preserve">采购单位与中标供应商应当在《中标通知书》发出之日起三十日内，按采购文件确定的事情签订政府采购合同，合同在签订之日</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个工作日内在盐城市政府采购网</w:t>
      </w:r>
      <w:r>
        <w:rPr>
          <w:rFonts w:hint="eastAsia" w:asciiTheme="majorEastAsia" w:hAnsiTheme="majorEastAsia" w:eastAsiaTheme="majorEastAsia" w:cstheme="majorEastAsia"/>
          <w:bCs/>
          <w:sz w:val="24"/>
        </w:rPr>
        <w:t xml:space="preserve">http://czj.yancheng.gov.cn/col/col2383/index.html</w:t>
      </w:r>
      <w:r>
        <w:rPr>
          <w:rFonts w:hint="eastAsia" w:asciiTheme="majorEastAsia" w:hAnsiTheme="majorEastAsia" w:eastAsiaTheme="majorEastAsia" w:cstheme="majorEastAsia"/>
          <w:bCs/>
          <w:sz w:val="24"/>
        </w:rPr>
        <w:t xml:space="preserve">上公示。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21.4</w:t>
      </w:r>
      <w:r>
        <w:rPr>
          <w:rFonts w:hint="eastAsia" w:asciiTheme="majorEastAsia" w:hAnsiTheme="majorEastAsia" w:eastAsiaTheme="majorEastAsia" w:cstheme="majorEastAsia"/>
          <w:bCs/>
          <w:sz w:val="24"/>
        </w:rPr>
        <w:t xml:space="preserve">中标单位如果未按中标通知书规定日期与采购单位签订合同，或要求更改招标文件内容而拖延合同签订，按照政府采购法相关法律法规执行。</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 </w:t>
      </w:r>
      <w:r>
        <w:rPr>
          <w:rFonts w:hint="eastAsia" w:asciiTheme="majorEastAsia" w:hAnsiTheme="majorEastAsia" w:eastAsiaTheme="majorEastAsia" w:cstheme="majorEastAsia"/>
          <w:bCs/>
          <w:sz w:val="24"/>
        </w:rPr>
        <w:t xml:space="preserve">质疑和投诉</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22.1 </w:t>
      </w:r>
      <w:r>
        <w:rPr>
          <w:rFonts w:hint="eastAsia" w:asciiTheme="majorEastAsia" w:hAnsiTheme="majorEastAsia" w:eastAsiaTheme="majorEastAsia" w:cstheme="majorEastAsia"/>
          <w:bCs/>
          <w:sz w:val="24"/>
        </w:rPr>
        <w:t xml:space="preserve">质疑供应商是指直接参加本次投标活动的供应商，未参加投标活动的供应商或在投标活动中自身权益未受到损害的供应商所提出的质疑不予受理；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lang w:val="zh-CN"/>
        </w:rPr>
        <w:t xml:space="preserve">2</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lang w:val="zh-CN"/>
        </w:rPr>
        <w:t xml:space="preserve">.</w:t>
      </w:r>
      <w:r>
        <w:rPr>
          <w:rFonts w:hint="eastAsia" w:asciiTheme="majorEastAsia" w:hAnsiTheme="majorEastAsia" w:eastAsiaTheme="majorEastAsia" w:cstheme="majorEastAsia"/>
          <w:bCs/>
          <w:sz w:val="24"/>
        </w:rPr>
        <w:t xml:space="preserve">2 </w:t>
      </w:r>
      <w:r>
        <w:rPr>
          <w:rFonts w:hint="eastAsia" w:asciiTheme="majorEastAsia" w:hAnsiTheme="majorEastAsia" w:eastAsiaTheme="majorEastAsia" w:cstheme="majorEastAsia"/>
          <w:bCs/>
          <w:sz w:val="24"/>
          <w:lang w:val="zh-CN"/>
        </w:rPr>
        <w:t xml:space="preserve">质疑供应商必须以书面形式向采购人、采购代理机构提出质疑。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22.3</w:t>
      </w:r>
      <w:r>
        <w:rPr>
          <w:rFonts w:hint="eastAsia" w:asciiTheme="majorEastAsia" w:hAnsiTheme="majorEastAsia" w:eastAsiaTheme="majorEastAsia" w:cstheme="majorEastAsia"/>
          <w:bCs/>
          <w:sz w:val="24"/>
        </w:rPr>
        <w:t xml:space="preserve">供应商应当在法定质疑期内一次性提出针对同一采购程序环节的质疑。供应商如在法定期限内对同一采购程序环节提出多次质疑的，采购人将只对供应商第一次质疑</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答复；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22.4 </w:t>
      </w:r>
      <w:r>
        <w:rPr>
          <w:rFonts w:hint="eastAsia" w:asciiTheme="majorEastAsia" w:hAnsiTheme="majorEastAsia" w:eastAsiaTheme="majorEastAsia" w:cstheme="majorEastAsia"/>
          <w:bCs/>
          <w:sz w:val="24"/>
        </w:rPr>
        <w:t xml:space="preserve">质疑函应包括</w:t>
      </w:r>
      <w:r>
        <w:rPr>
          <w:rFonts w:hint="eastAsia" w:asciiTheme="majorEastAsia" w:hAnsiTheme="majorEastAsia" w:eastAsiaTheme="majorEastAsia" w:cstheme="majorEastAsia"/>
          <w:bCs/>
          <w:sz w:val="24"/>
        </w:rPr>
        <w:t xml:space="preserve">以下主要内容，并按照“谁主张、谁举证”的原则，附上必要的证明材料（证明材料中如涉及到产品功能或技术指标的，应出具相关制造商的证明文件），否则，代理公司或采购人不予受理。质疑</w:t>
      </w:r>
      <w:r>
        <w:rPr>
          <w:rFonts w:hint="eastAsia" w:asciiTheme="majorEastAsia" w:hAnsiTheme="majorEastAsia" w:eastAsiaTheme="majorEastAsia" w:cstheme="majorEastAsia"/>
          <w:bCs/>
          <w:sz w:val="24"/>
        </w:rPr>
        <w:t xml:space="preserve">函应当</w:t>
      </w:r>
      <w:r>
        <w:rPr>
          <w:rFonts w:hint="eastAsia" w:asciiTheme="majorEastAsia" w:hAnsiTheme="majorEastAsia" w:eastAsiaTheme="majorEastAsia" w:cstheme="majorEastAsia"/>
          <w:bCs/>
          <w:sz w:val="24"/>
        </w:rPr>
        <w:t xml:space="preserve">包括下列内容：</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）供应商的姓名或者名称、地址、邮编、联系人及联系电话；</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）质疑项目的名称、编号；</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）具体、明确的质疑事项和与质疑事项相关的请求；</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）事实依据；</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）必要的法律依据；</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）提出质疑的日期。</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22.5</w:t>
      </w:r>
      <w:r>
        <w:rPr>
          <w:rFonts w:hint="eastAsia" w:asciiTheme="majorEastAsia" w:hAnsiTheme="majorEastAsia" w:eastAsiaTheme="majorEastAsia" w:cstheme="majorEastAsia"/>
          <w:bCs/>
          <w:sz w:val="24"/>
        </w:rPr>
        <w:t xml:space="preserve">采购人或采购代理机构只接收以纸质原件形式送达的质疑</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采购人或采购代理机构不接受未填写快递运单的快件；</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22.6 </w:t>
      </w:r>
      <w:r>
        <w:rPr>
          <w:rFonts w:hint="eastAsia" w:asciiTheme="majorEastAsia" w:hAnsiTheme="majorEastAsia" w:eastAsiaTheme="majorEastAsia" w:cstheme="majorEastAsia"/>
          <w:bCs/>
          <w:sz w:val="24"/>
        </w:rPr>
        <w:t xml:space="preserve">采购人或代理机构在收到供应商的书面质疑后将及时组织调查核实，在七个工作日内</w:t>
      </w:r>
      <w:r>
        <w:rPr>
          <w:rFonts w:hint="eastAsia" w:asciiTheme="majorEastAsia" w:hAnsiTheme="majorEastAsia" w:eastAsiaTheme="majorEastAsia" w:cstheme="majorEastAsia"/>
          <w:bCs/>
          <w:sz w:val="24"/>
        </w:rPr>
        <w:t xml:space="preserve">作出</w:t>
      </w:r>
      <w:r>
        <w:rPr>
          <w:rFonts w:hint="eastAsia" w:asciiTheme="majorEastAsia" w:hAnsiTheme="majorEastAsia" w:eastAsiaTheme="majorEastAsia" w:cstheme="majorEastAsia"/>
          <w:bCs/>
          <w:sz w:val="24"/>
        </w:rPr>
        <w:t xml:space="preserve">答复，并以书面形式通知质疑供应商，答复的内容不涉及商业秘密；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22.7 </w:t>
      </w:r>
      <w:r>
        <w:rPr>
          <w:rFonts w:hint="eastAsia" w:asciiTheme="majorEastAsia" w:hAnsiTheme="majorEastAsia" w:eastAsiaTheme="majorEastAsia" w:cstheme="majorEastAsia"/>
          <w:bCs/>
          <w:sz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 </w:t>
      </w:r>
      <w:r>
        <w:rPr>
          <w:rFonts w:hint="eastAsia" w:asciiTheme="majorEastAsia" w:hAnsiTheme="majorEastAsia" w:eastAsiaTheme="majorEastAsia" w:cstheme="majorEastAsia"/>
          <w:bCs/>
          <w:sz w:val="24"/>
        </w:rPr>
        <w:t xml:space="preserve">以下情形的质疑不予受理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22.8.1</w:t>
      </w:r>
      <w:r>
        <w:rPr>
          <w:rFonts w:hint="eastAsia" w:asciiTheme="majorEastAsia" w:hAnsiTheme="majorEastAsia" w:eastAsiaTheme="majorEastAsia" w:cstheme="majorEastAsia"/>
          <w:bCs/>
          <w:sz w:val="24"/>
        </w:rPr>
        <w:t xml:space="preserve">内容不符合《政府采购质疑和投诉办法》第十二条规定的质疑；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22.8.2</w:t>
      </w:r>
      <w:r>
        <w:rPr>
          <w:rFonts w:hint="eastAsia" w:asciiTheme="majorEastAsia" w:hAnsiTheme="majorEastAsia" w:eastAsiaTheme="majorEastAsia" w:cstheme="majorEastAsia"/>
          <w:bCs/>
          <w:sz w:val="24"/>
        </w:rPr>
        <w:t xml:space="preserve">超出政府采购法定期限的质疑；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22.8.3</w:t>
      </w:r>
      <w:r>
        <w:rPr>
          <w:rFonts w:hint="eastAsia" w:asciiTheme="majorEastAsia" w:hAnsiTheme="majorEastAsia" w:eastAsiaTheme="majorEastAsia" w:cstheme="majorEastAsia"/>
          <w:bCs/>
          <w:sz w:val="24"/>
        </w:rPr>
        <w:t xml:space="preserve">以传真、电子邮件等方式递交的非原件形式的质疑；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22.8.4</w:t>
      </w:r>
      <w:r>
        <w:rPr>
          <w:rFonts w:hint="eastAsia" w:asciiTheme="majorEastAsia" w:hAnsiTheme="majorEastAsia" w:eastAsiaTheme="majorEastAsia" w:cstheme="majorEastAsia"/>
          <w:bCs/>
          <w:sz w:val="24"/>
        </w:rPr>
        <w:t xml:space="preserve">未参加投标活动的供应商或在投标活动中自身权益未受到损害的供应商所提出的质疑；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22.8.5</w:t>
      </w:r>
      <w:r>
        <w:rPr>
          <w:rFonts w:hint="eastAsia" w:asciiTheme="majorEastAsia" w:hAnsiTheme="majorEastAsia" w:eastAsiaTheme="majorEastAsia" w:cstheme="majorEastAsia"/>
          <w:bCs/>
          <w:sz w:val="24"/>
        </w:rPr>
        <w:t xml:space="preserve">供应商组成联合体参加投标，联合体中任何一方或多方未按要求签字、盖章、加盖公章的质疑；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22.9 </w:t>
      </w:r>
      <w:r>
        <w:rPr>
          <w:rFonts w:hint="eastAsia" w:asciiTheme="majorEastAsia" w:hAnsiTheme="majorEastAsia" w:eastAsiaTheme="majorEastAsia" w:cstheme="majorEastAsia"/>
          <w:bCs/>
          <w:sz w:val="24"/>
        </w:rPr>
        <w:t xml:space="preserve">质疑或投诉程序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22.10 </w:t>
      </w:r>
      <w:r>
        <w:rPr>
          <w:rFonts w:hint="eastAsia" w:asciiTheme="majorEastAsia" w:hAnsiTheme="majorEastAsia" w:eastAsiaTheme="majorEastAsia" w:cstheme="majorEastAsia"/>
          <w:bCs/>
          <w:sz w:val="24"/>
        </w:rPr>
        <w:t xml:space="preserve">恶意投诉情形</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下列情况之一，投标人的投诉将被界定为恶意投诉，监管机构将对投诉人按有关规定列入不良记录名单并上网公示，投标人今后参与政府项目将受到影响：</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）未按规定向投诉处理部门投诉或向不同部门多方投诉的；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）不符合投诉受理条件，被告知后仍进行投诉的；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）投诉处理部门受理投诉后，投诉人仍就同一内容向其他部门进行投诉的；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）捏造事实、伪造材料进行投诉或在网络等媒体上进行失实报道的；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）投诉经查失实，被告知后，仍然恶意缠诉的；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6</w:t>
      </w:r>
      <w:r>
        <w:rPr>
          <w:rFonts w:hint="eastAsia" w:asciiTheme="majorEastAsia" w:hAnsiTheme="majorEastAsia" w:eastAsiaTheme="majorEastAsia" w:cstheme="majorEastAsia"/>
          <w:bCs/>
          <w:sz w:val="24"/>
        </w:rPr>
        <w:t xml:space="preserve">）一年内三次以上失实投诉的；</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7</w:t>
      </w:r>
      <w:r>
        <w:rPr>
          <w:rFonts w:hint="eastAsia" w:asciiTheme="majorEastAsia" w:hAnsiTheme="majorEastAsia" w:eastAsiaTheme="majorEastAsia" w:cstheme="majorEastAsia"/>
          <w:bCs/>
          <w:sz w:val="24"/>
        </w:rPr>
        <w:t xml:space="preserve">）直接向领导、纪委、检察部门写匿名信等。</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23.</w:t>
      </w:r>
      <w:r>
        <w:rPr>
          <w:rFonts w:hint="eastAsia" w:asciiTheme="majorEastAsia" w:hAnsiTheme="majorEastAsia" w:eastAsiaTheme="majorEastAsia" w:cstheme="majorEastAsia"/>
          <w:bCs/>
          <w:sz w:val="24"/>
        </w:rPr>
        <w:t xml:space="preserve">投标人有下列行为之一造成采购人重新招标的，采购人重新招标时可以拒绝其参加投标：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1</w:t>
      </w:r>
      <w:r>
        <w:rPr>
          <w:rFonts w:hint="eastAsia" w:asciiTheme="majorEastAsia" w:hAnsiTheme="majorEastAsia" w:eastAsiaTheme="majorEastAsia" w:cstheme="majorEastAsia"/>
          <w:bCs/>
          <w:sz w:val="24"/>
        </w:rPr>
        <w:t xml:space="preserve">）无故放弃中标；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w:t>
      </w:r>
      <w:r>
        <w:rPr>
          <w:rFonts w:hint="eastAsia" w:asciiTheme="majorEastAsia" w:hAnsiTheme="majorEastAsia" w:eastAsiaTheme="majorEastAsia" w:cstheme="majorEastAsia"/>
          <w:bCs/>
          <w:sz w:val="24"/>
        </w:rPr>
        <w:t xml:space="preserve">）串通投标；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3</w:t>
      </w:r>
      <w:r>
        <w:rPr>
          <w:rFonts w:hint="eastAsia" w:asciiTheme="majorEastAsia" w:hAnsiTheme="majorEastAsia" w:eastAsiaTheme="majorEastAsia" w:cstheme="majorEastAsia"/>
          <w:bCs/>
          <w:sz w:val="24"/>
        </w:rPr>
        <w:t xml:space="preserve">）存在弄虚作假行为；</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4</w:t>
      </w:r>
      <w:r>
        <w:rPr>
          <w:rFonts w:hint="eastAsia" w:asciiTheme="majorEastAsia" w:hAnsiTheme="majorEastAsia" w:eastAsiaTheme="majorEastAsia" w:cstheme="majorEastAsia"/>
          <w:bCs/>
          <w:sz w:val="24"/>
        </w:rPr>
        <w:t xml:space="preserve">）以可能影响履约的异常低价参加投标；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5</w:t>
      </w:r>
      <w:r>
        <w:rPr>
          <w:rFonts w:hint="eastAsia" w:asciiTheme="majorEastAsia" w:hAnsiTheme="majorEastAsia" w:eastAsiaTheme="majorEastAsia" w:cstheme="majorEastAsia"/>
          <w:bCs/>
          <w:sz w:val="24"/>
        </w:rPr>
        <w:t xml:space="preserve">）其他违反法律、法规的行为。</w:t>
      </w:r>
      <w:r/>
    </w:p>
    <w:p>
      <w:pPr>
        <w:ind w:firstLine="476"/>
        <w:spacing w:line="480" w:lineRule="exact"/>
        <w:shd w:val="clear" w:color="auto" w:fill="ffffff" w:themeFill="background1"/>
        <w:rPr>
          <w:rFonts w:hint="eastAsia" w:asciiTheme="majorEastAsia" w:hAnsiTheme="majorEastAsia" w:eastAsiaTheme="majorEastAsia" w:cstheme="majorEastAsia"/>
          <w:bCs/>
          <w:spacing w:val="6"/>
          <w:sz w:val="24"/>
        </w:rPr>
      </w:pPr>
      <w:r>
        <w:rPr>
          <w:rFonts w:hint="eastAsia" w:asciiTheme="majorEastAsia" w:hAnsiTheme="majorEastAsia" w:eastAsiaTheme="majorEastAsia" w:cstheme="majorEastAsia"/>
          <w:bCs/>
          <w:spacing w:val="6"/>
          <w:sz w:val="24"/>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24.</w:t>
      </w:r>
      <w:r>
        <w:rPr>
          <w:rFonts w:hint="eastAsia" w:asciiTheme="majorEastAsia" w:hAnsiTheme="majorEastAsia" w:eastAsiaTheme="majorEastAsia" w:cstheme="majorEastAsia"/>
          <w:bCs/>
          <w:sz w:val="24"/>
        </w:rPr>
        <w:t xml:space="preserve">电子招标投标交易平台</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电子招标投标交易平台（即“苏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”系统，网址：</w:t>
      </w:r>
      <w:r>
        <w:rPr>
          <w:rFonts w:hint="eastAsia" w:asciiTheme="majorEastAsia" w:hAnsiTheme="majorEastAsia" w:eastAsiaTheme="majorEastAsia" w:cstheme="majorEastAsia"/>
          <w:bCs/>
          <w:sz w:val="24"/>
        </w:rPr>
        <w:fldChar w:fldCharType="begin"/>
      </w:r>
      <w:r>
        <w:rPr>
          <w:rFonts w:hint="eastAsia" w:asciiTheme="majorEastAsia" w:hAnsiTheme="majorEastAsia" w:eastAsiaTheme="majorEastAsia" w:cstheme="majorEastAsia"/>
          <w:bCs/>
          <w:sz w:val="24"/>
        </w:rPr>
        <w:instrText xml:space="preserve"> HYPERLINK "http://jszfcg.jsczt.cn/" \o "http://jszfcg.jsczt.cn/" </w:instrText>
      </w:r>
      <w:r>
        <w:rPr>
          <w:rFonts w:hint="eastAsia" w:asciiTheme="majorEastAsia" w:hAnsiTheme="majorEastAsia" w:eastAsiaTheme="majorEastAsia" w:cstheme="majorEastAsia"/>
          <w:bCs/>
          <w:sz w:val="24"/>
        </w:rPr>
        <w:fldChar w:fldCharType="separate"/>
      </w:r>
      <w:r>
        <w:rPr>
          <w:rFonts w:hint="eastAsia" w:asciiTheme="majorEastAsia" w:hAnsiTheme="majorEastAsia" w:eastAsiaTheme="majorEastAsia" w:cstheme="majorEastAsia"/>
          <w:bCs/>
          <w:sz w:val="24"/>
        </w:rPr>
        <w:t xml:space="preserve">http://jszfcg.jsczt.cn/</w:t>
      </w:r>
      <w:r>
        <w:rPr>
          <w:rFonts w:hint="eastAsia" w:asciiTheme="majorEastAsia" w:hAnsiTheme="majorEastAsia" w:eastAsiaTheme="majorEastAsia" w:cstheme="majorEastAsia"/>
          <w:bCs/>
          <w:sz w:val="24"/>
        </w:rPr>
        <w:fldChar w:fldCharType="end"/>
      </w:r>
      <w:r>
        <w:rPr>
          <w:rFonts w:hint="eastAsia" w:asciiTheme="majorEastAsia" w:hAnsiTheme="majorEastAsia" w:eastAsiaTheme="majorEastAsia" w:cstheme="majorEastAsia"/>
          <w:bCs/>
          <w:sz w:val="24"/>
        </w:rPr>
        <w:t xml:space="preserve">）相关要求是本招标文件的组成部分。</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25.</w:t>
      </w:r>
      <w:r>
        <w:rPr>
          <w:rFonts w:hint="eastAsia" w:asciiTheme="majorEastAsia" w:hAnsiTheme="majorEastAsia" w:eastAsiaTheme="majorEastAsia" w:cstheme="majorEastAsia"/>
          <w:bCs/>
          <w:sz w:val="24"/>
        </w:rPr>
        <w:t xml:space="preserve">政府采购履约资金扶持政策</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根据《转发江苏省财政厅</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中国人民银行南京分行</w:t>
      </w:r>
      <w:r>
        <w:rPr>
          <w:rFonts w:hint="eastAsia" w:asciiTheme="majorEastAsia" w:hAnsiTheme="majorEastAsia" w:eastAsiaTheme="majorEastAsia" w:cstheme="majorEastAsia"/>
          <w:bCs/>
          <w:sz w:val="24"/>
        </w:rPr>
        <w:t xml:space="preserve">&lt;</w:t>
      </w:r>
      <w:r>
        <w:rPr>
          <w:rFonts w:hint="eastAsia" w:asciiTheme="majorEastAsia" w:hAnsiTheme="majorEastAsia" w:eastAsiaTheme="majorEastAsia" w:cstheme="majorEastAsia"/>
          <w:bCs/>
          <w:sz w:val="24"/>
        </w:rPr>
        <w:t xml:space="preserve">关于深入推进政府采购线上合同信用融资工作的通知</w:t>
      </w:r>
      <w:r>
        <w:rPr>
          <w:rFonts w:hint="eastAsia" w:asciiTheme="majorEastAsia" w:hAnsiTheme="majorEastAsia" w:eastAsiaTheme="majorEastAsia" w:cstheme="majorEastAsia"/>
          <w:bCs/>
          <w:sz w:val="24"/>
        </w:rPr>
        <w:t xml:space="preserve">&gt;</w:t>
      </w:r>
      <w:r>
        <w:rPr>
          <w:rFonts w:hint="eastAsia" w:asciiTheme="majorEastAsia" w:hAnsiTheme="majorEastAsia" w:eastAsiaTheme="majorEastAsia" w:cstheme="majorEastAsia"/>
          <w:bCs/>
          <w:sz w:val="24"/>
        </w:rPr>
        <w:t xml:space="preserve">的通知》（</w:t>
      </w:r>
      <w:r>
        <w:rPr>
          <w:rFonts w:hint="eastAsia" w:asciiTheme="majorEastAsia" w:hAnsiTheme="majorEastAsia" w:eastAsiaTheme="majorEastAsia" w:cstheme="majorEastAsia"/>
          <w:bCs/>
          <w:sz w:val="24"/>
        </w:rPr>
        <w:t xml:space="preserve">盐财购</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2021</w:t>
      </w:r>
      <w:r>
        <w:rPr>
          <w:rFonts w:hint="eastAsia" w:asciiTheme="majorEastAsia" w:hAnsiTheme="majorEastAsia" w:eastAsiaTheme="majorEastAsia" w:cstheme="majorEastAsia"/>
          <w:bCs/>
          <w:sz w:val="24"/>
        </w:rPr>
        <w:t xml:space="preserve">〕</w:t>
      </w:r>
      <w:r>
        <w:rPr>
          <w:rFonts w:hint="eastAsia" w:asciiTheme="majorEastAsia" w:hAnsiTheme="majorEastAsia" w:eastAsiaTheme="majorEastAsia" w:cstheme="majorEastAsia"/>
          <w:bCs/>
          <w:sz w:val="24"/>
        </w:rPr>
        <w:t xml:space="preserve">20</w:t>
      </w:r>
      <w:r>
        <w:rPr>
          <w:rFonts w:hint="eastAsia" w:asciiTheme="majorEastAsia" w:hAnsiTheme="majorEastAsia" w:eastAsiaTheme="majorEastAsia" w:cstheme="majorEastAsia"/>
          <w:bCs/>
          <w:sz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Theme="majorEastAsia" w:hAnsiTheme="majorEastAsia" w:eastAsiaTheme="majorEastAsia" w:cstheme="majorEastAsia"/>
          <w:bCs/>
          <w:sz w:val="24"/>
        </w:rPr>
        <w:t xml:space="preserve">采云</w:t>
      </w:r>
      <w:r>
        <w:rPr>
          <w:rFonts w:hint="eastAsia" w:asciiTheme="majorEastAsia" w:hAnsiTheme="majorEastAsia" w:eastAsiaTheme="majorEastAsia" w:cstheme="majorEastAsia"/>
          <w:bCs/>
          <w:sz w:val="24"/>
        </w:rPr>
        <w:t xml:space="preserve">”系统中录入并公开政府采购合同信息，</w:t>
      </w:r>
      <w:r>
        <w:rPr>
          <w:rFonts w:hint="eastAsia" w:asciiTheme="majorEastAsia" w:hAnsiTheme="majorEastAsia" w:eastAsiaTheme="majorEastAsia" w:cstheme="majorEastAsia"/>
          <w:bCs/>
          <w:sz w:val="24"/>
        </w:rPr>
        <w:t xml:space="preserve">勾选“融资贷款”</w:t>
      </w:r>
      <w:r>
        <w:rPr>
          <w:rFonts w:hint="eastAsia" w:asciiTheme="majorEastAsia" w:hAnsiTheme="majorEastAsia" w:eastAsiaTheme="majorEastAsia" w:cstheme="majorEastAsia"/>
          <w:bCs/>
          <w:sz w:val="24"/>
        </w:rPr>
        <w:t xml:space="preserve">选项，并在合同签订、验收付款、账号维护等环节提供必要便利，持续降低参与政府采购的中小企业融资成本。</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26.</w:t>
      </w:r>
      <w:r>
        <w:rPr>
          <w:rFonts w:hint="eastAsia" w:asciiTheme="majorEastAsia" w:hAnsiTheme="majorEastAsia" w:eastAsiaTheme="majorEastAsia" w:cstheme="majorEastAsia"/>
          <w:bCs/>
          <w:sz w:val="24"/>
        </w:rPr>
        <w:t xml:space="preserve">其他</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26.1 </w:t>
      </w:r>
      <w:r>
        <w:rPr>
          <w:rFonts w:hint="eastAsia" w:asciiTheme="majorEastAsia" w:hAnsiTheme="majorEastAsia" w:eastAsiaTheme="majorEastAsia" w:cstheme="majorEastAsia"/>
          <w:bCs/>
          <w:sz w:val="24"/>
        </w:rPr>
        <w:t xml:space="preserve">本项目落实预付款制度，预付款比例为</w:t>
      </w:r>
      <w:r>
        <w:rPr>
          <w:rFonts w:hint="eastAsia" w:asciiTheme="majorEastAsia" w:hAnsiTheme="majorEastAsia" w:eastAsiaTheme="majorEastAsia" w:cstheme="majorEastAsia"/>
          <w:bCs/>
          <w:sz w:val="24"/>
        </w:rPr>
        <w:t xml:space="preserve">30%</w:t>
      </w:r>
      <w:r>
        <w:rPr>
          <w:rFonts w:hint="eastAsia" w:asciiTheme="majorEastAsia" w:hAnsiTheme="majorEastAsia" w:eastAsiaTheme="majorEastAsia" w:cstheme="majorEastAsia"/>
          <w:bCs/>
          <w:sz w:val="24"/>
        </w:rPr>
        <w:t xml:space="preserve">。在签订合同时，中标、成交供应商明确书面表示无需预付款或者主动要求降低预付款比例的，采购人可就预付款比例作相应调整。</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26.2</w:t>
      </w:r>
      <w:r>
        <w:rPr>
          <w:rFonts w:hint="eastAsia" w:asciiTheme="majorEastAsia" w:hAnsiTheme="majorEastAsia" w:eastAsiaTheme="majorEastAsia" w:cstheme="majorEastAsia"/>
          <w:bCs/>
          <w:sz w:val="24"/>
        </w:rPr>
        <w:t xml:space="preserve">确需收取履约保证金的，履约保证金的缴纳形式：</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如以履约保函（保险）形式缴纳履约保证金，供应商可通过政府采购电子履约保函（保险）平台（</w:t>
      </w:r>
      <w:r>
        <w:rPr>
          <w:rFonts w:hint="eastAsia" w:asciiTheme="majorEastAsia" w:hAnsiTheme="majorEastAsia" w:eastAsiaTheme="majorEastAsia" w:cstheme="majorEastAsia"/>
          <w:bCs/>
          <w:sz w:val="24"/>
        </w:rPr>
        <w:t xml:space="preserve">www.jsdzbh.com</w:t>
      </w:r>
      <w:r>
        <w:rPr>
          <w:rFonts w:hint="eastAsia" w:asciiTheme="majorEastAsia" w:hAnsiTheme="majorEastAsia" w:eastAsiaTheme="majorEastAsia" w:cstheme="majorEastAsia"/>
          <w:bCs/>
          <w:sz w:val="24"/>
        </w:rPr>
        <w:t xml:space="preserve">）在线申请履约保函（保险）。</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履约保证金金额不得超过合同金额的</w:t>
      </w:r>
      <w:r>
        <w:rPr>
          <w:rFonts w:hint="eastAsia" w:asciiTheme="majorEastAsia" w:hAnsiTheme="majorEastAsia" w:eastAsiaTheme="majorEastAsia" w:cstheme="majorEastAsia"/>
          <w:bCs/>
          <w:sz w:val="24"/>
        </w:rPr>
        <w:t xml:space="preserve">10%</w:t>
      </w:r>
      <w:r>
        <w:rPr>
          <w:rFonts w:hint="eastAsia" w:asciiTheme="majorEastAsia" w:hAnsiTheme="majorEastAsia" w:eastAsiaTheme="majorEastAsia" w:cstheme="majorEastAsia"/>
          <w:bCs/>
          <w:sz w:val="24"/>
        </w:rPr>
        <w:t xml:space="preserve">，采购人对第三方信用服务机构依据标准规范评定为</w:t>
      </w:r>
      <w:r>
        <w:rPr>
          <w:rFonts w:hint="eastAsia" w:asciiTheme="majorEastAsia" w:hAnsiTheme="majorEastAsia" w:eastAsiaTheme="majorEastAsia" w:cstheme="majorEastAsia"/>
          <w:bCs/>
          <w:sz w:val="24"/>
        </w:rPr>
        <w:t xml:space="preserve"> AA </w:t>
      </w:r>
      <w:r>
        <w:rPr>
          <w:rFonts w:hint="eastAsia" w:asciiTheme="majorEastAsia" w:hAnsiTheme="majorEastAsia" w:eastAsiaTheme="majorEastAsia" w:cstheme="majorEastAsia"/>
          <w:bCs/>
          <w:sz w:val="24"/>
        </w:rPr>
        <w:t xml:space="preserve">级及以上的政府采购供应商（需在签订采购合同前提供信用管理</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bCs/>
          <w:sz w:val="24"/>
        </w:rPr>
        <w:t xml:space="preserve">部门备案的第三方信用报告，且信用报告通过“信用盐城网”可查实），免收履约保证金或降低履约保证金缴纳比例。</w:t>
      </w:r>
      <w:r/>
    </w:p>
    <w:p>
      <w:pPr>
        <w:ind w:firstLine="476"/>
        <w:spacing w:line="480" w:lineRule="exact"/>
        <w:shd w:val="clear" w:color="auto" w:fill="ffffff" w:themeFill="background1"/>
        <w:rPr>
          <w:rFonts w:hint="eastAsia" w:asciiTheme="majorEastAsia" w:hAnsiTheme="majorEastAsia" w:eastAsiaTheme="majorEastAsia" w:cstheme="majorEastAsia"/>
          <w:bCs/>
          <w:sz w:val="24"/>
        </w:rPr>
        <w:sectPr>
          <w:footerReference w:type="default" r:id="rId11"/>
          <w:footnotePr/>
          <w:endnotePr/>
          <w:type w:val="nextPage"/>
          <w:pgSz w:w="11906" w:h="16838" w:orient="portrait"/>
          <w:pgMar w:top="1440" w:right="1302" w:bottom="1440" w:left="1080" w:header="624" w:footer="624" w:gutter="284"/>
          <w:pgNumType w:start="1"/>
          <w:cols w:num="1" w:sep="0" w:space="720" w:equalWidth="1"/>
          <w:docGrid w:linePitch="360"/>
        </w:sectPr>
      </w:pPr>
      <w:r>
        <w:rPr>
          <w:rFonts w:hint="eastAsia" w:asciiTheme="majorEastAsia" w:hAnsiTheme="majorEastAsia" w:eastAsiaTheme="majorEastAsia" w:cstheme="majorEastAsia"/>
          <w:bCs/>
          <w:sz w:val="24"/>
        </w:rPr>
      </w:r>
      <w:r/>
    </w:p>
    <w:p>
      <w:pPr>
        <w:pStyle w:val="893"/>
        <w:shd w:val="clear" w:color="auto" w:fill="ffffff" w:themeFill="background1"/>
        <w:rPr>
          <w:lang w:val="zh-CN"/>
        </w:rPr>
      </w:pPr>
      <w:r/>
      <w:bookmarkStart w:id="23" w:name="_Toc24257"/>
      <w:r>
        <w:rPr>
          <w:rFonts w:hint="eastAsia"/>
        </w:rPr>
        <w:t xml:space="preserve">第三章</w:t>
      </w:r>
      <w:r>
        <w:rPr>
          <w:rFonts w:hint="eastAsia"/>
        </w:rPr>
        <w:t xml:space="preserve"> </w:t>
      </w:r>
      <w:r>
        <w:rPr>
          <w:rFonts w:hint="eastAsia"/>
          <w:lang w:val="zh-CN"/>
        </w:rPr>
        <w:t xml:space="preserve">招标内容及要求</w:t>
      </w:r>
      <w:bookmarkEnd w:id="23"/>
      <w:r/>
      <w:r/>
    </w:p>
    <w:p>
      <w:pPr>
        <w:ind w:left="2" w:firstLine="477"/>
        <w:spacing w:line="480" w:lineRule="exact"/>
        <w:shd w:val="clear" w:color="auto" w:fill="ffffff" w:themeFill="background1"/>
        <w:rPr>
          <w:rFonts w:hint="eastAsia" w:ascii="宋体" w:hAnsi="宋体" w:eastAsia="宋体"/>
          <w:b/>
          <w:bCs/>
          <w:sz w:val="24"/>
          <w:szCs w:val="20"/>
        </w:rPr>
      </w:pPr>
      <w:r>
        <w:rPr>
          <w:rFonts w:hint="eastAsia" w:ascii="宋体" w:hAnsi="宋体" w:eastAsia="宋体"/>
          <w:b/>
          <w:bCs/>
          <w:sz w:val="24"/>
          <w:szCs w:val="20"/>
        </w:rPr>
        <w:t xml:space="preserve">一、项目概况</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项目编号：</w:t>
      </w:r>
      <w:r>
        <w:rPr>
          <w:rFonts w:hint="eastAsia" w:ascii="宋体" w:hAnsi="宋体" w:eastAsia="宋体"/>
          <w:sz w:val="24"/>
          <w:szCs w:val="20"/>
        </w:rPr>
        <w:t xml:space="preserve">JSZC-320925-WYGS-G2026-0018</w:t>
      </w:r>
      <w:r>
        <w:rPr>
          <w:rFonts w:hint="eastAsia" w:ascii="宋体" w:hAnsi="宋体" w:eastAsia="宋体"/>
          <w:sz w:val="24"/>
          <w:szCs w:val="20"/>
        </w:rPr>
        <w:t xml:space="preserve"> </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项目名称：</w:t>
      </w:r>
      <w:r>
        <w:rPr>
          <w:rFonts w:hint="eastAsia" w:ascii="宋体" w:hAnsi="宋体" w:eastAsia="宋体"/>
          <w:sz w:val="24"/>
          <w:szCs w:val="20"/>
        </w:rPr>
        <w:t xml:space="preserve">2026</w:t>
      </w:r>
      <w:r>
        <w:rPr>
          <w:rFonts w:hint="eastAsia" w:ascii="宋体" w:hAnsi="宋体" w:eastAsia="宋体"/>
          <w:sz w:val="24"/>
          <w:szCs w:val="20"/>
        </w:rPr>
        <w:t xml:space="preserve">年交通信号灯路口</w:t>
      </w:r>
      <w:r>
        <w:rPr>
          <w:rFonts w:hint="eastAsia" w:ascii="宋体" w:hAnsi="宋体" w:eastAsia="宋体"/>
          <w:sz w:val="24"/>
          <w:szCs w:val="20"/>
        </w:rPr>
        <w:t xml:space="preserve">智能信控优化</w:t>
      </w:r>
      <w:r>
        <w:rPr>
          <w:rFonts w:hint="eastAsia" w:ascii="宋体" w:hAnsi="宋体" w:eastAsia="宋体"/>
          <w:sz w:val="24"/>
          <w:szCs w:val="20"/>
        </w:rPr>
        <w:t xml:space="preserve">系统项目</w:t>
      </w:r>
      <w:r>
        <w:rPr>
          <w:rFonts w:hint="eastAsia" w:ascii="宋体" w:hAnsi="宋体" w:eastAsia="宋体"/>
          <w:sz w:val="24"/>
          <w:szCs w:val="20"/>
        </w:rPr>
        <w:t xml:space="preserve"> </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预算金额：</w:t>
      </w:r>
      <w:r>
        <w:rPr>
          <w:rFonts w:hint="eastAsia" w:ascii="宋体" w:hAnsi="宋体" w:eastAsia="宋体"/>
          <w:sz w:val="24"/>
          <w:szCs w:val="20"/>
        </w:rPr>
        <w:t xml:space="preserve">110</w:t>
      </w:r>
      <w:r>
        <w:rPr>
          <w:rFonts w:hint="eastAsia" w:ascii="宋体" w:hAnsi="宋体" w:eastAsia="宋体"/>
          <w:sz w:val="24"/>
          <w:szCs w:val="20"/>
        </w:rPr>
        <w:t xml:space="preserve">万元</w:t>
      </w:r>
      <w:r>
        <w:rPr>
          <w:rFonts w:hint="eastAsia" w:ascii="宋体" w:hAnsi="宋体" w:eastAsia="宋体"/>
          <w:sz w:val="24"/>
          <w:szCs w:val="20"/>
        </w:rPr>
        <w:t xml:space="preserve">，</w:t>
      </w:r>
      <w:r>
        <w:rPr>
          <w:rFonts w:hint="eastAsia" w:ascii="宋体" w:hAnsi="宋体" w:eastAsia="宋体"/>
          <w:sz w:val="24"/>
          <w:szCs w:val="20"/>
        </w:rPr>
        <w:t xml:space="preserve">投标报价高于预算</w:t>
      </w:r>
      <w:r>
        <w:rPr>
          <w:rFonts w:hint="eastAsia" w:ascii="宋体" w:hAnsi="宋体" w:eastAsia="宋体"/>
          <w:sz w:val="24"/>
          <w:szCs w:val="20"/>
        </w:rPr>
        <w:t xml:space="preserve">价的作无效标论处</w:t>
      </w:r>
      <w:r>
        <w:rPr>
          <w:rFonts w:hint="eastAsia" w:ascii="宋体" w:hAnsi="宋体" w:eastAsia="宋体"/>
          <w:sz w:val="24"/>
          <w:szCs w:val="20"/>
        </w:rPr>
        <w:t xml:space="preserve">。</w:t>
      </w:r>
      <w:r>
        <w:rPr>
          <w:rFonts w:hint="eastAsia" w:ascii="宋体" w:hAnsi="宋体" w:eastAsia="宋体"/>
          <w:sz w:val="24"/>
          <w:szCs w:val="20"/>
        </w:rPr>
        <w:t xml:space="preserve">  </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采购需求：</w:t>
      </w:r>
      <w:r>
        <w:rPr>
          <w:rFonts w:hint="eastAsia" w:ascii="宋体" w:hAnsi="宋体" w:eastAsia="宋体"/>
          <w:sz w:val="24"/>
          <w:szCs w:val="20"/>
        </w:rPr>
        <w:t xml:space="preserve">2026</w:t>
      </w:r>
      <w:r>
        <w:rPr>
          <w:rFonts w:hint="eastAsia" w:ascii="宋体" w:hAnsi="宋体" w:eastAsia="宋体"/>
          <w:sz w:val="24"/>
          <w:szCs w:val="20"/>
        </w:rPr>
        <w:t xml:space="preserve">年交通信号灯路口雷达、边缘计算集成控制设备、视频摄像机、倒计时复合疏导屏及箭头组合信号灯组等设备采购及安装</w:t>
      </w:r>
      <w:r>
        <w:rPr>
          <w:rFonts w:hint="eastAsia" w:ascii="宋体" w:hAnsi="宋体" w:eastAsia="宋体"/>
          <w:sz w:val="24"/>
          <w:szCs w:val="20"/>
        </w:rPr>
        <w:t xml:space="preserve">,</w:t>
      </w:r>
      <w:r>
        <w:rPr>
          <w:rFonts w:hint="eastAsia" w:ascii="宋体" w:hAnsi="宋体" w:eastAsia="宋体"/>
          <w:sz w:val="24"/>
          <w:szCs w:val="20"/>
        </w:rPr>
        <w:t xml:space="preserve">具体内容详见</w:t>
      </w:r>
      <w:r>
        <w:rPr>
          <w:rFonts w:hint="eastAsia" w:ascii="宋体" w:hAnsi="宋体" w:eastAsia="宋体"/>
          <w:sz w:val="24"/>
          <w:szCs w:val="20"/>
        </w:rPr>
        <w:t xml:space="preserve">招标文件。</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合同履行期限：合同签订后</w:t>
      </w:r>
      <w:r>
        <w:rPr>
          <w:rFonts w:hint="eastAsia" w:ascii="宋体" w:hAnsi="宋体" w:eastAsia="宋体"/>
          <w:sz w:val="24"/>
          <w:szCs w:val="20"/>
        </w:rPr>
        <w:t xml:space="preserve">30</w:t>
      </w:r>
      <w:r>
        <w:rPr>
          <w:rFonts w:hint="eastAsia" w:ascii="宋体" w:hAnsi="宋体" w:eastAsia="宋体"/>
          <w:sz w:val="24"/>
          <w:szCs w:val="20"/>
        </w:rPr>
        <w:t xml:space="preserve">个</w:t>
      </w:r>
      <w:r>
        <w:rPr>
          <w:rFonts w:hint="eastAsia" w:ascii="宋体" w:hAnsi="宋体" w:eastAsia="宋体"/>
          <w:sz w:val="24"/>
          <w:szCs w:val="20"/>
        </w:rPr>
        <w:t xml:space="preserve">日历天</w:t>
      </w:r>
      <w:r>
        <w:rPr>
          <w:rFonts w:hint="eastAsia" w:ascii="宋体" w:hAnsi="宋体" w:eastAsia="宋体"/>
          <w:sz w:val="24"/>
          <w:szCs w:val="20"/>
        </w:rPr>
        <w:t xml:space="preserve">内供货、安装、调试完成并通过验收。</w:t>
      </w:r>
      <w:r>
        <w:rPr>
          <w:rFonts w:hint="eastAsia" w:ascii="宋体" w:hAnsi="宋体" w:eastAsia="宋体"/>
          <w:sz w:val="24"/>
          <w:szCs w:val="20"/>
        </w:rPr>
        <w:t xml:space="preserve"> </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质保期：三年。</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本项目（是</w:t>
      </w:r>
      <w:r>
        <w:rPr>
          <w:rFonts w:hint="eastAsia" w:ascii="宋体" w:hAnsi="宋体" w:eastAsia="宋体"/>
          <w:sz w:val="24"/>
          <w:szCs w:val="20"/>
        </w:rPr>
        <w:t xml:space="preserve">/</w:t>
      </w:r>
      <w:r>
        <w:rPr>
          <w:rFonts w:hint="eastAsia" w:ascii="宋体" w:hAnsi="宋体" w:eastAsia="宋体"/>
          <w:sz w:val="24"/>
          <w:szCs w:val="20"/>
        </w:rPr>
        <w:t xml:space="preserve">否）接受联合体投标：否</w:t>
      </w:r>
      <w:r>
        <w:rPr>
          <w:rFonts w:hint="eastAsia" w:ascii="宋体" w:hAnsi="宋体" w:eastAsia="宋体"/>
          <w:sz w:val="24"/>
          <w:szCs w:val="20"/>
        </w:rPr>
        <w:t xml:space="preserve">。</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项目属性：</w:t>
      </w:r>
      <w:r>
        <w:rPr>
          <w:rFonts w:hint="eastAsia" w:ascii="宋体" w:hAnsi="宋体" w:eastAsia="宋体"/>
          <w:sz w:val="24"/>
          <w:szCs w:val="20"/>
        </w:rPr>
        <w:t xml:space="preserve">货物类项目</w:t>
      </w:r>
      <w:r>
        <w:rPr>
          <w:rFonts w:hint="eastAsia" w:ascii="宋体" w:hAnsi="宋体" w:eastAsia="宋体"/>
          <w:sz w:val="24"/>
          <w:szCs w:val="20"/>
        </w:rPr>
        <w:t xml:space="preserve">。</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7"/>
        <w:spacing w:line="480" w:lineRule="exact"/>
        <w:shd w:val="clear" w:color="auto" w:fill="ffffff" w:themeFill="background1"/>
        <w:rPr>
          <w:rFonts w:hint="eastAsia" w:ascii="宋体" w:hAnsi="宋体" w:eastAsia="宋体"/>
          <w:b/>
          <w:bCs/>
          <w:sz w:val="24"/>
          <w:szCs w:val="20"/>
        </w:rPr>
      </w:pPr>
      <w:r>
        <w:rPr>
          <w:rFonts w:hint="eastAsia" w:ascii="宋体" w:hAnsi="宋体" w:eastAsia="宋体"/>
          <w:b/>
          <w:bCs/>
          <w:sz w:val="24"/>
          <w:szCs w:val="20"/>
        </w:rPr>
        <w:t xml:space="preserve">二、技术要求及相关说明</w:t>
      </w:r>
      <w:r/>
    </w:p>
    <w:tbl>
      <w:tblPr>
        <w:tblW w:w="9181"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0"/>
        <w:gridCol w:w="866"/>
        <w:gridCol w:w="6350"/>
        <w:gridCol w:w="750"/>
        <w:gridCol w:w="735"/>
      </w:tblGrid>
      <w:tr>
        <w:trPr>
          <w:trHeight w:val="660"/>
        </w:trPr>
        <w:tc>
          <w:tcPr>
            <w:tcW w:w="480" w:type="dxa"/>
            <w:vAlign w:val="center"/>
            <w:textDirection w:val="lrTb"/>
            <w:noWrap w:val="false"/>
          </w:tcPr>
          <w:p>
            <w:pPr>
              <w:jc w:val="center"/>
              <w:widowControl/>
              <w:rPr>
                <w:rFonts w:hint="eastAsia" w:ascii="宋体" w:hAnsi="宋体" w:eastAsia="宋体" w:cs="宋体"/>
                <w:b/>
                <w:bCs/>
                <w:sz w:val="22"/>
                <w:szCs w:val="22"/>
              </w:rPr>
            </w:pPr>
            <w:r/>
            <w:bookmarkStart w:id="24" w:name="_Toc101357888"/>
            <w:r>
              <w:rPr>
                <w:rFonts w:hint="eastAsia" w:ascii="宋体" w:hAnsi="宋体" w:eastAsia="宋体" w:cs="宋体"/>
                <w:b/>
                <w:bCs/>
                <w:sz w:val="22"/>
                <w:szCs w:val="22"/>
                <w:lang w:bidi="ar"/>
              </w:rPr>
              <w:t xml:space="preserve">序号</w:t>
            </w:r>
            <w:r/>
          </w:p>
        </w:tc>
        <w:tc>
          <w:tcPr>
            <w:tcW w:w="866"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设备名称</w:t>
            </w:r>
            <w:r/>
          </w:p>
        </w:tc>
        <w:tc>
          <w:tcPr>
            <w:tcW w:w="6350" w:type="dxa"/>
            <w:vAlign w:val="center"/>
            <w:textDirection w:val="lrTb"/>
            <w:noWrap w:val="false"/>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技术参数要求</w:t>
            </w:r>
            <w:r/>
          </w:p>
        </w:tc>
        <w:tc>
          <w:tcPr>
            <w:tcW w:w="750" w:type="dxa"/>
            <w:vAlign w:val="center"/>
            <w:textDirection w:val="lrTb"/>
            <w:noWrap w:val="false"/>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单位</w:t>
            </w:r>
            <w:r/>
          </w:p>
        </w:tc>
        <w:tc>
          <w:tcPr>
            <w:tcW w:w="735" w:type="dxa"/>
            <w:vAlign w:val="center"/>
            <w:textDirection w:val="lrTb"/>
            <w:noWrap w:val="false"/>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数量</w:t>
            </w:r>
            <w:r/>
          </w:p>
        </w:tc>
      </w:tr>
      <w:tr>
        <w:trPr>
          <w:trHeight w:val="439"/>
        </w:trPr>
        <w:tc>
          <w:tcPr>
            <w:tcW w:w="48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A</w:t>
            </w:r>
            <w:r/>
          </w:p>
        </w:tc>
        <w:tc>
          <w:tcPr>
            <w:gridSpan w:val="4"/>
            <w:tcW w:w="8701"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w:t>
            </w:r>
            <w:r>
              <w:rPr>
                <w:rFonts w:hint="eastAsia" w:ascii="宋体" w:hAnsi="宋体" w:eastAsia="宋体" w:cs="宋体"/>
                <w:b/>
                <w:bCs/>
                <w:sz w:val="22"/>
                <w:szCs w:val="22"/>
                <w:lang w:bidi="ar"/>
              </w:rPr>
              <w:t xml:space="preserve">处交通信号灯路口增设</w:t>
            </w:r>
            <w:r>
              <w:rPr>
                <w:rFonts w:hint="eastAsia" w:ascii="宋体" w:hAnsi="宋体" w:eastAsia="宋体" w:cs="宋体"/>
                <w:b/>
                <w:bCs/>
                <w:sz w:val="22"/>
                <w:szCs w:val="22"/>
                <w:lang w:bidi="ar"/>
              </w:rPr>
              <w:t xml:space="preserve">智能信控优化</w:t>
            </w:r>
            <w:r>
              <w:rPr>
                <w:rFonts w:hint="eastAsia" w:ascii="宋体" w:hAnsi="宋体" w:eastAsia="宋体" w:cs="宋体"/>
                <w:b/>
                <w:bCs/>
                <w:sz w:val="22"/>
                <w:szCs w:val="22"/>
                <w:lang w:bidi="ar"/>
              </w:rPr>
              <w:t xml:space="preserve">设备</w:t>
            </w:r>
            <w:r/>
          </w:p>
        </w:tc>
      </w:tr>
      <w:tr>
        <w:trPr>
          <w:trHeight w:val="6355"/>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雷达（微波交通流检测器）</w:t>
            </w:r>
            <w:r/>
          </w:p>
        </w:tc>
        <w:tc>
          <w:tcPr>
            <w:tcW w:w="6350" w:type="dxa"/>
            <w:vAlign w:val="center"/>
            <w:textDirection w:val="lrTb"/>
            <w:noWrap w:val="false"/>
          </w:tcPr>
          <w:p>
            <w:pPr>
              <w:numPr>
                <w:ilvl w:val="0"/>
                <w:numId w:val="4"/>
              </w:numPr>
              <w:jc w:val="left"/>
              <w:widowControl/>
              <w:rPr>
                <w:rFonts w:hint="eastAsia" w:ascii="宋体" w:hAnsi="宋体" w:eastAsia="宋体" w:cs="宋体"/>
                <w:sz w:val="17"/>
                <w:szCs w:val="17"/>
                <w:lang w:bidi="ar"/>
              </w:rPr>
            </w:pPr>
            <w:r>
              <w:rPr>
                <w:rFonts w:hint="eastAsia" w:ascii="宋体" w:hAnsi="宋体" w:eastAsia="宋体" w:cs="宋体"/>
                <w:sz w:val="17"/>
                <w:szCs w:val="17"/>
                <w:lang w:bidi="ar"/>
              </w:rPr>
              <w:t xml:space="preserve">信控专用</w:t>
            </w:r>
            <w:r>
              <w:rPr>
                <w:rFonts w:hint="eastAsia" w:ascii="宋体" w:hAnsi="宋体" w:eastAsia="宋体" w:cs="宋体"/>
                <w:sz w:val="17"/>
                <w:szCs w:val="17"/>
                <w:lang w:bidi="ar"/>
              </w:rPr>
              <w:t xml:space="preserve">雷达</w:t>
            </w:r>
            <w:r>
              <w:rPr>
                <w:rFonts w:hint="eastAsia" w:ascii="宋体" w:hAnsi="宋体" w:eastAsia="宋体" w:cs="宋体"/>
                <w:sz w:val="17"/>
                <w:szCs w:val="17"/>
                <w:lang w:bidi="ar"/>
              </w:rPr>
              <w:t xml:space="preserve">TSR-8BL</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微波参数：采用相控阵毫米波雷达技术，可实时检测每一车道上的交通目标，支持二维动态仿真；</w:t>
            </w:r>
            <w:r>
              <w:rPr>
                <w:rFonts w:hint="eastAsia" w:ascii="宋体" w:hAnsi="宋体" w:eastAsia="宋体" w:cs="宋体"/>
                <w:sz w:val="17"/>
                <w:szCs w:val="17"/>
                <w:lang w:bidi="ar"/>
              </w:rPr>
              <w:br/>
              <w:t xml:space="preserve">1</w:t>
            </w:r>
            <w:r>
              <w:rPr>
                <w:rFonts w:hint="eastAsia" w:ascii="宋体" w:hAnsi="宋体" w:eastAsia="宋体" w:cs="宋体"/>
                <w:sz w:val="17"/>
                <w:szCs w:val="17"/>
                <w:lang w:bidi="ar"/>
              </w:rPr>
              <w:t xml:space="preserve">）可对正前方距其</w:t>
            </w:r>
            <w:r>
              <w:rPr>
                <w:rFonts w:hint="eastAsia" w:ascii="宋体" w:hAnsi="宋体" w:eastAsia="宋体" w:cs="宋体"/>
                <w:sz w:val="17"/>
                <w:szCs w:val="17"/>
                <w:lang w:bidi="ar"/>
              </w:rPr>
              <w:t xml:space="preserve">400m</w:t>
            </w:r>
            <w:r>
              <w:rPr>
                <w:rFonts w:hint="eastAsia" w:ascii="宋体" w:hAnsi="宋体" w:eastAsia="宋体" w:cs="宋体"/>
                <w:sz w:val="17"/>
                <w:szCs w:val="17"/>
                <w:lang w:bidi="ar"/>
              </w:rPr>
              <w:t xml:space="preserve">处的机动车进行检测。可对正前方距其</w:t>
            </w:r>
            <w:r>
              <w:rPr>
                <w:rFonts w:hint="eastAsia" w:ascii="宋体" w:hAnsi="宋体" w:eastAsia="宋体" w:cs="宋体"/>
                <w:sz w:val="17"/>
                <w:szCs w:val="17"/>
                <w:lang w:bidi="ar"/>
              </w:rPr>
              <w:t xml:space="preserve">180m</w:t>
            </w:r>
            <w:r>
              <w:rPr>
                <w:rFonts w:hint="eastAsia" w:ascii="宋体" w:hAnsi="宋体" w:eastAsia="宋体" w:cs="宋体"/>
                <w:sz w:val="17"/>
                <w:szCs w:val="17"/>
                <w:lang w:bidi="ar"/>
              </w:rPr>
              <w:t xml:space="preserve">处的行人进行检测；</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2</w:t>
            </w:r>
            <w:r>
              <w:rPr>
                <w:rFonts w:hint="eastAsia" w:ascii="宋体" w:hAnsi="宋体" w:eastAsia="宋体" w:cs="宋体"/>
                <w:sz w:val="17"/>
                <w:szCs w:val="17"/>
                <w:lang w:bidi="ar"/>
              </w:rPr>
              <w:t xml:space="preserve">）雷达微波检测器工作频率</w:t>
            </w:r>
            <w:r>
              <w:rPr>
                <w:rFonts w:hint="eastAsia" w:ascii="宋体" w:hAnsi="宋体" w:eastAsia="宋体" w:cs="宋体"/>
                <w:sz w:val="17"/>
                <w:szCs w:val="17"/>
                <w:lang w:bidi="ar"/>
              </w:rPr>
              <w:t xml:space="preserve">92.00GHz-94GHz</w:t>
            </w:r>
            <w:r>
              <w:rPr>
                <w:rFonts w:hint="eastAsia" w:ascii="宋体" w:hAnsi="宋体" w:eastAsia="宋体" w:cs="宋体"/>
                <w:sz w:val="17"/>
                <w:szCs w:val="17"/>
                <w:lang w:bidi="ar"/>
              </w:rPr>
              <w:t xml:space="preserve">（提供工信部检测机构出具的检测报告扫描件加盖投标人公章）；</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3</w:t>
            </w:r>
            <w:r>
              <w:rPr>
                <w:rFonts w:hint="eastAsia" w:ascii="宋体" w:hAnsi="宋体" w:eastAsia="宋体" w:cs="宋体"/>
                <w:sz w:val="17"/>
                <w:szCs w:val="17"/>
                <w:lang w:bidi="ar"/>
              </w:rPr>
              <w:t xml:space="preserve">）支持在水平±</w:t>
            </w:r>
            <w:r>
              <w:rPr>
                <w:rFonts w:hint="eastAsia" w:ascii="宋体" w:hAnsi="宋体" w:eastAsia="宋体" w:cs="宋体"/>
                <w:sz w:val="17"/>
                <w:szCs w:val="17"/>
                <w:lang w:bidi="ar"/>
              </w:rPr>
              <w:t xml:space="preserve">30</w:t>
            </w:r>
            <w:r>
              <w:rPr>
                <w:rFonts w:hint="eastAsia" w:ascii="宋体" w:hAnsi="宋体" w:eastAsia="宋体" w:cs="宋体"/>
                <w:sz w:val="17"/>
                <w:szCs w:val="17"/>
                <w:lang w:bidi="ar"/>
              </w:rPr>
              <w:t xml:space="preserve">°范围内检测到距其</w:t>
            </w:r>
            <w:r>
              <w:rPr>
                <w:rFonts w:hint="eastAsia" w:ascii="宋体" w:hAnsi="宋体" w:eastAsia="宋体" w:cs="宋体"/>
                <w:sz w:val="17"/>
                <w:szCs w:val="17"/>
                <w:lang w:bidi="ar"/>
              </w:rPr>
              <w:t xml:space="preserve">400m</w:t>
            </w:r>
            <w:r>
              <w:rPr>
                <w:rFonts w:hint="eastAsia" w:ascii="宋体" w:hAnsi="宋体" w:eastAsia="宋体" w:cs="宋体"/>
                <w:sz w:val="17"/>
                <w:szCs w:val="17"/>
                <w:lang w:bidi="ar"/>
              </w:rPr>
              <w:t xml:space="preserve">处的机动车（提供公安部权威检测机构出具的检测报告复印件加盖公章）；</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4</w:t>
            </w:r>
            <w:r>
              <w:rPr>
                <w:rFonts w:hint="eastAsia" w:ascii="宋体" w:hAnsi="宋体" w:eastAsia="宋体" w:cs="宋体"/>
                <w:sz w:val="17"/>
                <w:szCs w:val="17"/>
                <w:lang w:bidi="ar"/>
              </w:rPr>
              <w:t xml:space="preserve">）检测器可对</w:t>
            </w:r>
            <w:r>
              <w:rPr>
                <w:rFonts w:hint="eastAsia" w:ascii="宋体" w:hAnsi="宋体" w:eastAsia="宋体" w:cs="宋体"/>
                <w:sz w:val="17"/>
                <w:szCs w:val="17"/>
                <w:lang w:bidi="ar"/>
              </w:rPr>
              <w:t xml:space="preserve">14</w:t>
            </w:r>
            <w:r>
              <w:rPr>
                <w:rFonts w:hint="eastAsia" w:ascii="宋体" w:hAnsi="宋体" w:eastAsia="宋体" w:cs="宋体"/>
                <w:sz w:val="17"/>
                <w:szCs w:val="17"/>
                <w:lang w:bidi="ar"/>
              </w:rPr>
              <w:t xml:space="preserve">车道（</w:t>
            </w:r>
            <w:r>
              <w:rPr>
                <w:rFonts w:hint="eastAsia" w:ascii="宋体" w:hAnsi="宋体" w:eastAsia="宋体" w:cs="宋体"/>
                <w:sz w:val="17"/>
                <w:szCs w:val="17"/>
                <w:lang w:bidi="ar"/>
              </w:rPr>
              <w:t xml:space="preserve">含来向</w:t>
            </w:r>
            <w:r>
              <w:rPr>
                <w:rFonts w:hint="eastAsia" w:ascii="宋体" w:hAnsi="宋体" w:eastAsia="宋体" w:cs="宋体"/>
                <w:sz w:val="17"/>
                <w:szCs w:val="17"/>
                <w:lang w:bidi="ar"/>
              </w:rPr>
              <w:t xml:space="preserve">车道和去向车道），同时支持检测到的机动车目标数不低于</w:t>
            </w:r>
            <w:r>
              <w:rPr>
                <w:rFonts w:hint="eastAsia" w:ascii="宋体" w:hAnsi="宋体" w:eastAsia="宋体" w:cs="宋体"/>
                <w:sz w:val="17"/>
                <w:szCs w:val="17"/>
                <w:lang w:bidi="ar"/>
              </w:rPr>
              <w:t xml:space="preserve">256</w:t>
            </w:r>
            <w:r>
              <w:rPr>
                <w:rFonts w:hint="eastAsia" w:ascii="宋体" w:hAnsi="宋体" w:eastAsia="宋体" w:cs="宋体"/>
                <w:sz w:val="17"/>
                <w:szCs w:val="17"/>
                <w:lang w:bidi="ar"/>
              </w:rPr>
              <w:t xml:space="preserve">个（提供公安部权威检测机构出具的检测报告复印件加盖公章）；</w:t>
            </w:r>
            <w:r>
              <w:rPr>
                <w:rFonts w:hint="eastAsia" w:ascii="宋体" w:hAnsi="宋体" w:eastAsia="宋体" w:cs="宋体"/>
                <w:sz w:val="17"/>
                <w:szCs w:val="17"/>
                <w:lang w:bidi="ar"/>
              </w:rPr>
              <w:br/>
              <w:t xml:space="preserve">5</w:t>
            </w:r>
            <w:r>
              <w:rPr>
                <w:rFonts w:hint="eastAsia" w:ascii="宋体" w:hAnsi="宋体" w:eastAsia="宋体" w:cs="宋体"/>
                <w:sz w:val="17"/>
                <w:szCs w:val="17"/>
                <w:lang w:bidi="ar"/>
              </w:rPr>
              <w:t xml:space="preserve">）平均速度统计准确率：支持对单车道的平均速度进行统计，经过检测区域的平均速度准确率≥</w:t>
            </w:r>
            <w:r>
              <w:rPr>
                <w:rFonts w:hint="eastAsia" w:ascii="宋体" w:hAnsi="宋体" w:eastAsia="宋体" w:cs="宋体"/>
                <w:sz w:val="17"/>
                <w:szCs w:val="17"/>
                <w:lang w:bidi="ar"/>
              </w:rPr>
              <w:t xml:space="preserve">98%</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6</w:t>
            </w:r>
            <w:r>
              <w:rPr>
                <w:rFonts w:hint="eastAsia" w:ascii="宋体" w:hAnsi="宋体" w:eastAsia="宋体" w:cs="宋体"/>
                <w:sz w:val="17"/>
                <w:szCs w:val="17"/>
                <w:lang w:bidi="ar"/>
              </w:rPr>
              <w:t xml:space="preserve">）排队长度检测：正向排队；去向排队；支持静态和动态排队长度检测功能，可通过软件输出排队长度、队首队尾车辆位置、排队车辆数。可根据需求设置动态排队条件参考值，当实际排队长度≤</w:t>
            </w:r>
            <w:r>
              <w:rPr>
                <w:rFonts w:hint="eastAsia" w:ascii="宋体" w:hAnsi="宋体" w:eastAsia="宋体" w:cs="宋体"/>
                <w:sz w:val="17"/>
                <w:szCs w:val="17"/>
                <w:lang w:bidi="ar"/>
              </w:rPr>
              <w:t xml:space="preserve">300m</w:t>
            </w:r>
            <w:r>
              <w:rPr>
                <w:rFonts w:hint="eastAsia" w:ascii="宋体" w:hAnsi="宋体" w:eastAsia="宋体" w:cs="宋体"/>
                <w:sz w:val="17"/>
                <w:szCs w:val="17"/>
                <w:lang w:bidi="ar"/>
              </w:rPr>
              <w:t xml:space="preserve">范围时，统计的排队长度相对误差应在±</w:t>
            </w:r>
            <w:r>
              <w:rPr>
                <w:rFonts w:hint="eastAsia" w:ascii="宋体" w:hAnsi="宋体" w:eastAsia="宋体" w:cs="宋体"/>
                <w:sz w:val="17"/>
                <w:szCs w:val="17"/>
                <w:lang w:bidi="ar"/>
              </w:rPr>
              <w:t xml:space="preserve">5%</w:t>
            </w:r>
            <w:r>
              <w:rPr>
                <w:rFonts w:hint="eastAsia" w:ascii="宋体" w:hAnsi="宋体" w:eastAsia="宋体" w:cs="宋体"/>
                <w:sz w:val="17"/>
                <w:szCs w:val="17"/>
                <w:lang w:bidi="ar"/>
              </w:rPr>
              <w:t xml:space="preserve">范围内；</w:t>
            </w:r>
            <w:r>
              <w:rPr>
                <w:rFonts w:hint="eastAsia" w:ascii="宋体" w:hAnsi="宋体" w:eastAsia="宋体" w:cs="宋体"/>
                <w:sz w:val="17"/>
                <w:szCs w:val="17"/>
                <w:lang w:bidi="ar"/>
              </w:rPr>
              <w:br/>
              <w:t xml:space="preserve">7</w:t>
            </w:r>
            <w:r>
              <w:rPr>
                <w:rFonts w:hint="eastAsia" w:ascii="宋体" w:hAnsi="宋体" w:eastAsia="宋体" w:cs="宋体"/>
                <w:sz w:val="17"/>
                <w:szCs w:val="17"/>
                <w:lang w:bidi="ar"/>
              </w:rPr>
              <w:t xml:space="preserve">）支持转向比统计功能检查：支持在软件界面按统计周期展示驶出停车线的左转机动车辆数、直行机动车辆数、右转机动车辆数占该</w:t>
            </w:r>
            <w:r>
              <w:rPr>
                <w:rFonts w:hint="eastAsia" w:ascii="宋体" w:hAnsi="宋体" w:eastAsia="宋体" w:cs="宋体"/>
                <w:sz w:val="17"/>
                <w:szCs w:val="17"/>
                <w:lang w:bidi="ar"/>
              </w:rPr>
              <w:t xml:space="preserve">统计周期驶出停车线机动车辆总数的百分比。转向比统计偏差≤</w:t>
            </w:r>
            <w:r>
              <w:rPr>
                <w:rFonts w:hint="eastAsia" w:ascii="宋体" w:hAnsi="宋体" w:eastAsia="宋体" w:cs="宋体"/>
                <w:sz w:val="17"/>
                <w:szCs w:val="17"/>
                <w:lang w:bidi="ar"/>
              </w:rPr>
              <w:t xml:space="preserve">5%</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8</w:t>
            </w:r>
            <w:r>
              <w:rPr>
                <w:rFonts w:hint="eastAsia" w:ascii="宋体" w:hAnsi="宋体" w:eastAsia="宋体" w:cs="宋体"/>
                <w:sz w:val="17"/>
                <w:szCs w:val="17"/>
                <w:lang w:bidi="ar"/>
              </w:rPr>
              <w:t xml:space="preserve">）距离精度±</w:t>
            </w:r>
            <w:r>
              <w:rPr>
                <w:rFonts w:hint="eastAsia" w:ascii="宋体" w:hAnsi="宋体" w:eastAsia="宋体" w:cs="宋体"/>
                <w:sz w:val="17"/>
                <w:szCs w:val="17"/>
                <w:lang w:bidi="ar"/>
              </w:rPr>
              <w:t xml:space="preserve">0.1m</w:t>
            </w:r>
            <w:r>
              <w:rPr>
                <w:rFonts w:hint="eastAsia" w:ascii="宋体" w:hAnsi="宋体" w:eastAsia="宋体" w:cs="宋体"/>
                <w:sz w:val="17"/>
                <w:szCs w:val="17"/>
                <w:lang w:bidi="ar"/>
              </w:rPr>
              <w:t xml:space="preserve">；速度精度±</w:t>
            </w:r>
            <w:r>
              <w:rPr>
                <w:rFonts w:hint="eastAsia" w:ascii="宋体" w:hAnsi="宋体" w:eastAsia="宋体" w:cs="宋体"/>
                <w:sz w:val="17"/>
                <w:szCs w:val="17"/>
                <w:lang w:bidi="ar"/>
              </w:rPr>
              <w:t xml:space="preserve">0.05m/s</w:t>
            </w:r>
            <w:r>
              <w:rPr>
                <w:rFonts w:hint="eastAsia" w:ascii="宋体" w:hAnsi="宋体" w:eastAsia="宋体" w:cs="宋体"/>
                <w:sz w:val="17"/>
                <w:szCs w:val="17"/>
                <w:lang w:bidi="ar"/>
              </w:rPr>
              <w:t xml:space="preserve">；角度精度±</w:t>
            </w:r>
            <w:r>
              <w:rPr>
                <w:rFonts w:hint="eastAsia" w:ascii="宋体" w:hAnsi="宋体" w:eastAsia="宋体" w:cs="宋体"/>
                <w:sz w:val="17"/>
                <w:szCs w:val="17"/>
                <w:lang w:bidi="ar"/>
              </w:rPr>
              <w:t xml:space="preserve">0.05</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距离检测分辨率≤</w:t>
            </w:r>
            <w:r>
              <w:rPr>
                <w:rFonts w:hint="eastAsia" w:ascii="宋体" w:hAnsi="宋体" w:eastAsia="宋体" w:cs="宋体"/>
                <w:sz w:val="17"/>
                <w:szCs w:val="17"/>
                <w:lang w:bidi="ar"/>
              </w:rPr>
              <w:t xml:space="preserve">0.2m </w:t>
            </w:r>
            <w:r>
              <w:rPr>
                <w:rFonts w:hint="eastAsia" w:ascii="宋体" w:hAnsi="宋体" w:eastAsia="宋体" w:cs="宋体"/>
                <w:sz w:val="17"/>
                <w:szCs w:val="17"/>
                <w:lang w:bidi="ar"/>
              </w:rPr>
              <w:t xml:space="preserve">；速度检测分辨率≤</w:t>
            </w:r>
            <w:r>
              <w:rPr>
                <w:rFonts w:hint="eastAsia" w:ascii="宋体" w:hAnsi="宋体" w:eastAsia="宋体" w:cs="宋体"/>
                <w:sz w:val="17"/>
                <w:szCs w:val="17"/>
                <w:lang w:bidi="ar"/>
              </w:rPr>
              <w:t xml:space="preserve">0.1m/s </w:t>
            </w:r>
            <w:r>
              <w:rPr>
                <w:rFonts w:hint="eastAsia" w:ascii="宋体" w:hAnsi="宋体" w:eastAsia="宋体" w:cs="宋体"/>
                <w:sz w:val="17"/>
                <w:szCs w:val="17"/>
                <w:lang w:bidi="ar"/>
              </w:rPr>
              <w:t xml:space="preserve">；角度检测分辨率≤</w:t>
            </w:r>
            <w:r>
              <w:rPr>
                <w:rFonts w:hint="eastAsia" w:ascii="宋体" w:hAnsi="宋体" w:eastAsia="宋体" w:cs="宋体"/>
                <w:sz w:val="17"/>
                <w:szCs w:val="17"/>
                <w:lang w:bidi="ar"/>
              </w:rPr>
              <w:t xml:space="preserve">1</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9</w:t>
            </w:r>
            <w:r>
              <w:rPr>
                <w:rFonts w:hint="eastAsia" w:ascii="宋体" w:hAnsi="宋体" w:eastAsia="宋体" w:cs="宋体"/>
                <w:sz w:val="17"/>
                <w:szCs w:val="17"/>
                <w:lang w:bidi="ar"/>
              </w:rPr>
              <w:t xml:space="preserve">）实时目标显示功能：支持检测到运动目标后，在软件</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界面进行仿真动态显示，配合外部摄像机可同步显示视频图像；</w:t>
            </w:r>
            <w:r>
              <w:rPr>
                <w:rFonts w:hint="eastAsia" w:ascii="宋体" w:hAnsi="宋体" w:eastAsia="宋体" w:cs="宋体"/>
                <w:sz w:val="17"/>
                <w:szCs w:val="17"/>
                <w:lang w:bidi="ar"/>
              </w:rPr>
              <w:t xml:space="preserve">                                                                                                                                         10</w:t>
            </w:r>
            <w:r>
              <w:rPr>
                <w:rFonts w:hint="eastAsia" w:ascii="宋体" w:hAnsi="宋体" w:eastAsia="宋体" w:cs="宋体"/>
                <w:sz w:val="17"/>
                <w:szCs w:val="17"/>
                <w:lang w:bidi="ar"/>
              </w:rPr>
              <w:t xml:space="preserve">）跟踪与定位：支持实现多个连续布设的雷达对同一个目标的全路段唯一</w:t>
            </w:r>
            <w:r>
              <w:rPr>
                <w:rFonts w:hint="eastAsia" w:ascii="宋体" w:hAnsi="宋体" w:eastAsia="宋体" w:cs="宋体"/>
                <w:sz w:val="17"/>
                <w:szCs w:val="17"/>
                <w:lang w:bidi="ar"/>
              </w:rPr>
              <w:t xml:space="preserve">ID</w:t>
            </w:r>
            <w:r>
              <w:rPr>
                <w:rFonts w:hint="eastAsia" w:ascii="宋体" w:hAnsi="宋体" w:eastAsia="宋体" w:cs="宋体"/>
                <w:sz w:val="17"/>
                <w:szCs w:val="17"/>
                <w:lang w:bidi="ar"/>
              </w:rPr>
              <w:t xml:space="preserve">跟踪；支持在地图中分</w:t>
            </w:r>
            <w:r>
              <w:rPr>
                <w:rFonts w:hint="eastAsia" w:ascii="宋体" w:hAnsi="宋体" w:eastAsia="宋体" w:cs="宋体"/>
                <w:sz w:val="17"/>
                <w:szCs w:val="17"/>
                <w:lang w:bidi="ar"/>
              </w:rPr>
              <w:t xml:space="preserve">车道级标注</w:t>
            </w:r>
            <w:r>
              <w:rPr>
                <w:rFonts w:hint="eastAsia" w:ascii="宋体" w:hAnsi="宋体" w:eastAsia="宋体" w:cs="宋体"/>
                <w:sz w:val="17"/>
                <w:szCs w:val="17"/>
                <w:lang w:bidi="ar"/>
              </w:rPr>
              <w:t xml:space="preserve">车辆位置；系统检测到异常事件时能够在</w:t>
            </w:r>
            <w:r>
              <w:rPr>
                <w:rFonts w:hint="eastAsia" w:ascii="宋体" w:hAnsi="宋体" w:eastAsia="宋体" w:cs="宋体"/>
                <w:sz w:val="17"/>
                <w:szCs w:val="17"/>
                <w:lang w:bidi="ar"/>
              </w:rPr>
              <w:t xml:space="preserve"> GIS </w:t>
            </w:r>
            <w:r>
              <w:rPr>
                <w:rFonts w:hint="eastAsia" w:ascii="宋体" w:hAnsi="宋体" w:eastAsia="宋体" w:cs="宋体"/>
                <w:sz w:val="17"/>
                <w:szCs w:val="17"/>
                <w:lang w:bidi="ar"/>
              </w:rPr>
              <w:t xml:space="preserve">地图上精准定位；</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11</w:t>
            </w:r>
            <w:r>
              <w:rPr>
                <w:rFonts w:hint="eastAsia" w:ascii="宋体" w:hAnsi="宋体" w:eastAsia="宋体" w:cs="宋体"/>
                <w:sz w:val="17"/>
                <w:szCs w:val="17"/>
                <w:lang w:bidi="ar"/>
              </w:rPr>
              <w:t xml:space="preserve">）具有电子水平仪，可实时监控检测器姿态，当检测器姿态异常时给出报警提示（提供公安部权威检测机构出具的检测报告复印件加盖公章）；</w:t>
            </w:r>
            <w:r>
              <w:rPr>
                <w:rFonts w:hint="eastAsia" w:ascii="宋体" w:hAnsi="宋体" w:eastAsia="宋体" w:cs="宋体"/>
                <w:sz w:val="17"/>
                <w:szCs w:val="17"/>
                <w:lang w:bidi="ar"/>
              </w:rPr>
              <w:t xml:space="preserve">                                                             </w:t>
            </w:r>
            <w:r>
              <w:rPr>
                <w:rFonts w:hint="eastAsia" w:ascii="宋体" w:hAnsi="宋体" w:eastAsia="宋体" w:cs="宋体"/>
                <w:sz w:val="17"/>
                <w:szCs w:val="17"/>
                <w:lang w:bidi="ar"/>
              </w:rPr>
              <w:t xml:space="preserve">                                                               </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12</w:t>
            </w:r>
            <w:r>
              <w:rPr>
                <w:rFonts w:hint="eastAsia" w:ascii="宋体" w:hAnsi="宋体" w:eastAsia="宋体" w:cs="宋体"/>
                <w:sz w:val="17"/>
                <w:szCs w:val="17"/>
                <w:lang w:bidi="ar"/>
              </w:rPr>
              <w:t xml:space="preserve">）按车道类型检测功能检测；</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支持检测弯曲车道等异形车道区内的机动车；</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支持检测左转</w:t>
            </w:r>
            <w:r>
              <w:rPr>
                <w:rFonts w:hint="eastAsia" w:ascii="宋体" w:hAnsi="宋体" w:eastAsia="宋体" w:cs="宋体"/>
                <w:sz w:val="17"/>
                <w:szCs w:val="17"/>
                <w:lang w:bidi="ar"/>
              </w:rPr>
              <w:t xml:space="preserve">待转区等停车待行区</w:t>
            </w:r>
            <w:r>
              <w:rPr>
                <w:rFonts w:hint="eastAsia" w:ascii="宋体" w:hAnsi="宋体" w:eastAsia="宋体" w:cs="宋体"/>
                <w:sz w:val="17"/>
                <w:szCs w:val="17"/>
                <w:lang w:bidi="ar"/>
              </w:rPr>
              <w:t xml:space="preserve">机动车；</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支持检测潮汐车道等可变车道区内的机动车，可按行驶方向统计机动车数量、机动车排队长度等信息（提供公安部权威检测机构出具的检测报告复印件加盖公章）；</w:t>
            </w:r>
            <w:r>
              <w:rPr>
                <w:rFonts w:hint="eastAsia" w:ascii="宋体" w:hAnsi="宋体" w:eastAsia="宋体" w:cs="宋体"/>
                <w:sz w:val="17"/>
                <w:szCs w:val="17"/>
                <w:lang w:bidi="ar"/>
              </w:rPr>
              <w:br/>
              <w:t xml:space="preserve">13</w:t>
            </w:r>
            <w:r>
              <w:rPr>
                <w:rFonts w:hint="eastAsia" w:ascii="宋体" w:hAnsi="宋体" w:eastAsia="宋体" w:cs="宋体"/>
                <w:sz w:val="17"/>
                <w:szCs w:val="17"/>
                <w:lang w:bidi="ar"/>
              </w:rPr>
              <w:t xml:space="preserve">）测速范围：±</w:t>
            </w:r>
            <w:r>
              <w:rPr>
                <w:rFonts w:hint="eastAsia" w:ascii="宋体" w:hAnsi="宋体" w:eastAsia="宋体" w:cs="宋体"/>
                <w:sz w:val="17"/>
                <w:szCs w:val="17"/>
                <w:lang w:bidi="ar"/>
              </w:rPr>
              <w:t xml:space="preserve">200km/h</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14</w:t>
            </w:r>
            <w:r>
              <w:rPr>
                <w:rFonts w:hint="eastAsia" w:ascii="宋体" w:hAnsi="宋体" w:eastAsia="宋体" w:cs="宋体"/>
                <w:sz w:val="17"/>
                <w:szCs w:val="17"/>
                <w:lang w:bidi="ar"/>
              </w:rPr>
              <w:t xml:space="preserve">）通信协议：支持</w:t>
            </w:r>
            <w:r>
              <w:rPr>
                <w:rFonts w:hint="eastAsia" w:ascii="宋体" w:hAnsi="宋体" w:eastAsia="宋体" w:cs="宋体"/>
                <w:sz w:val="17"/>
                <w:szCs w:val="17"/>
                <w:lang w:bidi="ar"/>
              </w:rPr>
              <w:t xml:space="preserve">IPv6</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15</w:t>
            </w:r>
            <w:r>
              <w:rPr>
                <w:rFonts w:hint="eastAsia" w:ascii="宋体" w:hAnsi="宋体" w:eastAsia="宋体" w:cs="宋体"/>
                <w:sz w:val="17"/>
                <w:szCs w:val="17"/>
                <w:lang w:bidi="ar"/>
              </w:rPr>
              <w:t xml:space="preserve">）输出数据率：≤</w:t>
            </w:r>
            <w:r>
              <w:rPr>
                <w:rFonts w:hint="eastAsia" w:ascii="宋体" w:hAnsi="宋体" w:eastAsia="宋体" w:cs="宋体"/>
                <w:sz w:val="17"/>
                <w:szCs w:val="17"/>
                <w:lang w:bidi="ar"/>
              </w:rPr>
              <w:t xml:space="preserve">50ms</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帧率为</w:t>
            </w:r>
            <w:r>
              <w:rPr>
                <w:rFonts w:hint="eastAsia" w:ascii="宋体" w:hAnsi="宋体" w:eastAsia="宋体" w:cs="宋体"/>
                <w:sz w:val="17"/>
                <w:szCs w:val="17"/>
                <w:lang w:bidi="ar"/>
              </w:rPr>
              <w:t xml:space="preserve">20fps</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16</w:t>
            </w:r>
            <w:r>
              <w:rPr>
                <w:rFonts w:hint="eastAsia" w:ascii="宋体" w:hAnsi="宋体" w:eastAsia="宋体" w:cs="宋体"/>
                <w:sz w:val="17"/>
                <w:szCs w:val="17"/>
                <w:lang w:bidi="ar"/>
              </w:rPr>
              <w:t xml:space="preserve">）检测器内置</w:t>
            </w:r>
            <w:r>
              <w:rPr>
                <w:rFonts w:hint="eastAsia" w:ascii="宋体" w:hAnsi="宋体" w:eastAsia="宋体" w:cs="宋体"/>
                <w:sz w:val="17"/>
                <w:szCs w:val="17"/>
                <w:lang w:bidi="ar"/>
              </w:rPr>
              <w:t xml:space="preserve">GPS</w:t>
            </w:r>
            <w:r>
              <w:rPr>
                <w:rFonts w:hint="eastAsia" w:ascii="宋体" w:hAnsi="宋体" w:eastAsia="宋体" w:cs="宋体"/>
                <w:sz w:val="17"/>
                <w:szCs w:val="17"/>
                <w:lang w:bidi="ar"/>
              </w:rPr>
              <w:t xml:space="preserve">北斗定位模块，支持</w:t>
            </w:r>
            <w:r>
              <w:rPr>
                <w:rFonts w:hint="eastAsia" w:ascii="宋体" w:hAnsi="宋体" w:eastAsia="宋体" w:cs="宋体"/>
                <w:sz w:val="17"/>
                <w:szCs w:val="17"/>
                <w:lang w:bidi="ar"/>
              </w:rPr>
              <w:t xml:space="preserve">GNSS</w:t>
            </w:r>
            <w:r>
              <w:rPr>
                <w:rFonts w:hint="eastAsia" w:ascii="宋体" w:hAnsi="宋体" w:eastAsia="宋体" w:cs="宋体"/>
                <w:sz w:val="17"/>
                <w:szCs w:val="17"/>
                <w:lang w:bidi="ar"/>
              </w:rPr>
              <w:t xml:space="preserve">（北斗</w:t>
            </w:r>
            <w:r>
              <w:rPr>
                <w:rFonts w:hint="eastAsia" w:ascii="宋体" w:hAnsi="宋体" w:eastAsia="宋体" w:cs="宋体"/>
                <w:sz w:val="17"/>
                <w:szCs w:val="17"/>
                <w:lang w:bidi="ar"/>
              </w:rPr>
              <w:t xml:space="preserve">/GPS</w:t>
            </w:r>
            <w:r>
              <w:rPr>
                <w:rFonts w:hint="eastAsia" w:ascii="宋体" w:hAnsi="宋体" w:eastAsia="宋体" w:cs="宋体"/>
                <w:sz w:val="17"/>
                <w:szCs w:val="17"/>
                <w:lang w:bidi="ar"/>
              </w:rPr>
              <w:t xml:space="preserve">）校时，输出时间戳精度为毫秒级。支持</w:t>
            </w:r>
            <w:r>
              <w:rPr>
                <w:rFonts w:hint="eastAsia" w:ascii="宋体" w:hAnsi="宋体" w:eastAsia="宋体" w:cs="宋体"/>
                <w:sz w:val="17"/>
                <w:szCs w:val="17"/>
                <w:lang w:bidi="ar"/>
              </w:rPr>
              <w:t xml:space="preserve">NTP/PTP</w:t>
            </w:r>
            <w:r>
              <w:rPr>
                <w:rFonts w:hint="eastAsia" w:ascii="宋体" w:hAnsi="宋体" w:eastAsia="宋体" w:cs="宋体"/>
                <w:sz w:val="17"/>
                <w:szCs w:val="17"/>
                <w:lang w:bidi="ar"/>
              </w:rPr>
              <w:t xml:space="preserve">同步，同步精度为毫秒级（提供公安部权威检测机构出</w:t>
            </w:r>
            <w:r>
              <w:rPr>
                <w:rFonts w:hint="eastAsia" w:ascii="宋体" w:hAnsi="宋体" w:eastAsia="宋体" w:cs="宋体"/>
                <w:sz w:val="17"/>
                <w:szCs w:val="17"/>
                <w:lang w:bidi="ar"/>
              </w:rPr>
              <w:t xml:space="preserve">具的检测报告复印件加盖公章）；</w:t>
            </w:r>
            <w:r>
              <w:rPr>
                <w:rFonts w:hint="eastAsia" w:ascii="宋体" w:hAnsi="宋体" w:eastAsia="宋体" w:cs="宋体"/>
                <w:sz w:val="17"/>
                <w:szCs w:val="17"/>
                <w:lang w:bidi="ar"/>
              </w:rPr>
              <w:br/>
              <w:t xml:space="preserve">17</w:t>
            </w:r>
            <w:r>
              <w:rPr>
                <w:rFonts w:hint="eastAsia" w:ascii="宋体" w:hAnsi="宋体" w:eastAsia="宋体" w:cs="宋体"/>
                <w:sz w:val="17"/>
                <w:szCs w:val="17"/>
                <w:lang w:bidi="ar"/>
              </w:rPr>
              <w:t xml:space="preserve">）浪涌（冲击）抗干扰</w:t>
            </w:r>
            <w:r>
              <w:rPr>
                <w:rFonts w:hint="eastAsia" w:ascii="宋体" w:hAnsi="宋体" w:eastAsia="宋体" w:cs="宋体"/>
                <w:sz w:val="17"/>
                <w:szCs w:val="17"/>
                <w:lang w:bidi="ar"/>
              </w:rPr>
              <w:br/>
              <w:t xml:space="preserve">18</w:t>
            </w:r>
            <w:r>
              <w:rPr>
                <w:rFonts w:hint="eastAsia" w:ascii="宋体" w:hAnsi="宋体" w:eastAsia="宋体" w:cs="宋体"/>
                <w:sz w:val="17"/>
                <w:szCs w:val="17"/>
                <w:lang w:bidi="ar"/>
              </w:rPr>
              <w:t xml:space="preserve">）不低于</w:t>
            </w:r>
            <w:r>
              <w:rPr>
                <w:rFonts w:hint="eastAsia" w:ascii="宋体" w:hAnsi="宋体" w:eastAsia="宋体" w:cs="宋体"/>
                <w:sz w:val="17"/>
                <w:szCs w:val="17"/>
                <w:lang w:bidi="ar"/>
              </w:rPr>
              <w:t xml:space="preserve">1</w:t>
            </w:r>
            <w:r>
              <w:rPr>
                <w:rFonts w:hint="eastAsia" w:ascii="宋体" w:hAnsi="宋体" w:eastAsia="宋体" w:cs="宋体"/>
                <w:sz w:val="17"/>
                <w:szCs w:val="17"/>
                <w:lang w:bidi="ar"/>
              </w:rPr>
              <w:t xml:space="preserve">个网络接口：</w:t>
            </w:r>
            <w:r>
              <w:rPr>
                <w:rFonts w:hint="eastAsia" w:ascii="宋体" w:hAnsi="宋体" w:eastAsia="宋体" w:cs="宋体"/>
                <w:sz w:val="17"/>
                <w:szCs w:val="17"/>
                <w:lang w:bidi="ar"/>
              </w:rPr>
              <w:t xml:space="preserve">100Mbps</w:t>
            </w:r>
            <w:r>
              <w:rPr>
                <w:rFonts w:hint="eastAsia" w:ascii="宋体" w:hAnsi="宋体" w:eastAsia="宋体" w:cs="宋体"/>
                <w:sz w:val="17"/>
                <w:szCs w:val="17"/>
                <w:lang w:bidi="ar"/>
              </w:rPr>
              <w:br/>
              <w:t xml:space="preserve">19</w:t>
            </w:r>
            <w:r>
              <w:rPr>
                <w:rFonts w:hint="eastAsia" w:ascii="宋体" w:hAnsi="宋体" w:eastAsia="宋体" w:cs="宋体"/>
                <w:sz w:val="17"/>
                <w:szCs w:val="17"/>
                <w:lang w:bidi="ar"/>
              </w:rPr>
              <w:t xml:space="preserve">）工作温度：</w:t>
            </w:r>
            <w:r>
              <w:rPr>
                <w:rFonts w:hint="eastAsia" w:ascii="宋体" w:hAnsi="宋体" w:eastAsia="宋体" w:cs="宋体"/>
                <w:sz w:val="17"/>
                <w:szCs w:val="17"/>
                <w:lang w:bidi="ar"/>
              </w:rPr>
              <w:t xml:space="preserve">-40</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70</w:t>
            </w:r>
            <w:r>
              <w:rPr>
                <w:rFonts w:hint="eastAsia" w:ascii="宋体" w:hAnsi="宋体" w:eastAsia="宋体" w:cs="宋体"/>
                <w:sz w:val="17"/>
                <w:szCs w:val="17"/>
                <w:lang w:bidi="ar"/>
              </w:rPr>
              <w:t xml:space="preserve">℃；恒定湿热：（</w:t>
            </w:r>
            <w:r>
              <w:rPr>
                <w:rFonts w:hint="eastAsia" w:ascii="宋体" w:hAnsi="宋体" w:eastAsia="宋体" w:cs="宋体"/>
                <w:sz w:val="17"/>
                <w:szCs w:val="17"/>
                <w:lang w:bidi="ar"/>
              </w:rPr>
              <w:t xml:space="preserve">40</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0-95</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20</w:t>
            </w:r>
            <w:r>
              <w:rPr>
                <w:rFonts w:hint="eastAsia" w:ascii="宋体" w:hAnsi="宋体" w:eastAsia="宋体" w:cs="宋体"/>
                <w:sz w:val="17"/>
                <w:szCs w:val="17"/>
                <w:lang w:bidi="ar"/>
              </w:rPr>
              <w:t xml:space="preserve">）电源：</w:t>
            </w:r>
            <w:r>
              <w:rPr>
                <w:rFonts w:hint="eastAsia" w:ascii="宋体" w:hAnsi="宋体" w:eastAsia="宋体" w:cs="宋体"/>
                <w:sz w:val="17"/>
                <w:szCs w:val="17"/>
                <w:lang w:bidi="ar"/>
              </w:rPr>
              <w:t xml:space="preserve">DC24V</w:t>
            </w:r>
            <w:r>
              <w:rPr>
                <w:rFonts w:hint="eastAsia" w:ascii="宋体" w:hAnsi="宋体" w:eastAsia="宋体" w:cs="宋体"/>
                <w:sz w:val="17"/>
                <w:szCs w:val="17"/>
                <w:lang w:bidi="ar"/>
              </w:rPr>
              <w:t xml:space="preserve">；功率≤</w:t>
            </w:r>
            <w:r>
              <w:rPr>
                <w:rFonts w:hint="eastAsia" w:ascii="宋体" w:hAnsi="宋体" w:eastAsia="宋体" w:cs="宋体"/>
                <w:sz w:val="17"/>
                <w:szCs w:val="17"/>
                <w:lang w:bidi="ar"/>
              </w:rPr>
              <w:t xml:space="preserve">25W</w:t>
            </w:r>
            <w:r>
              <w:rPr>
                <w:rFonts w:hint="eastAsia" w:ascii="宋体" w:hAnsi="宋体" w:eastAsia="宋体" w:cs="宋体"/>
                <w:sz w:val="17"/>
                <w:szCs w:val="17"/>
                <w:lang w:bidi="ar"/>
              </w:rPr>
              <w:t xml:space="preserve">；支持过压保护和防雷保护；</w:t>
            </w:r>
            <w:r>
              <w:rPr>
                <w:rFonts w:hint="eastAsia" w:ascii="宋体" w:hAnsi="宋体" w:eastAsia="宋体" w:cs="宋体"/>
                <w:sz w:val="17"/>
                <w:szCs w:val="17"/>
                <w:lang w:bidi="ar"/>
              </w:rPr>
              <w:br/>
              <w:t xml:space="preserve">21</w:t>
            </w:r>
            <w:r>
              <w:rPr>
                <w:rFonts w:hint="eastAsia" w:ascii="宋体" w:hAnsi="宋体" w:eastAsia="宋体" w:cs="宋体"/>
                <w:sz w:val="17"/>
                <w:szCs w:val="17"/>
                <w:lang w:bidi="ar"/>
              </w:rPr>
              <w:t xml:space="preserve">）静电抗干扰：接触放电±</w:t>
            </w:r>
            <w:r>
              <w:rPr>
                <w:rFonts w:hint="eastAsia" w:ascii="宋体" w:hAnsi="宋体" w:eastAsia="宋体" w:cs="宋体"/>
                <w:sz w:val="17"/>
                <w:szCs w:val="17"/>
                <w:lang w:bidi="ar"/>
              </w:rPr>
              <w:t xml:space="preserve">2KV</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t xml:space="preserve"> </w:t>
            </w:r>
            <w:r>
              <w:rPr>
                <w:rFonts w:hint="eastAsia" w:ascii="宋体" w:hAnsi="宋体" w:eastAsia="宋体" w:cs="宋体"/>
                <w:sz w:val="17"/>
                <w:szCs w:val="17"/>
                <w:lang w:bidi="ar"/>
              </w:rPr>
              <w:t xml:space="preserve">空气放电：±</w:t>
            </w:r>
            <w:r>
              <w:rPr>
                <w:rFonts w:hint="eastAsia" w:ascii="宋体" w:hAnsi="宋体" w:eastAsia="宋体" w:cs="宋体"/>
                <w:sz w:val="17"/>
                <w:szCs w:val="17"/>
                <w:lang w:bidi="ar"/>
              </w:rPr>
              <w:t xml:space="preserve">2KV</w:t>
            </w:r>
            <w:r>
              <w:rPr>
                <w:rFonts w:hint="eastAsia" w:ascii="宋体" w:hAnsi="宋体" w:eastAsia="宋体" w:cs="宋体"/>
                <w:sz w:val="17"/>
                <w:szCs w:val="17"/>
                <w:lang w:bidi="ar"/>
              </w:rPr>
              <w:t xml:space="preserve">；</w:t>
            </w:r>
            <w:r>
              <w:rPr>
                <w:rFonts w:hint="eastAsia" w:ascii="宋体" w:hAnsi="宋体" w:eastAsia="宋体" w:cs="宋体"/>
                <w:sz w:val="17"/>
                <w:szCs w:val="17"/>
                <w:lang w:bidi="ar"/>
              </w:rPr>
              <w:br/>
              <w:t xml:space="preserve">22</w:t>
            </w:r>
            <w:r>
              <w:rPr>
                <w:rFonts w:hint="eastAsia" w:ascii="宋体" w:hAnsi="宋体" w:eastAsia="宋体" w:cs="宋体"/>
                <w:sz w:val="17"/>
                <w:szCs w:val="17"/>
                <w:lang w:bidi="ar"/>
              </w:rPr>
              <w:t xml:space="preserve">）防护等级达到</w:t>
            </w:r>
            <w:r>
              <w:rPr>
                <w:rFonts w:hint="eastAsia" w:ascii="宋体" w:hAnsi="宋体" w:eastAsia="宋体" w:cs="宋体"/>
                <w:sz w:val="17"/>
                <w:szCs w:val="17"/>
                <w:lang w:bidi="ar"/>
              </w:rPr>
              <w:t xml:space="preserve">IP67</w:t>
            </w:r>
            <w:r>
              <w:rPr>
                <w:rFonts w:hint="eastAsia" w:ascii="宋体" w:hAnsi="宋体" w:eastAsia="宋体" w:cs="宋体"/>
                <w:sz w:val="17"/>
                <w:szCs w:val="17"/>
                <w:lang w:bidi="ar"/>
              </w:rPr>
              <w:t xml:space="preserve">。</w:t>
            </w:r>
            <w:r/>
          </w:p>
          <w:p>
            <w:pPr>
              <w:jc w:val="left"/>
              <w:widowControl/>
              <w:rPr>
                <w:rFonts w:hint="eastAsia" w:ascii="宋体" w:hAnsi="宋体" w:eastAsia="宋体" w:cs="宋体"/>
                <w:sz w:val="17"/>
                <w:szCs w:val="17"/>
              </w:rPr>
            </w:pPr>
            <w:r>
              <w:rPr>
                <w:rFonts w:hint="eastAsia" w:ascii="宋体" w:hAnsi="宋体" w:eastAsia="宋体" w:cs="宋体"/>
                <w:sz w:val="20"/>
                <w:szCs w:val="20"/>
                <w:lang w:bidi="ar"/>
              </w:rPr>
              <w:t xml:space="preserve">23)</w:t>
            </w:r>
            <w:r>
              <w:rPr>
                <w:rFonts w:hint="eastAsia" w:ascii="宋体" w:hAnsi="宋体" w:eastAsia="宋体" w:cs="宋体"/>
                <w:sz w:val="20"/>
                <w:szCs w:val="20"/>
                <w:lang w:bidi="ar"/>
              </w:rPr>
              <w:t xml:space="preserve">软件支持</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雷达配置软件</w:t>
            </w:r>
            <w:r>
              <w:rPr>
                <w:rFonts w:hint="eastAsia" w:ascii="宋体" w:hAnsi="宋体" w:eastAsia="宋体" w:cs="宋体"/>
                <w:sz w:val="20"/>
                <w:szCs w:val="20"/>
                <w:lang w:bidi="ar"/>
              </w:rPr>
              <w:t xml:space="preserve">)                                                                                                                                                                                        1</w:t>
            </w:r>
            <w:r>
              <w:rPr>
                <w:rFonts w:hint="eastAsia" w:ascii="宋体" w:hAnsi="宋体" w:eastAsia="宋体" w:cs="宋体"/>
                <w:sz w:val="20"/>
                <w:szCs w:val="20"/>
                <w:lang w:bidi="ar"/>
              </w:rPr>
              <w:t xml:space="preserve">、检测断面设置功能：支持通过软件在车道上设置不低于</w:t>
            </w:r>
            <w:r>
              <w:rPr>
                <w:rFonts w:hint="eastAsia" w:ascii="宋体" w:hAnsi="宋体" w:eastAsia="宋体" w:cs="宋体"/>
                <w:sz w:val="20"/>
                <w:szCs w:val="20"/>
                <w:lang w:bidi="ar"/>
              </w:rPr>
              <w:t xml:space="preserve">64</w:t>
            </w:r>
            <w:r>
              <w:rPr>
                <w:rFonts w:hint="eastAsia" w:ascii="宋体" w:hAnsi="宋体" w:eastAsia="宋体" w:cs="宋体"/>
                <w:sz w:val="20"/>
                <w:szCs w:val="20"/>
                <w:lang w:bidi="ar"/>
              </w:rPr>
              <w:t xml:space="preserve">个检测断面，检测断面可任意设置，支持显示每个检测断面上的车流量、平均速度、时间占有率、车头时距等信息；</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、交通数据统计功能：检测器具备按照车道和时段进行车辆流量、断面过车流量、平均速度、车辆类型、占有率、平均车头时距、平均排队长度、饱和度、车道空间占有率、车道时间占有率、</w:t>
            </w:r>
            <w:r>
              <w:rPr>
                <w:rFonts w:hint="eastAsia" w:ascii="宋体" w:hAnsi="宋体" w:eastAsia="宋体" w:cs="宋体"/>
                <w:sz w:val="20"/>
                <w:szCs w:val="20"/>
                <w:lang w:bidi="ar"/>
              </w:rPr>
              <w:t xml:space="preserve">85%</w:t>
            </w:r>
            <w:r>
              <w:rPr>
                <w:rFonts w:hint="eastAsia" w:ascii="宋体" w:hAnsi="宋体" w:eastAsia="宋体" w:cs="宋体"/>
                <w:sz w:val="20"/>
                <w:szCs w:val="20"/>
                <w:lang w:bidi="ar"/>
              </w:rPr>
              <w:t xml:space="preserve">位速度等数据的统计。支持按照设置的信号周期统计交通参数数据，并通过软件输出信号周期内的交通参数统计数据，所有统计数据支持以报表形式输出；</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、车道交通状态和异常事件检测功能</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支持异常停车检测；支持逆行检测；支持变道行为检测；支持拥堵、缓行检测；支持超高速检测；支持超低速检测；支持排队超限报警、排</w:t>
            </w:r>
            <w:r>
              <w:rPr>
                <w:rFonts w:hint="eastAsia" w:ascii="宋体" w:hAnsi="宋体" w:eastAsia="宋体" w:cs="宋体"/>
                <w:sz w:val="20"/>
                <w:szCs w:val="20"/>
                <w:lang w:bidi="ar"/>
              </w:rPr>
              <w:t xml:space="preserve">队溢出检测；支持保持安全车距预警检测；事件检测可通过软件输出日志信息和地图中显示事件位置；</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、支持输出检测区域内各车道的通行评价数据，包含最大排队长度、停车次数、延误时间等；</w:t>
            </w:r>
            <w:r>
              <w:rPr>
                <w:rFonts w:hint="eastAsia" w:ascii="宋体" w:hAnsi="宋体" w:eastAsia="宋体" w:cs="宋体"/>
                <w:sz w:val="20"/>
                <w:szCs w:val="20"/>
                <w:lang w:bidi="ar"/>
              </w:rPr>
              <w:t xml:space="preserve">                                                                                                                             5</w:t>
            </w:r>
            <w:r>
              <w:rPr>
                <w:rFonts w:hint="eastAsia" w:ascii="宋体" w:hAnsi="宋体" w:eastAsia="宋体" w:cs="宋体"/>
                <w:sz w:val="20"/>
                <w:szCs w:val="20"/>
                <w:lang w:bidi="ar"/>
              </w:rPr>
              <w:t xml:space="preserve">、支持交通目标类型识别交通目标类型：行人、非机动车、小车、大型车、超大型车；车辆类型显示功能：支持在软件界面以车辆图标大小区分超大型汽车、大型汽车、小型汽车、非机动车、行人；</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、周期统计：交通统计周期可配置（</w:t>
            </w:r>
            <w:r>
              <w:rPr>
                <w:rFonts w:hint="eastAsia" w:ascii="宋体" w:hAnsi="宋体" w:eastAsia="宋体" w:cs="宋体"/>
                <w:sz w:val="20"/>
                <w:szCs w:val="20"/>
                <w:lang w:bidi="ar"/>
              </w:rPr>
              <w:t xml:space="preserve">0.5s-3600s</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7</w:t>
            </w:r>
            <w:r>
              <w:rPr>
                <w:rFonts w:hint="eastAsia" w:ascii="宋体" w:hAnsi="宋体" w:eastAsia="宋体" w:cs="宋体"/>
                <w:sz w:val="20"/>
                <w:szCs w:val="20"/>
                <w:lang w:bidi="ar"/>
              </w:rPr>
              <w:t xml:space="preserve">、检测器检测交通目标：支持雷达坐标系坐标与大地坐标系坐标之间的转换，支持全球坐标（</w:t>
            </w:r>
            <w:r>
              <w:rPr>
                <w:rFonts w:hint="eastAsia" w:ascii="宋体" w:hAnsi="宋体" w:eastAsia="宋体" w:cs="宋体"/>
                <w:sz w:val="20"/>
                <w:szCs w:val="20"/>
                <w:lang w:bidi="ar"/>
              </w:rPr>
              <w:t xml:space="preserve">GPS</w:t>
            </w:r>
            <w:r>
              <w:rPr>
                <w:rFonts w:hint="eastAsia" w:ascii="宋体" w:hAnsi="宋体" w:eastAsia="宋体" w:cs="宋体"/>
                <w:sz w:val="20"/>
                <w:szCs w:val="20"/>
                <w:lang w:bidi="ar"/>
              </w:rPr>
              <w:t xml:space="preserve">或北斗的位置参数导入），可输出目标</w:t>
            </w:r>
            <w:r>
              <w:rPr>
                <w:rFonts w:hint="eastAsia" w:ascii="宋体" w:hAnsi="宋体" w:eastAsia="宋体" w:cs="宋体"/>
                <w:sz w:val="20"/>
                <w:szCs w:val="20"/>
                <w:lang w:bidi="ar"/>
              </w:rPr>
              <w:t xml:space="preserve">GPS</w:t>
            </w:r>
            <w:r>
              <w:rPr>
                <w:rFonts w:hint="eastAsia" w:ascii="宋体" w:hAnsi="宋体" w:eastAsia="宋体" w:cs="宋体"/>
                <w:sz w:val="20"/>
                <w:szCs w:val="20"/>
                <w:lang w:bidi="ar"/>
              </w:rPr>
              <w:t xml:space="preserve">信息，目标航向角，目标即时速度（速度、加速度），目标经纬度信息、相对距离信息、目标属性（长度、宽度、类型、运动方向、</w:t>
            </w:r>
            <w:r>
              <w:rPr>
                <w:rFonts w:hint="eastAsia" w:ascii="宋体" w:hAnsi="宋体" w:eastAsia="宋体" w:cs="宋体"/>
                <w:sz w:val="20"/>
                <w:szCs w:val="20"/>
                <w:lang w:bidi="ar"/>
              </w:rPr>
              <w:t xml:space="preserve">ID</w:t>
            </w:r>
            <w:r>
              <w:rPr>
                <w:rFonts w:hint="eastAsia" w:ascii="宋体" w:hAnsi="宋体" w:eastAsia="宋体" w:cs="宋体"/>
                <w:sz w:val="20"/>
                <w:szCs w:val="20"/>
                <w:lang w:bidi="ar"/>
              </w:rPr>
              <w:t xml:space="preserve">编号）等，目标</w:t>
            </w:r>
            <w:r>
              <w:rPr>
                <w:rFonts w:hint="eastAsia" w:ascii="宋体" w:hAnsi="宋体" w:eastAsia="宋体" w:cs="宋体"/>
                <w:sz w:val="20"/>
                <w:szCs w:val="20"/>
                <w:lang w:bidi="ar"/>
              </w:rPr>
              <w:t xml:space="preserve">RCS</w:t>
            </w:r>
            <w:r>
              <w:rPr>
                <w:rFonts w:hint="eastAsia" w:ascii="宋体" w:hAnsi="宋体" w:eastAsia="宋体" w:cs="宋体"/>
                <w:sz w:val="20"/>
                <w:szCs w:val="20"/>
                <w:lang w:bidi="ar"/>
              </w:rPr>
              <w:t xml:space="preserve">值和目标置信度，位置精度为±</w:t>
            </w:r>
            <w:r>
              <w:rPr>
                <w:rFonts w:hint="eastAsia" w:ascii="宋体" w:hAnsi="宋体" w:eastAsia="宋体" w:cs="宋体"/>
                <w:sz w:val="20"/>
                <w:szCs w:val="20"/>
                <w:lang w:bidi="ar"/>
              </w:rPr>
              <w:t xml:space="preserve">0.1</w:t>
            </w:r>
            <w:r>
              <w:rPr>
                <w:rFonts w:hint="eastAsia" w:ascii="宋体" w:hAnsi="宋体" w:eastAsia="宋体" w:cs="宋体"/>
                <w:sz w:val="20"/>
                <w:szCs w:val="20"/>
                <w:lang w:bidi="ar"/>
              </w:rPr>
              <w:t xml:space="preserve">米；支持</w:t>
            </w:r>
            <w:r>
              <w:rPr>
                <w:rFonts w:hint="eastAsia" w:ascii="宋体" w:hAnsi="宋体" w:eastAsia="宋体" w:cs="宋体"/>
                <w:sz w:val="20"/>
                <w:szCs w:val="20"/>
                <w:lang w:bidi="ar"/>
              </w:rPr>
              <w:t xml:space="preserve">目标轨迹地图显示；检测器可通过上位机软件输出检测器检测到的交通目标</w:t>
            </w:r>
            <w:r>
              <w:rPr>
                <w:rFonts w:hint="eastAsia" w:ascii="宋体" w:hAnsi="宋体" w:eastAsia="宋体" w:cs="宋体"/>
                <w:sz w:val="20"/>
                <w:szCs w:val="20"/>
                <w:lang w:bidi="ar"/>
              </w:rPr>
              <w:t xml:space="preserve">ID</w:t>
            </w:r>
            <w:r>
              <w:rPr>
                <w:rFonts w:hint="eastAsia" w:ascii="宋体" w:hAnsi="宋体" w:eastAsia="宋体" w:cs="宋体"/>
                <w:sz w:val="20"/>
                <w:szCs w:val="20"/>
                <w:lang w:bidi="ar"/>
              </w:rPr>
              <w:t xml:space="preserve">、二维坐标（</w:t>
            </w:r>
            <w:r>
              <w:rPr>
                <w:rFonts w:hint="eastAsia" w:ascii="宋体" w:hAnsi="宋体" w:eastAsia="宋体" w:cs="宋体"/>
                <w:sz w:val="20"/>
                <w:szCs w:val="20"/>
                <w:lang w:bidi="ar"/>
              </w:rPr>
              <w:t xml:space="preserve">Px,Py</w:t>
            </w:r>
            <w:r>
              <w:rPr>
                <w:rFonts w:hint="eastAsia" w:ascii="宋体" w:hAnsi="宋体" w:eastAsia="宋体" w:cs="宋体"/>
                <w:sz w:val="20"/>
                <w:szCs w:val="20"/>
                <w:lang w:bidi="ar"/>
              </w:rPr>
              <w:t xml:space="preserve">）、纵向</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横向速度</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Vx,Vy</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、所在车道、车辆长度、加速度等信息，具备图形化操作界面，并且可以在地图上实时显示目标位置；</w:t>
            </w:r>
            <w:r>
              <w:rPr>
                <w:rFonts w:hint="eastAsia" w:ascii="宋体" w:hAnsi="宋体" w:eastAsia="宋体" w:cs="宋体"/>
                <w:sz w:val="20"/>
                <w:szCs w:val="20"/>
                <w:lang w:bidi="ar"/>
              </w:rPr>
              <w:t xml:space="preserve">                                                                                                                                                    8</w:t>
            </w:r>
            <w:r>
              <w:rPr>
                <w:rFonts w:hint="eastAsia" w:ascii="宋体" w:hAnsi="宋体" w:eastAsia="宋体" w:cs="宋体"/>
                <w:sz w:val="20"/>
                <w:szCs w:val="20"/>
                <w:lang w:bidi="ar"/>
              </w:rPr>
              <w:t xml:space="preserve">、支持检测器参数备份和恢复功能，可通过软件下载和上传检测器参数。</w:t>
            </w:r>
            <w:r>
              <w:rPr>
                <w:rFonts w:hint="eastAsia" w:ascii="宋体" w:hAnsi="宋体" w:eastAsia="宋体" w:cs="宋体"/>
                <w:sz w:val="17"/>
                <w:szCs w:val="17"/>
                <w:lang w:bidi="ar"/>
              </w:rPr>
              <w:t xml:space="preserve">                                                                                                                                                                         </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86"/>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边缘计算集成控制设备</w:t>
            </w:r>
            <w:r/>
          </w:p>
        </w:tc>
        <w:tc>
          <w:tcPr>
            <w:tcW w:w="6350" w:type="dxa"/>
            <w:vAlign w:val="center"/>
            <w:textDirection w:val="lrTb"/>
            <w:noWrap w:val="false"/>
          </w:tcPr>
          <w:p>
            <w:pPr>
              <w:jc w:val="left"/>
              <w:spacing w:line="300" w:lineRule="exact"/>
              <w:widowControl/>
              <w:rPr>
                <w:rFonts w:hint="eastAsia" w:ascii="宋体" w:hAnsi="宋体" w:eastAsia="宋体" w:cs="宋体"/>
                <w:sz w:val="20"/>
                <w:szCs w:val="20"/>
              </w:rPr>
            </w:pPr>
            <w:r>
              <w:rPr>
                <w:rFonts w:hint="eastAsia" w:ascii="宋体" w:hAnsi="宋体" w:eastAsia="宋体" w:cs="宋体"/>
                <w:sz w:val="20"/>
                <w:szCs w:val="20"/>
                <w:lang w:bidi="ar"/>
              </w:rPr>
              <w:t xml:space="preserve">信号机通用控制接口适配装置，可实现多品牌、多型号信号机的统一化管理、统一化调度，进而实现可靠的实时控制、反向溢出控制等功能，从而达成整体区域协调控制功能。</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、可对信号机进行实时控制，对多种品牌信号机配时进行实时调整；（提供第三方权威检测机构出具的检测报告复印件加盖公章）</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、可实时监测灯控系统通讯和运行是否正常，可实时监测信号机</w:t>
            </w:r>
            <w:r>
              <w:rPr>
                <w:rFonts w:hint="eastAsia" w:ascii="宋体" w:hAnsi="宋体" w:eastAsia="宋体" w:cs="宋体"/>
                <w:sz w:val="20"/>
                <w:szCs w:val="20"/>
                <w:lang w:bidi="ar"/>
              </w:rPr>
              <w:t xml:space="preserve">的灯态和</w:t>
            </w:r>
            <w:r>
              <w:rPr>
                <w:rFonts w:hint="eastAsia" w:ascii="宋体" w:hAnsi="宋体" w:eastAsia="宋体" w:cs="宋体"/>
                <w:sz w:val="20"/>
                <w:szCs w:val="20"/>
                <w:lang w:bidi="ar"/>
              </w:rPr>
              <w:t xml:space="preserve">相位状态，同时监测雷达等设备运行状况；（提供第三方权威检测机构出具的检测报告复印件加盖公章）</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、可根据获取的交叉口车流情况实时调整信号配时方案，每个相位均可实时调整，实现与车流量需求匹配的实时感应控制，最大化路口通行效率；（提供第三方权威检测机构出具的检测报告复印件加盖公章）</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、可实时监测交叉口出口道方向拥堵状况，当检测到出口道车辆排队溢出至交</w:t>
            </w:r>
            <w:r>
              <w:rPr>
                <w:rFonts w:hint="eastAsia" w:ascii="宋体" w:hAnsi="宋体" w:eastAsia="宋体" w:cs="宋体"/>
                <w:sz w:val="20"/>
                <w:szCs w:val="20"/>
                <w:lang w:bidi="ar"/>
              </w:rPr>
              <w:t xml:space="preserve">叉口</w:t>
            </w:r>
            <w:r>
              <w:rPr>
                <w:rFonts w:hint="eastAsia" w:ascii="宋体" w:hAnsi="宋体" w:eastAsia="宋体" w:cs="宋体"/>
                <w:sz w:val="20"/>
                <w:szCs w:val="20"/>
                <w:lang w:bidi="ar"/>
              </w:rPr>
              <w:t xml:space="preserve">时，立即切换放行相位，对后续驶入该出口道的车辆进行有效截流，防止交叉口“打结”</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导致其他方向车辆无法通过交叉口，导致拥堵蔓延；（提供第三方权威检测机构出具的检测报告复印件加盖公章）</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、高性能嵌入式处理器</w:t>
            </w:r>
            <w:r>
              <w:rPr>
                <w:rFonts w:hint="eastAsia" w:ascii="宋体" w:hAnsi="宋体" w:eastAsia="宋体" w:cs="宋体"/>
                <w:sz w:val="20"/>
                <w:szCs w:val="20"/>
                <w:lang w:bidi="ar"/>
              </w:rPr>
              <w:t xml:space="preserve">+DSP</w:t>
            </w:r>
            <w:r>
              <w:rPr>
                <w:rFonts w:hint="eastAsia" w:ascii="宋体" w:hAnsi="宋体" w:eastAsia="宋体" w:cs="宋体"/>
                <w:sz w:val="20"/>
                <w:szCs w:val="20"/>
                <w:lang w:bidi="ar"/>
              </w:rPr>
              <w:t xml:space="preserve">，主频不低于</w:t>
            </w:r>
            <w:r>
              <w:rPr>
                <w:rFonts w:hint="eastAsia" w:ascii="宋体" w:hAnsi="宋体" w:eastAsia="宋体" w:cs="宋体"/>
                <w:sz w:val="20"/>
                <w:szCs w:val="20"/>
                <w:lang w:bidi="ar"/>
              </w:rPr>
              <w:t xml:space="preserve">1GHz</w:t>
            </w:r>
            <w:r>
              <w:rPr>
                <w:rFonts w:hint="eastAsia" w:ascii="宋体" w:hAnsi="宋体" w:eastAsia="宋体" w:cs="宋体"/>
                <w:sz w:val="20"/>
                <w:szCs w:val="20"/>
                <w:lang w:bidi="ar"/>
              </w:rPr>
              <w:t xml:space="preserve">；（提供第三方权威检测机构出具的检测报告复印件加盖公章）</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、网络接口两组，每组不低于</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个，可设置隔离</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非隔离；</w:t>
            </w:r>
            <w:r>
              <w:rPr>
                <w:rFonts w:hint="eastAsia" w:ascii="宋体" w:hAnsi="宋体" w:eastAsia="宋体" w:cs="宋体"/>
                <w:sz w:val="20"/>
                <w:szCs w:val="20"/>
                <w:lang w:bidi="ar"/>
              </w:rPr>
              <w:t xml:space="preserve">RS232</w:t>
            </w:r>
            <w:r>
              <w:rPr>
                <w:rFonts w:hint="eastAsia" w:ascii="宋体" w:hAnsi="宋体" w:eastAsia="宋体" w:cs="宋体"/>
                <w:sz w:val="20"/>
                <w:szCs w:val="20"/>
                <w:lang w:bidi="ar"/>
              </w:rPr>
              <w:t xml:space="preserve">接口≥</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个；</w:t>
            </w:r>
            <w:r>
              <w:rPr>
                <w:rFonts w:hint="eastAsia" w:ascii="宋体" w:hAnsi="宋体" w:eastAsia="宋体" w:cs="宋体"/>
                <w:sz w:val="20"/>
                <w:szCs w:val="20"/>
                <w:lang w:bidi="ar"/>
              </w:rPr>
              <w:t xml:space="preserve">RS485</w:t>
            </w:r>
            <w:r>
              <w:rPr>
                <w:rFonts w:hint="eastAsia" w:ascii="宋体" w:hAnsi="宋体" w:eastAsia="宋体" w:cs="宋体"/>
                <w:sz w:val="20"/>
                <w:szCs w:val="20"/>
                <w:lang w:bidi="ar"/>
              </w:rPr>
              <w:t xml:space="preserve">接口≥</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个；支持</w:t>
            </w:r>
            <w:r>
              <w:rPr>
                <w:rFonts w:hint="eastAsia" w:ascii="宋体" w:hAnsi="宋体" w:eastAsia="宋体" w:cs="宋体"/>
                <w:sz w:val="20"/>
                <w:szCs w:val="20"/>
                <w:lang w:bidi="ar"/>
              </w:rPr>
              <w:t xml:space="preserve">TF</w:t>
            </w:r>
            <w:r>
              <w:rPr>
                <w:rFonts w:hint="eastAsia" w:ascii="宋体" w:hAnsi="宋体" w:eastAsia="宋体" w:cs="宋体"/>
                <w:sz w:val="20"/>
                <w:szCs w:val="20"/>
                <w:lang w:bidi="ar"/>
              </w:rPr>
              <w:t xml:space="preserve">卡存储；</w:t>
            </w:r>
            <w:r>
              <w:rPr>
                <w:rFonts w:hint="eastAsia" w:ascii="宋体" w:hAnsi="宋体" w:eastAsia="宋体" w:cs="宋体"/>
                <w:sz w:val="20"/>
                <w:szCs w:val="20"/>
                <w:lang w:bidi="ar"/>
              </w:rPr>
              <w:t xml:space="preserve">CAN</w:t>
            </w:r>
            <w:r>
              <w:rPr>
                <w:rFonts w:hint="eastAsia" w:ascii="宋体" w:hAnsi="宋体" w:eastAsia="宋体" w:cs="宋体"/>
                <w:sz w:val="20"/>
                <w:szCs w:val="20"/>
                <w:lang w:bidi="ar"/>
              </w:rPr>
              <w:t xml:space="preserve">接口不低于</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路；</w:t>
            </w:r>
            <w:r>
              <w:rPr>
                <w:rFonts w:hint="eastAsia" w:ascii="宋体" w:hAnsi="宋体" w:eastAsia="宋体" w:cs="宋体"/>
                <w:sz w:val="20"/>
                <w:szCs w:val="20"/>
                <w:lang w:bidi="ar"/>
              </w:rPr>
              <w:t xml:space="preserve">IO</w:t>
            </w:r>
            <w:r>
              <w:rPr>
                <w:rFonts w:hint="eastAsia" w:ascii="宋体" w:hAnsi="宋体" w:eastAsia="宋体" w:cs="宋体"/>
                <w:sz w:val="20"/>
                <w:szCs w:val="20"/>
                <w:lang w:bidi="ar"/>
              </w:rPr>
              <w:t xml:space="preserve">输出接口不低于</w:t>
            </w:r>
            <w:r>
              <w:rPr>
                <w:rFonts w:hint="eastAsia" w:ascii="宋体" w:hAnsi="宋体" w:eastAsia="宋体" w:cs="宋体"/>
                <w:sz w:val="20"/>
                <w:szCs w:val="20"/>
                <w:lang w:bidi="ar"/>
              </w:rPr>
              <w:t xml:space="preserve">24</w:t>
            </w:r>
            <w:r>
              <w:rPr>
                <w:rFonts w:hint="eastAsia" w:ascii="宋体" w:hAnsi="宋体" w:eastAsia="宋体" w:cs="宋体"/>
                <w:sz w:val="20"/>
                <w:szCs w:val="20"/>
                <w:lang w:bidi="ar"/>
              </w:rPr>
              <w:t xml:space="preserve">路；</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灯态检测</w:t>
            </w:r>
            <w:r>
              <w:rPr>
                <w:rFonts w:hint="eastAsia" w:ascii="宋体" w:hAnsi="宋体" w:eastAsia="宋体" w:cs="宋体"/>
                <w:sz w:val="20"/>
                <w:szCs w:val="20"/>
                <w:lang w:bidi="ar"/>
              </w:rPr>
              <w:t xml:space="preserve">模块支</w:t>
            </w:r>
            <w:r>
              <w:rPr>
                <w:rFonts w:hint="eastAsia" w:ascii="宋体" w:hAnsi="宋体" w:eastAsia="宋体" w:cs="宋体"/>
                <w:sz w:val="20"/>
                <w:szCs w:val="20"/>
                <w:lang w:bidi="ar"/>
              </w:rPr>
              <w:t xml:space="preserve">持不低于</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个方向；（提供第三方权威检测机构出具的检测报告复印件加盖公章）</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8</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反溢功能</w:t>
            </w:r>
            <w:r>
              <w:rPr>
                <w:rFonts w:hint="eastAsia" w:ascii="宋体" w:hAnsi="宋体" w:eastAsia="宋体" w:cs="宋体"/>
                <w:sz w:val="20"/>
                <w:szCs w:val="20"/>
                <w:lang w:bidi="ar"/>
              </w:rPr>
              <w:t xml:space="preserve">：支持不低于</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组红绿灯；（提供第三方权威检测机构出具的检测报告复印件加盖公章）</w:t>
            </w:r>
            <w:r>
              <w:rPr>
                <w:rFonts w:hint="eastAsia" w:ascii="宋体" w:hAnsi="宋体" w:eastAsia="宋体" w:cs="宋体"/>
                <w:sz w:val="20"/>
                <w:szCs w:val="20"/>
                <w:lang w:bidi="ar"/>
              </w:rPr>
              <w:br/>
              <w:t xml:space="preserve">9</w:t>
            </w:r>
            <w:r>
              <w:rPr>
                <w:rFonts w:hint="eastAsia" w:ascii="宋体" w:hAnsi="宋体" w:eastAsia="宋体" w:cs="宋体"/>
                <w:sz w:val="20"/>
                <w:szCs w:val="20"/>
                <w:lang w:bidi="ar"/>
              </w:rPr>
              <w:t xml:space="preserve">、电源及功耗</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输入电源</w:t>
            </w:r>
            <w:r>
              <w:rPr>
                <w:rFonts w:hint="eastAsia" w:ascii="宋体" w:hAnsi="宋体" w:eastAsia="宋体" w:cs="宋体"/>
                <w:sz w:val="20"/>
                <w:szCs w:val="20"/>
                <w:lang w:bidi="ar"/>
              </w:rPr>
              <w:t xml:space="preserve">220V</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20%</w:t>
            </w:r>
            <w:r>
              <w:rPr>
                <w:rFonts w:hint="eastAsia" w:ascii="宋体" w:hAnsi="宋体" w:eastAsia="宋体" w:cs="宋体"/>
                <w:sz w:val="20"/>
                <w:szCs w:val="20"/>
                <w:lang w:bidi="ar"/>
              </w:rPr>
              <w:t xml:space="preserve">，功耗＜</w:t>
            </w:r>
            <w:r>
              <w:rPr>
                <w:rFonts w:hint="eastAsia" w:ascii="宋体" w:hAnsi="宋体" w:eastAsia="宋体" w:cs="宋体"/>
                <w:sz w:val="20"/>
                <w:szCs w:val="20"/>
                <w:lang w:bidi="ar"/>
              </w:rPr>
              <w:t xml:space="preserve">100W</w:t>
            </w:r>
            <w:r>
              <w:rPr>
                <w:rFonts w:hint="eastAsia" w:ascii="宋体" w:hAnsi="宋体" w:eastAsia="宋体" w:cs="宋体"/>
                <w:sz w:val="20"/>
                <w:szCs w:val="20"/>
                <w:lang w:bidi="ar"/>
              </w:rPr>
              <w:t xml:space="preserve">。</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305"/>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单路口算法模块</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接收多台相控阵雷达的数据，进行综合处理，并按照信号机接口和协议进行转发。保障单路口数据的实时运算、安全传输与智能控制。</w:t>
            </w:r>
            <w:r>
              <w:rPr>
                <w:rFonts w:hint="eastAsia" w:ascii="宋体" w:hAnsi="宋体" w:eastAsia="宋体" w:cs="宋体"/>
                <w:sz w:val="20"/>
                <w:szCs w:val="20"/>
                <w:lang w:bidi="ar"/>
              </w:rPr>
              <w:br/>
              <w:t xml:space="preserve">1</w:t>
            </w:r>
            <w:r>
              <w:rPr>
                <w:rFonts w:hint="eastAsia" w:ascii="宋体" w:hAnsi="宋体" w:eastAsia="宋体" w:cs="宋体"/>
                <w:sz w:val="20"/>
                <w:szCs w:val="20"/>
                <w:lang w:bidi="ar"/>
              </w:rPr>
              <w:t xml:space="preserve">）信号控制功能</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可对信号机进行实时控制，对多种品牌信号机配时进行实时调整。</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）灯控系统运行监测</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可实时监测灯控系统通讯和运行是否正常，可实时监测信号机</w:t>
            </w:r>
            <w:r>
              <w:rPr>
                <w:rFonts w:hint="eastAsia" w:ascii="宋体" w:hAnsi="宋体" w:eastAsia="宋体" w:cs="宋体"/>
                <w:sz w:val="20"/>
                <w:szCs w:val="20"/>
                <w:lang w:bidi="ar"/>
              </w:rPr>
              <w:t xml:space="preserve">的灯态和</w:t>
            </w:r>
            <w:r>
              <w:rPr>
                <w:rFonts w:hint="eastAsia" w:ascii="宋体" w:hAnsi="宋体" w:eastAsia="宋体" w:cs="宋体"/>
                <w:sz w:val="20"/>
                <w:szCs w:val="20"/>
                <w:lang w:bidi="ar"/>
              </w:rPr>
              <w:t xml:space="preserve">相位状态，同时监测雷达等设备运行状况。</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）实时智能控制</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可根据获取的交叉口车流信息实时调整信号配时方案，每个相位均可实时调整，实现与车流量需求匹配的实时可变的交通信号智能控制，最大化路口通行效率。</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）反向溢出控制</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可实时监测交叉口出口道方向拥堵状况，当检测到出口道车辆排队溢出至交</w:t>
            </w:r>
            <w:r>
              <w:rPr>
                <w:rFonts w:hint="eastAsia" w:ascii="宋体" w:hAnsi="宋体" w:eastAsia="宋体" w:cs="宋体"/>
                <w:sz w:val="20"/>
                <w:szCs w:val="20"/>
                <w:lang w:bidi="ar"/>
              </w:rPr>
              <w:t xml:space="preserve">叉口</w:t>
            </w:r>
            <w:r>
              <w:rPr>
                <w:rFonts w:hint="eastAsia" w:ascii="宋体" w:hAnsi="宋体" w:eastAsia="宋体" w:cs="宋体"/>
                <w:sz w:val="20"/>
                <w:szCs w:val="20"/>
                <w:lang w:bidi="ar"/>
              </w:rPr>
              <w:t xml:space="preserve">时，立即切换放行相位，对后续驶入该出口道的车辆进行有效截流，避免因“打结”导致的其他方向车辆无法通过交叉口与拥堵蔓延。</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）线路协调控制</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通过多个路口之间的多个边缘计算控制单元协同控制，可实现线路协调控制，可根据交通流状况，执行不同的线路协调策略，包括线路动态绿波协调、线路拥堵协调控制、</w:t>
            </w:r>
            <w:r>
              <w:rPr>
                <w:rFonts w:hint="eastAsia" w:ascii="宋体" w:hAnsi="宋体" w:eastAsia="宋体" w:cs="宋体"/>
                <w:sz w:val="20"/>
                <w:szCs w:val="20"/>
                <w:lang w:bidi="ar"/>
              </w:rPr>
              <w:t xml:space="preserve">过饱和反溢截流</w:t>
            </w:r>
            <w:r>
              <w:rPr>
                <w:rFonts w:hint="eastAsia" w:ascii="宋体" w:hAnsi="宋体" w:eastAsia="宋体" w:cs="宋体"/>
                <w:sz w:val="20"/>
                <w:szCs w:val="20"/>
                <w:lang w:bidi="ar"/>
              </w:rPr>
              <w:t xml:space="preserve">控制。</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套</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138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运维模块</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实时故障监测报警模块监测设备工作故障状态，对故障能及时报警：</w:t>
            </w:r>
            <w:r>
              <w:rPr>
                <w:rFonts w:hint="eastAsia" w:ascii="宋体" w:hAnsi="宋体" w:eastAsia="宋体" w:cs="宋体"/>
                <w:sz w:val="20"/>
                <w:szCs w:val="20"/>
                <w:lang w:bidi="ar"/>
              </w:rPr>
              <w:br/>
              <w:t xml:space="preserve">1</w:t>
            </w:r>
            <w:r>
              <w:rPr>
                <w:rFonts w:hint="eastAsia" w:ascii="宋体" w:hAnsi="宋体" w:eastAsia="宋体" w:cs="宋体"/>
                <w:sz w:val="20"/>
                <w:szCs w:val="20"/>
                <w:lang w:bidi="ar"/>
              </w:rPr>
              <w:t xml:space="preserve">、系统运行状态实时监测；</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、异常报警日志；</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RS485</w:t>
            </w:r>
            <w:r>
              <w:rPr>
                <w:rFonts w:hint="eastAsia" w:ascii="宋体" w:hAnsi="宋体" w:eastAsia="宋体" w:cs="宋体"/>
                <w:sz w:val="20"/>
                <w:szCs w:val="20"/>
                <w:lang w:bidi="ar"/>
              </w:rPr>
              <w:t xml:space="preserve">接口不低于</w:t>
            </w:r>
            <w:r>
              <w:rPr>
                <w:rFonts w:hint="eastAsia" w:ascii="宋体" w:hAnsi="宋体" w:eastAsia="宋体" w:cs="宋体"/>
                <w:sz w:val="20"/>
                <w:szCs w:val="20"/>
                <w:lang w:bidi="ar"/>
              </w:rPr>
              <w:t xml:space="preserve"> 2</w:t>
            </w:r>
            <w:r>
              <w:rPr>
                <w:rFonts w:hint="eastAsia" w:ascii="宋体" w:hAnsi="宋体" w:eastAsia="宋体" w:cs="宋体"/>
                <w:sz w:val="20"/>
                <w:szCs w:val="20"/>
                <w:lang w:bidi="ar"/>
              </w:rPr>
              <w:t xml:space="preserve">个；</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、网络接口</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不低于</w:t>
            </w:r>
            <w:r>
              <w:rPr>
                <w:rFonts w:hint="eastAsia" w:ascii="宋体" w:hAnsi="宋体" w:eastAsia="宋体" w:cs="宋体"/>
                <w:sz w:val="20"/>
                <w:szCs w:val="20"/>
                <w:lang w:bidi="ar"/>
              </w:rPr>
              <w:t xml:space="preserve"> 1</w:t>
            </w:r>
            <w:r>
              <w:rPr>
                <w:rFonts w:hint="eastAsia" w:ascii="宋体" w:hAnsi="宋体" w:eastAsia="宋体" w:cs="宋体"/>
                <w:sz w:val="20"/>
                <w:szCs w:val="20"/>
                <w:lang w:bidi="ar"/>
              </w:rPr>
              <w:t xml:space="preserve">个。</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352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视频摄像机</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、靶面尺寸为</w:t>
            </w:r>
            <w:r>
              <w:rPr>
                <w:rFonts w:hint="eastAsia" w:ascii="宋体" w:hAnsi="宋体" w:eastAsia="宋体" w:cs="宋体"/>
                <w:sz w:val="20"/>
                <w:szCs w:val="20"/>
                <w:lang w:bidi="ar"/>
              </w:rPr>
              <w:t xml:space="preserve">1/3</w:t>
            </w:r>
            <w:r>
              <w:rPr>
                <w:rFonts w:hint="eastAsia" w:ascii="宋体" w:hAnsi="宋体" w:eastAsia="宋体" w:cs="宋体"/>
                <w:sz w:val="20"/>
                <w:szCs w:val="20"/>
                <w:lang w:bidi="ar"/>
              </w:rPr>
              <w:t xml:space="preserve">英寸，包含内置麦克风、报警输入接口、报警输出接口、音频输入接口、音频输出接口、具有</w:t>
            </w:r>
            <w:r>
              <w:rPr>
                <w:rFonts w:hint="eastAsia" w:ascii="宋体" w:hAnsi="宋体" w:eastAsia="宋体" w:cs="宋体"/>
                <w:sz w:val="20"/>
                <w:szCs w:val="20"/>
                <w:lang w:bidi="ar"/>
              </w:rPr>
              <w:t xml:space="preserve">RJ45</w:t>
            </w:r>
            <w:r>
              <w:rPr>
                <w:rFonts w:hint="eastAsia" w:ascii="宋体" w:hAnsi="宋体" w:eastAsia="宋体" w:cs="宋体"/>
                <w:sz w:val="20"/>
                <w:szCs w:val="20"/>
                <w:lang w:bidi="ar"/>
              </w:rPr>
              <w:t xml:space="preserve">网络接口；</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、支持</w:t>
            </w:r>
            <w:r>
              <w:rPr>
                <w:rFonts w:hint="eastAsia" w:ascii="宋体" w:hAnsi="宋体" w:eastAsia="宋体" w:cs="宋体"/>
                <w:sz w:val="20"/>
                <w:szCs w:val="20"/>
                <w:lang w:bidi="ar"/>
              </w:rPr>
              <w:t xml:space="preserve">电源电源</w:t>
            </w:r>
            <w:r>
              <w:rPr>
                <w:rFonts w:hint="eastAsia" w:ascii="宋体" w:hAnsi="宋体" w:eastAsia="宋体" w:cs="宋体"/>
                <w:sz w:val="20"/>
                <w:szCs w:val="20"/>
                <w:lang w:bidi="ar"/>
              </w:rPr>
              <w:t xml:space="preserve">在</w:t>
            </w:r>
            <w:r>
              <w:rPr>
                <w:rFonts w:hint="eastAsia" w:ascii="宋体" w:hAnsi="宋体" w:eastAsia="宋体" w:cs="宋体"/>
                <w:sz w:val="20"/>
                <w:szCs w:val="20"/>
                <w:lang w:bidi="ar"/>
              </w:rPr>
              <w:t xml:space="preserve">DC12V</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25%</w:t>
            </w:r>
            <w:r>
              <w:rPr>
                <w:rFonts w:hint="eastAsia" w:ascii="宋体" w:hAnsi="宋体" w:eastAsia="宋体" w:cs="宋体"/>
                <w:sz w:val="20"/>
                <w:szCs w:val="20"/>
                <w:lang w:bidi="ar"/>
              </w:rPr>
              <w:t xml:space="preserve">范围内变化时正常工作，支持</w:t>
            </w:r>
            <w:r>
              <w:rPr>
                <w:rFonts w:hint="eastAsia" w:ascii="宋体" w:hAnsi="宋体" w:eastAsia="宋体" w:cs="宋体"/>
                <w:sz w:val="20"/>
                <w:szCs w:val="20"/>
                <w:lang w:bidi="ar"/>
              </w:rPr>
              <w:t xml:space="preserve">POE</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、支持</w:t>
            </w:r>
            <w:r>
              <w:rPr>
                <w:rFonts w:hint="eastAsia" w:ascii="宋体" w:hAnsi="宋体" w:eastAsia="宋体" w:cs="宋体"/>
                <w:sz w:val="20"/>
                <w:szCs w:val="20"/>
                <w:lang w:bidi="ar"/>
              </w:rPr>
              <w:t xml:space="preserve">2560*1440@25fps,</w:t>
            </w:r>
            <w:r>
              <w:rPr>
                <w:rFonts w:hint="eastAsia" w:ascii="宋体" w:hAnsi="宋体" w:eastAsia="宋体" w:cs="宋体"/>
                <w:sz w:val="20"/>
                <w:szCs w:val="20"/>
                <w:lang w:bidi="ar"/>
              </w:rPr>
              <w:t xml:space="preserve">水平分辨力不小于</w:t>
            </w:r>
            <w:r>
              <w:rPr>
                <w:rFonts w:hint="eastAsia" w:ascii="宋体" w:hAnsi="宋体" w:eastAsia="宋体" w:cs="宋体"/>
                <w:sz w:val="20"/>
                <w:szCs w:val="20"/>
                <w:lang w:bidi="ar"/>
              </w:rPr>
              <w:t xml:space="preserve">1400TVL</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、最低照度彩色：</w:t>
            </w:r>
            <w:r>
              <w:rPr>
                <w:rFonts w:hint="eastAsia" w:ascii="宋体" w:hAnsi="宋体" w:eastAsia="宋体" w:cs="宋体"/>
                <w:sz w:val="20"/>
                <w:szCs w:val="20"/>
                <w:lang w:bidi="ar"/>
              </w:rPr>
              <w:t xml:space="preserve">0.005 lx</w:t>
            </w:r>
            <w:r>
              <w:rPr>
                <w:rFonts w:hint="eastAsia" w:ascii="宋体" w:hAnsi="宋体" w:eastAsia="宋体" w:cs="宋体"/>
                <w:sz w:val="20"/>
                <w:szCs w:val="20"/>
                <w:lang w:bidi="ar"/>
              </w:rPr>
              <w:t xml:space="preserve">，最大亮度鉴别等级不小于</w:t>
            </w:r>
            <w:r>
              <w:rPr>
                <w:rFonts w:hint="eastAsia" w:ascii="宋体" w:hAnsi="宋体" w:eastAsia="宋体" w:cs="宋体"/>
                <w:sz w:val="20"/>
                <w:szCs w:val="20"/>
                <w:lang w:bidi="ar"/>
              </w:rPr>
              <w:t xml:space="preserve">11</w:t>
            </w:r>
            <w:r>
              <w:rPr>
                <w:rFonts w:hint="eastAsia" w:ascii="宋体" w:hAnsi="宋体" w:eastAsia="宋体" w:cs="宋体"/>
                <w:sz w:val="20"/>
                <w:szCs w:val="20"/>
                <w:lang w:bidi="ar"/>
              </w:rPr>
              <w:t xml:space="preserve">级；</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、支持</w:t>
            </w:r>
            <w:r>
              <w:rPr>
                <w:rFonts w:hint="eastAsia" w:ascii="宋体" w:hAnsi="宋体" w:eastAsia="宋体" w:cs="宋体"/>
                <w:sz w:val="20"/>
                <w:szCs w:val="20"/>
                <w:lang w:bidi="ar"/>
              </w:rPr>
              <w:t xml:space="preserve">H.264</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H.265</w:t>
            </w:r>
            <w:r>
              <w:rPr>
                <w:rFonts w:hint="eastAsia" w:ascii="宋体" w:hAnsi="宋体" w:eastAsia="宋体" w:cs="宋体"/>
                <w:sz w:val="20"/>
                <w:szCs w:val="20"/>
                <w:lang w:bidi="ar"/>
              </w:rPr>
              <w:t xml:space="preserve">视频编码格式，且具有</w:t>
            </w:r>
            <w:r>
              <w:rPr>
                <w:rFonts w:hint="eastAsia" w:ascii="宋体" w:hAnsi="宋体" w:eastAsia="宋体" w:cs="宋体"/>
                <w:sz w:val="20"/>
                <w:szCs w:val="20"/>
                <w:lang w:bidi="ar"/>
              </w:rPr>
              <w:t xml:space="preserve">High Profile</w:t>
            </w:r>
            <w:r>
              <w:rPr>
                <w:rFonts w:hint="eastAsia" w:ascii="宋体" w:hAnsi="宋体" w:eastAsia="宋体" w:cs="宋体"/>
                <w:sz w:val="20"/>
                <w:szCs w:val="20"/>
                <w:lang w:bidi="ar"/>
              </w:rPr>
              <w:t xml:space="preserve">编码能力；</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、具有</w:t>
            </w:r>
            <w:r>
              <w:rPr>
                <w:rFonts w:hint="eastAsia" w:ascii="宋体" w:hAnsi="宋体" w:eastAsia="宋体" w:cs="宋体"/>
                <w:sz w:val="20"/>
                <w:szCs w:val="20"/>
                <w:lang w:bidi="ar"/>
              </w:rPr>
              <w:t xml:space="preserve">RTSP</w:t>
            </w:r>
            <w:r>
              <w:rPr>
                <w:rFonts w:hint="eastAsia" w:ascii="宋体" w:hAnsi="宋体" w:eastAsia="宋体" w:cs="宋体"/>
                <w:sz w:val="20"/>
                <w:szCs w:val="20"/>
                <w:lang w:bidi="ar"/>
              </w:rPr>
              <w:t xml:space="preserve">和</w:t>
            </w:r>
            <w:r>
              <w:rPr>
                <w:rFonts w:hint="eastAsia" w:ascii="宋体" w:hAnsi="宋体" w:eastAsia="宋体" w:cs="宋体"/>
                <w:sz w:val="20"/>
                <w:szCs w:val="20"/>
                <w:lang w:bidi="ar"/>
              </w:rPr>
              <w:t xml:space="preserve">WEB</w:t>
            </w:r>
            <w:r>
              <w:rPr>
                <w:rFonts w:hint="eastAsia" w:ascii="宋体" w:hAnsi="宋体" w:eastAsia="宋体" w:cs="宋体"/>
                <w:sz w:val="20"/>
                <w:szCs w:val="20"/>
                <w:lang w:bidi="ar"/>
              </w:rPr>
              <w:t xml:space="preserve">认证模式，具有</w:t>
            </w:r>
            <w:r>
              <w:rPr>
                <w:rFonts w:hint="eastAsia" w:ascii="宋体" w:hAnsi="宋体" w:eastAsia="宋体" w:cs="宋体"/>
                <w:sz w:val="20"/>
                <w:szCs w:val="20"/>
                <w:lang w:bidi="ar"/>
              </w:rPr>
              <w:t xml:space="preserve">RTSP</w:t>
            </w:r>
            <w:r>
              <w:rPr>
                <w:rFonts w:hint="eastAsia" w:ascii="宋体" w:hAnsi="宋体" w:eastAsia="宋体" w:cs="宋体"/>
                <w:sz w:val="20"/>
                <w:szCs w:val="20"/>
                <w:lang w:bidi="ar"/>
              </w:rPr>
              <w:t xml:space="preserve">认证、</w:t>
            </w:r>
            <w:r>
              <w:rPr>
                <w:rFonts w:hint="eastAsia" w:ascii="宋体" w:hAnsi="宋体" w:eastAsia="宋体" w:cs="宋体"/>
                <w:sz w:val="20"/>
                <w:szCs w:val="20"/>
                <w:lang w:bidi="ar"/>
              </w:rPr>
              <w:t xml:space="preserve">WEB</w:t>
            </w:r>
            <w:r>
              <w:rPr>
                <w:rFonts w:hint="eastAsia" w:ascii="宋体" w:hAnsi="宋体" w:eastAsia="宋体" w:cs="宋体"/>
                <w:sz w:val="20"/>
                <w:szCs w:val="20"/>
                <w:lang w:bidi="ar"/>
              </w:rPr>
              <w:t xml:space="preserve">认证摘要信息加密设置，加密算法可设置为</w:t>
            </w:r>
            <w:r>
              <w:rPr>
                <w:rFonts w:hint="eastAsia" w:ascii="宋体" w:hAnsi="宋体" w:eastAsia="宋体" w:cs="宋体"/>
                <w:sz w:val="20"/>
                <w:szCs w:val="20"/>
                <w:lang w:bidi="ar"/>
              </w:rPr>
              <w:t xml:space="preserve">MD5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SHA256</w:t>
            </w:r>
            <w:r>
              <w:rPr>
                <w:rFonts w:hint="eastAsia" w:ascii="宋体" w:hAnsi="宋体" w:eastAsia="宋体" w:cs="宋体"/>
                <w:sz w:val="20"/>
                <w:szCs w:val="20"/>
                <w:lang w:bidi="ar"/>
              </w:rPr>
              <w:t xml:space="preserve">及</w:t>
            </w:r>
            <w:r>
              <w:rPr>
                <w:rFonts w:hint="eastAsia" w:ascii="宋体" w:hAnsi="宋体" w:eastAsia="宋体" w:cs="宋体"/>
                <w:sz w:val="20"/>
                <w:szCs w:val="20"/>
                <w:lang w:bidi="ar"/>
              </w:rPr>
              <w:t xml:space="preserve">MD5/SHA256</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7</w:t>
            </w:r>
            <w:r>
              <w:rPr>
                <w:rFonts w:hint="eastAsia" w:ascii="宋体" w:hAnsi="宋体" w:eastAsia="宋体" w:cs="宋体"/>
                <w:sz w:val="20"/>
                <w:szCs w:val="20"/>
                <w:lang w:bidi="ar"/>
              </w:rPr>
              <w:t xml:space="preserve">、</w:t>
            </w:r>
            <w:r>
              <w:rPr>
                <w:rFonts w:hint="eastAsia" w:ascii="宋体" w:hAnsi="宋体" w:eastAsia="宋体" w:cs="宋体"/>
                <w:spacing w:val="-6"/>
                <w:sz w:val="20"/>
                <w:szCs w:val="20"/>
                <w:lang w:bidi="ar"/>
              </w:rPr>
              <w:t xml:space="preserve">具有数字降噪、镜像功能、电子放大、可伸缩编码</w:t>
            </w:r>
            <w:r>
              <w:rPr>
                <w:rFonts w:hint="eastAsia" w:ascii="宋体" w:hAnsi="宋体" w:eastAsia="宋体" w:cs="宋体"/>
                <w:spacing w:val="-6"/>
                <w:sz w:val="20"/>
                <w:szCs w:val="20"/>
                <w:lang w:bidi="ar"/>
              </w:rPr>
              <w:t xml:space="preserve">SVC</w:t>
            </w:r>
            <w:r>
              <w:rPr>
                <w:rFonts w:hint="eastAsia" w:ascii="宋体" w:hAnsi="宋体" w:eastAsia="宋体" w:cs="宋体"/>
                <w:spacing w:val="-6"/>
                <w:sz w:val="20"/>
                <w:szCs w:val="20"/>
                <w:lang w:bidi="ar"/>
              </w:rPr>
              <w:t xml:space="preserve">、透雾等功能</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8</w:t>
            </w:r>
            <w:r>
              <w:rPr>
                <w:rFonts w:hint="eastAsia" w:ascii="宋体" w:hAnsi="宋体" w:eastAsia="宋体" w:cs="宋体"/>
                <w:sz w:val="20"/>
                <w:szCs w:val="20"/>
                <w:lang w:bidi="ar"/>
              </w:rPr>
              <w:t xml:space="preserve">、同一静止场景相同图像质量下，设备在</w:t>
            </w:r>
            <w:r>
              <w:rPr>
                <w:rFonts w:hint="eastAsia" w:ascii="宋体" w:hAnsi="宋体" w:eastAsia="宋体" w:cs="宋体"/>
                <w:sz w:val="20"/>
                <w:szCs w:val="20"/>
                <w:lang w:bidi="ar"/>
              </w:rPr>
              <w:t xml:space="preserve">H.264</w:t>
            </w:r>
            <w:r>
              <w:rPr>
                <w:rFonts w:hint="eastAsia" w:ascii="宋体" w:hAnsi="宋体" w:eastAsia="宋体" w:cs="宋体"/>
                <w:sz w:val="20"/>
                <w:szCs w:val="20"/>
                <w:lang w:bidi="ar"/>
              </w:rPr>
              <w:t xml:space="preserve">或</w:t>
            </w:r>
            <w:r>
              <w:rPr>
                <w:rFonts w:hint="eastAsia" w:ascii="宋体" w:hAnsi="宋体" w:eastAsia="宋体" w:cs="宋体"/>
                <w:sz w:val="20"/>
                <w:szCs w:val="20"/>
                <w:lang w:bidi="ar"/>
              </w:rPr>
              <w:t xml:space="preserve">H.265</w:t>
            </w:r>
            <w:r>
              <w:rPr>
                <w:rFonts w:hint="eastAsia" w:ascii="宋体" w:hAnsi="宋体" w:eastAsia="宋体" w:cs="宋体"/>
                <w:sz w:val="20"/>
                <w:szCs w:val="20"/>
                <w:lang w:bidi="ar"/>
              </w:rPr>
              <w:t xml:space="preserve">编码方式时，开启智能编码功能和不开启智能编码相比，码率节约不低于</w:t>
            </w:r>
            <w:r>
              <w:rPr>
                <w:rFonts w:hint="eastAsia" w:ascii="宋体" w:hAnsi="宋体" w:eastAsia="宋体" w:cs="宋体"/>
                <w:sz w:val="20"/>
                <w:szCs w:val="20"/>
                <w:lang w:bidi="ar"/>
              </w:rPr>
              <w:t xml:space="preserve">80%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9</w:t>
            </w:r>
            <w:r>
              <w:rPr>
                <w:rFonts w:hint="eastAsia" w:ascii="宋体" w:hAnsi="宋体" w:eastAsia="宋体" w:cs="宋体"/>
                <w:sz w:val="20"/>
                <w:szCs w:val="20"/>
                <w:lang w:bidi="ar"/>
              </w:rPr>
              <w:t xml:space="preserve">、红外补光距离不低于</w:t>
            </w:r>
            <w:r>
              <w:rPr>
                <w:rFonts w:hint="eastAsia" w:ascii="宋体" w:hAnsi="宋体" w:eastAsia="宋体" w:cs="宋体"/>
                <w:sz w:val="20"/>
                <w:szCs w:val="20"/>
                <w:lang w:bidi="ar"/>
              </w:rPr>
              <w:t xml:space="preserve">30</w:t>
            </w:r>
            <w:r>
              <w:rPr>
                <w:rFonts w:hint="eastAsia" w:ascii="宋体" w:hAnsi="宋体" w:eastAsia="宋体" w:cs="宋体"/>
                <w:sz w:val="20"/>
                <w:szCs w:val="20"/>
                <w:lang w:bidi="ar"/>
              </w:rPr>
              <w:t xml:space="preserve">米；</w:t>
            </w:r>
            <w:r>
              <w:rPr>
                <w:rFonts w:hint="eastAsia" w:ascii="宋体" w:hAnsi="宋体" w:eastAsia="宋体" w:cs="宋体"/>
                <w:sz w:val="20"/>
                <w:szCs w:val="20"/>
                <w:lang w:bidi="ar"/>
              </w:rPr>
              <w:br/>
              <w:t xml:space="preserve">10</w:t>
            </w:r>
            <w:r>
              <w:rPr>
                <w:rFonts w:hint="eastAsia" w:ascii="宋体" w:hAnsi="宋体" w:eastAsia="宋体" w:cs="宋体"/>
                <w:sz w:val="20"/>
                <w:szCs w:val="20"/>
                <w:lang w:bidi="ar"/>
              </w:rPr>
              <w:t xml:space="preserve">、支持拾音距离</w:t>
            </w:r>
            <w:r>
              <w:rPr>
                <w:rFonts w:hint="eastAsia" w:ascii="宋体" w:hAnsi="宋体" w:eastAsia="宋体" w:cs="宋体"/>
                <w:sz w:val="20"/>
                <w:szCs w:val="20"/>
                <w:lang w:bidi="ar"/>
              </w:rPr>
              <w:t xml:space="preserve">10</w:t>
            </w:r>
            <w:r>
              <w:rPr>
                <w:rFonts w:hint="eastAsia" w:ascii="宋体" w:hAnsi="宋体" w:eastAsia="宋体" w:cs="宋体"/>
                <w:sz w:val="20"/>
                <w:szCs w:val="20"/>
                <w:lang w:bidi="ar"/>
              </w:rPr>
              <w:t xml:space="preserve">米处声级不小于</w:t>
            </w:r>
            <w:r>
              <w:rPr>
                <w:rFonts w:hint="eastAsia" w:ascii="宋体" w:hAnsi="宋体" w:eastAsia="宋体" w:cs="宋体"/>
                <w:sz w:val="20"/>
                <w:szCs w:val="20"/>
                <w:lang w:bidi="ar"/>
              </w:rPr>
              <w:t xml:space="preserve">70dB</w:t>
            </w:r>
            <w:r>
              <w:rPr>
                <w:rFonts w:hint="eastAsia" w:ascii="宋体" w:hAnsi="宋体" w:eastAsia="宋体" w:cs="宋体"/>
                <w:sz w:val="20"/>
                <w:szCs w:val="20"/>
                <w:lang w:bidi="ar"/>
              </w:rPr>
              <w:t xml:space="preserve">的声音</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2188"/>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倒计时复合疏导屏</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、尺寸：</w:t>
            </w:r>
            <w:r>
              <w:rPr>
                <w:rFonts w:hint="eastAsia" w:ascii="宋体" w:hAnsi="宋体" w:eastAsia="宋体" w:cs="宋体"/>
                <w:sz w:val="20"/>
                <w:szCs w:val="20"/>
                <w:lang w:bidi="ar"/>
              </w:rPr>
              <w:t xml:space="preserve">1290mm*980mm*100mm</w:t>
            </w:r>
            <w:r>
              <w:rPr>
                <w:rFonts w:hint="eastAsia" w:ascii="宋体" w:hAnsi="宋体" w:eastAsia="宋体" w:cs="宋体"/>
                <w:sz w:val="20"/>
                <w:szCs w:val="20"/>
                <w:lang w:bidi="ar"/>
              </w:rPr>
              <w:t xml:space="preserve">，象素间距：</w:t>
            </w:r>
            <w:r>
              <w:rPr>
                <w:rFonts w:hint="eastAsia" w:ascii="宋体" w:hAnsi="宋体" w:eastAsia="宋体" w:cs="宋体"/>
                <w:sz w:val="20"/>
                <w:szCs w:val="20"/>
                <w:lang w:bidi="ar"/>
              </w:rPr>
              <w:t xml:space="preserve">5mm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5mm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P5</w:t>
            </w:r>
            <w:r>
              <w:rPr>
                <w:rFonts w:hint="eastAsia" w:ascii="宋体" w:hAnsi="宋体" w:eastAsia="宋体" w:cs="宋体"/>
                <w:sz w:val="20"/>
                <w:szCs w:val="20"/>
                <w:lang w:bidi="ar"/>
              </w:rPr>
              <w:t xml:space="preserve">），扫描方式：</w:t>
            </w:r>
            <w:r>
              <w:rPr>
                <w:rFonts w:hint="eastAsia" w:ascii="宋体" w:hAnsi="宋体" w:eastAsia="宋体" w:cs="宋体"/>
                <w:sz w:val="20"/>
                <w:szCs w:val="20"/>
                <w:lang w:bidi="ar"/>
              </w:rPr>
              <w:t xml:space="preserve"> 1/5</w:t>
            </w:r>
            <w:r>
              <w:rPr>
                <w:rFonts w:hint="eastAsia" w:ascii="宋体" w:hAnsi="宋体" w:eastAsia="宋体" w:cs="宋体"/>
                <w:sz w:val="20"/>
                <w:szCs w:val="20"/>
                <w:lang w:bidi="ar"/>
              </w:rPr>
              <w:t xml:space="preserve">扫，色彩：全彩，象素组成：</w:t>
            </w:r>
            <w:r>
              <w:rPr>
                <w:rFonts w:hint="eastAsia" w:ascii="宋体" w:hAnsi="宋体" w:eastAsia="宋体" w:cs="宋体"/>
                <w:sz w:val="20"/>
                <w:szCs w:val="20"/>
                <w:lang w:bidi="ar"/>
              </w:rPr>
              <w:t xml:space="preserve">1R1G1B</w:t>
            </w:r>
            <w:r>
              <w:rPr>
                <w:rFonts w:hint="eastAsia" w:ascii="宋体" w:hAnsi="宋体" w:eastAsia="宋体" w:cs="宋体"/>
                <w:sz w:val="20"/>
                <w:szCs w:val="20"/>
                <w:lang w:bidi="ar"/>
              </w:rPr>
              <w:t xml:space="preserve">，显示屏有效面积</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1280mm*960mm</w:t>
            </w:r>
            <w:r>
              <w:rPr>
                <w:rFonts w:hint="eastAsia" w:ascii="宋体" w:hAnsi="宋体" w:eastAsia="宋体" w:cs="宋体"/>
                <w:sz w:val="20"/>
                <w:szCs w:val="20"/>
                <w:lang w:bidi="ar"/>
              </w:rPr>
              <w:t xml:space="preserve">，显示屏行列数：</w:t>
            </w:r>
            <w:r>
              <w:rPr>
                <w:rFonts w:hint="eastAsia" w:ascii="宋体" w:hAnsi="宋体" w:eastAsia="宋体" w:cs="宋体"/>
                <w:sz w:val="20"/>
                <w:szCs w:val="20"/>
                <w:lang w:bidi="ar"/>
              </w:rPr>
              <w:t xml:space="preserve">256</w:t>
            </w:r>
            <w:r>
              <w:rPr>
                <w:rFonts w:hint="eastAsia" w:ascii="宋体" w:hAnsi="宋体" w:eastAsia="宋体" w:cs="宋体"/>
                <w:sz w:val="20"/>
                <w:szCs w:val="20"/>
                <w:lang w:bidi="ar"/>
              </w:rPr>
              <w:t xml:space="preserve">列×</w:t>
            </w:r>
            <w:r>
              <w:rPr>
                <w:rFonts w:hint="eastAsia" w:ascii="宋体" w:hAnsi="宋体" w:eastAsia="宋体" w:cs="宋体"/>
                <w:sz w:val="20"/>
                <w:szCs w:val="20"/>
                <w:lang w:bidi="ar"/>
              </w:rPr>
              <w:t xml:space="preserve">192</w:t>
            </w:r>
            <w:r>
              <w:rPr>
                <w:rFonts w:hint="eastAsia" w:ascii="宋体" w:hAnsi="宋体" w:eastAsia="宋体" w:cs="宋体"/>
                <w:sz w:val="20"/>
                <w:szCs w:val="20"/>
                <w:lang w:bidi="ar"/>
              </w:rPr>
              <w:t xml:space="preserve">行，显示屏分辨率：</w:t>
            </w:r>
            <w:r>
              <w:rPr>
                <w:rFonts w:hint="eastAsia" w:ascii="宋体" w:hAnsi="宋体" w:eastAsia="宋体" w:cs="宋体"/>
                <w:sz w:val="20"/>
                <w:szCs w:val="20"/>
                <w:lang w:bidi="ar"/>
              </w:rPr>
              <w:t xml:space="preserve"> 5000</w:t>
            </w:r>
            <w:r>
              <w:rPr>
                <w:rFonts w:hint="eastAsia" w:ascii="宋体" w:hAnsi="宋体" w:eastAsia="宋体" w:cs="宋体"/>
                <w:sz w:val="20"/>
                <w:szCs w:val="20"/>
                <w:lang w:bidi="ar"/>
              </w:rPr>
              <w:t xml:space="preserve">象素</w:t>
            </w:r>
            <w:r>
              <w:rPr>
                <w:rFonts w:hint="eastAsia" w:ascii="宋体" w:hAnsi="宋体" w:eastAsia="宋体" w:cs="宋体"/>
                <w:sz w:val="20"/>
                <w:szCs w:val="20"/>
                <w:lang w:bidi="ar"/>
              </w:rPr>
              <w:t xml:space="preserve">/ m2</w:t>
            </w:r>
            <w:r>
              <w:rPr>
                <w:rFonts w:hint="eastAsia" w:ascii="宋体" w:hAnsi="宋体" w:eastAsia="宋体" w:cs="宋体"/>
                <w:sz w:val="20"/>
                <w:szCs w:val="20"/>
                <w:lang w:bidi="ar"/>
              </w:rPr>
              <w:t xml:space="preserve">，显示屏亮度：</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7000cd/m2</w:t>
            </w:r>
            <w:r>
              <w:rPr>
                <w:rFonts w:hint="eastAsia" w:ascii="宋体" w:hAnsi="宋体" w:eastAsia="宋体" w:cs="宋体"/>
                <w:sz w:val="20"/>
                <w:szCs w:val="20"/>
                <w:lang w:bidi="ar"/>
              </w:rPr>
              <w:t xml:space="preserve">，显示屏刷新频率：</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75HZ</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、显示内容</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显示屏基底为黑色，可显示红、绿、黄三色。交通诱导屏可显示多种点阵的汉字、英文字母、数字和其他字符。字体、粗细、大小尺寸、字符间距、距屏两侧距离均可调。可显示简单图形或带灰度图片，显示闪烁的亮、</w:t>
            </w:r>
            <w:r>
              <w:rPr>
                <w:rFonts w:hint="eastAsia" w:ascii="宋体" w:hAnsi="宋体" w:eastAsia="宋体" w:cs="宋体"/>
                <w:sz w:val="20"/>
                <w:szCs w:val="20"/>
                <w:lang w:bidi="ar"/>
              </w:rPr>
              <w:t xml:space="preserve">灭时间</w:t>
            </w:r>
            <w:r>
              <w:rPr>
                <w:rFonts w:hint="eastAsia" w:ascii="宋体" w:hAnsi="宋体" w:eastAsia="宋体" w:cs="宋体"/>
                <w:sz w:val="20"/>
                <w:szCs w:val="20"/>
                <w:lang w:bidi="ar"/>
              </w:rPr>
              <w:t xml:space="preserve">须分别在</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秒</w:t>
            </w:r>
            <w:r>
              <w:rPr>
                <w:rFonts w:hint="eastAsia" w:ascii="宋体" w:hAnsi="宋体" w:eastAsia="宋体" w:cs="宋体"/>
                <w:sz w:val="20"/>
                <w:szCs w:val="20"/>
                <w:lang w:bidi="ar"/>
              </w:rPr>
              <w:t xml:space="preserve">-30</w:t>
            </w:r>
            <w:r>
              <w:rPr>
                <w:rFonts w:hint="eastAsia" w:ascii="宋体" w:hAnsi="宋体" w:eastAsia="宋体" w:cs="宋体"/>
                <w:sz w:val="20"/>
                <w:szCs w:val="20"/>
                <w:lang w:bidi="ar"/>
              </w:rPr>
              <w:t xml:space="preserve">秒之间可调。所显示字符、图形的视认性符合交通标志标线</w:t>
            </w:r>
            <w:r>
              <w:rPr>
                <w:rFonts w:hint="eastAsia" w:ascii="宋体" w:hAnsi="宋体" w:eastAsia="宋体" w:cs="宋体"/>
                <w:sz w:val="20"/>
                <w:szCs w:val="20"/>
                <w:lang w:bidi="ar"/>
              </w:rPr>
              <w:t xml:space="preserve">GB5768-2009</w:t>
            </w:r>
            <w:r>
              <w:rPr>
                <w:rFonts w:hint="eastAsia" w:ascii="宋体" w:hAnsi="宋体" w:eastAsia="宋体" w:cs="宋体"/>
                <w:sz w:val="20"/>
                <w:szCs w:val="20"/>
                <w:lang w:bidi="ar"/>
              </w:rPr>
              <w:t xml:space="preserve">的要求；</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、可视距离：静态≥</w:t>
            </w:r>
            <w:r>
              <w:rPr>
                <w:rFonts w:hint="eastAsia" w:ascii="宋体" w:hAnsi="宋体" w:eastAsia="宋体" w:cs="宋体"/>
                <w:sz w:val="20"/>
                <w:szCs w:val="20"/>
                <w:lang w:bidi="ar"/>
              </w:rPr>
              <w:t xml:space="preserve">200M</w:t>
            </w:r>
            <w:r>
              <w:rPr>
                <w:rFonts w:hint="eastAsia" w:ascii="宋体" w:hAnsi="宋体" w:eastAsia="宋体" w:cs="宋体"/>
                <w:sz w:val="20"/>
                <w:szCs w:val="20"/>
                <w:lang w:bidi="ar"/>
              </w:rPr>
              <w:t xml:space="preserve">，动态≥</w:t>
            </w:r>
            <w:r>
              <w:rPr>
                <w:rFonts w:hint="eastAsia" w:ascii="宋体" w:hAnsi="宋体" w:eastAsia="宋体" w:cs="宋体"/>
                <w:sz w:val="20"/>
                <w:szCs w:val="20"/>
                <w:lang w:bidi="ar"/>
              </w:rPr>
              <w:t xml:space="preserve">100M</w:t>
            </w:r>
            <w:r>
              <w:rPr>
                <w:rFonts w:hint="eastAsia" w:ascii="宋体" w:hAnsi="宋体" w:eastAsia="宋体" w:cs="宋体"/>
                <w:sz w:val="20"/>
                <w:szCs w:val="20"/>
                <w:lang w:bidi="ar"/>
              </w:rPr>
              <w:t xml:space="preserve">，可视角度：水平视角≥</w:t>
            </w:r>
            <w:r>
              <w:rPr>
                <w:rFonts w:hint="eastAsia" w:ascii="宋体" w:hAnsi="宋体" w:eastAsia="宋体" w:cs="宋体"/>
                <w:sz w:val="20"/>
                <w:szCs w:val="20"/>
                <w:lang w:bidi="ar"/>
              </w:rPr>
              <w:t xml:space="preserve">30</w:t>
            </w:r>
            <w:r>
              <w:rPr>
                <w:rFonts w:hint="eastAsia" w:ascii="宋体" w:hAnsi="宋体" w:eastAsia="宋体" w:cs="宋体"/>
                <w:sz w:val="20"/>
                <w:szCs w:val="20"/>
                <w:lang w:bidi="ar"/>
              </w:rPr>
              <w:t xml:space="preserve">°，垂直视角≥</w:t>
            </w:r>
            <w:r>
              <w:rPr>
                <w:rFonts w:hint="eastAsia" w:ascii="宋体" w:hAnsi="宋体" w:eastAsia="宋体" w:cs="宋体"/>
                <w:sz w:val="20"/>
                <w:szCs w:val="20"/>
                <w:lang w:bidi="ar"/>
              </w:rPr>
              <w:t xml:space="preserve">30</w:t>
            </w:r>
            <w:r>
              <w:rPr>
                <w:rFonts w:hint="eastAsia" w:ascii="宋体" w:hAnsi="宋体" w:eastAsia="宋体" w:cs="宋体"/>
                <w:sz w:val="20"/>
                <w:szCs w:val="20"/>
                <w:lang w:bidi="ar"/>
              </w:rPr>
              <w:t xml:space="preserve">°，通信接口：具有</w:t>
            </w:r>
            <w:r>
              <w:rPr>
                <w:rFonts w:hint="eastAsia" w:ascii="宋体" w:hAnsi="宋体" w:eastAsia="宋体" w:cs="宋体"/>
                <w:sz w:val="20"/>
                <w:szCs w:val="20"/>
                <w:lang w:bidi="ar"/>
              </w:rPr>
              <w:t xml:space="preserve">10M/100M</w:t>
            </w:r>
            <w:r>
              <w:rPr>
                <w:rFonts w:hint="eastAsia" w:ascii="宋体" w:hAnsi="宋体" w:eastAsia="宋体" w:cs="宋体"/>
                <w:sz w:val="20"/>
                <w:szCs w:val="20"/>
                <w:lang w:bidi="ar"/>
              </w:rPr>
              <w:t xml:space="preserve">自适应网络接口（</w:t>
            </w:r>
            <w:r>
              <w:rPr>
                <w:rFonts w:hint="eastAsia" w:ascii="宋体" w:hAnsi="宋体" w:eastAsia="宋体" w:cs="宋体"/>
                <w:sz w:val="20"/>
                <w:szCs w:val="20"/>
                <w:lang w:bidi="ar"/>
              </w:rPr>
              <w:t xml:space="preserve">RJ45</w:t>
            </w:r>
            <w:r>
              <w:rPr>
                <w:rFonts w:hint="eastAsia" w:ascii="宋体" w:hAnsi="宋体" w:eastAsia="宋体" w:cs="宋体"/>
                <w:sz w:val="20"/>
                <w:szCs w:val="20"/>
                <w:lang w:bidi="ar"/>
              </w:rPr>
              <w:t xml:space="preserve">口），通信方式：支持</w:t>
            </w:r>
            <w:r>
              <w:rPr>
                <w:rFonts w:hint="eastAsia" w:ascii="宋体" w:hAnsi="宋体" w:eastAsia="宋体" w:cs="宋体"/>
                <w:sz w:val="20"/>
                <w:szCs w:val="20"/>
                <w:lang w:bidi="ar"/>
              </w:rPr>
              <w:t xml:space="preserve">TCP/IP</w:t>
            </w:r>
            <w:r>
              <w:rPr>
                <w:rFonts w:hint="eastAsia" w:ascii="宋体" w:hAnsi="宋体" w:eastAsia="宋体" w:cs="宋体"/>
                <w:sz w:val="20"/>
                <w:szCs w:val="20"/>
                <w:lang w:bidi="ar"/>
              </w:rPr>
              <w:t xml:space="preserve">协议的网络通讯，通信速率：网络通讯时</w:t>
            </w:r>
            <w:r>
              <w:rPr>
                <w:rFonts w:hint="eastAsia" w:ascii="宋体" w:hAnsi="宋体" w:eastAsia="宋体" w:cs="宋体"/>
                <w:sz w:val="20"/>
                <w:szCs w:val="20"/>
                <w:lang w:bidi="ar"/>
              </w:rPr>
              <w:t xml:space="preserve">10M/100M</w:t>
            </w:r>
            <w:r>
              <w:rPr>
                <w:rFonts w:hint="eastAsia" w:ascii="宋体" w:hAnsi="宋体" w:eastAsia="宋体" w:cs="宋体"/>
                <w:sz w:val="20"/>
                <w:szCs w:val="20"/>
                <w:lang w:bidi="ar"/>
              </w:rPr>
              <w:t xml:space="preserve">自适应，显示屏最大功耗</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500W/</w:t>
            </w:r>
            <w:r>
              <w:rPr>
                <w:rFonts w:hint="eastAsia" w:ascii="宋体" w:hAnsi="宋体" w:eastAsia="宋体" w:cs="宋体"/>
                <w:sz w:val="20"/>
                <w:szCs w:val="20"/>
                <w:lang w:bidi="ar"/>
              </w:rPr>
              <w:t xml:space="preserve">㎡，失控率</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：组合象素失控率≤</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‰，亮度调节</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：亮度调整为</w:t>
            </w:r>
            <w:r>
              <w:rPr>
                <w:rFonts w:hint="eastAsia" w:ascii="宋体" w:hAnsi="宋体" w:eastAsia="宋体" w:cs="宋体"/>
                <w:sz w:val="20"/>
                <w:szCs w:val="20"/>
                <w:lang w:bidi="ar"/>
              </w:rPr>
              <w:t xml:space="preserve">32</w:t>
            </w:r>
            <w:r>
              <w:rPr>
                <w:rFonts w:hint="eastAsia" w:ascii="宋体" w:hAnsi="宋体" w:eastAsia="宋体" w:cs="宋体"/>
                <w:sz w:val="20"/>
                <w:szCs w:val="20"/>
                <w:lang w:bidi="ar"/>
              </w:rPr>
              <w:t xml:space="preserve">级，具有手动和自动（根据外界光强）两种调整方式优先级从高</w:t>
            </w:r>
            <w:r>
              <w:rPr>
                <w:rFonts w:hint="eastAsia" w:ascii="宋体" w:hAnsi="宋体" w:eastAsia="宋体" w:cs="宋体"/>
                <w:sz w:val="20"/>
                <w:szCs w:val="20"/>
                <w:lang w:bidi="ar"/>
              </w:rPr>
              <w:t xml:space="preserve">到低为：手动</w:t>
            </w:r>
            <w:r>
              <w:rPr>
                <w:rFonts w:hint="eastAsia" w:ascii="宋体" w:hAnsi="宋体" w:eastAsia="宋体" w:cs="宋体"/>
                <w:sz w:val="20"/>
                <w:szCs w:val="20"/>
                <w:lang w:bidi="ar"/>
              </w:rPr>
              <w:t xml:space="preserve">—程序</w:t>
            </w:r>
            <w:r>
              <w:rPr>
                <w:rFonts w:hint="eastAsia" w:ascii="宋体" w:hAnsi="宋体" w:eastAsia="宋体" w:cs="宋体"/>
                <w:sz w:val="20"/>
                <w:szCs w:val="20"/>
                <w:lang w:bidi="ar"/>
              </w:rPr>
              <w:t xml:space="preserve">—自动，工作电压：</w:t>
            </w:r>
            <w:r>
              <w:rPr>
                <w:rFonts w:hint="eastAsia" w:ascii="宋体" w:hAnsi="宋体" w:eastAsia="宋体" w:cs="宋体"/>
                <w:sz w:val="20"/>
                <w:szCs w:val="20"/>
                <w:lang w:bidi="ar"/>
              </w:rPr>
              <w:t xml:space="preserve"> AC220V</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20%  50Hz</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2HZ</w:t>
            </w:r>
            <w:r>
              <w:rPr>
                <w:rFonts w:hint="eastAsia" w:ascii="宋体" w:hAnsi="宋体" w:eastAsia="宋体" w:cs="宋体"/>
                <w:sz w:val="20"/>
                <w:szCs w:val="20"/>
                <w:lang w:bidi="ar"/>
              </w:rPr>
              <w:t xml:space="preserve">，工作环境：温度：</w:t>
            </w:r>
            <w:r>
              <w:rPr>
                <w:rFonts w:hint="eastAsia" w:ascii="宋体" w:hAnsi="宋体" w:eastAsia="宋体" w:cs="宋体"/>
                <w:sz w:val="20"/>
                <w:szCs w:val="20"/>
                <w:lang w:bidi="ar"/>
              </w:rPr>
              <w:t xml:space="preserve">-40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-70</w:t>
            </w:r>
            <w:r>
              <w:rPr>
                <w:rFonts w:hint="eastAsia" w:ascii="宋体" w:hAnsi="宋体" w:eastAsia="宋体" w:cs="宋体"/>
                <w:sz w:val="20"/>
                <w:szCs w:val="20"/>
                <w:lang w:bidi="ar"/>
              </w:rPr>
              <w:t xml:space="preserve">℃；湿度：</w:t>
            </w:r>
            <w:r>
              <w:rPr>
                <w:rFonts w:hint="eastAsia" w:ascii="宋体" w:hAnsi="宋体" w:eastAsia="宋体" w:cs="宋体"/>
                <w:sz w:val="20"/>
                <w:szCs w:val="20"/>
                <w:lang w:bidi="ar"/>
              </w:rPr>
              <w:t xml:space="preserve">10%-98%RH</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的</w:t>
            </w:r>
            <w:r>
              <w:rPr>
                <w:rFonts w:hint="eastAsia" w:ascii="宋体" w:hAnsi="宋体" w:eastAsia="宋体" w:cs="宋体"/>
                <w:sz w:val="20"/>
                <w:szCs w:val="20"/>
                <w:lang w:bidi="ar"/>
              </w:rPr>
              <w:t xml:space="preserve">MTBF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100000</w:t>
            </w:r>
            <w:r>
              <w:rPr>
                <w:rFonts w:hint="eastAsia" w:ascii="宋体" w:hAnsi="宋体" w:eastAsia="宋体" w:cs="宋体"/>
                <w:sz w:val="20"/>
                <w:szCs w:val="20"/>
                <w:lang w:bidi="ar"/>
              </w:rPr>
              <w:t xml:space="preserve">小时，显示单元</w:t>
            </w:r>
            <w:r>
              <w:rPr>
                <w:rFonts w:hint="eastAsia" w:ascii="宋体" w:hAnsi="宋体" w:eastAsia="宋体" w:cs="宋体"/>
                <w:sz w:val="20"/>
                <w:szCs w:val="20"/>
                <w:lang w:bidi="ar"/>
              </w:rPr>
              <w:t xml:space="preserve">MTBF</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30000</w:t>
            </w:r>
            <w:r>
              <w:rPr>
                <w:rFonts w:hint="eastAsia" w:ascii="宋体" w:hAnsi="宋体" w:eastAsia="宋体" w:cs="宋体"/>
                <w:sz w:val="20"/>
                <w:szCs w:val="20"/>
                <w:lang w:bidi="ar"/>
              </w:rPr>
              <w:t xml:space="preserve">小时，结构强度：可抗</w:t>
            </w:r>
            <w:r>
              <w:rPr>
                <w:rFonts w:hint="eastAsia" w:ascii="宋体" w:hAnsi="宋体" w:eastAsia="宋体" w:cs="宋体"/>
                <w:sz w:val="20"/>
                <w:szCs w:val="20"/>
                <w:lang w:bidi="ar"/>
              </w:rPr>
              <w:t xml:space="preserve">40m/s</w:t>
            </w:r>
            <w:r>
              <w:rPr>
                <w:rFonts w:hint="eastAsia" w:ascii="宋体" w:hAnsi="宋体" w:eastAsia="宋体" w:cs="宋体"/>
                <w:sz w:val="20"/>
                <w:szCs w:val="20"/>
                <w:lang w:bidi="ar"/>
              </w:rPr>
              <w:t xml:space="preserve">的大风；</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、平整度</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在显示屏的显示模块内各象素排列均匀、平整、各象素点间距误差±</w:t>
            </w:r>
            <w:r>
              <w:rPr>
                <w:rFonts w:hint="eastAsia" w:ascii="宋体" w:hAnsi="宋体" w:eastAsia="宋体" w:cs="宋体"/>
                <w:sz w:val="20"/>
                <w:szCs w:val="20"/>
                <w:lang w:bidi="ar"/>
              </w:rPr>
              <w:t xml:space="preserve">0.5mm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不</w:t>
            </w:r>
            <w:r>
              <w:rPr>
                <w:rFonts w:hint="eastAsia" w:ascii="宋体" w:hAnsi="宋体" w:eastAsia="宋体" w:cs="宋体"/>
                <w:sz w:val="20"/>
                <w:szCs w:val="20"/>
                <w:lang w:bidi="ar"/>
              </w:rPr>
              <w:t xml:space="preserve">平整度±</w:t>
            </w:r>
            <w:r>
              <w:rPr>
                <w:rFonts w:hint="eastAsia" w:ascii="宋体" w:hAnsi="宋体" w:eastAsia="宋体" w:cs="宋体"/>
                <w:sz w:val="20"/>
                <w:szCs w:val="20"/>
                <w:lang w:bidi="ar"/>
              </w:rPr>
              <w:t xml:space="preserve">1mm/m2</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、防护等级</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箱体表面喷塑，具有防腐、防锈、防水、防尘的功能，防护等级符合</w:t>
            </w:r>
            <w:r>
              <w:rPr>
                <w:rFonts w:hint="eastAsia" w:ascii="宋体" w:hAnsi="宋体" w:eastAsia="宋体" w:cs="宋体"/>
                <w:sz w:val="20"/>
                <w:szCs w:val="20"/>
                <w:lang w:bidi="ar"/>
              </w:rPr>
              <w:t xml:space="preserve">GB4208-84</w:t>
            </w:r>
            <w:r>
              <w:rPr>
                <w:rFonts w:hint="eastAsia" w:ascii="宋体" w:hAnsi="宋体" w:eastAsia="宋体" w:cs="宋体"/>
                <w:sz w:val="20"/>
                <w:szCs w:val="20"/>
                <w:lang w:bidi="ar"/>
              </w:rPr>
              <w:t xml:space="preserve">中</w:t>
            </w:r>
            <w:r>
              <w:rPr>
                <w:rFonts w:hint="eastAsia" w:ascii="宋体" w:hAnsi="宋体" w:eastAsia="宋体" w:cs="宋体"/>
                <w:sz w:val="20"/>
                <w:szCs w:val="20"/>
                <w:lang w:bidi="ar"/>
              </w:rPr>
              <w:t xml:space="preserve">IP65</w:t>
            </w:r>
            <w:r>
              <w:rPr>
                <w:rFonts w:hint="eastAsia" w:ascii="宋体" w:hAnsi="宋体" w:eastAsia="宋体" w:cs="宋体"/>
                <w:sz w:val="20"/>
                <w:szCs w:val="20"/>
                <w:lang w:bidi="ar"/>
              </w:rPr>
              <w:t xml:space="preserve">标准；</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、电磁兼容性</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达到</w:t>
            </w:r>
            <w:r>
              <w:rPr>
                <w:rFonts w:hint="eastAsia" w:ascii="宋体" w:hAnsi="宋体" w:eastAsia="宋体" w:cs="宋体"/>
                <w:sz w:val="20"/>
                <w:szCs w:val="20"/>
                <w:lang w:bidi="ar"/>
              </w:rPr>
              <w:t xml:space="preserve">IEC801</w:t>
            </w:r>
            <w:r>
              <w:rPr>
                <w:rFonts w:hint="eastAsia" w:ascii="宋体" w:hAnsi="宋体" w:eastAsia="宋体" w:cs="宋体"/>
                <w:sz w:val="20"/>
                <w:szCs w:val="20"/>
                <w:lang w:bidi="ar"/>
              </w:rPr>
              <w:t xml:space="preserve">三</w:t>
            </w:r>
            <w:r>
              <w:rPr>
                <w:rFonts w:hint="eastAsia" w:ascii="宋体" w:hAnsi="宋体" w:eastAsia="宋体" w:cs="宋体"/>
                <w:sz w:val="20"/>
                <w:szCs w:val="20"/>
                <w:lang w:bidi="ar"/>
              </w:rPr>
              <w:t xml:space="preserve">级以上。</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功能要求：</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、倒计时复合</w:t>
            </w:r>
            <w:r>
              <w:rPr>
                <w:rFonts w:hint="eastAsia" w:ascii="宋体" w:hAnsi="宋体" w:eastAsia="宋体" w:cs="宋体"/>
                <w:sz w:val="20"/>
                <w:szCs w:val="20"/>
                <w:lang w:bidi="ar"/>
              </w:rPr>
              <w:t xml:space="preserve">疏导屏需与</w:t>
            </w:r>
            <w:r>
              <w:rPr>
                <w:rFonts w:hint="eastAsia" w:ascii="宋体" w:hAnsi="宋体" w:eastAsia="宋体" w:cs="宋体"/>
                <w:sz w:val="20"/>
                <w:szCs w:val="20"/>
                <w:lang w:bidi="ar"/>
              </w:rPr>
              <w:t xml:space="preserve">建湖</w:t>
            </w:r>
            <w:r>
              <w:rPr>
                <w:rFonts w:hint="eastAsia" w:ascii="宋体" w:hAnsi="宋体" w:eastAsia="宋体" w:cs="宋体"/>
                <w:sz w:val="20"/>
                <w:szCs w:val="20"/>
                <w:lang w:bidi="ar"/>
              </w:rPr>
              <w:t xml:space="preserve">市已有交通信号控制机和交通控制平台兼容，可实现交通倒计时显示功能、宣传标语</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图案显示功能和实时交通诱导路况显示等功能。</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、倒计时复合</w:t>
            </w:r>
            <w:r>
              <w:rPr>
                <w:rFonts w:hint="eastAsia" w:ascii="宋体" w:hAnsi="宋体" w:eastAsia="宋体" w:cs="宋体"/>
                <w:sz w:val="20"/>
                <w:szCs w:val="20"/>
                <w:lang w:bidi="ar"/>
              </w:rPr>
              <w:t xml:space="preserve">疏导屏需具备</w:t>
            </w:r>
            <w:r>
              <w:rPr>
                <w:rFonts w:hint="eastAsia" w:ascii="宋体" w:hAnsi="宋体" w:eastAsia="宋体" w:cs="宋体"/>
                <w:sz w:val="20"/>
                <w:szCs w:val="20"/>
                <w:lang w:bidi="ar"/>
              </w:rPr>
              <w:t xml:space="preserve">实时接收雷达、视频等车辆检测器获取的车流量数据的功能，根据车流量数据自动计算、显示道路拥堵信息和路况地图。</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、倒计时复合</w:t>
            </w:r>
            <w:r>
              <w:rPr>
                <w:rFonts w:hint="eastAsia" w:ascii="宋体" w:hAnsi="宋体" w:eastAsia="宋体" w:cs="宋体"/>
                <w:sz w:val="20"/>
                <w:szCs w:val="20"/>
                <w:lang w:bidi="ar"/>
              </w:rPr>
              <w:t xml:space="preserve">疏导屏需具备</w:t>
            </w:r>
            <w:r>
              <w:rPr>
                <w:rFonts w:hint="eastAsia" w:ascii="宋体" w:hAnsi="宋体" w:eastAsia="宋体" w:cs="宋体"/>
                <w:sz w:val="20"/>
                <w:szCs w:val="20"/>
                <w:lang w:bidi="ar"/>
              </w:rPr>
              <w:t xml:space="preserve">从高德地图、百度地图、</w:t>
            </w:r>
            <w:r>
              <w:rPr>
                <w:rFonts w:hint="eastAsia" w:ascii="宋体" w:hAnsi="宋体" w:eastAsia="宋体" w:cs="宋体"/>
                <w:sz w:val="20"/>
                <w:szCs w:val="20"/>
                <w:lang w:bidi="ar"/>
              </w:rPr>
              <w:t xml:space="preserve">腾讯地图</w:t>
            </w:r>
            <w:r>
              <w:rPr>
                <w:rFonts w:hint="eastAsia" w:ascii="宋体" w:hAnsi="宋体" w:eastAsia="宋体" w:cs="宋体"/>
                <w:sz w:val="20"/>
                <w:szCs w:val="20"/>
                <w:lang w:bidi="ar"/>
              </w:rPr>
              <w:t xml:space="preserve">等国内主流地图软件平台实时获取路况信息的功能，并自动计算、显示道路拥堵信息和路况地图。</w:t>
            </w:r>
            <w:r>
              <w:rPr>
                <w:rFonts w:hint="eastAsia" w:ascii="宋体" w:hAnsi="宋体" w:eastAsia="宋体" w:cs="宋体"/>
                <w:sz w:val="20"/>
                <w:szCs w:val="20"/>
                <w:lang w:bidi="ar"/>
              </w:rPr>
              <w:t xml:space="preserve">                                                                                                                                                 </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、倒计时复合疏导屏软硬件要求具有自主知识产权。</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块</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57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箭头组合信号灯组</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、信号灯规格：Φ</w:t>
            </w:r>
            <w:r>
              <w:rPr>
                <w:rFonts w:hint="eastAsia" w:ascii="宋体" w:hAnsi="宋体" w:eastAsia="宋体" w:cs="宋体"/>
                <w:sz w:val="20"/>
                <w:szCs w:val="20"/>
                <w:lang w:bidi="ar"/>
              </w:rPr>
              <w:t xml:space="preserve">500mm</w:t>
            </w:r>
            <w:r>
              <w:rPr>
                <w:rFonts w:hint="eastAsia" w:ascii="宋体" w:hAnsi="宋体" w:eastAsia="宋体" w:cs="宋体"/>
                <w:sz w:val="20"/>
                <w:szCs w:val="20"/>
                <w:lang w:bidi="ar"/>
              </w:rPr>
              <w:t xml:space="preserve">，红黄绿独立单元显示。</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、材质要求：采用铝合金壳体，黑色，要求表面光洁，无开裂、银丝等现象，保证长时间室外使用无氧化、锈蚀现象。</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、安装要求：信号灯两端应配转向齿轮，</w:t>
            </w:r>
            <w:r>
              <w:rPr>
                <w:rFonts w:hint="eastAsia" w:ascii="宋体" w:hAnsi="宋体" w:eastAsia="宋体" w:cs="宋体"/>
                <w:sz w:val="20"/>
                <w:szCs w:val="20"/>
                <w:lang w:bidi="ar"/>
              </w:rPr>
              <w:t xml:space="preserve">180</w:t>
            </w:r>
            <w:r>
              <w:rPr>
                <w:rFonts w:hint="eastAsia" w:ascii="宋体" w:hAnsi="宋体" w:eastAsia="宋体" w:cs="宋体"/>
                <w:sz w:val="20"/>
                <w:szCs w:val="20"/>
                <w:lang w:bidi="ar"/>
              </w:rPr>
              <w:t xml:space="preserve">度旋转，弯脚支架采用热镀锌。</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、信号灯单元</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）采用四元素高亮度</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发光二极管；</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灯珠波长红</w:t>
            </w:r>
            <w:r>
              <w:rPr>
                <w:rFonts w:hint="eastAsia" w:ascii="宋体" w:hAnsi="宋体" w:eastAsia="宋体" w:cs="宋体"/>
                <w:sz w:val="20"/>
                <w:szCs w:val="20"/>
                <w:lang w:bidi="ar"/>
              </w:rPr>
              <w:t xml:space="preserve">595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），黄管</w:t>
            </w:r>
            <w:r>
              <w:rPr>
                <w:rFonts w:hint="eastAsia" w:ascii="宋体" w:hAnsi="宋体" w:eastAsia="宋体" w:cs="宋体"/>
                <w:sz w:val="20"/>
                <w:szCs w:val="20"/>
                <w:lang w:bidi="ar"/>
              </w:rPr>
              <w:t xml:space="preserve">625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绿管</w:t>
            </w:r>
            <w:r>
              <w:rPr>
                <w:rFonts w:hint="eastAsia" w:ascii="宋体" w:hAnsi="宋体" w:eastAsia="宋体" w:cs="宋体"/>
                <w:sz w:val="20"/>
                <w:szCs w:val="20"/>
                <w:lang w:bidi="ar"/>
              </w:rPr>
              <w:t xml:space="preserve">505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），发光颜色符合《道路交通信号灯》</w:t>
            </w:r>
            <w:r>
              <w:rPr>
                <w:rFonts w:hint="eastAsia" w:ascii="宋体" w:hAnsi="宋体" w:eastAsia="宋体" w:cs="宋体"/>
                <w:sz w:val="20"/>
                <w:szCs w:val="20"/>
                <w:lang w:bidi="ar"/>
              </w:rPr>
              <w:t xml:space="preserve">GB14887-2011</w:t>
            </w:r>
            <w:r>
              <w:rPr>
                <w:rFonts w:hint="eastAsia" w:ascii="宋体" w:hAnsi="宋体" w:eastAsia="宋体" w:cs="宋体"/>
                <w:sz w:val="20"/>
                <w:szCs w:val="20"/>
                <w:lang w:bidi="ar"/>
              </w:rPr>
              <w:t xml:space="preserve">色度标准；</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）满</w:t>
            </w:r>
            <w:r>
              <w:rPr>
                <w:rFonts w:hint="eastAsia" w:ascii="宋体" w:hAnsi="宋体" w:eastAsia="宋体" w:cs="宋体"/>
                <w:sz w:val="20"/>
                <w:szCs w:val="20"/>
                <w:lang w:bidi="ar"/>
              </w:rPr>
              <w:t xml:space="preserve">屏灯中心</w:t>
            </w:r>
            <w:r>
              <w:rPr>
                <w:rFonts w:hint="eastAsia" w:ascii="宋体" w:hAnsi="宋体" w:eastAsia="宋体" w:cs="宋体"/>
                <w:sz w:val="20"/>
                <w:szCs w:val="20"/>
                <w:lang w:bidi="ar"/>
              </w:rPr>
              <w:t xml:space="preserve">光强≥</w:t>
            </w:r>
            <w:r>
              <w:rPr>
                <w:rFonts w:hint="eastAsia" w:ascii="宋体" w:hAnsi="宋体" w:eastAsia="宋体" w:cs="宋体"/>
                <w:sz w:val="20"/>
                <w:szCs w:val="20"/>
                <w:lang w:bidi="ar"/>
              </w:rPr>
              <w:t xml:space="preserve">800CD</w:t>
            </w:r>
            <w:r>
              <w:rPr>
                <w:rFonts w:hint="eastAsia" w:ascii="宋体" w:hAnsi="宋体" w:eastAsia="宋体" w:cs="宋体"/>
                <w:sz w:val="20"/>
                <w:szCs w:val="20"/>
                <w:lang w:bidi="ar"/>
              </w:rPr>
              <w:t xml:space="preserve">，光强分布符合《道路交通信号灯》</w:t>
            </w:r>
            <w:r>
              <w:rPr>
                <w:rFonts w:hint="eastAsia" w:ascii="宋体" w:hAnsi="宋体" w:eastAsia="宋体" w:cs="宋体"/>
                <w:sz w:val="20"/>
                <w:szCs w:val="20"/>
                <w:lang w:bidi="ar"/>
              </w:rPr>
              <w:t xml:space="preserve">GB14887-2011</w:t>
            </w:r>
            <w:r>
              <w:rPr>
                <w:rFonts w:hint="eastAsia" w:ascii="宋体" w:hAnsi="宋体" w:eastAsia="宋体" w:cs="宋体"/>
                <w:sz w:val="20"/>
                <w:szCs w:val="20"/>
                <w:lang w:bidi="ar"/>
              </w:rPr>
              <w:t xml:space="preserve">标准；</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）信号</w:t>
            </w:r>
            <w:r>
              <w:rPr>
                <w:rFonts w:hint="eastAsia" w:ascii="宋体" w:hAnsi="宋体" w:eastAsia="宋体" w:cs="宋体"/>
                <w:sz w:val="20"/>
                <w:szCs w:val="20"/>
                <w:lang w:bidi="ar"/>
              </w:rPr>
              <w:t xml:space="preserve">灯采</w:t>
            </w:r>
            <w:r>
              <w:rPr>
                <w:rFonts w:hint="eastAsia" w:ascii="宋体" w:hAnsi="宋体" w:eastAsia="宋体" w:cs="宋体"/>
                <w:sz w:val="20"/>
                <w:szCs w:val="20"/>
                <w:lang w:bidi="ar"/>
              </w:rPr>
              <w:t xml:space="preserve">用</w:t>
            </w:r>
            <w:r>
              <w:rPr>
                <w:rFonts w:hint="eastAsia" w:ascii="宋体" w:hAnsi="宋体" w:eastAsia="宋体" w:cs="宋体"/>
                <w:sz w:val="20"/>
                <w:szCs w:val="20"/>
                <w:lang w:bidi="ar"/>
              </w:rPr>
              <w:t xml:space="preserve">先串后</w:t>
            </w:r>
            <w:r>
              <w:rPr>
                <w:rFonts w:hint="eastAsia" w:ascii="宋体" w:hAnsi="宋体" w:eastAsia="宋体" w:cs="宋体"/>
                <w:sz w:val="20"/>
                <w:szCs w:val="20"/>
                <w:lang w:bidi="ar"/>
              </w:rPr>
              <w:t xml:space="preserve">并模式，独立限流电阻，单串发光管串联数量≤</w:t>
            </w:r>
            <w:r>
              <w:rPr>
                <w:rFonts w:hint="eastAsia" w:ascii="宋体" w:hAnsi="宋体" w:eastAsia="宋体" w:cs="宋体"/>
                <w:sz w:val="20"/>
                <w:szCs w:val="20"/>
                <w:lang w:bidi="ar"/>
              </w:rPr>
              <w:t xml:space="preserve">6</w:t>
            </w:r>
            <w:r>
              <w:rPr>
                <w:rFonts w:hint="eastAsia" w:ascii="宋体" w:hAnsi="宋体" w:eastAsia="宋体" w:cs="宋体"/>
                <w:sz w:val="20"/>
                <w:szCs w:val="20"/>
                <w:lang w:bidi="ar"/>
              </w:rPr>
              <w:t xml:space="preserve">颗，保证少数几颗发光管损坏不影响整体指示效果；</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可视宽距不</w:t>
            </w:r>
            <w:r>
              <w:rPr>
                <w:rFonts w:hint="eastAsia" w:ascii="宋体" w:hAnsi="宋体" w:eastAsia="宋体" w:cs="宋体"/>
                <w:sz w:val="20"/>
                <w:szCs w:val="20"/>
                <w:lang w:bidi="ar"/>
              </w:rPr>
              <w:t xml:space="preserve">低于：</w:t>
            </w:r>
            <w:r>
              <w:rPr>
                <w:rFonts w:hint="eastAsia" w:ascii="宋体" w:hAnsi="宋体" w:eastAsia="宋体" w:cs="宋体"/>
                <w:sz w:val="20"/>
                <w:szCs w:val="20"/>
                <w:lang w:bidi="ar"/>
              </w:rPr>
              <w:t xml:space="preserve">250m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6</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平均寿命不低于：</w:t>
            </w: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万小时；</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）温度：</w:t>
            </w:r>
            <w:r>
              <w:rPr>
                <w:rFonts w:hint="eastAsia" w:ascii="宋体" w:hAnsi="宋体" w:eastAsia="宋体" w:cs="宋体"/>
                <w:sz w:val="20"/>
                <w:szCs w:val="20"/>
                <w:lang w:bidi="ar"/>
              </w:rPr>
              <w:t xml:space="preserve">-40C</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+60C</w:t>
            </w:r>
            <w:r>
              <w:rPr>
                <w:rFonts w:hint="eastAsia" w:ascii="宋体" w:hAnsi="宋体" w:eastAsia="宋体" w:cs="宋体"/>
                <w:sz w:val="20"/>
                <w:szCs w:val="20"/>
                <w:lang w:bidi="ar"/>
              </w:rPr>
              <w:t xml:space="preserve">，湿度：</w:t>
            </w:r>
            <w:r>
              <w:rPr>
                <w:rFonts w:hint="eastAsia" w:ascii="宋体" w:hAnsi="宋体" w:eastAsia="宋体" w:cs="宋体"/>
                <w:sz w:val="20"/>
                <w:szCs w:val="20"/>
                <w:lang w:bidi="ar"/>
              </w:rPr>
              <w:t xml:space="preserve">10%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95%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、电气指标</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）电源适配性：</w:t>
            </w:r>
            <w:r>
              <w:rPr>
                <w:rFonts w:hint="eastAsia" w:ascii="宋体" w:hAnsi="宋体" w:eastAsia="宋体" w:cs="宋体"/>
                <w:sz w:val="20"/>
                <w:szCs w:val="20"/>
                <w:lang w:bidi="ar"/>
              </w:rPr>
              <w:t xml:space="preserve">90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260VAC</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）单灯功率≤</w:t>
            </w:r>
            <w:r>
              <w:rPr>
                <w:rFonts w:hint="eastAsia" w:ascii="宋体" w:hAnsi="宋体" w:eastAsia="宋体" w:cs="宋体"/>
                <w:sz w:val="20"/>
                <w:szCs w:val="20"/>
                <w:lang w:bidi="ar"/>
              </w:rPr>
              <w:t xml:space="preserve">25W</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）功率因素≥</w:t>
            </w:r>
            <w:r>
              <w:rPr>
                <w:rFonts w:hint="eastAsia" w:ascii="宋体" w:hAnsi="宋体" w:eastAsia="宋体" w:cs="宋体"/>
                <w:sz w:val="20"/>
                <w:szCs w:val="20"/>
                <w:lang w:bidi="ar"/>
              </w:rPr>
              <w:t xml:space="preserve">0.9</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）启动瞬间电流≤</w:t>
            </w:r>
            <w:r>
              <w:rPr>
                <w:rFonts w:hint="eastAsia" w:ascii="宋体" w:hAnsi="宋体" w:eastAsia="宋体" w:cs="宋体"/>
                <w:sz w:val="20"/>
                <w:szCs w:val="20"/>
                <w:lang w:bidi="ar"/>
              </w:rPr>
              <w:t xml:space="preserve">2A</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、电气安全指标</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）信号灯带电部件与壳体之间绝缘电阻≥</w:t>
            </w:r>
            <w:r>
              <w:rPr>
                <w:rFonts w:hint="eastAsia" w:ascii="宋体" w:hAnsi="宋体" w:eastAsia="宋体" w:cs="宋体"/>
                <w:sz w:val="20"/>
                <w:szCs w:val="20"/>
                <w:lang w:bidi="ar"/>
              </w:rPr>
              <w:t xml:space="preserve">500M</w:t>
            </w:r>
            <w:r>
              <w:rPr>
                <w:rFonts w:hint="eastAsia" w:ascii="宋体" w:hAnsi="宋体" w:eastAsia="宋体" w:cs="宋体"/>
                <w:sz w:val="20"/>
                <w:szCs w:val="20"/>
                <w:lang w:bidi="ar"/>
              </w:rPr>
              <w:t xml:space="preserve">Ω；</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）泄漏电流≤</w:t>
            </w:r>
            <w:r>
              <w:rPr>
                <w:rFonts w:hint="eastAsia" w:ascii="宋体" w:hAnsi="宋体" w:eastAsia="宋体" w:cs="宋体"/>
                <w:sz w:val="20"/>
                <w:szCs w:val="20"/>
                <w:lang w:bidi="ar"/>
              </w:rPr>
              <w:t xml:space="preserve">0.1mA</w:t>
            </w:r>
            <w:r>
              <w:rPr>
                <w:rFonts w:hint="eastAsia" w:ascii="宋体" w:hAnsi="宋体" w:eastAsia="宋体" w:cs="宋体"/>
                <w:sz w:val="20"/>
                <w:szCs w:val="20"/>
                <w:lang w:bidi="ar"/>
              </w:rPr>
              <w:t xml:space="preserve">。</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组</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544"/>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倒计时复合疏导</w:t>
            </w:r>
            <w:r>
              <w:rPr>
                <w:rFonts w:hint="eastAsia" w:ascii="宋体" w:hAnsi="宋体" w:eastAsia="宋体" w:cs="宋体"/>
                <w:sz w:val="20"/>
                <w:szCs w:val="20"/>
                <w:lang w:bidi="ar"/>
              </w:rPr>
              <w:t xml:space="preserve">屏服务端</w:t>
            </w:r>
            <w:r>
              <w:rPr>
                <w:rFonts w:hint="eastAsia" w:ascii="宋体" w:hAnsi="宋体" w:eastAsia="宋体" w:cs="宋体"/>
                <w:sz w:val="20"/>
                <w:szCs w:val="20"/>
                <w:lang w:bidi="ar"/>
              </w:rPr>
              <w:t xml:space="preserve">发送软件</w:t>
            </w:r>
            <w:r>
              <w:rPr>
                <w:rFonts w:hint="eastAsia" w:ascii="宋体" w:hAnsi="宋体" w:eastAsia="宋体" w:cs="宋体"/>
                <w:b/>
                <w:bCs/>
                <w:sz w:val="20"/>
                <w:szCs w:val="20"/>
                <w:lang w:bidi="ar"/>
              </w:rPr>
              <w:t xml:space="preserve">（核心产品）</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、多</w:t>
            </w:r>
            <w:r>
              <w:rPr>
                <w:rFonts w:hint="eastAsia" w:ascii="宋体" w:hAnsi="宋体" w:eastAsia="宋体" w:cs="宋体"/>
                <w:sz w:val="20"/>
                <w:szCs w:val="20"/>
                <w:lang w:bidi="ar"/>
              </w:rPr>
              <w:t xml:space="preserve">源数据</w:t>
            </w:r>
            <w:r>
              <w:rPr>
                <w:rFonts w:hint="eastAsia" w:ascii="宋体" w:hAnsi="宋体" w:eastAsia="宋体" w:cs="宋体"/>
                <w:sz w:val="20"/>
                <w:szCs w:val="20"/>
                <w:lang w:bidi="ar"/>
              </w:rPr>
              <w:t xml:space="preserve">融合：支持接入高德</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百度</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腾讯地图</w:t>
            </w:r>
            <w:r>
              <w:rPr>
                <w:rFonts w:hint="eastAsia" w:ascii="宋体" w:hAnsi="宋体" w:eastAsia="宋体" w:cs="宋体"/>
                <w:sz w:val="20"/>
                <w:szCs w:val="20"/>
                <w:lang w:bidi="ar"/>
              </w:rPr>
              <w:t xml:space="preserve">API</w:t>
            </w:r>
            <w:r>
              <w:rPr>
                <w:rFonts w:hint="eastAsia" w:ascii="宋体" w:hAnsi="宋体" w:eastAsia="宋体" w:cs="宋体"/>
                <w:sz w:val="20"/>
                <w:szCs w:val="20"/>
                <w:lang w:bidi="ar"/>
              </w:rPr>
              <w:t xml:space="preserve">，实时获取路网拥堵状态；支持接入雷达</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视频检测器数据；</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、信号联动计算：具备接收信号机相位数据功能，能根据实时绿灯剩余时间自动计算并生成倒计时数据流；</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、智能诱导算法：支持根据实时路况自动生成诱导路径图及文字标语（如“前方拥堵，建议绕行”）。</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项</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285"/>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倒计时复合疏导屏客户端信息编辑软件</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、诱导信息可视化编辑：提供“所见即所得”的编辑界面，支持用户自定义交通标语文字、字体、颜色及排版布局；</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、交通图标库管理：内置符合国标的交通标志矢量图库（如绕行箭头、车道指示、停车场标志），支持图标的缩放、旋转及组合编辑；</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、路况示意图绘制：支持绘制简易路网拓扑图，可自定义路段颜色（代表拥堵等级）及节点状态，用于直观展示路况信息。</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122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倒计时复合疏导屏客户端</w:t>
            </w:r>
            <w:r>
              <w:rPr>
                <w:rFonts w:hint="eastAsia" w:ascii="宋体" w:hAnsi="宋体" w:eastAsia="宋体" w:cs="宋体"/>
                <w:sz w:val="20"/>
                <w:szCs w:val="20"/>
                <w:lang w:bidi="ar"/>
              </w:rPr>
              <w:t xml:space="preserve">信信息</w:t>
            </w:r>
            <w:r>
              <w:rPr>
                <w:rFonts w:hint="eastAsia" w:ascii="宋体" w:hAnsi="宋体" w:eastAsia="宋体" w:cs="宋体"/>
                <w:sz w:val="20"/>
                <w:szCs w:val="20"/>
                <w:lang w:bidi="ar"/>
              </w:rPr>
              <w:t xml:space="preserve">发布软件</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 </w:t>
            </w:r>
            <w:r>
              <w:rPr>
                <w:rFonts w:hint="eastAsia" w:ascii="宋体" w:hAnsi="宋体" w:eastAsia="宋体" w:cs="宋体"/>
                <w:sz w:val="20"/>
                <w:szCs w:val="20"/>
                <w:lang w:bidi="ar"/>
              </w:rPr>
              <w:t xml:space="preserve">诱导内容发布：主要用于编辑发布交通拥堵路况信息、交通标语、交通标志等诱导信息内容，支持单条或多条</w:t>
            </w:r>
            <w:r>
              <w:rPr>
                <w:rFonts w:hint="eastAsia" w:ascii="宋体" w:hAnsi="宋体" w:eastAsia="宋体" w:cs="宋体"/>
                <w:sz w:val="20"/>
                <w:szCs w:val="20"/>
                <w:lang w:bidi="ar"/>
              </w:rPr>
              <w:t xml:space="preserve">信息轮播设置</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2. </w:t>
            </w:r>
            <w:r>
              <w:rPr>
                <w:rFonts w:hint="eastAsia" w:ascii="宋体" w:hAnsi="宋体" w:eastAsia="宋体" w:cs="宋体"/>
                <w:sz w:val="20"/>
                <w:szCs w:val="20"/>
                <w:lang w:bidi="ar"/>
              </w:rPr>
              <w:t xml:space="preserve">远程控制：支持通过网络远程将编辑好的诱导方案下发至屏体，并控制屏体亮度、开关机及重启；</w:t>
            </w:r>
            <w:r>
              <w:rPr>
                <w:rFonts w:hint="eastAsia" w:ascii="宋体" w:hAnsi="宋体" w:eastAsia="宋体" w:cs="宋体"/>
                <w:sz w:val="20"/>
                <w:szCs w:val="20"/>
                <w:lang w:bidi="ar"/>
              </w:rPr>
              <w:br/>
              <w:t xml:space="preserve">3. </w:t>
            </w:r>
            <w:r>
              <w:rPr>
                <w:rFonts w:hint="eastAsia" w:ascii="宋体" w:hAnsi="宋体" w:eastAsia="宋体" w:cs="宋体"/>
                <w:sz w:val="20"/>
                <w:szCs w:val="20"/>
                <w:lang w:bidi="ar"/>
              </w:rPr>
              <w:t xml:space="preserve">状态监测反馈：具备远程监测屏体工作状态及通讯链路状态的功能。</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600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11</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圆盘组合信号灯组</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、信号灯规格：Φ</w:t>
            </w:r>
            <w:r>
              <w:rPr>
                <w:rFonts w:hint="eastAsia" w:ascii="宋体" w:hAnsi="宋体" w:eastAsia="宋体" w:cs="宋体"/>
                <w:sz w:val="20"/>
                <w:szCs w:val="20"/>
                <w:lang w:bidi="ar"/>
              </w:rPr>
              <w:t xml:space="preserve">500mm</w:t>
            </w:r>
            <w:r>
              <w:rPr>
                <w:rFonts w:hint="eastAsia" w:ascii="宋体" w:hAnsi="宋体" w:eastAsia="宋体" w:cs="宋体"/>
                <w:sz w:val="20"/>
                <w:szCs w:val="20"/>
                <w:lang w:bidi="ar"/>
              </w:rPr>
              <w:t xml:space="preserve">，红黄绿独立单元显示。</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、材质要求：采用铝合金壳体，黑色，要求表面光洁，无开裂、银丝等现象，保证长时间室外使用无氧化、锈蚀现象。</w:t>
            </w:r>
            <w:r>
              <w:rPr>
                <w:rFonts w:hint="eastAsia" w:ascii="宋体" w:hAnsi="宋体" w:eastAsia="宋体" w:cs="宋体"/>
                <w:sz w:val="20"/>
                <w:szCs w:val="20"/>
                <w:lang w:bidi="ar"/>
              </w:rPr>
              <w:br/>
              <w:t xml:space="preserve">3</w:t>
            </w:r>
            <w:r>
              <w:rPr>
                <w:rFonts w:hint="eastAsia" w:ascii="宋体" w:hAnsi="宋体" w:eastAsia="宋体" w:cs="宋体"/>
                <w:sz w:val="20"/>
                <w:szCs w:val="20"/>
                <w:lang w:bidi="ar"/>
              </w:rPr>
              <w:t xml:space="preserve">、安装要求：信号灯两端应配转向齿轮，</w:t>
            </w:r>
            <w:r>
              <w:rPr>
                <w:rFonts w:hint="eastAsia" w:ascii="宋体" w:hAnsi="宋体" w:eastAsia="宋体" w:cs="宋体"/>
                <w:sz w:val="20"/>
                <w:szCs w:val="20"/>
                <w:lang w:bidi="ar"/>
              </w:rPr>
              <w:t xml:space="preserve">180</w:t>
            </w:r>
            <w:r>
              <w:rPr>
                <w:rFonts w:hint="eastAsia" w:ascii="宋体" w:hAnsi="宋体" w:eastAsia="宋体" w:cs="宋体"/>
                <w:sz w:val="20"/>
                <w:szCs w:val="20"/>
                <w:lang w:bidi="ar"/>
              </w:rPr>
              <w:t xml:space="preserve">度旋转，弯脚支架采用热镀锌。</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、信号灯单元</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）采用四元素高亮度</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发光二极管；</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灯珠波长红</w:t>
            </w:r>
            <w:r>
              <w:rPr>
                <w:rFonts w:hint="eastAsia" w:ascii="宋体" w:hAnsi="宋体" w:eastAsia="宋体" w:cs="宋体"/>
                <w:sz w:val="20"/>
                <w:szCs w:val="20"/>
                <w:lang w:bidi="ar"/>
              </w:rPr>
              <w:t xml:space="preserve">595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），黄管</w:t>
            </w:r>
            <w:r>
              <w:rPr>
                <w:rFonts w:hint="eastAsia" w:ascii="宋体" w:hAnsi="宋体" w:eastAsia="宋体" w:cs="宋体"/>
                <w:sz w:val="20"/>
                <w:szCs w:val="20"/>
                <w:lang w:bidi="ar"/>
              </w:rPr>
              <w:t xml:space="preserve">625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绿管</w:t>
            </w:r>
            <w:r>
              <w:rPr>
                <w:rFonts w:hint="eastAsia" w:ascii="宋体" w:hAnsi="宋体" w:eastAsia="宋体" w:cs="宋体"/>
                <w:sz w:val="20"/>
                <w:szCs w:val="20"/>
                <w:lang w:bidi="ar"/>
              </w:rPr>
              <w:t xml:space="preserve">505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nm</w:t>
            </w:r>
            <w:r>
              <w:rPr>
                <w:rFonts w:hint="eastAsia" w:ascii="宋体" w:hAnsi="宋体" w:eastAsia="宋体" w:cs="宋体"/>
                <w:sz w:val="20"/>
                <w:szCs w:val="20"/>
                <w:lang w:bidi="ar"/>
              </w:rPr>
              <w:t xml:space="preserve">），发光颜色符合《道路交通信号灯》</w:t>
            </w:r>
            <w:r>
              <w:rPr>
                <w:rFonts w:hint="eastAsia" w:ascii="宋体" w:hAnsi="宋体" w:eastAsia="宋体" w:cs="宋体"/>
                <w:sz w:val="20"/>
                <w:szCs w:val="20"/>
                <w:lang w:bidi="ar"/>
              </w:rPr>
              <w:t xml:space="preserve">GB14887-2011</w:t>
            </w:r>
            <w:r>
              <w:rPr>
                <w:rFonts w:hint="eastAsia" w:ascii="宋体" w:hAnsi="宋体" w:eastAsia="宋体" w:cs="宋体"/>
                <w:sz w:val="20"/>
                <w:szCs w:val="20"/>
                <w:lang w:bidi="ar"/>
              </w:rPr>
              <w:t xml:space="preserve">色度标准；</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）满</w:t>
            </w:r>
            <w:r>
              <w:rPr>
                <w:rFonts w:hint="eastAsia" w:ascii="宋体" w:hAnsi="宋体" w:eastAsia="宋体" w:cs="宋体"/>
                <w:sz w:val="20"/>
                <w:szCs w:val="20"/>
                <w:lang w:bidi="ar"/>
              </w:rPr>
              <w:t xml:space="preserve">屏灯中心</w:t>
            </w:r>
            <w:r>
              <w:rPr>
                <w:rFonts w:hint="eastAsia" w:ascii="宋体" w:hAnsi="宋体" w:eastAsia="宋体" w:cs="宋体"/>
                <w:sz w:val="20"/>
                <w:szCs w:val="20"/>
                <w:lang w:bidi="ar"/>
              </w:rPr>
              <w:t xml:space="preserve">光强≥</w:t>
            </w:r>
            <w:r>
              <w:rPr>
                <w:rFonts w:hint="eastAsia" w:ascii="宋体" w:hAnsi="宋体" w:eastAsia="宋体" w:cs="宋体"/>
                <w:sz w:val="20"/>
                <w:szCs w:val="20"/>
                <w:lang w:bidi="ar"/>
              </w:rPr>
              <w:t xml:space="preserve">800CD</w:t>
            </w:r>
            <w:r>
              <w:rPr>
                <w:rFonts w:hint="eastAsia" w:ascii="宋体" w:hAnsi="宋体" w:eastAsia="宋体" w:cs="宋体"/>
                <w:sz w:val="20"/>
                <w:szCs w:val="20"/>
                <w:lang w:bidi="ar"/>
              </w:rPr>
              <w:t xml:space="preserve">，光强分布符合《道路交通信号灯》</w:t>
            </w:r>
            <w:r>
              <w:rPr>
                <w:rFonts w:hint="eastAsia" w:ascii="宋体" w:hAnsi="宋体" w:eastAsia="宋体" w:cs="宋体"/>
                <w:sz w:val="20"/>
                <w:szCs w:val="20"/>
                <w:lang w:bidi="ar"/>
              </w:rPr>
              <w:t xml:space="preserve">GB14887-2011</w:t>
            </w:r>
            <w:r>
              <w:rPr>
                <w:rFonts w:hint="eastAsia" w:ascii="宋体" w:hAnsi="宋体" w:eastAsia="宋体" w:cs="宋体"/>
                <w:sz w:val="20"/>
                <w:szCs w:val="20"/>
                <w:lang w:bidi="ar"/>
              </w:rPr>
              <w:t xml:space="preserve">标准；</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）信号</w:t>
            </w:r>
            <w:r>
              <w:rPr>
                <w:rFonts w:hint="eastAsia" w:ascii="宋体" w:hAnsi="宋体" w:eastAsia="宋体" w:cs="宋体"/>
                <w:sz w:val="20"/>
                <w:szCs w:val="20"/>
                <w:lang w:bidi="ar"/>
              </w:rPr>
              <w:t xml:space="preserve">灯采</w:t>
            </w:r>
            <w:r>
              <w:rPr>
                <w:rFonts w:hint="eastAsia" w:ascii="宋体" w:hAnsi="宋体" w:eastAsia="宋体" w:cs="宋体"/>
                <w:sz w:val="20"/>
                <w:szCs w:val="20"/>
                <w:lang w:bidi="ar"/>
              </w:rPr>
              <w:t xml:space="preserve">用</w:t>
            </w:r>
            <w:r>
              <w:rPr>
                <w:rFonts w:hint="eastAsia" w:ascii="宋体" w:hAnsi="宋体" w:eastAsia="宋体" w:cs="宋体"/>
                <w:sz w:val="20"/>
                <w:szCs w:val="20"/>
                <w:lang w:bidi="ar"/>
              </w:rPr>
              <w:t xml:space="preserve">先串后</w:t>
            </w:r>
            <w:r>
              <w:rPr>
                <w:rFonts w:hint="eastAsia" w:ascii="宋体" w:hAnsi="宋体" w:eastAsia="宋体" w:cs="宋体"/>
                <w:sz w:val="20"/>
                <w:szCs w:val="20"/>
                <w:lang w:bidi="ar"/>
              </w:rPr>
              <w:t xml:space="preserve">并模式，独立限流电阻，单串发光管串联数量≤</w:t>
            </w:r>
            <w:r>
              <w:rPr>
                <w:rFonts w:hint="eastAsia" w:ascii="宋体" w:hAnsi="宋体" w:eastAsia="宋体" w:cs="宋体"/>
                <w:sz w:val="20"/>
                <w:szCs w:val="20"/>
                <w:lang w:bidi="ar"/>
              </w:rPr>
              <w:t xml:space="preserve">6</w:t>
            </w:r>
            <w:r>
              <w:rPr>
                <w:rFonts w:hint="eastAsia" w:ascii="宋体" w:hAnsi="宋体" w:eastAsia="宋体" w:cs="宋体"/>
                <w:sz w:val="20"/>
                <w:szCs w:val="20"/>
                <w:lang w:bidi="ar"/>
              </w:rPr>
              <w:t xml:space="preserve">颗，保证少数几颗发光管损坏不影响整体指示效果；</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可视宽距不</w:t>
            </w:r>
            <w:r>
              <w:rPr>
                <w:rFonts w:hint="eastAsia" w:ascii="宋体" w:hAnsi="宋体" w:eastAsia="宋体" w:cs="宋体"/>
                <w:sz w:val="20"/>
                <w:szCs w:val="20"/>
                <w:lang w:bidi="ar"/>
              </w:rPr>
              <w:t xml:space="preserve">低于：</w:t>
            </w:r>
            <w:r>
              <w:rPr>
                <w:rFonts w:hint="eastAsia" w:ascii="宋体" w:hAnsi="宋体" w:eastAsia="宋体" w:cs="宋体"/>
                <w:sz w:val="20"/>
                <w:szCs w:val="20"/>
                <w:lang w:bidi="ar"/>
              </w:rPr>
              <w:t xml:space="preserve">250m</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6</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LED</w:t>
            </w:r>
            <w:r>
              <w:rPr>
                <w:rFonts w:hint="eastAsia" w:ascii="宋体" w:hAnsi="宋体" w:eastAsia="宋体" w:cs="宋体"/>
                <w:sz w:val="20"/>
                <w:szCs w:val="20"/>
                <w:lang w:bidi="ar"/>
              </w:rPr>
              <w:t xml:space="preserve">平均寿命不低于：</w:t>
            </w: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万小时；</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）温度：</w:t>
            </w:r>
            <w:r>
              <w:rPr>
                <w:rFonts w:hint="eastAsia" w:ascii="宋体" w:hAnsi="宋体" w:eastAsia="宋体" w:cs="宋体"/>
                <w:sz w:val="20"/>
                <w:szCs w:val="20"/>
                <w:lang w:bidi="ar"/>
              </w:rPr>
              <w:t xml:space="preserve">-40C</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+60C</w:t>
            </w:r>
            <w:r>
              <w:rPr>
                <w:rFonts w:hint="eastAsia" w:ascii="宋体" w:hAnsi="宋体" w:eastAsia="宋体" w:cs="宋体"/>
                <w:sz w:val="20"/>
                <w:szCs w:val="20"/>
                <w:lang w:bidi="ar"/>
              </w:rPr>
              <w:t xml:space="preserve">，湿度：</w:t>
            </w:r>
            <w:r>
              <w:rPr>
                <w:rFonts w:hint="eastAsia" w:ascii="宋体" w:hAnsi="宋体" w:eastAsia="宋体" w:cs="宋体"/>
                <w:sz w:val="20"/>
                <w:szCs w:val="20"/>
                <w:lang w:bidi="ar"/>
              </w:rPr>
              <w:t xml:space="preserve">10%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95%</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、电气指标</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）电源适配性：</w:t>
            </w:r>
            <w:r>
              <w:rPr>
                <w:rFonts w:hint="eastAsia" w:ascii="宋体" w:hAnsi="宋体" w:eastAsia="宋体" w:cs="宋体"/>
                <w:sz w:val="20"/>
                <w:szCs w:val="20"/>
                <w:lang w:bidi="ar"/>
              </w:rPr>
              <w:t xml:space="preserve">90</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260VAC</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）单灯功率≤</w:t>
            </w:r>
            <w:r>
              <w:rPr>
                <w:rFonts w:hint="eastAsia" w:ascii="宋体" w:hAnsi="宋体" w:eastAsia="宋体" w:cs="宋体"/>
                <w:sz w:val="20"/>
                <w:szCs w:val="20"/>
                <w:lang w:bidi="ar"/>
              </w:rPr>
              <w:t xml:space="preserve">25W</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）功率因素≥</w:t>
            </w:r>
            <w:r>
              <w:rPr>
                <w:rFonts w:hint="eastAsia" w:ascii="宋体" w:hAnsi="宋体" w:eastAsia="宋体" w:cs="宋体"/>
                <w:sz w:val="20"/>
                <w:szCs w:val="20"/>
                <w:lang w:bidi="ar"/>
              </w:rPr>
              <w:t xml:space="preserve">0.9</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w:t>
            </w:r>
            <w:r>
              <w:rPr>
                <w:rFonts w:hint="eastAsia" w:ascii="宋体" w:hAnsi="宋体" w:eastAsia="宋体" w:cs="宋体"/>
                <w:sz w:val="20"/>
                <w:szCs w:val="20"/>
                <w:lang w:bidi="ar"/>
              </w:rPr>
              <w:t xml:space="preserve">）启动瞬间电流≤</w:t>
            </w:r>
            <w:r>
              <w:rPr>
                <w:rFonts w:hint="eastAsia" w:ascii="宋体" w:hAnsi="宋体" w:eastAsia="宋体" w:cs="宋体"/>
                <w:sz w:val="20"/>
                <w:szCs w:val="20"/>
                <w:lang w:bidi="ar"/>
              </w:rPr>
              <w:t xml:space="preserve">2A</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、电气安全指标</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）信号灯带电部件与壳体之间绝缘电阻≥</w:t>
            </w:r>
            <w:r>
              <w:rPr>
                <w:rFonts w:hint="eastAsia" w:ascii="宋体" w:hAnsi="宋体" w:eastAsia="宋体" w:cs="宋体"/>
                <w:sz w:val="20"/>
                <w:szCs w:val="20"/>
                <w:lang w:bidi="ar"/>
              </w:rPr>
              <w:t xml:space="preserve">500M</w:t>
            </w:r>
            <w:r>
              <w:rPr>
                <w:rFonts w:hint="eastAsia" w:ascii="宋体" w:hAnsi="宋体" w:eastAsia="宋体" w:cs="宋体"/>
                <w:sz w:val="20"/>
                <w:szCs w:val="20"/>
                <w:lang w:bidi="ar"/>
              </w:rPr>
              <w:t xml:space="preserve">Ω；</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）泄漏电流≤</w:t>
            </w:r>
            <w:r>
              <w:rPr>
                <w:rFonts w:hint="eastAsia" w:ascii="宋体" w:hAnsi="宋体" w:eastAsia="宋体" w:cs="宋体"/>
                <w:sz w:val="20"/>
                <w:szCs w:val="20"/>
                <w:lang w:bidi="ar"/>
              </w:rPr>
              <w:t xml:space="preserve">0.1mA</w:t>
            </w:r>
            <w:r>
              <w:rPr>
                <w:rFonts w:hint="eastAsia" w:ascii="宋体" w:hAnsi="宋体" w:eastAsia="宋体" w:cs="宋体"/>
                <w:sz w:val="20"/>
                <w:szCs w:val="20"/>
                <w:lang w:bidi="ar"/>
              </w:rPr>
              <w:t xml:space="preserve">。</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组</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信号灯双横臂</w:t>
            </w:r>
            <w:r>
              <w:rPr>
                <w:rFonts w:hint="eastAsia" w:ascii="宋体" w:hAnsi="宋体" w:eastAsia="宋体" w:cs="宋体"/>
                <w:sz w:val="20"/>
                <w:szCs w:val="20"/>
                <w:lang w:bidi="ar"/>
              </w:rPr>
              <w:t xml:space="preserve">F</w:t>
            </w:r>
            <w:r>
              <w:rPr>
                <w:rFonts w:hint="eastAsia" w:ascii="宋体" w:hAnsi="宋体" w:eastAsia="宋体" w:cs="宋体"/>
                <w:sz w:val="20"/>
                <w:szCs w:val="20"/>
                <w:lang w:bidi="ar"/>
              </w:rPr>
              <w:t xml:space="preserve">型信号灯杆件</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等径热镀锌喷塑杆件：立杆高度</w:t>
            </w:r>
            <w:r>
              <w:rPr>
                <w:rFonts w:hint="eastAsia" w:ascii="宋体" w:hAnsi="宋体" w:eastAsia="宋体" w:cs="宋体"/>
                <w:sz w:val="20"/>
                <w:szCs w:val="20"/>
                <w:lang w:bidi="ar"/>
              </w:rPr>
              <w:t xml:space="preserve">7.3</w:t>
            </w:r>
            <w:r>
              <w:rPr>
                <w:rFonts w:hint="eastAsia" w:ascii="宋体" w:hAnsi="宋体" w:eastAsia="宋体" w:cs="宋体"/>
                <w:sz w:val="20"/>
                <w:szCs w:val="20"/>
                <w:lang w:bidi="ar"/>
              </w:rPr>
              <w:t xml:space="preserve">米，上横臂</w:t>
            </w:r>
            <w:r>
              <w:rPr>
                <w:rFonts w:hint="eastAsia" w:ascii="宋体" w:hAnsi="宋体" w:eastAsia="宋体" w:cs="宋体"/>
                <w:sz w:val="20"/>
                <w:szCs w:val="20"/>
                <w:lang w:bidi="ar"/>
              </w:rPr>
              <w:t xml:space="preserve">10</w:t>
            </w:r>
            <w:r>
              <w:rPr>
                <w:rFonts w:hint="eastAsia" w:ascii="宋体" w:hAnsi="宋体" w:eastAsia="宋体" w:cs="宋体"/>
                <w:sz w:val="20"/>
                <w:szCs w:val="20"/>
                <w:lang w:bidi="ar"/>
              </w:rPr>
              <w:t xml:space="preserve">米，下横臂</w:t>
            </w:r>
            <w:r>
              <w:rPr>
                <w:rFonts w:hint="eastAsia" w:ascii="宋体" w:hAnsi="宋体" w:eastAsia="宋体" w:cs="宋体"/>
                <w:sz w:val="20"/>
                <w:szCs w:val="20"/>
                <w:lang w:bidi="ar"/>
              </w:rPr>
              <w:t xml:space="preserve">9.5</w:t>
            </w:r>
            <w:r>
              <w:rPr>
                <w:rFonts w:hint="eastAsia" w:ascii="宋体" w:hAnsi="宋体" w:eastAsia="宋体" w:cs="宋体"/>
                <w:sz w:val="20"/>
                <w:szCs w:val="20"/>
                <w:lang w:bidi="ar"/>
              </w:rPr>
              <w:t xml:space="preserve">米，立杆壁厚Φ</w:t>
            </w:r>
            <w:r>
              <w:rPr>
                <w:rFonts w:hint="eastAsia" w:ascii="宋体" w:hAnsi="宋体" w:eastAsia="宋体" w:cs="宋体"/>
                <w:sz w:val="20"/>
                <w:szCs w:val="20"/>
                <w:lang w:bidi="ar"/>
              </w:rPr>
              <w:t xml:space="preserve">8mm,</w:t>
            </w:r>
            <w:r>
              <w:rPr>
                <w:rFonts w:hint="eastAsia" w:ascii="宋体" w:hAnsi="宋体" w:eastAsia="宋体" w:cs="宋体"/>
                <w:sz w:val="20"/>
                <w:szCs w:val="20"/>
                <w:lang w:bidi="ar"/>
              </w:rPr>
              <w:t xml:space="preserve">横臂Φ</w:t>
            </w:r>
            <w:r>
              <w:rPr>
                <w:rFonts w:hint="eastAsia" w:ascii="宋体" w:hAnsi="宋体" w:eastAsia="宋体" w:cs="宋体"/>
                <w:sz w:val="20"/>
                <w:szCs w:val="20"/>
                <w:lang w:bidi="ar"/>
              </w:rPr>
              <w:t xml:space="preserve">6mm</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根</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13</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L</w:t>
            </w:r>
            <w:r>
              <w:rPr>
                <w:rFonts w:hint="eastAsia" w:ascii="宋体" w:hAnsi="宋体" w:eastAsia="宋体" w:cs="宋体"/>
                <w:sz w:val="20"/>
                <w:szCs w:val="20"/>
                <w:lang w:bidi="ar"/>
              </w:rPr>
              <w:t xml:space="preserve">型等径立杆</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等径热镀锌喷塑杆件：立杆高度</w:t>
            </w:r>
            <w:r>
              <w:rPr>
                <w:rFonts w:hint="eastAsia" w:ascii="宋体" w:hAnsi="宋体" w:eastAsia="宋体" w:cs="宋体"/>
                <w:sz w:val="20"/>
                <w:szCs w:val="20"/>
                <w:lang w:bidi="ar"/>
              </w:rPr>
              <w:t xml:space="preserve">7.3</w:t>
            </w:r>
            <w:r>
              <w:rPr>
                <w:rFonts w:hint="eastAsia" w:ascii="宋体" w:hAnsi="宋体" w:eastAsia="宋体" w:cs="宋体"/>
                <w:sz w:val="20"/>
                <w:szCs w:val="20"/>
                <w:lang w:bidi="ar"/>
              </w:rPr>
              <w:t xml:space="preserve">米，横臂</w:t>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米，立杆壁厚Φ</w:t>
            </w:r>
            <w:r>
              <w:rPr>
                <w:rFonts w:hint="eastAsia" w:ascii="宋体" w:hAnsi="宋体" w:eastAsia="宋体" w:cs="宋体"/>
                <w:sz w:val="20"/>
                <w:szCs w:val="20"/>
                <w:lang w:bidi="ar"/>
              </w:rPr>
              <w:t xml:space="preserve">6mm,</w:t>
            </w:r>
            <w:r>
              <w:rPr>
                <w:rFonts w:hint="eastAsia" w:ascii="宋体" w:hAnsi="宋体" w:eastAsia="宋体" w:cs="宋体"/>
                <w:sz w:val="20"/>
                <w:szCs w:val="20"/>
                <w:lang w:bidi="ar"/>
              </w:rPr>
              <w:t xml:space="preserve">横臂Φ</w:t>
            </w:r>
            <w:r>
              <w:rPr>
                <w:rFonts w:hint="eastAsia" w:ascii="宋体" w:hAnsi="宋体" w:eastAsia="宋体" w:cs="宋体"/>
                <w:sz w:val="20"/>
                <w:szCs w:val="20"/>
                <w:lang w:bidi="ar"/>
              </w:rPr>
              <w:t xml:space="preserve">4mm</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14</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立杆基础</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基础尺寸≥</w:t>
            </w:r>
            <w:r>
              <w:rPr>
                <w:rFonts w:hint="eastAsia" w:ascii="宋体" w:hAnsi="宋体" w:eastAsia="宋体" w:cs="宋体"/>
                <w:sz w:val="20"/>
                <w:szCs w:val="20"/>
                <w:lang w:bidi="ar"/>
              </w:rPr>
              <w:t xml:space="preserve">1.5</w:t>
            </w:r>
            <w:r>
              <w:rPr>
                <w:rFonts w:hint="eastAsia" w:ascii="宋体" w:hAnsi="宋体" w:eastAsia="宋体" w:cs="宋体"/>
                <w:sz w:val="20"/>
                <w:szCs w:val="20"/>
                <w:lang w:bidi="ar"/>
              </w:rPr>
              <w:t xml:space="preserve">米×</w:t>
            </w:r>
            <w:r>
              <w:rPr>
                <w:rFonts w:hint="eastAsia" w:ascii="宋体" w:hAnsi="宋体" w:eastAsia="宋体" w:cs="宋体"/>
                <w:sz w:val="20"/>
                <w:szCs w:val="20"/>
                <w:lang w:bidi="ar"/>
              </w:rPr>
              <w:t xml:space="preserve">1.5</w:t>
            </w:r>
            <w:r>
              <w:rPr>
                <w:rFonts w:hint="eastAsia" w:ascii="宋体" w:hAnsi="宋体" w:eastAsia="宋体" w:cs="宋体"/>
                <w:sz w:val="20"/>
                <w:szCs w:val="20"/>
                <w:lang w:bidi="ar"/>
              </w:rPr>
              <w:t xml:space="preserve">米×</w:t>
            </w:r>
            <w:r>
              <w:rPr>
                <w:rFonts w:hint="eastAsia" w:ascii="宋体" w:hAnsi="宋体" w:eastAsia="宋体" w:cs="宋体"/>
                <w:sz w:val="20"/>
                <w:szCs w:val="20"/>
                <w:lang w:bidi="ar"/>
              </w:rPr>
              <w:t xml:space="preserve">1.5</w:t>
            </w:r>
            <w:r>
              <w:rPr>
                <w:rFonts w:hint="eastAsia" w:ascii="宋体" w:hAnsi="宋体" w:eastAsia="宋体" w:cs="宋体"/>
                <w:sz w:val="20"/>
                <w:szCs w:val="20"/>
                <w:lang w:bidi="ar"/>
              </w:rPr>
              <w:t xml:space="preserve">米，地笼规格不低于</w:t>
            </w:r>
            <w:r>
              <w:rPr>
                <w:rFonts w:hint="eastAsia" w:ascii="宋体" w:hAnsi="宋体" w:eastAsia="宋体" w:cs="宋体"/>
                <w:sz w:val="20"/>
                <w:szCs w:val="20"/>
                <w:lang w:bidi="ar"/>
              </w:rPr>
              <w:t xml:space="preserve">8-M24-1200MM</w:t>
            </w:r>
            <w:r>
              <w:rPr>
                <w:rFonts w:hint="eastAsia" w:ascii="宋体" w:hAnsi="宋体" w:eastAsia="宋体" w:cs="宋体"/>
                <w:sz w:val="20"/>
                <w:szCs w:val="20"/>
                <w:lang w:bidi="ar"/>
              </w:rPr>
              <w:t xml:space="preserve">，（含开挖、地笼、</w:t>
            </w:r>
            <w:r>
              <w:rPr>
                <w:rFonts w:hint="eastAsia" w:ascii="宋体" w:hAnsi="宋体" w:eastAsia="宋体" w:cs="宋体"/>
                <w:sz w:val="20"/>
                <w:szCs w:val="20"/>
                <w:lang w:bidi="ar"/>
              </w:rPr>
              <w:t xml:space="preserve">商混</w:t>
            </w:r>
            <w:r>
              <w:rPr>
                <w:rFonts w:hint="eastAsia" w:ascii="宋体" w:hAnsi="宋体" w:eastAsia="宋体" w:cs="宋体"/>
                <w:sz w:val="20"/>
                <w:szCs w:val="20"/>
                <w:lang w:bidi="ar"/>
              </w:rPr>
              <w:t xml:space="preserve">C25</w:t>
            </w:r>
            <w:r>
              <w:rPr>
                <w:rFonts w:hint="eastAsia" w:ascii="宋体" w:hAnsi="宋体" w:eastAsia="宋体" w:cs="宋体"/>
                <w:sz w:val="20"/>
                <w:szCs w:val="20"/>
                <w:lang w:bidi="ar"/>
              </w:rPr>
              <w:t xml:space="preserve">、回填等）</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座</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接地设备</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5*5</w:t>
            </w:r>
            <w:r>
              <w:rPr>
                <w:rFonts w:hint="eastAsia" w:ascii="宋体" w:hAnsi="宋体" w:eastAsia="宋体" w:cs="宋体"/>
                <w:sz w:val="20"/>
                <w:szCs w:val="20"/>
                <w:lang w:bidi="ar"/>
              </w:rPr>
              <w:t xml:space="preserve">镀锌角铁，长</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米</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根</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16</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信号灯电缆</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w:t>
            </w:r>
            <w:r>
              <w:rPr>
                <w:rFonts w:hint="eastAsia" w:ascii="宋体" w:hAnsi="宋体" w:eastAsia="宋体" w:cs="宋体"/>
                <w:sz w:val="20"/>
                <w:szCs w:val="20"/>
                <w:lang w:bidi="ar"/>
              </w:rPr>
              <w:t xml:space="preserve">RVVSP2*1.0</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米</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1350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17</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信号灯电缆</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w:t>
            </w:r>
            <w:r>
              <w:rPr>
                <w:rFonts w:hint="eastAsia" w:ascii="宋体" w:hAnsi="宋体" w:eastAsia="宋体" w:cs="宋体"/>
                <w:sz w:val="20"/>
                <w:szCs w:val="20"/>
                <w:lang w:bidi="ar"/>
              </w:rPr>
              <w:t xml:space="preserve">RVV8*1.0</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信号灯电缆</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w:t>
            </w:r>
            <w:r>
              <w:rPr>
                <w:rFonts w:hint="eastAsia" w:ascii="宋体" w:hAnsi="宋体" w:eastAsia="宋体" w:cs="宋体"/>
                <w:sz w:val="20"/>
                <w:szCs w:val="20"/>
                <w:lang w:bidi="ar"/>
              </w:rPr>
              <w:t xml:space="preserve">RVV16*1.0</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19</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电源线</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w:t>
            </w:r>
            <w:r>
              <w:rPr>
                <w:rFonts w:hint="eastAsia" w:ascii="宋体" w:hAnsi="宋体" w:eastAsia="宋体" w:cs="宋体"/>
                <w:sz w:val="20"/>
                <w:szCs w:val="20"/>
                <w:lang w:bidi="ar"/>
              </w:rPr>
              <w:t xml:space="preserve">RVV2*1.5</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1350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更换主电源线</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w:t>
            </w:r>
            <w:r>
              <w:rPr>
                <w:rFonts w:hint="eastAsia" w:ascii="宋体" w:hAnsi="宋体" w:eastAsia="宋体" w:cs="宋体"/>
                <w:sz w:val="20"/>
                <w:szCs w:val="20"/>
                <w:lang w:bidi="ar"/>
              </w:rPr>
              <w:t xml:space="preserve">RVV2*4</w:t>
            </w:r>
            <w:r>
              <w:rPr>
                <w:rFonts w:hint="eastAsia" w:ascii="宋体" w:hAnsi="宋体" w:eastAsia="宋体" w:cs="宋体"/>
                <w:sz w:val="20"/>
                <w:szCs w:val="20"/>
                <w:lang w:bidi="ar"/>
              </w:rPr>
              <w:t xml:space="preserve">，注：</w:t>
            </w:r>
            <w:r>
              <w:rPr>
                <w:rFonts w:hint="eastAsia" w:ascii="宋体" w:hAnsi="宋体" w:eastAsia="宋体" w:cs="宋体"/>
                <w:sz w:val="20"/>
                <w:szCs w:val="20"/>
                <w:lang w:bidi="ar"/>
              </w:rPr>
              <w:t xml:space="preserve">如遇原路口</w:t>
            </w:r>
            <w:r>
              <w:rPr>
                <w:rFonts w:hint="eastAsia" w:ascii="宋体" w:hAnsi="宋体" w:eastAsia="宋体" w:cs="宋体"/>
                <w:sz w:val="20"/>
                <w:szCs w:val="20"/>
                <w:lang w:bidi="ar"/>
              </w:rPr>
              <w:t xml:space="preserve">主电源线线径过小需更换，保证新安装的电子警察设备正常工作</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21</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网线</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国标室外双层防水超五类</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22</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光纤</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国标室外</w:t>
            </w:r>
            <w:r>
              <w:rPr>
                <w:rFonts w:hint="eastAsia" w:ascii="宋体" w:hAnsi="宋体" w:eastAsia="宋体" w:cs="宋体"/>
                <w:sz w:val="20"/>
                <w:szCs w:val="20"/>
                <w:lang w:bidi="ar"/>
              </w:rPr>
              <w:t xml:space="preserve">12</w:t>
            </w:r>
            <w:r>
              <w:rPr>
                <w:rFonts w:hint="eastAsia" w:ascii="宋体" w:hAnsi="宋体" w:eastAsia="宋体" w:cs="宋体"/>
                <w:sz w:val="20"/>
                <w:szCs w:val="20"/>
                <w:lang w:bidi="ar"/>
              </w:rPr>
              <w:t xml:space="preserve">芯（单模）</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23</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光纤收发器</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国标千兆单模单</w:t>
            </w:r>
            <w:r>
              <w:rPr>
                <w:rFonts w:hint="eastAsia" w:ascii="宋体" w:hAnsi="宋体" w:eastAsia="宋体" w:cs="宋体"/>
                <w:sz w:val="20"/>
                <w:szCs w:val="20"/>
                <w:lang w:bidi="ar"/>
              </w:rPr>
              <w:t xml:space="preserve">纤</w:t>
            </w:r>
            <w:r>
              <w:rPr>
                <w:rFonts w:hint="eastAsia" w:ascii="宋体" w:hAnsi="宋体" w:eastAsia="宋体" w:cs="宋体"/>
                <w:sz w:val="20"/>
                <w:szCs w:val="20"/>
                <w:lang w:bidi="ar"/>
              </w:rPr>
              <w:t xml:space="preserve">20</w:t>
            </w:r>
            <w:r>
              <w:rPr>
                <w:rFonts w:hint="eastAsia" w:ascii="宋体" w:hAnsi="宋体" w:eastAsia="宋体" w:cs="宋体"/>
                <w:sz w:val="20"/>
                <w:szCs w:val="20"/>
                <w:lang w:bidi="ar"/>
              </w:rPr>
              <w:t xml:space="preserve">公里</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对</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24</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抱杆箱</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500*380*220</w:t>
            </w:r>
            <w:r>
              <w:rPr>
                <w:rFonts w:hint="eastAsia" w:ascii="宋体" w:hAnsi="宋体" w:eastAsia="宋体" w:cs="宋体"/>
                <w:sz w:val="20"/>
                <w:szCs w:val="20"/>
                <w:lang w:bidi="ar"/>
              </w:rPr>
              <w:t xml:space="preserve">铁制镀锌喷塑，表层喷塑，定制面板内容</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只</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25</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rPr>
                <w:rFonts w:hint="eastAsia" w:ascii="宋体" w:hAnsi="宋体" w:eastAsia="宋体" w:cs="宋体"/>
                <w:sz w:val="20"/>
                <w:szCs w:val="20"/>
                <w:lang w:bidi="ar"/>
              </w:rPr>
              <w:t xml:space="preserve">口工业级交换机</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rPr>
                <w:rFonts w:hint="eastAsia" w:ascii="宋体" w:hAnsi="宋体" w:eastAsia="宋体" w:cs="宋体"/>
                <w:sz w:val="20"/>
                <w:szCs w:val="20"/>
                <w:lang w:bidi="ar"/>
              </w:rPr>
              <w:t xml:space="preserve">口</w:t>
            </w:r>
            <w:r>
              <w:rPr>
                <w:rFonts w:hint="eastAsia" w:ascii="宋体" w:hAnsi="宋体" w:eastAsia="宋体" w:cs="宋体"/>
                <w:sz w:val="20"/>
                <w:szCs w:val="20"/>
                <w:lang w:bidi="ar"/>
              </w:rPr>
              <w:t xml:space="preserve"> 1000Mbps </w:t>
            </w:r>
            <w:r>
              <w:rPr>
                <w:rFonts w:hint="eastAsia" w:ascii="宋体" w:hAnsi="宋体" w:eastAsia="宋体" w:cs="宋体"/>
                <w:sz w:val="20"/>
                <w:szCs w:val="20"/>
                <w:lang w:bidi="ar"/>
              </w:rPr>
              <w:t xml:space="preserve">全千兆智能交换机</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26</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摄像机支架</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鸭嘴支架</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27</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摄像机电源</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电源：</w:t>
            </w:r>
            <w:r>
              <w:rPr>
                <w:rFonts w:hint="eastAsia" w:ascii="宋体" w:hAnsi="宋体" w:eastAsia="宋体" w:cs="宋体"/>
                <w:sz w:val="20"/>
                <w:szCs w:val="20"/>
                <w:lang w:bidi="ar"/>
              </w:rPr>
              <w:t xml:space="preserve">100VAC</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240VAC</w:t>
            </w:r>
            <w:r>
              <w:rPr>
                <w:rFonts w:hint="eastAsia" w:ascii="宋体" w:hAnsi="宋体" w:eastAsia="宋体" w:cs="宋体"/>
                <w:sz w:val="20"/>
                <w:szCs w:val="20"/>
                <w:lang w:bidi="ar"/>
              </w:rPr>
              <w:t xml:space="preserve">；频率：</w:t>
            </w:r>
            <w:r>
              <w:rPr>
                <w:rFonts w:hint="eastAsia" w:ascii="宋体" w:hAnsi="宋体" w:eastAsia="宋体" w:cs="宋体"/>
                <w:sz w:val="20"/>
                <w:szCs w:val="20"/>
                <w:lang w:bidi="ar"/>
              </w:rPr>
              <w:t xml:space="preserve">48Hz</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52Hz</w:t>
            </w: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12V</w:t>
            </w:r>
            <w:r>
              <w:rPr>
                <w:rFonts w:hint="eastAsia" w:ascii="宋体" w:hAnsi="宋体" w:eastAsia="宋体" w:cs="宋体"/>
                <w:sz w:val="20"/>
                <w:szCs w:val="20"/>
                <w:lang w:bidi="ar"/>
              </w:rPr>
              <w:t xml:space="preserve">输出</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28</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双</w:t>
            </w:r>
            <w:r>
              <w:rPr>
                <w:rFonts w:hint="eastAsia" w:ascii="宋体" w:hAnsi="宋体" w:eastAsia="宋体" w:cs="宋体"/>
                <w:sz w:val="20"/>
                <w:szCs w:val="20"/>
                <w:lang w:bidi="ar"/>
              </w:rPr>
              <w:t xml:space="preserve">P</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220V32A</w:t>
            </w:r>
            <w:r>
              <w:rPr>
                <w:rFonts w:hint="eastAsia" w:ascii="宋体" w:hAnsi="宋体" w:eastAsia="宋体" w:cs="宋体"/>
                <w:sz w:val="20"/>
                <w:szCs w:val="20"/>
                <w:lang w:bidi="ar"/>
              </w:rPr>
              <w:t xml:space="preserve">，国标</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29</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多孔插座</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10A6</w:t>
            </w:r>
            <w:r>
              <w:rPr>
                <w:rFonts w:hint="eastAsia" w:ascii="宋体" w:hAnsi="宋体" w:eastAsia="宋体" w:cs="宋体"/>
                <w:sz w:val="20"/>
                <w:szCs w:val="20"/>
                <w:lang w:bidi="ar"/>
              </w:rPr>
              <w:t xml:space="preserve">插位，国标</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防雷器</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220V</w:t>
            </w:r>
            <w:r>
              <w:rPr>
                <w:rFonts w:hint="eastAsia" w:ascii="宋体" w:hAnsi="宋体" w:eastAsia="宋体" w:cs="宋体"/>
                <w:sz w:val="20"/>
                <w:szCs w:val="20"/>
                <w:lang w:bidi="ar"/>
              </w:rPr>
              <w:t xml:space="preserve">国标</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31</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自动复位重合闸开关</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工作电流：</w:t>
            </w:r>
            <w:r>
              <w:rPr>
                <w:rFonts w:hint="eastAsia" w:ascii="宋体" w:hAnsi="宋体" w:eastAsia="宋体" w:cs="宋体"/>
                <w:sz w:val="20"/>
                <w:szCs w:val="20"/>
                <w:lang w:bidi="ar"/>
              </w:rPr>
              <w:t xml:space="preserve">1A-63A</w:t>
            </w:r>
            <w:r>
              <w:rPr>
                <w:rFonts w:hint="eastAsia" w:ascii="宋体" w:hAnsi="宋体" w:eastAsia="宋体" w:cs="宋体"/>
                <w:sz w:val="20"/>
                <w:szCs w:val="20"/>
                <w:lang w:bidi="ar"/>
              </w:rPr>
              <w:t xml:space="preserve">可调，额定电压：</w:t>
            </w:r>
            <w:r>
              <w:rPr>
                <w:rFonts w:hint="eastAsia" w:ascii="宋体" w:hAnsi="宋体" w:eastAsia="宋体" w:cs="宋体"/>
                <w:sz w:val="20"/>
                <w:szCs w:val="20"/>
                <w:lang w:bidi="ar"/>
              </w:rPr>
              <w:t xml:space="preserve">AC230V,</w:t>
            </w:r>
            <w:r>
              <w:rPr>
                <w:rFonts w:hint="eastAsia" w:ascii="宋体" w:hAnsi="宋体" w:eastAsia="宋体" w:cs="宋体"/>
                <w:sz w:val="20"/>
                <w:szCs w:val="20"/>
                <w:lang w:bidi="ar"/>
              </w:rPr>
              <w:t xml:space="preserve">漏电保护值：</w:t>
            </w:r>
            <w:r>
              <w:rPr>
                <w:rFonts w:hint="eastAsia" w:ascii="宋体" w:hAnsi="宋体" w:eastAsia="宋体" w:cs="宋体"/>
                <w:sz w:val="20"/>
                <w:szCs w:val="20"/>
                <w:lang w:bidi="ar"/>
              </w:rPr>
              <w:t xml:space="preserve">10-99mA</w:t>
            </w:r>
            <w:r>
              <w:rPr>
                <w:rFonts w:hint="eastAsia" w:ascii="宋体" w:hAnsi="宋体" w:eastAsia="宋体" w:cs="宋体"/>
                <w:sz w:val="20"/>
                <w:szCs w:val="20"/>
                <w:lang w:bidi="ar"/>
              </w:rPr>
              <w:t xml:space="preserve">，过压保护：</w:t>
            </w:r>
            <w:r>
              <w:rPr>
                <w:rFonts w:hint="eastAsia" w:ascii="宋体" w:hAnsi="宋体" w:eastAsia="宋体" w:cs="宋体"/>
                <w:sz w:val="20"/>
                <w:szCs w:val="20"/>
                <w:lang w:bidi="ar"/>
              </w:rPr>
              <w:t xml:space="preserve">AC230-300V,</w:t>
            </w:r>
            <w:r>
              <w:rPr>
                <w:rFonts w:hint="eastAsia" w:ascii="宋体" w:hAnsi="宋体" w:eastAsia="宋体" w:cs="宋体"/>
                <w:sz w:val="20"/>
                <w:szCs w:val="20"/>
                <w:lang w:bidi="ar"/>
              </w:rPr>
              <w:t xml:space="preserve">欠压保护器：</w:t>
            </w:r>
            <w:r>
              <w:rPr>
                <w:rFonts w:hint="eastAsia" w:ascii="宋体" w:hAnsi="宋体" w:eastAsia="宋体" w:cs="宋体"/>
                <w:sz w:val="20"/>
                <w:szCs w:val="20"/>
                <w:lang w:bidi="ar"/>
              </w:rPr>
              <w:t xml:space="preserve">AC150-190V.</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32</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路牙，绿化带人工开挖</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路牙施工需</w:t>
            </w:r>
            <w:r>
              <w:rPr>
                <w:rFonts w:hint="eastAsia" w:ascii="宋体" w:hAnsi="宋体" w:eastAsia="宋体" w:cs="宋体"/>
                <w:sz w:val="20"/>
                <w:szCs w:val="20"/>
                <w:lang w:bidi="ar"/>
              </w:rPr>
              <w:t xml:space="preserve">选将牙砖清空</w:t>
            </w:r>
            <w:r>
              <w:rPr>
                <w:rFonts w:hint="eastAsia" w:ascii="宋体" w:hAnsi="宋体" w:eastAsia="宋体" w:cs="宋体"/>
                <w:sz w:val="20"/>
                <w:szCs w:val="20"/>
                <w:lang w:bidi="ar"/>
              </w:rPr>
              <w:t xml:space="preserve">后开挖，</w:t>
            </w:r>
            <w:r>
              <w:rPr>
                <w:rFonts w:hint="eastAsia" w:ascii="宋体" w:hAnsi="宋体" w:eastAsia="宋体" w:cs="宋体"/>
                <w:sz w:val="20"/>
                <w:szCs w:val="20"/>
                <w:lang w:bidi="ar"/>
              </w:rPr>
              <w:t xml:space="preserve">待施工</w:t>
            </w:r>
            <w:r>
              <w:rPr>
                <w:rFonts w:hint="eastAsia" w:ascii="宋体" w:hAnsi="宋体" w:eastAsia="宋体" w:cs="宋体"/>
                <w:sz w:val="20"/>
                <w:szCs w:val="20"/>
                <w:lang w:bidi="ar"/>
              </w:rPr>
              <w:t xml:space="preserve">完成后需要</w:t>
            </w:r>
            <w:r>
              <w:rPr>
                <w:rFonts w:hint="eastAsia" w:ascii="宋体" w:hAnsi="宋体" w:eastAsia="宋体" w:cs="宋体"/>
                <w:sz w:val="20"/>
                <w:szCs w:val="20"/>
                <w:lang w:bidi="ar"/>
              </w:rPr>
              <w:t xml:space="preserve">将牙砖铺设</w:t>
            </w:r>
            <w:r>
              <w:rPr>
                <w:rFonts w:hint="eastAsia" w:ascii="宋体" w:hAnsi="宋体" w:eastAsia="宋体" w:cs="宋体"/>
                <w:sz w:val="20"/>
                <w:szCs w:val="20"/>
                <w:lang w:bidi="ar"/>
              </w:rPr>
              <w:t xml:space="preserve">到位，保证恢复原样。</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米</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33</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顶管</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PE50</w:t>
            </w:r>
            <w:r>
              <w:rPr>
                <w:rFonts w:hint="eastAsia" w:ascii="宋体" w:hAnsi="宋体" w:eastAsia="宋体" w:cs="宋体"/>
                <w:sz w:val="20"/>
                <w:szCs w:val="20"/>
                <w:lang w:bidi="ar"/>
              </w:rPr>
              <w:t xml:space="preserve">单管，国标</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34</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PE</w:t>
            </w:r>
            <w:r>
              <w:rPr>
                <w:rFonts w:hint="eastAsia" w:ascii="宋体" w:hAnsi="宋体" w:eastAsia="宋体" w:cs="宋体"/>
                <w:sz w:val="20"/>
                <w:szCs w:val="20"/>
                <w:lang w:bidi="ar"/>
              </w:rPr>
              <w:t xml:space="preserve">管</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双管，国标φ</w:t>
            </w:r>
            <w:r>
              <w:rPr>
                <w:rFonts w:hint="eastAsia" w:ascii="宋体" w:hAnsi="宋体" w:eastAsia="宋体" w:cs="宋体"/>
                <w:sz w:val="20"/>
                <w:szCs w:val="20"/>
                <w:lang w:bidi="ar"/>
              </w:rPr>
              <w:t xml:space="preserve">50</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450</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35</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手井</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50*50(</w:t>
            </w:r>
            <w:r>
              <w:rPr>
                <w:rFonts w:hint="eastAsia" w:ascii="宋体" w:hAnsi="宋体" w:eastAsia="宋体" w:cs="宋体"/>
                <w:sz w:val="20"/>
                <w:szCs w:val="20"/>
                <w:lang w:bidi="ar"/>
              </w:rPr>
              <w:t xml:space="preserve">含井圈、砌井、辅材等）</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座</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36</w:t>
            </w:r>
            <w:r/>
          </w:p>
        </w:tc>
        <w:tc>
          <w:tcPr>
            <w:shd w:val="clear" w:color="auto" w:fill="ffffff"/>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辅材</w:t>
            </w:r>
            <w:r/>
          </w:p>
        </w:tc>
        <w:tc>
          <w:tcPr>
            <w:shd w:val="clear" w:color="auto" w:fill="ffffff"/>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更换信号机及信号灯必备辅材。</w:t>
            </w:r>
            <w:r/>
          </w:p>
        </w:tc>
        <w:tc>
          <w:tcPr>
            <w:shd w:val="clear" w:color="auto" w:fill="ffffff"/>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批</w:t>
            </w:r>
            <w:r/>
          </w:p>
        </w:tc>
        <w:tc>
          <w:tcPr>
            <w:shd w:val="clear" w:color="auto" w:fill="ffffff"/>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37</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渣土清理费</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根据采购人要求清理。</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项</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38</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施工费</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含登高车、吊车、施工必备辅材、光纤熔接等</w:t>
            </w:r>
            <w:r/>
          </w:p>
        </w:tc>
        <w:tc>
          <w:tcPr>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路口</w:t>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660"/>
        </w:trPr>
        <w:tc>
          <w:tcPr>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39</w:t>
            </w:r>
            <w:r/>
          </w:p>
        </w:tc>
        <w:tc>
          <w:tcPr>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调试费</w:t>
            </w:r>
            <w:r/>
          </w:p>
        </w:tc>
        <w:tc>
          <w:tcPr>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满足采购人要求</w:t>
            </w:r>
            <w:r/>
          </w:p>
        </w:tc>
        <w:tc>
          <w:tcPr>
            <w:tcW w:w="750"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660"/>
        </w:trPr>
        <w:tc>
          <w:tcPr>
            <w:tcW w:w="48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B</w:t>
            </w:r>
            <w:r/>
          </w:p>
        </w:tc>
        <w:tc>
          <w:tcPr>
            <w:gridSpan w:val="4"/>
            <w:tcW w:w="8701"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更换信控</w:t>
            </w:r>
            <w:r>
              <w:rPr>
                <w:rFonts w:hint="eastAsia" w:ascii="宋体" w:hAnsi="宋体" w:eastAsia="宋体" w:cs="宋体"/>
                <w:b/>
                <w:bCs/>
                <w:sz w:val="22"/>
                <w:szCs w:val="22"/>
                <w:lang w:bidi="ar"/>
              </w:rPr>
              <w:t xml:space="preserve">优化路口老旧信号机</w:t>
            </w:r>
            <w:r>
              <w:rPr>
                <w:rFonts w:hint="eastAsia" w:ascii="宋体" w:hAnsi="宋体" w:eastAsia="宋体" w:cs="宋体"/>
                <w:b/>
                <w:bCs/>
                <w:sz w:val="22"/>
                <w:szCs w:val="22"/>
                <w:lang w:bidi="ar"/>
              </w:rPr>
              <w:t xml:space="preserve">3</w:t>
            </w:r>
            <w:r>
              <w:rPr>
                <w:rFonts w:hint="eastAsia" w:ascii="宋体" w:hAnsi="宋体" w:eastAsia="宋体" w:cs="宋体"/>
                <w:b/>
                <w:bCs/>
                <w:sz w:val="22"/>
                <w:szCs w:val="22"/>
                <w:lang w:bidi="ar"/>
              </w:rPr>
              <w:t xml:space="preserve">台</w:t>
            </w:r>
            <w:r/>
          </w:p>
        </w:tc>
      </w:tr>
      <w:tr>
        <w:trPr>
          <w:trHeight w:val="2900"/>
        </w:trPr>
        <w:tc>
          <w:tcPr>
            <w:shd w:val="clear" w:color="auto" w:fill="ffffff"/>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shd w:val="clear" w:color="auto" w:fill="ffffff"/>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交通信号灯控制机</w:t>
            </w:r>
            <w:r/>
          </w:p>
        </w:tc>
        <w:tc>
          <w:tcPr>
            <w:shd w:val="clear" w:color="auto" w:fill="ffffff"/>
            <w:tcW w:w="635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、新增设的交通信号机必须无缝接入建湖县公安局交通管理大队交通指挥中心</w:t>
            </w:r>
            <w:r>
              <w:rPr>
                <w:rFonts w:hint="eastAsia" w:ascii="宋体" w:hAnsi="宋体" w:eastAsia="宋体" w:cs="宋体"/>
                <w:sz w:val="20"/>
                <w:szCs w:val="20"/>
                <w:lang w:bidi="ar"/>
              </w:rPr>
              <w:t xml:space="preserve">现有信控</w:t>
            </w:r>
            <w:r>
              <w:rPr>
                <w:rFonts w:hint="eastAsia" w:ascii="宋体" w:hAnsi="宋体" w:eastAsia="宋体" w:cs="宋体"/>
                <w:sz w:val="20"/>
                <w:szCs w:val="20"/>
                <w:lang w:bidi="ar"/>
              </w:rPr>
              <w:t xml:space="preserve">平台集中控制。投标时投标人需提供对接承诺函。</w:t>
            </w:r>
            <w:r>
              <w:rPr>
                <w:rFonts w:hint="eastAsia" w:ascii="宋体" w:hAnsi="宋体" w:eastAsia="宋体" w:cs="宋体"/>
                <w:sz w:val="20"/>
                <w:szCs w:val="20"/>
                <w:lang w:bidi="ar"/>
              </w:rPr>
              <w:br/>
              <w:t xml:space="preserve">2</w:t>
            </w:r>
            <w:r>
              <w:rPr>
                <w:rFonts w:hint="eastAsia" w:ascii="宋体" w:hAnsi="宋体" w:eastAsia="宋体" w:cs="宋体"/>
                <w:sz w:val="20"/>
                <w:szCs w:val="20"/>
                <w:lang w:bidi="ar"/>
              </w:rPr>
              <w:t xml:space="preserve">、支持</w:t>
            </w:r>
            <w:r>
              <w:rPr>
                <w:rFonts w:hint="eastAsia" w:ascii="宋体" w:hAnsi="宋体" w:eastAsia="宋体" w:cs="宋体"/>
                <w:sz w:val="20"/>
                <w:szCs w:val="20"/>
                <w:lang w:bidi="ar"/>
              </w:rPr>
              <w:t xml:space="preserve">VIP</w:t>
            </w:r>
            <w:r>
              <w:rPr>
                <w:rFonts w:hint="eastAsia" w:ascii="宋体" w:hAnsi="宋体" w:eastAsia="宋体" w:cs="宋体"/>
                <w:sz w:val="20"/>
                <w:szCs w:val="20"/>
                <w:lang w:bidi="ar"/>
              </w:rPr>
              <w:t xml:space="preserve">特勤功能（</w:t>
            </w:r>
            <w:r>
              <w:rPr>
                <w:rFonts w:hint="eastAsia" w:ascii="宋体" w:hAnsi="宋体" w:eastAsia="宋体" w:cs="宋体"/>
                <w:sz w:val="20"/>
                <w:szCs w:val="20"/>
                <w:lang w:bidi="ar"/>
              </w:rPr>
              <w:t xml:space="preserve">VIP</w:t>
            </w:r>
            <w:r>
              <w:rPr>
                <w:rFonts w:hint="eastAsia" w:ascii="宋体" w:hAnsi="宋体" w:eastAsia="宋体" w:cs="宋体"/>
                <w:sz w:val="20"/>
                <w:szCs w:val="20"/>
                <w:lang w:bidi="ar"/>
              </w:rPr>
              <w:t xml:space="preserve">特勤功能必须与城区内现有信号机实现无缝对接联网）。</w:t>
            </w:r>
            <w:r>
              <w:rPr>
                <w:rFonts w:hint="eastAsia" w:ascii="宋体" w:hAnsi="宋体" w:eastAsia="宋体" w:cs="宋体"/>
                <w:sz w:val="20"/>
                <w:szCs w:val="20"/>
                <w:lang w:bidi="ar"/>
              </w:rPr>
              <w:br/>
            </w: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、信号机支持手机</w:t>
            </w:r>
            <w:r>
              <w:rPr>
                <w:rFonts w:hint="eastAsia" w:ascii="宋体" w:hAnsi="宋体" w:eastAsia="宋体" w:cs="宋体"/>
                <w:sz w:val="20"/>
                <w:szCs w:val="20"/>
                <w:lang w:bidi="ar"/>
              </w:rPr>
              <w:t xml:space="preserve">APP</w:t>
            </w:r>
            <w:r>
              <w:rPr>
                <w:rFonts w:hint="eastAsia" w:ascii="宋体" w:hAnsi="宋体" w:eastAsia="宋体" w:cs="宋体"/>
                <w:sz w:val="20"/>
                <w:szCs w:val="20"/>
                <w:lang w:bidi="ar"/>
              </w:rPr>
              <w:t xml:space="preserve">无线连接配置功能，提供全中文操作人机界面，可使智能手机连接至信号机，设置和查询方案，并且支持手机远程遥控功能。</w:t>
            </w:r>
            <w:r>
              <w:rPr>
                <w:rFonts w:hint="eastAsia" w:ascii="宋体" w:hAnsi="宋体" w:eastAsia="宋体" w:cs="宋体"/>
                <w:sz w:val="20"/>
                <w:szCs w:val="20"/>
                <w:lang w:bidi="ar"/>
              </w:rPr>
              <w:br/>
              <w:t xml:space="preserve">4</w:t>
            </w:r>
            <w:r>
              <w:rPr>
                <w:rFonts w:hint="eastAsia" w:ascii="宋体" w:hAnsi="宋体" w:eastAsia="宋体" w:cs="宋体"/>
                <w:sz w:val="20"/>
                <w:szCs w:val="20"/>
                <w:lang w:bidi="ar"/>
              </w:rPr>
              <w:t xml:space="preserve">、信号机具备联网和离线两种全自动特勤车辆优先功能，联网状态下信号机支持车载移动终端及手机</w:t>
            </w:r>
            <w:r>
              <w:rPr>
                <w:rFonts w:hint="eastAsia" w:ascii="宋体" w:hAnsi="宋体" w:eastAsia="宋体" w:cs="宋体"/>
                <w:sz w:val="20"/>
                <w:szCs w:val="20"/>
                <w:lang w:bidi="ar"/>
              </w:rPr>
              <w:t xml:space="preserve">APP</w:t>
            </w:r>
            <w:r>
              <w:rPr>
                <w:rFonts w:hint="eastAsia" w:ascii="宋体" w:hAnsi="宋体" w:eastAsia="宋体" w:cs="宋体"/>
                <w:sz w:val="20"/>
                <w:szCs w:val="20"/>
                <w:lang w:bidi="ar"/>
              </w:rPr>
              <w:t xml:space="preserve">软件采集车队位置、车速、方向等信息；离线状态需车载特勤设备能够与信号机直接无线通讯，且无线通讯距离不低于</w:t>
            </w: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公里。</w:t>
            </w:r>
            <w:r>
              <w:rPr>
                <w:rFonts w:hint="eastAsia" w:ascii="宋体" w:hAnsi="宋体" w:eastAsia="宋体" w:cs="宋体"/>
                <w:sz w:val="20"/>
                <w:szCs w:val="20"/>
                <w:lang w:bidi="ar"/>
              </w:rPr>
              <w:br/>
              <w:t xml:space="preserve">5</w:t>
            </w:r>
            <w:r>
              <w:rPr>
                <w:rFonts w:hint="eastAsia" w:ascii="宋体" w:hAnsi="宋体" w:eastAsia="宋体" w:cs="宋体"/>
                <w:sz w:val="20"/>
                <w:szCs w:val="20"/>
                <w:lang w:bidi="ar"/>
              </w:rPr>
              <w:t xml:space="preserve">、信号机手动控制面板不得采用使用寿命较短的薄膜式按键，需使用寿命更长的防水轻触点动式按键。</w:t>
            </w:r>
            <w:r>
              <w:rPr>
                <w:rFonts w:hint="eastAsia" w:ascii="宋体" w:hAnsi="宋体" w:eastAsia="宋体" w:cs="宋体"/>
                <w:sz w:val="20"/>
                <w:szCs w:val="20"/>
                <w:lang w:bidi="ar"/>
              </w:rPr>
              <w:br/>
              <w:t xml:space="preserve">6</w:t>
            </w:r>
            <w:r>
              <w:rPr>
                <w:rFonts w:hint="eastAsia" w:ascii="宋体" w:hAnsi="宋体" w:eastAsia="宋体" w:cs="宋体"/>
                <w:sz w:val="20"/>
                <w:szCs w:val="20"/>
                <w:lang w:bidi="ar"/>
              </w:rPr>
              <w:t xml:space="preserve">、信号机具备可变车道控制功能。</w:t>
            </w:r>
            <w:r>
              <w:rPr>
                <w:rFonts w:hint="eastAsia" w:ascii="宋体" w:hAnsi="宋体" w:eastAsia="宋体" w:cs="宋体"/>
                <w:sz w:val="20"/>
                <w:szCs w:val="20"/>
                <w:lang w:bidi="ar"/>
              </w:rPr>
              <w:br/>
              <w:t xml:space="preserve">7</w:t>
            </w:r>
            <w:r>
              <w:rPr>
                <w:rFonts w:hint="eastAsia" w:ascii="宋体" w:hAnsi="宋体" w:eastAsia="宋体" w:cs="宋体"/>
                <w:sz w:val="20"/>
                <w:szCs w:val="20"/>
                <w:lang w:bidi="ar"/>
              </w:rPr>
              <w:t xml:space="preserve">、集中协调</w:t>
            </w:r>
            <w:r>
              <w:rPr>
                <w:rFonts w:hint="eastAsia" w:ascii="宋体" w:hAnsi="宋体" w:eastAsia="宋体" w:cs="宋体"/>
                <w:sz w:val="20"/>
                <w:szCs w:val="20"/>
                <w:lang w:bidi="ar"/>
              </w:rPr>
              <w:t xml:space="preserve">式交通</w:t>
            </w:r>
            <w:r>
              <w:rPr>
                <w:rFonts w:hint="eastAsia" w:ascii="宋体" w:hAnsi="宋体" w:eastAsia="宋体" w:cs="宋体"/>
                <w:sz w:val="20"/>
                <w:szCs w:val="20"/>
                <w:lang w:bidi="ar"/>
              </w:rPr>
              <w:t xml:space="preserve">信号机，具有区域联网控制和单点控制（单点优化、无缆线控、感应控制、多时段定时控制、</w:t>
            </w:r>
            <w:r>
              <w:rPr>
                <w:rFonts w:hint="eastAsia" w:ascii="宋体" w:hAnsi="宋体" w:eastAsia="宋体" w:cs="宋体"/>
                <w:sz w:val="20"/>
                <w:szCs w:val="20"/>
                <w:lang w:bidi="ar"/>
              </w:rPr>
              <w:t xml:space="preserve">黄闪控制</w:t>
            </w:r>
            <w:r>
              <w:rPr>
                <w:rFonts w:hint="eastAsia" w:ascii="宋体" w:hAnsi="宋体" w:eastAsia="宋体" w:cs="宋体"/>
                <w:sz w:val="20"/>
                <w:szCs w:val="20"/>
                <w:lang w:bidi="ar"/>
              </w:rPr>
              <w:t xml:space="preserve">、全红控制、关灯控制、手控）等多种工作方式，</w:t>
            </w:r>
            <w:r>
              <w:rPr>
                <w:rFonts w:hint="eastAsia" w:ascii="宋体" w:hAnsi="宋体" w:eastAsia="宋体" w:cs="宋体"/>
                <w:sz w:val="20"/>
                <w:szCs w:val="20"/>
                <w:lang w:bidi="ar"/>
              </w:rPr>
              <w:t xml:space="preserve">标配提供</w:t>
            </w:r>
            <w:r>
              <w:rPr>
                <w:rFonts w:hint="eastAsia" w:ascii="宋体" w:hAnsi="宋体" w:eastAsia="宋体" w:cs="宋体"/>
                <w:sz w:val="20"/>
                <w:szCs w:val="20"/>
                <w:lang w:bidi="ar"/>
              </w:rPr>
              <w:t xml:space="preserve">48</w:t>
            </w:r>
            <w:r>
              <w:rPr>
                <w:rFonts w:hint="eastAsia" w:ascii="宋体" w:hAnsi="宋体" w:eastAsia="宋体" w:cs="宋体"/>
                <w:sz w:val="20"/>
                <w:szCs w:val="20"/>
                <w:lang w:bidi="ar"/>
              </w:rPr>
              <w:t xml:space="preserve">路灯输出（含机箱）。</w:t>
            </w:r>
            <w:r/>
          </w:p>
        </w:tc>
        <w:tc>
          <w:tcPr>
            <w:shd w:val="clear" w:color="auto" w:fill="ffffff"/>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660"/>
        </w:trPr>
        <w:tc>
          <w:tcPr>
            <w:shd w:val="clear" w:color="auto" w:fill="ffffff"/>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shd w:val="clear" w:color="auto" w:fill="ffffff"/>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信号机基础</w:t>
            </w:r>
            <w:r/>
          </w:p>
        </w:tc>
        <w:tc>
          <w:tcPr>
            <w:shd w:val="clear" w:color="auto" w:fill="ffffff"/>
            <w:tcW w:w="63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根据信号机底座尺寸定制，基础高出地面</w:t>
            </w:r>
            <w:r>
              <w:rPr>
                <w:rFonts w:hint="eastAsia" w:ascii="宋体" w:hAnsi="宋体" w:eastAsia="宋体" w:cs="宋体"/>
                <w:sz w:val="20"/>
                <w:szCs w:val="20"/>
                <w:lang w:bidi="ar"/>
              </w:rPr>
              <w:t xml:space="preserve">30</w:t>
            </w:r>
            <w:r>
              <w:rPr>
                <w:rFonts w:hint="eastAsia" w:ascii="宋体" w:hAnsi="宋体" w:eastAsia="宋体" w:cs="宋体"/>
                <w:sz w:val="20"/>
                <w:szCs w:val="20"/>
                <w:lang w:bidi="ar"/>
              </w:rPr>
              <w:t xml:space="preserve">公分，砖砌、粉刷。</w:t>
            </w:r>
            <w:r/>
          </w:p>
        </w:tc>
        <w:tc>
          <w:tcPr>
            <w:shd w:val="clear" w:color="auto" w:fill="ffffff"/>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座</w:t>
            </w:r>
            <w:r/>
          </w:p>
        </w:tc>
        <w:tc>
          <w:tcPr>
            <w:shd w:val="clear" w:color="auto" w:fill="ffffff"/>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rHeight w:val="660"/>
        </w:trPr>
        <w:tc>
          <w:tcPr>
            <w:shd w:val="clear" w:color="auto" w:fill="ffffff"/>
            <w:tcW w:w="4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shd w:val="clear" w:color="auto" w:fill="ffffff"/>
            <w:tcW w:w="86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更换信号机、信号灯安装及调试</w:t>
            </w:r>
            <w:r/>
          </w:p>
        </w:tc>
        <w:tc>
          <w:tcPr>
            <w:shd w:val="clear" w:color="auto" w:fill="ffffff"/>
            <w:tcW w:w="63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中标方负责将老旧信号机拆除更换，同时将老旧信号机安装至城区外相应调整的路口。包含安装调试确保更换点位信号灯正常工作。将</w:t>
            </w:r>
            <w:r>
              <w:rPr>
                <w:rFonts w:hint="eastAsia" w:ascii="宋体" w:hAnsi="宋体" w:eastAsia="宋体" w:cs="宋体"/>
                <w:sz w:val="20"/>
                <w:szCs w:val="20"/>
                <w:lang w:bidi="ar"/>
              </w:rPr>
              <w:t xml:space="preserve">路口旧灯拆除</w:t>
            </w:r>
            <w:r>
              <w:rPr>
                <w:rFonts w:hint="eastAsia" w:ascii="宋体" w:hAnsi="宋体" w:eastAsia="宋体" w:cs="宋体"/>
                <w:sz w:val="20"/>
                <w:szCs w:val="20"/>
                <w:lang w:bidi="ar"/>
              </w:rPr>
              <w:t xml:space="preserve">更换新灯并调试至正常运行。</w:t>
            </w:r>
            <w:r/>
          </w:p>
        </w:tc>
        <w:tc>
          <w:tcPr>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路口</w:t>
            </w:r>
            <w:r/>
          </w:p>
        </w:tc>
        <w:tc>
          <w:tcPr>
            <w:shd w:val="clear" w:color="auto" w:fill="ffffff"/>
            <w:tcW w:w="7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bl>
    <w:p>
      <w:pP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上述加★项为重要参数，需提供相关证明材料的（清单中注明材料的按照清单中的要求提供），在该项目中标公示上网之日起</w:t>
      </w:r>
      <w:r>
        <w:rPr>
          <w:rFonts w:hint="eastAsia" w:ascii="宋体" w:hAnsi="宋体" w:eastAsia="宋体"/>
          <w:sz w:val="24"/>
          <w:szCs w:val="20"/>
        </w:rPr>
        <w:t xml:space="preserve">1</w:t>
      </w:r>
      <w:r>
        <w:rPr>
          <w:rFonts w:hint="eastAsia" w:ascii="宋体" w:hAnsi="宋体" w:eastAsia="宋体"/>
          <w:sz w:val="24"/>
          <w:szCs w:val="20"/>
        </w:rPr>
        <w:t xml:space="preserve">个工作日内，向采购人提供相关检测报告原件核查。如未提供或提供的原件与投标时提供的证明材料不一致，将被视为在投标过程中提供虚假材料谋取中标成交，列入不良行为记录名单。</w:t>
      </w:r>
      <w:r/>
    </w:p>
    <w:p>
      <w:pPr>
        <w:ind w:left="2" w:firstLine="477"/>
        <w:spacing w:line="480" w:lineRule="exact"/>
        <w:shd w:val="clear" w:color="auto" w:fill="ffffff" w:themeFill="background1"/>
        <w:rPr>
          <w:rFonts w:hint="eastAsia" w:ascii="宋体" w:hAnsi="宋体" w:eastAsia="宋体"/>
          <w:b/>
          <w:bCs/>
          <w:sz w:val="24"/>
          <w:szCs w:val="20"/>
        </w:rPr>
      </w:pPr>
      <w:r/>
      <w:bookmarkStart w:id="25" w:name="_Toc2809"/>
      <w:r>
        <w:rPr>
          <w:rFonts w:hint="eastAsia" w:ascii="宋体" w:hAnsi="宋体" w:eastAsia="宋体"/>
          <w:b/>
          <w:bCs/>
          <w:sz w:val="24"/>
          <w:szCs w:val="20"/>
        </w:rPr>
        <w:t xml:space="preserve">三、服务保障和承诺要求</w:t>
      </w:r>
      <w:bookmarkEnd w:id="25"/>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rPr>
          <w:rFonts w:hint="eastAsia" w:ascii="宋体" w:hAnsi="宋体" w:eastAsia="宋体"/>
          <w:sz w:val="24"/>
          <w:szCs w:val="20"/>
        </w:rPr>
        <w:t xml:space="preserve">、</w:t>
      </w:r>
      <w:r>
        <w:rPr>
          <w:rFonts w:hint="eastAsia" w:ascii="宋体" w:hAnsi="宋体" w:eastAsia="宋体"/>
          <w:sz w:val="24"/>
          <w:szCs w:val="20"/>
        </w:rPr>
        <w:t xml:space="preserve">供应商必须严格按照本次招标技术参数要求进行合理报价并供货，如后期出现</w:t>
      </w:r>
      <w:r>
        <w:rPr>
          <w:rFonts w:hint="eastAsia" w:ascii="宋体" w:hAnsi="宋体" w:eastAsia="宋体"/>
          <w:sz w:val="24"/>
          <w:szCs w:val="20"/>
        </w:rPr>
        <w:t xml:space="preserve">验收不合格情形视同虚假承诺谋取中标成交，将被列入不良行为记录名单。</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2</w:t>
      </w:r>
      <w:r>
        <w:rPr>
          <w:rFonts w:hint="eastAsia" w:ascii="宋体" w:hAnsi="宋体" w:eastAsia="宋体"/>
          <w:sz w:val="24"/>
          <w:szCs w:val="20"/>
        </w:rPr>
        <w:t xml:space="preserve">、</w:t>
      </w:r>
      <w:r>
        <w:rPr>
          <w:rFonts w:hint="eastAsia" w:ascii="宋体" w:hAnsi="宋体" w:eastAsia="宋体"/>
          <w:sz w:val="24"/>
          <w:szCs w:val="20"/>
        </w:rPr>
        <w:t xml:space="preserve">所有产品所报配置为主要配置，其他按标准配置配备，均为原厂原装产品，不得在原厂标准配置的基础上减少或降低技术配置。</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3</w:t>
      </w:r>
      <w:r>
        <w:rPr>
          <w:rFonts w:hint="eastAsia" w:ascii="宋体" w:hAnsi="宋体" w:eastAsia="宋体"/>
          <w:sz w:val="24"/>
          <w:szCs w:val="20"/>
        </w:rPr>
        <w:t xml:space="preserve">、</w:t>
      </w:r>
      <w:r>
        <w:rPr>
          <w:rFonts w:hint="eastAsia" w:ascii="宋体" w:hAnsi="宋体" w:eastAsia="宋体"/>
          <w:sz w:val="24"/>
          <w:szCs w:val="20"/>
        </w:rPr>
        <w:t xml:space="preserve">本项目在建设过程及质</w:t>
      </w:r>
      <w:r>
        <w:rPr>
          <w:rFonts w:hint="eastAsia" w:ascii="宋体" w:hAnsi="宋体" w:eastAsia="宋体"/>
          <w:sz w:val="24"/>
          <w:szCs w:val="20"/>
        </w:rPr>
        <w:t xml:space="preserve">保期间</w:t>
      </w:r>
      <w:r>
        <w:rPr>
          <w:rFonts w:hint="eastAsia" w:ascii="宋体" w:hAnsi="宋体" w:eastAsia="宋体"/>
          <w:sz w:val="24"/>
          <w:szCs w:val="20"/>
        </w:rPr>
        <w:t xml:space="preserve">无需驻场人员，但供应商在项目建设周期内需组织一个长期稳定服务团队，其中项目核心技术人员要完全投入到本项目中，并且整个项目团队的人员要相对稳定，必须确保项目顺利如期实施、交付并通过验收。</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4</w:t>
      </w:r>
      <w:r>
        <w:rPr>
          <w:rFonts w:hint="eastAsia" w:ascii="宋体" w:hAnsi="宋体" w:eastAsia="宋体"/>
          <w:sz w:val="24"/>
          <w:szCs w:val="20"/>
        </w:rPr>
        <w:t xml:space="preserve">、</w:t>
      </w:r>
      <w:r>
        <w:rPr>
          <w:rFonts w:hint="eastAsia" w:ascii="宋体" w:hAnsi="宋体" w:eastAsia="宋体"/>
          <w:sz w:val="24"/>
          <w:szCs w:val="20"/>
        </w:rPr>
        <w:t xml:space="preserve">供应商自行承担运输、安装、调试、售后服务等全过程中的所有安全责任。</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w:t>
      </w:r>
      <w:r>
        <w:rPr>
          <w:rFonts w:hint="eastAsia" w:ascii="宋体" w:hAnsi="宋体" w:eastAsia="宋体"/>
          <w:sz w:val="24"/>
          <w:szCs w:val="20"/>
        </w:rPr>
        <w:t xml:space="preserve">、</w:t>
      </w:r>
      <w:r>
        <w:rPr>
          <w:rFonts w:hint="eastAsia" w:ascii="宋体" w:hAnsi="宋体" w:eastAsia="宋体"/>
          <w:sz w:val="24"/>
          <w:szCs w:val="20"/>
        </w:rPr>
        <w:t xml:space="preserve">所有产品免费质保期为三年，投标单位需提供及时服务，免费质</w:t>
      </w:r>
      <w:r>
        <w:rPr>
          <w:rFonts w:hint="eastAsia" w:ascii="宋体" w:hAnsi="宋体" w:eastAsia="宋体"/>
          <w:sz w:val="24"/>
          <w:szCs w:val="20"/>
        </w:rPr>
        <w:t xml:space="preserve">保期间</w:t>
      </w:r>
      <w:r>
        <w:rPr>
          <w:rFonts w:hint="eastAsia" w:ascii="宋体" w:hAnsi="宋体" w:eastAsia="宋体"/>
          <w:sz w:val="24"/>
          <w:szCs w:val="20"/>
        </w:rPr>
        <w:t xml:space="preserve">出现的问题，必须以优良的服务态度，便利快捷的方式在</w:t>
      </w:r>
      <w:r>
        <w:rPr>
          <w:rFonts w:hint="eastAsia" w:ascii="宋体" w:hAnsi="宋体" w:eastAsia="宋体"/>
          <w:sz w:val="24"/>
          <w:szCs w:val="20"/>
        </w:rPr>
        <w:t xml:space="preserve">2</w:t>
      </w:r>
      <w:r>
        <w:rPr>
          <w:rFonts w:hint="eastAsia" w:ascii="宋体" w:hAnsi="宋体" w:eastAsia="宋体"/>
          <w:sz w:val="24"/>
          <w:szCs w:val="20"/>
        </w:rPr>
        <w:t xml:space="preserve">小时内响应，</w:t>
      </w:r>
      <w:r>
        <w:rPr>
          <w:rFonts w:hint="eastAsia" w:ascii="宋体" w:hAnsi="宋体" w:eastAsia="宋体"/>
          <w:sz w:val="24"/>
          <w:szCs w:val="20"/>
        </w:rPr>
        <w:t xml:space="preserve">12</w:t>
      </w:r>
      <w:r>
        <w:rPr>
          <w:rFonts w:hint="eastAsia" w:ascii="宋体" w:hAnsi="宋体" w:eastAsia="宋体"/>
          <w:sz w:val="24"/>
          <w:szCs w:val="20"/>
        </w:rPr>
        <w:t xml:space="preserve">个小时内到达现场，</w:t>
      </w:r>
      <w:r>
        <w:rPr>
          <w:rFonts w:hint="eastAsia" w:ascii="宋体" w:hAnsi="宋体" w:eastAsia="宋体"/>
          <w:sz w:val="24"/>
          <w:szCs w:val="20"/>
        </w:rPr>
        <w:t xml:space="preserve">24</w:t>
      </w:r>
      <w:r>
        <w:rPr>
          <w:rFonts w:hint="eastAsia" w:ascii="宋体" w:hAnsi="宋体" w:eastAsia="宋体"/>
          <w:sz w:val="24"/>
          <w:szCs w:val="20"/>
        </w:rPr>
        <w:t xml:space="preserve">小时内修复。如需要更换设备或送修，必须在</w:t>
      </w:r>
      <w:r>
        <w:rPr>
          <w:rFonts w:hint="eastAsia" w:ascii="宋体" w:hAnsi="宋体" w:eastAsia="宋体"/>
          <w:sz w:val="24"/>
          <w:szCs w:val="20"/>
        </w:rPr>
        <w:t xml:space="preserve">7</w:t>
      </w:r>
      <w:r>
        <w:rPr>
          <w:rFonts w:hint="eastAsia" w:ascii="宋体" w:hAnsi="宋体" w:eastAsia="宋体"/>
          <w:sz w:val="24"/>
          <w:szCs w:val="20"/>
        </w:rPr>
        <w:t xml:space="preserve">日内完成，并提供备品。质保期满后出现的问题，也应以优良的服务态度，便利快捷的方式为</w:t>
      </w:r>
      <w:r>
        <w:rPr>
          <w:rFonts w:hint="eastAsia" w:ascii="宋体" w:hAnsi="宋体" w:eastAsia="宋体"/>
          <w:sz w:val="24"/>
          <w:szCs w:val="20"/>
        </w:rPr>
        <w:t xml:space="preserve">采购</w:t>
      </w:r>
      <w:r>
        <w:rPr>
          <w:rFonts w:hint="eastAsia" w:ascii="宋体" w:hAnsi="宋体" w:eastAsia="宋体"/>
          <w:sz w:val="24"/>
          <w:szCs w:val="20"/>
        </w:rPr>
        <w:t xml:space="preserve">方解决问题。</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6</w:t>
      </w:r>
      <w:r>
        <w:rPr>
          <w:rFonts w:hint="eastAsia" w:ascii="宋体" w:hAnsi="宋体" w:eastAsia="宋体"/>
          <w:sz w:val="24"/>
          <w:szCs w:val="20"/>
        </w:rPr>
        <w:t xml:space="preserve">、</w:t>
      </w:r>
      <w:r>
        <w:rPr>
          <w:rFonts w:hint="eastAsia" w:ascii="宋体" w:hAnsi="宋体" w:eastAsia="宋体"/>
          <w:sz w:val="24"/>
          <w:szCs w:val="20"/>
        </w:rPr>
        <w:t xml:space="preserve">供应商在设备安装过程中涉及第三方产品知识产权情况，若出现技术、经济或法律上的纠纷，应由供应商全面承担并全权解决，并确保不影响项目的进度。</w:t>
      </w:r>
      <w:bookmarkEnd w:id="24"/>
      <w:r/>
      <w:r/>
    </w:p>
    <w:p>
      <w:pPr>
        <w:ind w:left="2" w:firstLine="477"/>
        <w:spacing w:line="480" w:lineRule="exact"/>
        <w:shd w:val="clear" w:color="auto" w:fill="ffffff" w:themeFill="background1"/>
        <w:rPr>
          <w:rFonts w:hint="eastAsia" w:ascii="宋体" w:hAnsi="宋体" w:eastAsia="宋体"/>
          <w:b/>
          <w:bCs/>
          <w:sz w:val="24"/>
          <w:szCs w:val="20"/>
        </w:rPr>
      </w:pPr>
      <w:r>
        <w:rPr>
          <w:rFonts w:hint="eastAsia" w:ascii="宋体" w:hAnsi="宋体" w:eastAsia="宋体"/>
          <w:b/>
          <w:bCs/>
          <w:sz w:val="24"/>
          <w:szCs w:val="20"/>
        </w:rPr>
        <w:t xml:space="preserve">四、采购标的对应的中小企业划分标准所属行业一览表</w:t>
      </w:r>
      <w:r/>
    </w:p>
    <w:tbl>
      <w:tblPr>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0"/>
        <w:gridCol w:w="3600"/>
        <w:gridCol w:w="4739"/>
      </w:tblGrid>
      <w:tr>
        <w:trPr>
          <w:jc w:val="center"/>
          <w:trHeight w:val="542"/>
        </w:trPr>
        <w:tc>
          <w:tcPr>
            <w:tcW w:w="780"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序号</w:t>
            </w:r>
            <w:r/>
          </w:p>
        </w:tc>
        <w:tc>
          <w:tcPr>
            <w:tcW w:w="3600"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采购标的</w:t>
            </w:r>
            <w:r/>
          </w:p>
        </w:tc>
        <w:tc>
          <w:tcPr>
            <w:tcW w:w="4739"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对应中小企业划分标准所属行业</w:t>
            </w:r>
            <w:r/>
          </w:p>
        </w:tc>
      </w:tr>
      <w:tr>
        <w:trPr>
          <w:jc w:val="center"/>
          <w:trHeight w:val="542"/>
        </w:trPr>
        <w:tc>
          <w:tcPr>
            <w:tcW w:w="780"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p>
        </w:tc>
        <w:tc>
          <w:tcPr>
            <w:tcW w:w="3600"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清单中所有产品标的</w:t>
            </w:r>
            <w:r/>
          </w:p>
        </w:tc>
        <w:tc>
          <w:tcPr>
            <w:tcW w:w="4739" w:type="dxa"/>
            <w:textDirection w:val="lrTb"/>
            <w:noWrap w:val="false"/>
          </w:tcPr>
          <w:p>
            <w:pPr>
              <w:ind w:left="2"/>
              <w:jc w:val="center"/>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工业</w:t>
            </w:r>
            <w:r/>
          </w:p>
        </w:tc>
      </w:tr>
    </w:tbl>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r/>
      <w:r/>
    </w:p>
    <w:p>
      <w:r/>
      <w:r/>
    </w:p>
    <w:p>
      <w:r/>
      <w:r/>
    </w:p>
    <w:p>
      <w:r/>
      <w:r/>
    </w:p>
    <w:p>
      <w:r/>
      <w:r/>
    </w:p>
    <w:p>
      <w:pPr>
        <w:pStyle w:val="893"/>
        <w:shd w:val="clear" w:color="auto" w:fill="ffffff" w:themeFill="background1"/>
      </w:pPr>
      <w:r/>
      <w:bookmarkStart w:id="26" w:name="_Toc13372"/>
      <w:r>
        <w:rPr>
          <w:rFonts w:hint="eastAsia"/>
        </w:rPr>
        <w:t xml:space="preserve">第四章</w:t>
      </w:r>
      <w:r>
        <w:rPr>
          <w:rFonts w:hint="eastAsia"/>
        </w:rPr>
        <w:t xml:space="preserve"> </w:t>
      </w:r>
      <w:r>
        <w:rPr>
          <w:rFonts w:hint="eastAsia"/>
        </w:rPr>
        <w:t xml:space="preserve">评标办法及评分标准</w:t>
      </w:r>
      <w:bookmarkEnd w:id="26"/>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一、评标办法：综合评分法。</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rPr>
          <w:rFonts w:hint="eastAsia" w:ascii="宋体" w:hAnsi="宋体" w:eastAsia="宋体"/>
          <w:sz w:val="24"/>
          <w:szCs w:val="20"/>
        </w:rPr>
        <w:t xml:space="preserve">、</w:t>
      </w:r>
      <w:r>
        <w:rPr>
          <w:rFonts w:hint="eastAsia" w:ascii="宋体" w:hAnsi="宋体" w:eastAsia="宋体"/>
          <w:sz w:val="24"/>
          <w:szCs w:val="20"/>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2</w:t>
      </w:r>
      <w:r>
        <w:rPr>
          <w:rFonts w:hint="eastAsia" w:ascii="宋体" w:hAnsi="宋体" w:eastAsia="宋体"/>
          <w:sz w:val="24"/>
          <w:szCs w:val="20"/>
        </w:rPr>
        <w:t xml:space="preserve">、</w:t>
      </w:r>
      <w:r>
        <w:rPr>
          <w:rFonts w:hint="eastAsia" w:ascii="宋体" w:hAnsi="宋体" w:eastAsia="宋体"/>
          <w:sz w:val="24"/>
          <w:szCs w:val="20"/>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3</w:t>
      </w:r>
      <w:r>
        <w:rPr>
          <w:rFonts w:hint="eastAsia" w:ascii="宋体" w:hAnsi="宋体" w:eastAsia="宋体"/>
          <w:sz w:val="24"/>
          <w:szCs w:val="20"/>
        </w:rPr>
        <w:t xml:space="preserve">、</w:t>
      </w:r>
      <w:r>
        <w:rPr>
          <w:rFonts w:hint="eastAsia" w:ascii="宋体" w:hAnsi="宋体" w:eastAsia="宋体"/>
          <w:sz w:val="24"/>
          <w:szCs w:val="20"/>
        </w:rPr>
        <w:t xml:space="preserve">总得分最高的即为中标候选人。</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4</w:t>
      </w:r>
      <w:r>
        <w:rPr>
          <w:rFonts w:hint="eastAsia" w:ascii="宋体" w:hAnsi="宋体" w:eastAsia="宋体"/>
          <w:sz w:val="24"/>
          <w:szCs w:val="20"/>
        </w:rPr>
        <w:t xml:space="preserve">、</w:t>
      </w:r>
      <w:r>
        <w:rPr>
          <w:rFonts w:hint="eastAsia" w:ascii="宋体" w:hAnsi="宋体" w:eastAsia="宋体"/>
          <w:sz w:val="24"/>
          <w:szCs w:val="20"/>
        </w:rPr>
        <w:t xml:space="preserve">推荐的中标候选人数：</w:t>
      </w:r>
      <w:r>
        <w:rPr>
          <w:rFonts w:hint="eastAsia" w:ascii="宋体" w:hAnsi="宋体" w:eastAsia="宋体"/>
          <w:sz w:val="24"/>
          <w:szCs w:val="20"/>
        </w:rPr>
        <w:t xml:space="preserve">1</w:t>
      </w:r>
      <w:r>
        <w:rPr>
          <w:rFonts w:hint="eastAsia" w:ascii="宋体" w:hAnsi="宋体" w:eastAsia="宋体"/>
          <w:sz w:val="24"/>
          <w:szCs w:val="20"/>
        </w:rPr>
        <w:t xml:space="preserve">名。</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二、小</w:t>
      </w:r>
      <w:r>
        <w:rPr>
          <w:rFonts w:hint="eastAsia" w:ascii="宋体" w:hAnsi="宋体" w:eastAsia="宋体"/>
          <w:sz w:val="24"/>
          <w:szCs w:val="20"/>
        </w:rPr>
        <w:t xml:space="preserve">微企业</w:t>
      </w:r>
      <w:r>
        <w:rPr>
          <w:rFonts w:hint="eastAsia" w:ascii="宋体" w:hAnsi="宋体" w:eastAsia="宋体"/>
          <w:sz w:val="24"/>
          <w:szCs w:val="20"/>
        </w:rPr>
        <w:t xml:space="preserve">优惠情况：</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rPr>
          <w:rFonts w:hint="eastAsia" w:ascii="宋体" w:hAnsi="宋体" w:eastAsia="宋体"/>
          <w:sz w:val="24"/>
          <w:szCs w:val="20"/>
        </w:rPr>
        <w:t xml:space="preserve">、</w:t>
      </w:r>
      <w:r>
        <w:rPr>
          <w:rFonts w:hint="eastAsia" w:ascii="宋体" w:hAnsi="宋体" w:eastAsia="宋体"/>
          <w:sz w:val="24"/>
          <w:szCs w:val="20"/>
        </w:rPr>
        <w:t xml:space="preserve">对小型和微型企业产品最后价格给予</w:t>
      </w:r>
      <w:r>
        <w:rPr>
          <w:rFonts w:hint="eastAsia" w:ascii="宋体" w:hAnsi="宋体" w:eastAsia="宋体"/>
          <w:sz w:val="24"/>
          <w:szCs w:val="20"/>
        </w:rPr>
        <w:t xml:space="preserve">20%</w:t>
      </w:r>
      <w:r>
        <w:rPr>
          <w:rFonts w:hint="eastAsia" w:ascii="宋体" w:hAnsi="宋体" w:eastAsia="宋体"/>
          <w:sz w:val="24"/>
          <w:szCs w:val="20"/>
        </w:rPr>
        <w:t xml:space="preserve">的扣除，用扣除后的价格参与评审。</w:t>
      </w:r>
      <w:r>
        <w:rPr>
          <w:rFonts w:hint="eastAsia" w:ascii="宋体" w:hAnsi="宋体" w:eastAsia="宋体"/>
          <w:sz w:val="24"/>
          <w:szCs w:val="20"/>
        </w:rPr>
        <w:t xml:space="preserve"> </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如项目为工程类或服务类，施工单位</w:t>
      </w:r>
      <w:r>
        <w:rPr>
          <w:rFonts w:hint="eastAsia" w:ascii="宋体" w:hAnsi="宋体" w:eastAsia="宋体"/>
          <w:sz w:val="24"/>
          <w:szCs w:val="20"/>
        </w:rPr>
        <w:t xml:space="preserve">/</w:t>
      </w:r>
      <w:r>
        <w:rPr>
          <w:rFonts w:hint="eastAsia" w:ascii="宋体" w:hAnsi="宋体" w:eastAsia="宋体"/>
          <w:sz w:val="24"/>
          <w:szCs w:val="20"/>
        </w:rPr>
        <w:t xml:space="preserve">服务全部由符合政策要求的小</w:t>
      </w:r>
      <w:r>
        <w:rPr>
          <w:rFonts w:hint="eastAsia" w:ascii="宋体" w:hAnsi="宋体" w:eastAsia="宋体"/>
          <w:sz w:val="24"/>
          <w:szCs w:val="20"/>
        </w:rPr>
        <w:t xml:space="preserve">微企业</w:t>
      </w:r>
      <w:r>
        <w:rPr>
          <w:rFonts w:hint="eastAsia" w:ascii="宋体" w:hAnsi="宋体" w:eastAsia="宋体"/>
          <w:sz w:val="24"/>
          <w:szCs w:val="20"/>
        </w:rPr>
        <w:t xml:space="preserve">承接，对其总报价给予</w:t>
      </w:r>
      <w:r>
        <w:rPr>
          <w:rFonts w:hint="eastAsia" w:ascii="宋体" w:hAnsi="宋体" w:eastAsia="宋体"/>
          <w:sz w:val="24"/>
          <w:szCs w:val="20"/>
        </w:rPr>
        <w:t xml:space="preserve">20%</w:t>
      </w:r>
      <w:r>
        <w:rPr>
          <w:rFonts w:hint="eastAsia" w:ascii="宋体" w:hAnsi="宋体" w:eastAsia="宋体"/>
          <w:sz w:val="24"/>
          <w:szCs w:val="20"/>
        </w:rPr>
        <w:t xml:space="preserve">的扣除，用扣除后的价格参与价格评审。</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如项目为货物类采购，提供的货物全部由符合政策要求的小</w:t>
      </w:r>
      <w:r>
        <w:rPr>
          <w:rFonts w:hint="eastAsia" w:ascii="宋体" w:hAnsi="宋体" w:eastAsia="宋体"/>
          <w:sz w:val="24"/>
          <w:szCs w:val="20"/>
        </w:rPr>
        <w:t xml:space="preserve">微企业</w:t>
      </w:r>
      <w:r>
        <w:rPr>
          <w:rFonts w:hint="eastAsia" w:ascii="宋体" w:hAnsi="宋体" w:eastAsia="宋体"/>
          <w:sz w:val="24"/>
          <w:szCs w:val="20"/>
        </w:rPr>
        <w:t xml:space="preserve">制造，对其总报价给予</w:t>
      </w:r>
      <w:r>
        <w:rPr>
          <w:rFonts w:hint="eastAsia" w:ascii="宋体" w:hAnsi="宋体" w:eastAsia="宋体"/>
          <w:sz w:val="24"/>
          <w:szCs w:val="20"/>
        </w:rPr>
        <w:t xml:space="preserve">20%</w:t>
      </w:r>
      <w:r>
        <w:rPr>
          <w:rFonts w:hint="eastAsia" w:ascii="宋体" w:hAnsi="宋体" w:eastAsia="宋体"/>
          <w:sz w:val="24"/>
          <w:szCs w:val="20"/>
        </w:rPr>
        <w:t xml:space="preserve">的扣除，用扣除后的价格参与价格评审。如供应商提供的货物既有中小企业制造货物，也有大型企业制造货物，不享受中小企业扶持政策，价格不作相应扣除。</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2</w:t>
      </w:r>
      <w:r>
        <w:rPr>
          <w:rFonts w:hint="eastAsia" w:ascii="宋体" w:hAnsi="宋体" w:eastAsia="宋体"/>
          <w:sz w:val="24"/>
          <w:szCs w:val="20"/>
        </w:rPr>
        <w:t xml:space="preserve">、</w:t>
      </w:r>
      <w:r>
        <w:rPr>
          <w:rFonts w:hint="eastAsia" w:ascii="宋体" w:hAnsi="宋体" w:eastAsia="宋体"/>
          <w:sz w:val="24"/>
          <w:szCs w:val="20"/>
        </w:rPr>
        <w:t xml:space="preserve">供应商须按照采购文件要求提供相应的《企业声明函》（格式附后），不提供声明函或有弄虚作假的，将依法承担相应责任。</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3</w:t>
      </w:r>
      <w:r>
        <w:rPr>
          <w:rFonts w:hint="eastAsia" w:ascii="宋体" w:hAnsi="宋体" w:eastAsia="宋体"/>
          <w:sz w:val="24"/>
          <w:szCs w:val="20"/>
        </w:rPr>
        <w:t xml:space="preserve">、</w:t>
      </w:r>
      <w:r>
        <w:rPr>
          <w:rFonts w:hint="eastAsia" w:ascii="宋体" w:hAnsi="宋体" w:eastAsia="宋体"/>
          <w:sz w:val="24"/>
          <w:szCs w:val="20"/>
        </w:rPr>
        <w:t xml:space="preserve">企业标准请参照《关于印发中小企业划型标准规定的通知》（工信部联企业【</w:t>
      </w:r>
      <w:r>
        <w:rPr>
          <w:rFonts w:hint="eastAsia" w:ascii="宋体" w:hAnsi="宋体" w:eastAsia="宋体"/>
          <w:sz w:val="24"/>
          <w:szCs w:val="20"/>
        </w:rPr>
        <w:t xml:space="preserve">2011</w:t>
      </w:r>
      <w:r>
        <w:rPr>
          <w:rFonts w:hint="eastAsia" w:ascii="宋体" w:hAnsi="宋体" w:eastAsia="宋体"/>
          <w:sz w:val="24"/>
          <w:szCs w:val="20"/>
        </w:rPr>
        <w:t xml:space="preserve">】</w:t>
      </w:r>
      <w:r>
        <w:rPr>
          <w:rFonts w:hint="eastAsia" w:ascii="宋体" w:hAnsi="宋体" w:eastAsia="宋体"/>
          <w:sz w:val="24"/>
          <w:szCs w:val="20"/>
        </w:rPr>
        <w:t xml:space="preserve">300</w:t>
      </w:r>
      <w:r>
        <w:rPr>
          <w:rFonts w:hint="eastAsia" w:ascii="宋体" w:hAnsi="宋体" w:eastAsia="宋体"/>
          <w:sz w:val="24"/>
          <w:szCs w:val="20"/>
        </w:rPr>
        <w:t xml:space="preserve">号）文件规定自行填写。</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4</w:t>
      </w:r>
      <w:r>
        <w:rPr>
          <w:rFonts w:hint="eastAsia" w:ascii="宋体" w:hAnsi="宋体" w:eastAsia="宋体"/>
          <w:sz w:val="24"/>
          <w:szCs w:val="20"/>
        </w:rPr>
        <w:t xml:space="preserve">、</w:t>
      </w:r>
      <w:r>
        <w:rPr>
          <w:rFonts w:hint="eastAsia" w:ascii="宋体" w:hAnsi="宋体" w:eastAsia="宋体"/>
          <w:sz w:val="24"/>
          <w:szCs w:val="20"/>
        </w:rPr>
        <w:t xml:space="preserve">以上规定未尽事项，按《政府采购促进中小企业发展管理办法》</w:t>
      </w:r>
      <w:r>
        <w:rPr>
          <w:rFonts w:hint="eastAsia" w:ascii="宋体" w:hAnsi="宋体" w:eastAsia="宋体"/>
          <w:sz w:val="24"/>
          <w:szCs w:val="20"/>
        </w:rPr>
        <w:t xml:space="preserve"> </w:t>
      </w:r>
      <w:r>
        <w:rPr>
          <w:rFonts w:hint="eastAsia" w:ascii="宋体" w:hAnsi="宋体" w:eastAsia="宋体"/>
          <w:sz w:val="24"/>
          <w:szCs w:val="20"/>
        </w:rPr>
        <w:t xml:space="preserve">（财库【</w:t>
      </w:r>
      <w:r>
        <w:rPr>
          <w:rFonts w:hint="eastAsia" w:ascii="宋体" w:hAnsi="宋体" w:eastAsia="宋体"/>
          <w:sz w:val="24"/>
          <w:szCs w:val="20"/>
        </w:rPr>
        <w:t xml:space="preserve">2020</w:t>
      </w:r>
      <w:r>
        <w:rPr>
          <w:rFonts w:hint="eastAsia" w:ascii="宋体" w:hAnsi="宋体" w:eastAsia="宋体"/>
          <w:sz w:val="24"/>
          <w:szCs w:val="20"/>
        </w:rPr>
        <w:t xml:space="preserve">】</w:t>
      </w:r>
      <w:r>
        <w:rPr>
          <w:rFonts w:hint="eastAsia" w:ascii="宋体" w:hAnsi="宋体" w:eastAsia="宋体"/>
          <w:sz w:val="24"/>
          <w:szCs w:val="20"/>
        </w:rPr>
        <w:t xml:space="preserve">46</w:t>
      </w:r>
      <w:r>
        <w:rPr>
          <w:rFonts w:hint="eastAsia" w:ascii="宋体" w:hAnsi="宋体" w:eastAsia="宋体"/>
          <w:sz w:val="24"/>
          <w:szCs w:val="20"/>
        </w:rPr>
        <w:t xml:space="preserve">号）等有关制度规定执行。</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w:t>
      </w:r>
      <w:r>
        <w:rPr>
          <w:rFonts w:hint="eastAsia" w:ascii="宋体" w:hAnsi="宋体" w:eastAsia="宋体"/>
          <w:sz w:val="24"/>
          <w:szCs w:val="20"/>
        </w:rPr>
        <w:t xml:space="preserve">、</w:t>
      </w:r>
      <w:r>
        <w:rPr>
          <w:rFonts w:hint="eastAsia" w:ascii="宋体" w:hAnsi="宋体" w:eastAsia="宋体"/>
          <w:sz w:val="24"/>
          <w:szCs w:val="20"/>
        </w:rPr>
        <w:t xml:space="preserve">采购本国产品的支持政策</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5.1 </w:t>
      </w:r>
      <w:r>
        <w:rPr>
          <w:rFonts w:hint="eastAsia" w:ascii="宋体" w:hAnsi="宋体" w:eastAsia="宋体"/>
          <w:sz w:val="24"/>
          <w:szCs w:val="20"/>
        </w:rPr>
        <w:t xml:space="preserve">本项目政府采购活动中既有本国产品又有非本国产品参与竞争的，依法对本国产品给予价格评审优惠，对本国产品的报价给予</w:t>
      </w:r>
      <w:r>
        <w:rPr>
          <w:rFonts w:hint="eastAsia" w:ascii="宋体" w:hAnsi="宋体" w:eastAsia="宋体"/>
          <w:sz w:val="24"/>
          <w:szCs w:val="20"/>
        </w:rPr>
        <w:t xml:space="preserve"> 20%</w:t>
      </w:r>
      <w:r>
        <w:rPr>
          <w:rFonts w:hint="eastAsia" w:ascii="宋体" w:hAnsi="宋体" w:eastAsia="宋体"/>
          <w:sz w:val="24"/>
          <w:szCs w:val="20"/>
        </w:rPr>
        <w:t xml:space="preserve">的价格扣除，用扣除后的价格参与</w:t>
      </w:r>
      <w:r>
        <w:rPr>
          <w:rFonts w:hint="eastAsia" w:ascii="宋体" w:hAnsi="宋体" w:eastAsia="宋体"/>
          <w:sz w:val="24"/>
          <w:szCs w:val="20"/>
        </w:rPr>
        <w:t xml:space="preserve">评审。</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5.2</w:t>
      </w:r>
      <w:r>
        <w:rPr>
          <w:rFonts w:hint="eastAsia" w:ascii="宋体" w:hAnsi="宋体" w:eastAsia="宋体"/>
          <w:sz w:val="24"/>
          <w:szCs w:val="20"/>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sz w:val="24"/>
          <w:szCs w:val="20"/>
        </w:rPr>
        <w:t xml:space="preserve">80%</w:t>
      </w:r>
      <w:r>
        <w:rPr>
          <w:rFonts w:hint="eastAsia" w:ascii="宋体" w:hAnsi="宋体" w:eastAsia="宋体"/>
          <w:sz w:val="24"/>
          <w:szCs w:val="20"/>
        </w:rPr>
        <w:t xml:space="preserve">以上时（供应商需在“第七部分</w:t>
      </w:r>
      <w:r>
        <w:rPr>
          <w:rFonts w:hint="eastAsia" w:ascii="宋体" w:hAnsi="宋体" w:eastAsia="宋体"/>
          <w:sz w:val="24"/>
          <w:szCs w:val="20"/>
        </w:rPr>
        <w:t xml:space="preserve"> </w:t>
      </w:r>
      <w:r>
        <w:rPr>
          <w:rFonts w:hint="eastAsia" w:ascii="宋体" w:hAnsi="宋体" w:eastAsia="宋体"/>
          <w:sz w:val="24"/>
          <w:szCs w:val="20"/>
        </w:rPr>
        <w:t xml:space="preserve">投标文件格式”的“</w:t>
      </w:r>
      <w:r>
        <w:rPr>
          <w:rFonts w:hint="eastAsia" w:ascii="宋体" w:hAnsi="宋体" w:eastAsia="宋体"/>
          <w:sz w:val="24"/>
          <w:szCs w:val="20"/>
        </w:rPr>
        <w:t xml:space="preserve"> </w:t>
      </w:r>
      <w:r>
        <w:rPr>
          <w:rFonts w:hint="eastAsia" w:ascii="宋体" w:hAnsi="宋体" w:eastAsia="宋体"/>
          <w:sz w:val="24"/>
          <w:szCs w:val="20"/>
        </w:rPr>
        <w:t xml:space="preserve">投标分项报价表”中填写比例数值），依法对该供应商提供的全部产品给予价格评审优惠，即对该供应商提供的全部产品的总报价给予</w:t>
      </w:r>
      <w:r>
        <w:rPr>
          <w:rFonts w:hint="eastAsia" w:ascii="宋体" w:hAnsi="宋体" w:eastAsia="宋体"/>
          <w:sz w:val="24"/>
          <w:szCs w:val="20"/>
        </w:rPr>
        <w:t xml:space="preserve">20%</w:t>
      </w:r>
      <w:r>
        <w:rPr>
          <w:rFonts w:hint="eastAsia" w:ascii="宋体" w:hAnsi="宋体" w:eastAsia="宋体"/>
          <w:sz w:val="24"/>
          <w:szCs w:val="20"/>
        </w:rPr>
        <w:t xml:space="preserve">的价格扣除，用扣除后的价格参与评审。供应商未填写比例数值，或比例数值未达到</w:t>
      </w:r>
      <w:r>
        <w:rPr>
          <w:rFonts w:hint="eastAsia" w:ascii="宋体" w:hAnsi="宋体" w:eastAsia="宋体"/>
          <w:sz w:val="24"/>
          <w:szCs w:val="20"/>
        </w:rPr>
        <w:t xml:space="preserve">80%</w:t>
      </w:r>
      <w:r>
        <w:rPr>
          <w:rFonts w:hint="eastAsia" w:ascii="宋体" w:hAnsi="宋体" w:eastAsia="宋体"/>
          <w:sz w:val="24"/>
          <w:szCs w:val="20"/>
        </w:rPr>
        <w:t xml:space="preserve">的，将不享受本国产品价格评审优惠。</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5.3</w:t>
      </w:r>
      <w:r>
        <w:rPr>
          <w:rFonts w:hint="eastAsia" w:ascii="宋体" w:hAnsi="宋体" w:eastAsia="宋体"/>
          <w:sz w:val="24"/>
          <w:szCs w:val="20"/>
        </w:rPr>
        <w:t xml:space="preserve">供应商需按照招标文件的要求提供《关于符合本国产品标准的声明函》（以下简称《声明函》），如不提供将不享受本国产品价格评审优惠。</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5.4 </w:t>
      </w:r>
      <w:r>
        <w:rPr>
          <w:rFonts w:hint="eastAsia" w:ascii="宋体" w:hAnsi="宋体" w:eastAsia="宋体"/>
          <w:sz w:val="24"/>
          <w:szCs w:val="20"/>
        </w:rPr>
        <w:t xml:space="preserve">供应商需在《声明函》中逐一、准确填写产品名称、厂名、生产厂址三项信息（《声明函》中用</w:t>
      </w:r>
      <w:r>
        <w:rPr>
          <w:rFonts w:hint="eastAsia" w:ascii="宋体" w:hAnsi="宋体" w:eastAsia="宋体"/>
          <w:sz w:val="24"/>
          <w:szCs w:val="20"/>
        </w:rPr>
        <w:t xml:space="preserve">横线划除的</w:t>
      </w:r>
      <w:r>
        <w:rPr>
          <w:rFonts w:hint="eastAsia" w:ascii="宋体" w:hAnsi="宋体" w:eastAsia="宋体"/>
          <w:sz w:val="24"/>
          <w:szCs w:val="20"/>
        </w:rPr>
        <w:t xml:space="preserve">地方无需填写），三项信息中任意一项未填写的视为该项产品不符合本国产品标准，不享受本国产品价格评审优惠。</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5.5 </w:t>
      </w:r>
      <w:r>
        <w:rPr>
          <w:rFonts w:hint="eastAsia" w:ascii="宋体" w:hAnsi="宋体" w:eastAsia="宋体"/>
          <w:sz w:val="24"/>
          <w:szCs w:val="20"/>
        </w:rPr>
        <w:t xml:space="preserve">评标过程中，如发现供应商在《声明函》内容含义不明确、同类事项与投标（响应）文件表述不一致或者有明显文字错误等情况的，评标委员会应当在苏</w:t>
      </w:r>
      <w:r>
        <w:rPr>
          <w:rFonts w:hint="eastAsia" w:ascii="宋体" w:hAnsi="宋体" w:eastAsia="宋体"/>
          <w:sz w:val="24"/>
          <w:szCs w:val="20"/>
        </w:rPr>
        <w:t xml:space="preserve">采云</w:t>
      </w:r>
      <w:r>
        <w:rPr>
          <w:rFonts w:hint="eastAsia" w:ascii="宋体" w:hAnsi="宋体" w:eastAsia="宋体"/>
          <w:sz w:val="24"/>
          <w:szCs w:val="20"/>
        </w:rPr>
        <w:t xml:space="preserve">系统要求供应商</w:t>
      </w:r>
      <w:r>
        <w:rPr>
          <w:rFonts w:hint="eastAsia" w:ascii="宋体" w:hAnsi="宋体" w:eastAsia="宋体"/>
          <w:sz w:val="24"/>
          <w:szCs w:val="20"/>
        </w:rPr>
        <w:t xml:space="preserve">作出</w:t>
      </w:r>
      <w:r>
        <w:rPr>
          <w:rFonts w:hint="eastAsia" w:ascii="宋体" w:hAnsi="宋体" w:eastAsia="宋体"/>
          <w:sz w:val="24"/>
          <w:szCs w:val="20"/>
        </w:rPr>
        <w:t xml:space="preserve">必要的澄清、说明或者补正。经澄清、说明或者补正的《声明函》仍然不符合《国务院办公厅关于在政府采购中实施本国产品标准及相关政策的通知》（国办发〔</w:t>
      </w:r>
      <w:r>
        <w:rPr>
          <w:rFonts w:hint="eastAsia" w:ascii="宋体" w:hAnsi="宋体" w:eastAsia="宋体"/>
          <w:sz w:val="24"/>
          <w:szCs w:val="20"/>
        </w:rPr>
        <w:t xml:space="preserve">2025</w:t>
      </w:r>
      <w:r>
        <w:rPr>
          <w:rFonts w:hint="eastAsia" w:ascii="宋体" w:hAnsi="宋体" w:eastAsia="宋体"/>
          <w:sz w:val="24"/>
          <w:szCs w:val="20"/>
        </w:rPr>
        <w:t xml:space="preserve">〕</w:t>
      </w:r>
      <w:r>
        <w:rPr>
          <w:rFonts w:hint="eastAsia" w:ascii="宋体" w:hAnsi="宋体" w:eastAsia="宋体"/>
          <w:sz w:val="24"/>
          <w:szCs w:val="20"/>
        </w:rPr>
        <w:t xml:space="preserve">34</w:t>
      </w:r>
      <w:r>
        <w:rPr>
          <w:rFonts w:hint="eastAsia" w:ascii="宋体" w:hAnsi="宋体" w:eastAsia="宋体"/>
          <w:sz w:val="24"/>
          <w:szCs w:val="20"/>
        </w:rPr>
        <w:t xml:space="preserve">号）和招标文件规定的，供应商提供的相关产品视为不符合本国产品标准。</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三、残疾人福利单位价格扣除：</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rPr>
          <w:rFonts w:hint="eastAsia" w:ascii="宋体" w:hAnsi="宋体" w:eastAsia="宋体"/>
          <w:sz w:val="24"/>
          <w:szCs w:val="20"/>
        </w:rPr>
        <w:t xml:space="preserve">、</w:t>
      </w:r>
      <w:r>
        <w:rPr>
          <w:rFonts w:hint="eastAsia" w:ascii="宋体" w:hAnsi="宋体" w:eastAsia="宋体"/>
          <w:sz w:val="24"/>
          <w:szCs w:val="20"/>
        </w:rPr>
        <w:t xml:space="preserve">本项目对残疾人福利性单位视同小型、微型企业，给予</w:t>
      </w:r>
      <w:r>
        <w:rPr>
          <w:rFonts w:hint="eastAsia" w:ascii="宋体" w:hAnsi="宋体" w:eastAsia="宋体"/>
          <w:sz w:val="24"/>
          <w:szCs w:val="20"/>
        </w:rPr>
        <w:t xml:space="preserve">20%</w:t>
      </w:r>
      <w:r>
        <w:rPr>
          <w:rFonts w:hint="eastAsia" w:ascii="宋体" w:hAnsi="宋体" w:eastAsia="宋体"/>
          <w:sz w:val="24"/>
          <w:szCs w:val="20"/>
        </w:rPr>
        <w:t xml:space="preserve">的价格扣除，用扣除后的价格参与评审。</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2</w:t>
      </w:r>
      <w:r>
        <w:rPr>
          <w:rFonts w:hint="eastAsia" w:ascii="宋体" w:hAnsi="宋体" w:eastAsia="宋体"/>
          <w:sz w:val="24"/>
          <w:szCs w:val="20"/>
        </w:rPr>
        <w:t xml:space="preserve">、</w:t>
      </w:r>
      <w:r>
        <w:rPr>
          <w:rFonts w:hint="eastAsia" w:ascii="宋体" w:hAnsi="宋体" w:eastAsia="宋体"/>
          <w:sz w:val="24"/>
          <w:szCs w:val="20"/>
        </w:rPr>
        <w:t xml:space="preserve">残疾人福利单位需按照采购文件的要求提供《残疾人福利性单位声明函》（格式附后）。</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3</w:t>
      </w:r>
      <w:r>
        <w:rPr>
          <w:rFonts w:hint="eastAsia" w:ascii="宋体" w:hAnsi="宋体" w:eastAsia="宋体"/>
          <w:sz w:val="24"/>
          <w:szCs w:val="20"/>
        </w:rPr>
        <w:t xml:space="preserve">、</w:t>
      </w:r>
      <w:r>
        <w:rPr>
          <w:rFonts w:hint="eastAsia" w:ascii="宋体" w:hAnsi="宋体" w:eastAsia="宋体"/>
          <w:sz w:val="24"/>
          <w:szCs w:val="20"/>
        </w:rPr>
        <w:t xml:space="preserve">残疾人福利单位标准请参照《关于促进残疾人就业政府采购政策的通知》（财库〔</w:t>
      </w:r>
      <w:r>
        <w:rPr>
          <w:rFonts w:hint="eastAsia" w:ascii="宋体" w:hAnsi="宋体" w:eastAsia="宋体"/>
          <w:sz w:val="24"/>
          <w:szCs w:val="20"/>
        </w:rPr>
        <w:t xml:space="preserve">2017</w:t>
      </w:r>
      <w:r>
        <w:rPr>
          <w:rFonts w:hint="eastAsia" w:ascii="宋体" w:hAnsi="宋体" w:eastAsia="宋体"/>
          <w:sz w:val="24"/>
          <w:szCs w:val="20"/>
        </w:rPr>
        <w:t xml:space="preserve">〕</w:t>
      </w:r>
      <w:r>
        <w:rPr>
          <w:rFonts w:hint="eastAsia" w:ascii="宋体" w:hAnsi="宋体" w:eastAsia="宋体"/>
          <w:sz w:val="24"/>
          <w:szCs w:val="20"/>
        </w:rPr>
        <w:t xml:space="preserve">141</w:t>
      </w:r>
      <w:r>
        <w:rPr>
          <w:rFonts w:hint="eastAsia" w:ascii="宋体" w:hAnsi="宋体" w:eastAsia="宋体"/>
          <w:sz w:val="24"/>
          <w:szCs w:val="20"/>
        </w:rPr>
        <w:t xml:space="preserve">号）。</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四、监狱和戒毒企业价格扣除：</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1</w:t>
      </w:r>
      <w:r>
        <w:rPr>
          <w:rFonts w:hint="eastAsia" w:ascii="宋体" w:hAnsi="宋体" w:eastAsia="宋体"/>
          <w:sz w:val="24"/>
          <w:szCs w:val="20"/>
        </w:rPr>
        <w:t xml:space="preserve">、</w:t>
      </w:r>
      <w:r>
        <w:rPr>
          <w:rFonts w:hint="eastAsia" w:ascii="宋体" w:hAnsi="宋体" w:eastAsia="宋体"/>
          <w:sz w:val="24"/>
          <w:szCs w:val="20"/>
        </w:rPr>
        <w:t xml:space="preserve">本项目对监狱和戒毒企业（简称监狱企业）视同小型、微型企业，给予</w:t>
      </w:r>
      <w:r>
        <w:rPr>
          <w:rFonts w:hint="eastAsia" w:ascii="宋体" w:hAnsi="宋体" w:eastAsia="宋体"/>
          <w:sz w:val="24"/>
          <w:szCs w:val="20"/>
        </w:rPr>
        <w:t xml:space="preserve">20%</w:t>
      </w:r>
      <w:r>
        <w:rPr>
          <w:rFonts w:hint="eastAsia" w:ascii="宋体" w:hAnsi="宋体" w:eastAsia="宋体"/>
          <w:sz w:val="24"/>
          <w:szCs w:val="20"/>
        </w:rPr>
        <w:t xml:space="preserve">的价格扣除，用扣除后的价格参与评审。</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2</w:t>
      </w:r>
      <w:r>
        <w:rPr>
          <w:rFonts w:hint="eastAsia" w:ascii="宋体" w:hAnsi="宋体" w:eastAsia="宋体"/>
          <w:sz w:val="24"/>
          <w:szCs w:val="20"/>
        </w:rPr>
        <w:t xml:space="preserve">、</w:t>
      </w:r>
      <w:r>
        <w:rPr>
          <w:rFonts w:hint="eastAsia" w:ascii="宋体" w:hAnsi="宋体" w:eastAsia="宋体"/>
          <w:sz w:val="24"/>
          <w:szCs w:val="20"/>
        </w:rPr>
        <w:t xml:space="preserve">监狱企业参加政府采购活动时，需提供由省级以上监狱管理局、戒毒管理局</w:t>
      </w:r>
      <w:r>
        <w:rPr>
          <w:rFonts w:hint="eastAsia" w:ascii="宋体" w:hAnsi="宋体" w:eastAsia="宋体"/>
          <w:sz w:val="24"/>
          <w:szCs w:val="20"/>
        </w:rPr>
        <w:t xml:space="preserve">(</w:t>
      </w:r>
      <w:r>
        <w:rPr>
          <w:rFonts w:hint="eastAsia" w:ascii="宋体" w:hAnsi="宋体" w:eastAsia="宋体"/>
          <w:sz w:val="24"/>
          <w:szCs w:val="20"/>
        </w:rPr>
        <w:t xml:space="preserve">含新疆生产建设兵团</w:t>
      </w:r>
      <w:r>
        <w:rPr>
          <w:rFonts w:hint="eastAsia" w:ascii="宋体" w:hAnsi="宋体" w:eastAsia="宋体"/>
          <w:sz w:val="24"/>
          <w:szCs w:val="20"/>
        </w:rPr>
        <w:t xml:space="preserve">)</w:t>
      </w:r>
      <w:r>
        <w:rPr>
          <w:rFonts w:hint="eastAsia" w:ascii="宋体" w:hAnsi="宋体" w:eastAsia="宋体"/>
          <w:sz w:val="24"/>
          <w:szCs w:val="20"/>
        </w:rPr>
        <w:t xml:space="preserve">出具的属于监狱企业的证明文件。供应商如不提供上述证明文件，</w:t>
      </w:r>
      <w:r>
        <w:rPr>
          <w:rFonts w:hint="eastAsia" w:ascii="宋体" w:hAnsi="宋体" w:eastAsia="宋体"/>
          <w:sz w:val="24"/>
          <w:szCs w:val="20"/>
        </w:rPr>
        <w:t xml:space="preserve">价格将不做相应扣除。</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3</w:t>
      </w:r>
      <w:r>
        <w:rPr>
          <w:rFonts w:hint="eastAsia" w:ascii="宋体" w:hAnsi="宋体" w:eastAsia="宋体"/>
          <w:sz w:val="24"/>
          <w:szCs w:val="20"/>
        </w:rPr>
        <w:t xml:space="preserve">、</w:t>
      </w:r>
      <w:r>
        <w:rPr>
          <w:rFonts w:hint="eastAsia" w:ascii="宋体" w:hAnsi="宋体" w:eastAsia="宋体"/>
          <w:sz w:val="24"/>
          <w:szCs w:val="20"/>
        </w:rPr>
        <w:t xml:space="preserve">监狱企业标准请参照《关于政府采购支持监狱企业发展有关问题的通知》（财库</w:t>
      </w:r>
      <w:r>
        <w:rPr>
          <w:rFonts w:hint="eastAsia" w:ascii="宋体" w:hAnsi="宋体" w:eastAsia="宋体"/>
          <w:sz w:val="24"/>
          <w:szCs w:val="20"/>
        </w:rPr>
        <w:t xml:space="preserve">[2014]68</w:t>
      </w:r>
      <w:r>
        <w:rPr>
          <w:rFonts w:hint="eastAsia" w:ascii="宋体" w:hAnsi="宋体" w:eastAsia="宋体"/>
          <w:sz w:val="24"/>
          <w:szCs w:val="20"/>
        </w:rPr>
        <w:t xml:space="preserve">号）。</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五、残疾人福利单位、监狱企业属于小型、微型企业的，不重复享受政策。</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六、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sz w:val="24"/>
          <w:szCs w:val="20"/>
        </w:rPr>
        <w:t xml:space="preserve">(</w:t>
      </w:r>
      <w:r>
        <w:rPr>
          <w:rFonts w:hint="eastAsia" w:ascii="宋体" w:hAnsi="宋体" w:eastAsia="宋体"/>
          <w:sz w:val="24"/>
          <w:szCs w:val="20"/>
        </w:rPr>
        <w:t xml:space="preserve">由国家确定的认证机构出具的、处于有效期之内的节能产品、环境标志产品认证证书</w:t>
      </w:r>
      <w:r>
        <w:rPr>
          <w:rFonts w:hint="eastAsia" w:ascii="宋体" w:hAnsi="宋体" w:eastAsia="宋体"/>
          <w:sz w:val="24"/>
          <w:szCs w:val="20"/>
        </w:rPr>
        <w:t xml:space="preserve">)</w:t>
      </w:r>
      <w:r>
        <w:rPr>
          <w:rFonts w:hint="eastAsia" w:ascii="宋体" w:hAnsi="宋体" w:eastAsia="宋体"/>
          <w:sz w:val="24"/>
          <w:szCs w:val="2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七、执行投标产品的商品包装、快递包装相关政策：供应商对于投标产品的商品包装、快递包装应按照“关于印发《商品包装政府采购需求标准（试行）》、《快递包装政府采购需求标准（试行）》的通知（财办库〔</w:t>
      </w:r>
      <w:r>
        <w:rPr>
          <w:rFonts w:hint="eastAsia" w:ascii="宋体" w:hAnsi="宋体" w:eastAsia="宋体"/>
          <w:sz w:val="24"/>
          <w:szCs w:val="20"/>
        </w:rPr>
        <w:t xml:space="preserve">2020</w:t>
      </w:r>
      <w:r>
        <w:rPr>
          <w:rFonts w:hint="eastAsia" w:ascii="宋体" w:hAnsi="宋体" w:eastAsia="宋体"/>
          <w:sz w:val="24"/>
          <w:szCs w:val="20"/>
        </w:rPr>
        <w:t xml:space="preserve">〕</w:t>
      </w:r>
      <w:r>
        <w:rPr>
          <w:rFonts w:hint="eastAsia" w:ascii="宋体" w:hAnsi="宋体" w:eastAsia="宋体"/>
          <w:sz w:val="24"/>
          <w:szCs w:val="20"/>
        </w:rPr>
        <w:t xml:space="preserve">123</w:t>
      </w:r>
      <w:r>
        <w:rPr>
          <w:rFonts w:hint="eastAsia" w:ascii="宋体" w:hAnsi="宋体" w:eastAsia="宋体"/>
          <w:sz w:val="24"/>
          <w:szCs w:val="20"/>
        </w:rPr>
        <w:t xml:space="preserve">号）”执行</w:t>
      </w:r>
      <w:r>
        <w:rPr>
          <w:rFonts w:hint="eastAsia" w:ascii="宋体" w:hAnsi="宋体" w:eastAsia="宋体"/>
          <w:sz w:val="24"/>
          <w:szCs w:val="20"/>
        </w:rPr>
        <w:t xml:space="preserve"> </w:t>
      </w:r>
      <w:r>
        <w:rPr>
          <w:rFonts w:hint="eastAsia" w:ascii="宋体" w:hAnsi="宋体" w:eastAsia="宋体"/>
          <w:sz w:val="24"/>
          <w:szCs w:val="20"/>
        </w:rPr>
        <w:t xml:space="preserve">。</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八、执行数据中心采购相关政策：若涉及到数据中心采购，应按照“关于印发《绿色数据中心政府采购需求标准（试行）》的通知（财库〔</w:t>
      </w:r>
      <w:r>
        <w:rPr>
          <w:rFonts w:hint="eastAsia" w:ascii="宋体" w:hAnsi="宋体" w:eastAsia="宋体"/>
          <w:sz w:val="24"/>
          <w:szCs w:val="20"/>
        </w:rPr>
        <w:t xml:space="preserve">2023</w:t>
      </w:r>
      <w:r>
        <w:rPr>
          <w:rFonts w:hint="eastAsia" w:ascii="宋体" w:hAnsi="宋体" w:eastAsia="宋体"/>
          <w:sz w:val="24"/>
          <w:szCs w:val="20"/>
        </w:rPr>
        <w:t xml:space="preserve">〕</w:t>
      </w:r>
      <w:r>
        <w:rPr>
          <w:rFonts w:hint="eastAsia" w:ascii="宋体" w:hAnsi="宋体" w:eastAsia="宋体"/>
          <w:sz w:val="24"/>
          <w:szCs w:val="20"/>
        </w:rPr>
        <w:t xml:space="preserve">7</w:t>
      </w:r>
      <w:r>
        <w:rPr>
          <w:rFonts w:hint="eastAsia" w:ascii="宋体" w:hAnsi="宋体" w:eastAsia="宋体"/>
          <w:sz w:val="24"/>
          <w:szCs w:val="20"/>
        </w:rPr>
        <w:t xml:space="preserve">号）”执行。</w:t>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4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九</w:t>
      </w:r>
      <w:r>
        <w:rPr>
          <w:rFonts w:hint="eastAsia" w:ascii="宋体" w:hAnsi="宋体" w:eastAsia="宋体"/>
          <w:sz w:val="24"/>
          <w:szCs w:val="20"/>
        </w:rPr>
        <w:t xml:space="preserve">、评标细则（总分值为</w:t>
      </w:r>
      <w:r>
        <w:rPr>
          <w:rFonts w:hint="eastAsia" w:ascii="宋体" w:hAnsi="宋体" w:eastAsia="宋体"/>
          <w:sz w:val="24"/>
          <w:szCs w:val="20"/>
        </w:rPr>
        <w:t xml:space="preserve">100</w:t>
      </w:r>
      <w:r>
        <w:rPr>
          <w:rFonts w:hint="eastAsia" w:ascii="宋体" w:hAnsi="宋体" w:eastAsia="宋体"/>
          <w:sz w:val="24"/>
          <w:szCs w:val="20"/>
        </w:rPr>
        <w:t xml:space="preserve">分）</w:t>
      </w:r>
      <w:r/>
    </w:p>
    <w:tbl>
      <w:tblPr>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075"/>
        <w:gridCol w:w="6443"/>
        <w:gridCol w:w="882"/>
      </w:tblGrid>
      <w:tr>
        <w:trPr>
          <w:jc w:val="center"/>
          <w:trHeight w:val="478"/>
        </w:trPr>
        <w:tc>
          <w:tcPr>
            <w:tcW w:w="673" w:type="dxa"/>
            <w:vAlign w:val="center"/>
            <w:textDirection w:val="lrTb"/>
            <w:noWrap w:val="false"/>
          </w:tcPr>
          <w:p>
            <w:pPr>
              <w:jc w:val="center"/>
              <w:spacing w:line="440" w:lineRule="exact"/>
              <w:shd w:val="clear" w:color="auto" w:fill="ffffff" w:themeFill="background1"/>
              <w:rPr>
                <w:rFonts w:hint="eastAsia" w:ascii="宋体" w:hAnsi="宋体" w:eastAsia="宋体" w:cs="宋体"/>
                <w:b/>
                <w:szCs w:val="21"/>
              </w:rPr>
            </w:pPr>
            <w:r>
              <w:rPr>
                <w:rFonts w:hint="eastAsia" w:ascii="宋体" w:hAnsi="宋体" w:eastAsia="宋体" w:cs="宋体"/>
                <w:b/>
                <w:szCs w:val="21"/>
              </w:rPr>
              <w:t xml:space="preserve">序号</w:t>
            </w:r>
            <w:r/>
          </w:p>
        </w:tc>
        <w:tc>
          <w:tcPr>
            <w:tcW w:w="1075" w:type="dxa"/>
            <w:vAlign w:val="center"/>
            <w:textDirection w:val="lrTb"/>
            <w:noWrap w:val="false"/>
          </w:tcPr>
          <w:p>
            <w:pPr>
              <w:jc w:val="center"/>
              <w:spacing w:line="440" w:lineRule="exact"/>
              <w:shd w:val="clear" w:color="auto" w:fill="ffffff" w:themeFill="background1"/>
              <w:rPr>
                <w:rFonts w:hint="eastAsia" w:ascii="宋体" w:hAnsi="宋体" w:eastAsia="宋体" w:cs="宋体"/>
                <w:b/>
                <w:szCs w:val="21"/>
              </w:rPr>
            </w:pPr>
            <w:r>
              <w:rPr>
                <w:rFonts w:hint="eastAsia" w:ascii="宋体" w:hAnsi="宋体" w:eastAsia="宋体" w:cs="宋体"/>
                <w:b/>
                <w:szCs w:val="21"/>
              </w:rPr>
              <w:t xml:space="preserve">评分项</w:t>
            </w:r>
            <w:r/>
          </w:p>
        </w:tc>
        <w:tc>
          <w:tcPr>
            <w:tcW w:w="6443" w:type="dxa"/>
            <w:vAlign w:val="center"/>
            <w:textDirection w:val="lrTb"/>
            <w:noWrap w:val="false"/>
          </w:tcPr>
          <w:p>
            <w:pPr>
              <w:jc w:val="center"/>
              <w:spacing w:line="440" w:lineRule="exact"/>
              <w:shd w:val="clear" w:color="auto" w:fill="ffffff" w:themeFill="background1"/>
              <w:rPr>
                <w:rFonts w:hint="eastAsia" w:ascii="宋体" w:hAnsi="宋体" w:eastAsia="宋体" w:cs="宋体"/>
                <w:b/>
                <w:szCs w:val="21"/>
              </w:rPr>
            </w:pPr>
            <w:r>
              <w:rPr>
                <w:rFonts w:hint="eastAsia" w:ascii="宋体" w:hAnsi="宋体" w:eastAsia="宋体" w:cs="宋体"/>
                <w:b/>
                <w:szCs w:val="21"/>
              </w:rPr>
              <w:t xml:space="preserve">评分内容</w:t>
            </w:r>
            <w:r/>
          </w:p>
        </w:tc>
        <w:tc>
          <w:tcPr>
            <w:tcW w:w="882" w:type="dxa"/>
            <w:vAlign w:val="center"/>
            <w:textDirection w:val="lrTb"/>
            <w:noWrap w:val="false"/>
          </w:tcPr>
          <w:p>
            <w:pPr>
              <w:jc w:val="center"/>
              <w:spacing w:line="440" w:lineRule="exact"/>
              <w:shd w:val="clear" w:color="auto" w:fill="ffffff" w:themeFill="background1"/>
              <w:rPr>
                <w:rFonts w:hint="eastAsia" w:ascii="宋体" w:hAnsi="宋体" w:eastAsia="宋体" w:cs="宋体"/>
                <w:b/>
                <w:szCs w:val="21"/>
              </w:rPr>
            </w:pPr>
            <w:r>
              <w:rPr>
                <w:rFonts w:hint="eastAsia" w:ascii="宋体" w:hAnsi="宋体" w:eastAsia="宋体" w:cs="宋体"/>
                <w:b/>
                <w:szCs w:val="21"/>
              </w:rPr>
              <w:t xml:space="preserve">备注</w:t>
            </w:r>
            <w:r/>
          </w:p>
        </w:tc>
      </w:tr>
      <w:tr>
        <w:trPr>
          <w:jc w:val="center"/>
          <w:trHeight w:val="1518"/>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1</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投标报价</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30</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满足招标文件要求且投标价格最低的有效投标报价为评标基准价，其价格分为满分</w:t>
            </w:r>
            <w:r>
              <w:rPr>
                <w:rFonts w:hint="eastAsia" w:ascii="宋体" w:hAnsi="宋体" w:eastAsia="宋体" w:cs="宋体"/>
                <w:sz w:val="20"/>
                <w:szCs w:val="20"/>
              </w:rPr>
              <w:t xml:space="preserve">30</w:t>
            </w:r>
            <w:r>
              <w:rPr>
                <w:rFonts w:hint="eastAsia" w:ascii="宋体" w:hAnsi="宋体" w:eastAsia="宋体" w:cs="宋体"/>
                <w:sz w:val="20"/>
                <w:szCs w:val="20"/>
              </w:rPr>
              <w:t xml:space="preserve">分。其他投标人的价格</w:t>
            </w:r>
            <w:r>
              <w:rPr>
                <w:rFonts w:hint="eastAsia" w:ascii="宋体" w:hAnsi="宋体" w:eastAsia="宋体" w:cs="宋体"/>
                <w:sz w:val="20"/>
                <w:szCs w:val="20"/>
              </w:rPr>
              <w:t xml:space="preserve">分统一</w:t>
            </w:r>
            <w:r>
              <w:rPr>
                <w:rFonts w:hint="eastAsia" w:ascii="宋体" w:hAnsi="宋体" w:eastAsia="宋体" w:cs="宋体"/>
                <w:sz w:val="20"/>
                <w:szCs w:val="20"/>
              </w:rPr>
              <w:t xml:space="preserve">按照下列公式计算：投标报价得分</w:t>
            </w:r>
            <w:r>
              <w:rPr>
                <w:rFonts w:hint="eastAsia" w:ascii="宋体" w:hAnsi="宋体" w:eastAsia="宋体" w:cs="宋体"/>
                <w:sz w:val="20"/>
                <w:szCs w:val="20"/>
              </w:rPr>
              <w:t xml:space="preserve">=(</w:t>
            </w:r>
            <w:r>
              <w:rPr>
                <w:rFonts w:hint="eastAsia" w:ascii="宋体" w:hAnsi="宋体" w:eastAsia="宋体" w:cs="宋体"/>
                <w:sz w:val="20"/>
                <w:szCs w:val="20"/>
              </w:rPr>
              <w:t xml:space="preserve">评标基准价</w:t>
            </w:r>
            <w:r>
              <w:rPr>
                <w:rFonts w:hint="eastAsia" w:ascii="宋体" w:hAnsi="宋体" w:eastAsia="宋体" w:cs="宋体"/>
                <w:sz w:val="20"/>
                <w:szCs w:val="20"/>
              </w:rPr>
              <w:t xml:space="preserve">/</w:t>
            </w:r>
            <w:r>
              <w:rPr>
                <w:rFonts w:hint="eastAsia" w:ascii="宋体" w:hAnsi="宋体" w:eastAsia="宋体" w:cs="宋体"/>
                <w:sz w:val="20"/>
                <w:szCs w:val="20"/>
              </w:rPr>
              <w:t xml:space="preserve">投标报价）×</w:t>
            </w:r>
            <w:r>
              <w:rPr>
                <w:rFonts w:hint="eastAsia" w:ascii="宋体" w:hAnsi="宋体" w:eastAsia="宋体" w:cs="宋体"/>
                <w:sz w:val="20"/>
                <w:szCs w:val="20"/>
              </w:rPr>
              <w:t xml:space="preserve">30</w:t>
            </w:r>
            <w:r>
              <w:rPr>
                <w:rFonts w:hint="eastAsia" w:ascii="宋体" w:hAnsi="宋体" w:eastAsia="宋体" w:cs="宋体"/>
                <w:sz w:val="20"/>
                <w:szCs w:val="20"/>
              </w:rPr>
              <w:t xml:space="preserve">，结果保留两位小数</w:t>
            </w:r>
            <w:r>
              <w:rPr>
                <w:rFonts w:hint="eastAsia" w:ascii="宋体" w:hAnsi="宋体" w:eastAsia="宋体" w:cs="宋体"/>
                <w:sz w:val="20"/>
                <w:szCs w:val="20"/>
              </w:rPr>
              <w:t xml:space="preserve">(</w:t>
            </w:r>
            <w:r>
              <w:rPr>
                <w:rFonts w:hint="eastAsia" w:ascii="宋体" w:hAnsi="宋体" w:eastAsia="宋体" w:cs="宋体"/>
                <w:sz w:val="20"/>
                <w:szCs w:val="20"/>
              </w:rPr>
              <w:t xml:space="preserve">有效投标文件是指未被评标委员会判定为无效标的投标文件）。注：小</w:t>
            </w:r>
            <w:r>
              <w:rPr>
                <w:rFonts w:hint="eastAsia" w:ascii="宋体" w:hAnsi="宋体" w:eastAsia="宋体" w:cs="宋体"/>
                <w:sz w:val="20"/>
                <w:szCs w:val="20"/>
              </w:rPr>
              <w:t xml:space="preserve">微企业</w:t>
            </w:r>
            <w:r>
              <w:rPr>
                <w:rFonts w:hint="eastAsia" w:ascii="宋体" w:hAnsi="宋体" w:eastAsia="宋体" w:cs="宋体"/>
                <w:sz w:val="20"/>
                <w:szCs w:val="20"/>
              </w:rPr>
              <w:t xml:space="preserve">优惠政策详见本文第四部分第二项“小微企业优惠情况”。</w:t>
            </w:r>
            <w:r/>
          </w:p>
        </w:tc>
        <w:tc>
          <w:tcPr>
            <w:tcW w:w="882" w:type="dxa"/>
            <w:vAlign w:val="center"/>
            <w:textDirection w:val="lrTb"/>
            <w:noWrap w:val="false"/>
          </w:tcPr>
          <w:p>
            <w:pPr>
              <w:ind w:firstLine="480"/>
              <w:jc w:val="center"/>
              <w:spacing w:line="40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1585"/>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2</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企业业绩</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6</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投标人自</w:t>
            </w:r>
            <w:r>
              <w:rPr>
                <w:rFonts w:hint="eastAsia" w:ascii="宋体" w:hAnsi="宋体" w:eastAsia="宋体" w:cs="宋体"/>
                <w:sz w:val="20"/>
                <w:szCs w:val="20"/>
              </w:rPr>
              <w:t xml:space="preserve">202</w:t>
            </w:r>
            <w:r>
              <w:rPr>
                <w:rFonts w:hint="eastAsia" w:ascii="宋体" w:hAnsi="宋体" w:eastAsia="宋体" w:cs="宋体"/>
                <w:sz w:val="20"/>
                <w:szCs w:val="20"/>
              </w:rPr>
              <w:t xml:space="preserve">2</w:t>
            </w:r>
            <w:r>
              <w:rPr>
                <w:rFonts w:hint="eastAsia" w:ascii="宋体" w:hAnsi="宋体" w:eastAsia="宋体" w:cs="宋体"/>
                <w:sz w:val="20"/>
                <w:szCs w:val="20"/>
              </w:rPr>
              <w:t xml:space="preserve">年</w:t>
            </w:r>
            <w:r>
              <w:rPr>
                <w:rFonts w:hint="eastAsia" w:ascii="宋体" w:hAnsi="宋体" w:eastAsia="宋体" w:cs="宋体"/>
                <w:sz w:val="20"/>
                <w:szCs w:val="20"/>
              </w:rPr>
              <w:t xml:space="preserve">6</w:t>
            </w:r>
            <w:r>
              <w:rPr>
                <w:rFonts w:hint="eastAsia" w:ascii="宋体" w:hAnsi="宋体" w:eastAsia="宋体" w:cs="宋体"/>
                <w:sz w:val="20"/>
                <w:szCs w:val="20"/>
              </w:rPr>
              <w:t xml:space="preserve">月</w:t>
            </w:r>
            <w:r>
              <w:rPr>
                <w:rFonts w:hint="eastAsia" w:ascii="宋体" w:hAnsi="宋体" w:eastAsia="宋体" w:cs="宋体"/>
                <w:sz w:val="20"/>
                <w:szCs w:val="20"/>
              </w:rPr>
              <w:t xml:space="preserve">1</w:t>
            </w:r>
            <w:r>
              <w:rPr>
                <w:rFonts w:hint="eastAsia" w:ascii="宋体" w:hAnsi="宋体" w:eastAsia="宋体" w:cs="宋体"/>
                <w:sz w:val="20"/>
                <w:szCs w:val="20"/>
              </w:rPr>
              <w:t xml:space="preserve">日以来（以合同签订时间为准）承接过类似项目业绩，每提供一份得</w:t>
            </w:r>
            <w:r>
              <w:rPr>
                <w:rFonts w:hint="eastAsia" w:ascii="宋体" w:hAnsi="宋体" w:eastAsia="宋体" w:cs="宋体"/>
                <w:sz w:val="20"/>
                <w:szCs w:val="20"/>
              </w:rPr>
              <w:t xml:space="preserve">3</w:t>
            </w:r>
            <w:r>
              <w:rPr>
                <w:rFonts w:hint="eastAsia" w:ascii="宋体" w:hAnsi="宋体" w:eastAsia="宋体" w:cs="宋体"/>
                <w:sz w:val="20"/>
                <w:szCs w:val="20"/>
              </w:rPr>
              <w:t xml:space="preserve">分，本项最高得</w:t>
            </w:r>
            <w:r>
              <w:rPr>
                <w:rFonts w:hint="eastAsia" w:ascii="宋体" w:hAnsi="宋体" w:eastAsia="宋体" w:cs="宋体"/>
                <w:sz w:val="20"/>
                <w:szCs w:val="20"/>
              </w:rPr>
              <w:t xml:space="preserve">6</w:t>
            </w:r>
            <w:r>
              <w:rPr>
                <w:rFonts w:hint="eastAsia" w:ascii="宋体" w:hAnsi="宋体" w:eastAsia="宋体" w:cs="宋体"/>
                <w:sz w:val="20"/>
                <w:szCs w:val="20"/>
              </w:rPr>
              <w:t xml:space="preserve">分，须提供中标通知书原件彩色扫描件、服务合同原件彩色扫描件及验收报告证明原件彩色扫描件，未提供或提供不全的不得分。注：上述类似业绩是指投标人所提供的业绩，须与本项目采购内容类似的项目业绩。</w:t>
            </w:r>
            <w:r/>
          </w:p>
        </w:tc>
        <w:tc>
          <w:tcPr>
            <w:tcW w:w="882" w:type="dxa"/>
            <w:vAlign w:val="center"/>
            <w:textDirection w:val="lrTb"/>
            <w:noWrap w:val="false"/>
          </w:tcPr>
          <w:p>
            <w:pPr>
              <w:ind w:firstLine="480"/>
              <w:jc w:val="center"/>
              <w:spacing w:after="120" w:line="40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1585"/>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3</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企业实力</w:t>
            </w:r>
            <w:r>
              <w:rPr>
                <w:rFonts w:hint="eastAsia" w:ascii="宋体" w:hAnsi="宋体" w:eastAsia="宋体" w:cs="宋体"/>
                <w:sz w:val="20"/>
                <w:szCs w:val="20"/>
              </w:rPr>
              <w:br/>
            </w:r>
            <w:r>
              <w:rPr>
                <w:rFonts w:hint="eastAsia" w:ascii="宋体" w:hAnsi="宋体" w:eastAsia="宋体" w:cs="宋体"/>
                <w:sz w:val="20"/>
                <w:szCs w:val="20"/>
              </w:rPr>
              <w:t xml:space="preserve">（</w:t>
            </w:r>
            <w:r>
              <w:rPr>
                <w:rFonts w:hint="eastAsia" w:ascii="宋体" w:hAnsi="宋体" w:eastAsia="宋体" w:cs="宋体"/>
                <w:sz w:val="20"/>
                <w:szCs w:val="20"/>
              </w:rPr>
              <w:t xml:space="preserve">2</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t xml:space="preserve">、</w:t>
            </w:r>
            <w:r>
              <w:rPr>
                <w:rFonts w:hint="eastAsia" w:ascii="宋体" w:hAnsi="宋体" w:eastAsia="宋体" w:cs="宋体"/>
                <w:sz w:val="20"/>
                <w:szCs w:val="20"/>
              </w:rPr>
              <w:t xml:space="preserve">投标人具有质量管理体系认证证书的得</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rPr>
                <w:rFonts w:hint="eastAsia" w:ascii="宋体" w:hAnsi="宋体" w:eastAsia="宋体" w:cs="宋体"/>
                <w:sz w:val="20"/>
                <w:szCs w:val="20"/>
              </w:rPr>
              <w:t xml:space="preserve">，</w:t>
            </w:r>
            <w:r>
              <w:rPr>
                <w:rFonts w:hint="eastAsia" w:ascii="宋体" w:hAnsi="宋体" w:eastAsia="宋体" w:cs="宋体"/>
                <w:sz w:val="20"/>
                <w:szCs w:val="20"/>
              </w:rPr>
              <w:t xml:space="preserve">须提供原件扫描件，未提供的不得分</w:t>
            </w:r>
            <w:r>
              <w:rPr>
                <w:rFonts w:hint="eastAsia" w:ascii="宋体" w:hAnsi="宋体" w:eastAsia="宋体" w:cs="宋体"/>
                <w:sz w:val="20"/>
                <w:szCs w:val="20"/>
              </w:rPr>
              <w:t xml:space="preserve">；</w:t>
            </w:r>
            <w:r/>
          </w:p>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t xml:space="preserve">、</w:t>
            </w:r>
            <w:r>
              <w:rPr>
                <w:rFonts w:hint="eastAsia" w:ascii="宋体" w:hAnsi="宋体" w:eastAsia="宋体" w:cs="宋体"/>
                <w:sz w:val="20"/>
                <w:szCs w:val="20"/>
              </w:rPr>
              <w:t xml:space="preserve">投标人具有信息安全管理体系认证证书的得</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rPr>
                <w:rFonts w:hint="eastAsia" w:ascii="宋体" w:hAnsi="宋体" w:eastAsia="宋体" w:cs="宋体"/>
                <w:sz w:val="20"/>
                <w:szCs w:val="20"/>
              </w:rPr>
              <w:t xml:space="preserve">，</w:t>
            </w:r>
            <w:r>
              <w:rPr>
                <w:rFonts w:hint="eastAsia" w:ascii="宋体" w:hAnsi="宋体" w:eastAsia="宋体" w:cs="宋体"/>
                <w:sz w:val="20"/>
                <w:szCs w:val="20"/>
              </w:rPr>
              <w:t xml:space="preserve">须提供原件扫描件，未提供的不得分。</w:t>
            </w:r>
            <w:r/>
          </w:p>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认证证书须在全国认证认可信息公共服务平台网站可查询网址</w:t>
            </w:r>
            <w:r>
              <w:rPr>
                <w:rFonts w:hint="eastAsia" w:ascii="宋体" w:hAnsi="宋体" w:eastAsia="宋体" w:cs="宋体"/>
                <w:sz w:val="20"/>
                <w:szCs w:val="20"/>
              </w:rPr>
              <w:t xml:space="preserve">http://cx.cnca.cn/CertECloud/index/index/page</w:t>
            </w:r>
            <w:r>
              <w:rPr>
                <w:rFonts w:hint="eastAsia" w:ascii="宋体" w:hAnsi="宋体" w:eastAsia="宋体" w:cs="宋体"/>
                <w:sz w:val="20"/>
                <w:szCs w:val="20"/>
              </w:rPr>
              <w:t xml:space="preserve">。</w:t>
            </w:r>
            <w:r/>
          </w:p>
        </w:tc>
        <w:tc>
          <w:tcPr>
            <w:tcW w:w="882" w:type="dxa"/>
            <w:vAlign w:val="center"/>
            <w:textDirection w:val="lrTb"/>
            <w:noWrap w:val="false"/>
          </w:tcPr>
          <w:p>
            <w:pPr>
              <w:ind w:firstLine="480"/>
              <w:jc w:val="center"/>
              <w:spacing w:after="120" w:line="40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699"/>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4</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技术参数</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46</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根据各投标人对本次招标技术参数部分响应情况进行评定。投标人的所有技术参数满足招标要求的得满分</w:t>
            </w:r>
            <w:r>
              <w:rPr>
                <w:rFonts w:hint="eastAsia" w:ascii="宋体" w:hAnsi="宋体" w:eastAsia="宋体" w:cs="宋体"/>
                <w:sz w:val="20"/>
                <w:szCs w:val="20"/>
              </w:rPr>
              <w:t xml:space="preserve">46</w:t>
            </w:r>
            <w:r>
              <w:rPr>
                <w:rFonts w:hint="eastAsia" w:ascii="宋体" w:hAnsi="宋体" w:eastAsia="宋体" w:cs="宋体"/>
                <w:sz w:val="20"/>
                <w:szCs w:val="20"/>
              </w:rPr>
              <w:t xml:space="preserve">分。技术参数中加“★”部分重要指标，全部满足招标要求的得</w:t>
            </w:r>
            <w:r>
              <w:rPr>
                <w:rFonts w:hint="eastAsia" w:ascii="宋体" w:hAnsi="宋体" w:eastAsia="宋体" w:cs="宋体"/>
                <w:sz w:val="20"/>
                <w:szCs w:val="20"/>
              </w:rPr>
              <w:t xml:space="preserve">30</w:t>
            </w:r>
            <w:r>
              <w:rPr>
                <w:rFonts w:hint="eastAsia" w:ascii="宋体" w:hAnsi="宋体" w:eastAsia="宋体" w:cs="宋体"/>
                <w:sz w:val="20"/>
                <w:szCs w:val="20"/>
              </w:rPr>
              <w:t xml:space="preserve">分，出现负偏离有一项扣</w:t>
            </w:r>
            <w:r>
              <w:rPr>
                <w:rFonts w:hint="eastAsia" w:ascii="宋体" w:hAnsi="宋体" w:eastAsia="宋体" w:cs="宋体"/>
                <w:sz w:val="20"/>
                <w:szCs w:val="20"/>
              </w:rPr>
              <w:t xml:space="preserve">2</w:t>
            </w:r>
            <w:r>
              <w:rPr>
                <w:rFonts w:hint="eastAsia" w:ascii="宋体" w:hAnsi="宋体" w:eastAsia="宋体" w:cs="宋体"/>
                <w:sz w:val="20"/>
                <w:szCs w:val="20"/>
              </w:rPr>
              <w:t xml:space="preserve">分；技术参数中除加“★”以外的其它条款为一般技术指标，全部满足招标要求的得</w:t>
            </w:r>
            <w:r>
              <w:rPr>
                <w:rFonts w:hint="eastAsia" w:ascii="宋体" w:hAnsi="宋体" w:eastAsia="宋体" w:cs="宋体"/>
                <w:sz w:val="20"/>
                <w:szCs w:val="20"/>
              </w:rPr>
              <w:t xml:space="preserve">16</w:t>
            </w:r>
            <w:r>
              <w:rPr>
                <w:rFonts w:hint="eastAsia" w:ascii="宋体" w:hAnsi="宋体" w:eastAsia="宋体" w:cs="宋体"/>
                <w:sz w:val="20"/>
                <w:szCs w:val="20"/>
              </w:rPr>
              <w:t xml:space="preserve">分，出现负偏离有一项扣</w:t>
            </w:r>
            <w:r>
              <w:rPr>
                <w:rFonts w:hint="eastAsia" w:ascii="宋体" w:hAnsi="宋体" w:eastAsia="宋体" w:cs="宋体"/>
                <w:sz w:val="20"/>
                <w:szCs w:val="20"/>
              </w:rPr>
              <w:t xml:space="preserve">0.</w:t>
            </w:r>
            <w:r>
              <w:rPr>
                <w:rFonts w:hint="eastAsia" w:ascii="宋体" w:hAnsi="宋体" w:eastAsia="宋体" w:cs="宋体"/>
                <w:sz w:val="20"/>
                <w:szCs w:val="20"/>
              </w:rPr>
              <w:t xml:space="preserve">1</w:t>
            </w:r>
            <w:r>
              <w:rPr>
                <w:rFonts w:hint="eastAsia" w:ascii="宋体" w:hAnsi="宋体" w:eastAsia="宋体" w:cs="宋体"/>
                <w:sz w:val="20"/>
                <w:szCs w:val="20"/>
              </w:rPr>
              <w:t xml:space="preserve">2</w:t>
            </w:r>
            <w:r>
              <w:rPr>
                <w:rFonts w:hint="eastAsia" w:ascii="宋体" w:hAnsi="宋体" w:eastAsia="宋体" w:cs="宋体"/>
                <w:sz w:val="20"/>
                <w:szCs w:val="20"/>
              </w:rPr>
              <w:t xml:space="preserve">分</w:t>
            </w:r>
            <w:r>
              <w:rPr>
                <w:rFonts w:hint="eastAsia" w:ascii="宋体" w:hAnsi="宋体" w:eastAsia="宋体" w:cs="宋体"/>
                <w:sz w:val="20"/>
                <w:szCs w:val="20"/>
              </w:rPr>
              <w:t xml:space="preserve">。</w:t>
            </w:r>
            <w:r/>
          </w:p>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注：</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1 \* GB3 \* MERGEFORMAT </w:instrText>
            </w:r>
            <w:r>
              <w:rPr>
                <w:rFonts w:hint="eastAsia" w:ascii="宋体" w:hAnsi="宋体" w:eastAsia="宋体" w:cs="宋体"/>
                <w:sz w:val="20"/>
                <w:szCs w:val="20"/>
              </w:rPr>
              <w:fldChar w:fldCharType="separate"/>
            </w:r>
            <w:r>
              <w:rPr>
                <w:rFonts w:hint="eastAsia" w:ascii="宋体" w:hAnsi="宋体" w:eastAsia="宋体" w:cs="宋体"/>
                <w:sz w:val="20"/>
                <w:szCs w:val="20"/>
              </w:rPr>
              <w:t xml:space="preserve">①</w:t>
            </w:r>
            <w:r>
              <w:rPr>
                <w:rFonts w:hint="eastAsia" w:ascii="宋体" w:hAnsi="宋体" w:eastAsia="宋体" w:cs="宋体"/>
                <w:sz w:val="20"/>
                <w:szCs w:val="20"/>
              </w:rPr>
              <w:fldChar w:fldCharType="end"/>
            </w:r>
            <w:r>
              <w:rPr>
                <w:rFonts w:hint="eastAsia" w:ascii="宋体" w:hAnsi="宋体" w:eastAsia="宋体" w:cs="宋体"/>
                <w:sz w:val="20"/>
                <w:szCs w:val="20"/>
              </w:rPr>
              <w:t xml:space="preserve">技术参数要求提供的证明材料的以证明材料复印件加盖投标单位公章为准，其他参数以提供的技术参数响应表加盖投标单位公章为准；</w:t>
            </w:r>
            <w:r/>
          </w:p>
          <w:p>
            <w:pPr>
              <w:spacing w:line="380" w:lineRule="exact"/>
              <w:shd w:val="clear" w:color="auto" w:fill="ffffff" w:themeFill="background1"/>
              <w:rPr>
                <w:rFonts w:hint="eastAsia" w:ascii="宋体" w:hAnsi="宋体" w:cs="华文中宋"/>
                <w:b/>
                <w:sz w:val="20"/>
                <w:szCs w:val="20"/>
              </w:rPr>
            </w:pPr>
            <w:r>
              <w:rPr>
                <w:rFonts w:hint="eastAsia" w:ascii="宋体" w:hAnsi="宋体" w:eastAsia="宋体" w:cs="宋体"/>
                <w:sz w:val="20"/>
                <w:szCs w:val="20"/>
              </w:rPr>
              <w:t xml:space="preserve"> </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2 \* GB3 \* MERGEFORMAT </w:instrText>
            </w:r>
            <w:r>
              <w:rPr>
                <w:rFonts w:hint="eastAsia" w:ascii="宋体" w:hAnsi="宋体" w:eastAsia="宋体" w:cs="宋体"/>
                <w:sz w:val="20"/>
                <w:szCs w:val="20"/>
              </w:rPr>
              <w:fldChar w:fldCharType="separate"/>
            </w:r>
            <w:r>
              <w:rPr>
                <w:rFonts w:hint="eastAsia" w:ascii="宋体" w:hAnsi="宋体" w:eastAsia="宋体" w:cs="宋体"/>
                <w:sz w:val="20"/>
                <w:szCs w:val="20"/>
              </w:rPr>
              <w:t xml:space="preserve">②</w:t>
            </w:r>
            <w:r>
              <w:rPr>
                <w:rFonts w:hint="eastAsia" w:ascii="宋体" w:hAnsi="宋体" w:eastAsia="宋体" w:cs="宋体"/>
                <w:sz w:val="20"/>
                <w:szCs w:val="20"/>
              </w:rPr>
              <w:fldChar w:fldCharType="end"/>
            </w:r>
            <w:r>
              <w:rPr>
                <w:rFonts w:hint="eastAsia" w:ascii="宋体" w:hAnsi="宋体" w:eastAsia="宋体" w:cs="宋体"/>
                <w:sz w:val="20"/>
                <w:szCs w:val="20"/>
              </w:rPr>
              <w:t xml:space="preserve">技术参数中每一编号项的要求为一项。</w:t>
            </w:r>
            <w:r/>
          </w:p>
        </w:tc>
        <w:tc>
          <w:tcPr>
            <w:tcW w:w="882" w:type="dxa"/>
            <w:vAlign w:val="center"/>
            <w:textDirection w:val="lrTb"/>
            <w:noWrap w:val="false"/>
          </w:tcPr>
          <w:p>
            <w:pPr>
              <w:ind w:firstLine="480"/>
              <w:jc w:val="center"/>
              <w:spacing w:after="120"/>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699"/>
        </w:trPr>
        <w:tc>
          <w:tcPr>
            <w:tcW w:w="673" w:type="dxa"/>
            <w:vAlign w:val="center"/>
            <w:textDirection w:val="lrTb"/>
            <w:noWrap w:val="false"/>
          </w:tcPr>
          <w:p>
            <w:pPr>
              <w:jc w:val="center"/>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5</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人员实力</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4</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t xml:space="preserve">、</w:t>
            </w:r>
            <w:r>
              <w:rPr>
                <w:rFonts w:hint="eastAsia" w:ascii="宋体" w:hAnsi="宋体" w:eastAsia="宋体" w:cs="宋体"/>
                <w:sz w:val="20"/>
                <w:szCs w:val="20"/>
              </w:rPr>
              <w:t xml:space="preserve">投标人拟任项目负责人具有信息系统项目管理师证书得</w:t>
            </w:r>
            <w:r>
              <w:rPr>
                <w:rFonts w:hint="eastAsia" w:ascii="宋体" w:hAnsi="宋体" w:eastAsia="宋体" w:cs="宋体"/>
                <w:sz w:val="20"/>
                <w:szCs w:val="20"/>
              </w:rPr>
              <w:t xml:space="preserve">2</w:t>
            </w:r>
            <w:r>
              <w:rPr>
                <w:rFonts w:hint="eastAsia" w:ascii="宋体" w:hAnsi="宋体" w:eastAsia="宋体" w:cs="宋体"/>
                <w:sz w:val="20"/>
                <w:szCs w:val="20"/>
              </w:rPr>
              <w:t xml:space="preserve">分；</w:t>
            </w:r>
            <w:r/>
          </w:p>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t xml:space="preserve">、</w:t>
            </w:r>
            <w:r>
              <w:rPr>
                <w:rFonts w:hint="eastAsia" w:ascii="宋体" w:hAnsi="宋体" w:eastAsia="宋体" w:cs="宋体"/>
                <w:sz w:val="20"/>
                <w:szCs w:val="20"/>
              </w:rPr>
              <w:t xml:space="preserve">投标人拟派项目组成员中（</w:t>
            </w:r>
            <w:r>
              <w:rPr>
                <w:rFonts w:hint="eastAsia" w:ascii="宋体" w:hAnsi="宋体" w:eastAsia="宋体" w:cs="宋体"/>
                <w:sz w:val="20"/>
                <w:szCs w:val="20"/>
              </w:rPr>
              <w:t xml:space="preserve">除项目</w:t>
            </w:r>
            <w:r>
              <w:rPr>
                <w:rFonts w:hint="eastAsia" w:ascii="宋体" w:hAnsi="宋体" w:eastAsia="宋体" w:cs="宋体"/>
                <w:sz w:val="20"/>
                <w:szCs w:val="20"/>
              </w:rPr>
              <w:t xml:space="preserve">负责人外）具有系统集成项目管理工程师证书的，有一人得</w:t>
            </w:r>
            <w:r>
              <w:rPr>
                <w:rFonts w:hint="eastAsia" w:ascii="宋体" w:hAnsi="宋体" w:eastAsia="宋体" w:cs="宋体"/>
                <w:sz w:val="20"/>
                <w:szCs w:val="20"/>
              </w:rPr>
              <w:t xml:space="preserve">1</w:t>
            </w:r>
            <w:r>
              <w:rPr>
                <w:rFonts w:hint="eastAsia" w:ascii="宋体" w:hAnsi="宋体" w:eastAsia="宋体" w:cs="宋体"/>
                <w:sz w:val="20"/>
                <w:szCs w:val="20"/>
              </w:rPr>
              <w:t xml:space="preserve">分，最高得</w:t>
            </w:r>
            <w:r>
              <w:rPr>
                <w:rFonts w:hint="eastAsia" w:ascii="宋体" w:hAnsi="宋体" w:eastAsia="宋体" w:cs="宋体"/>
                <w:sz w:val="20"/>
                <w:szCs w:val="20"/>
              </w:rPr>
              <w:t xml:space="preserve">2</w:t>
            </w:r>
            <w:r>
              <w:rPr>
                <w:rFonts w:hint="eastAsia" w:ascii="宋体" w:hAnsi="宋体" w:eastAsia="宋体" w:cs="宋体"/>
                <w:sz w:val="20"/>
                <w:szCs w:val="20"/>
              </w:rPr>
              <w:t xml:space="preserve">分。</w:t>
            </w:r>
            <w:r/>
          </w:p>
          <w:p>
            <w:pPr>
              <w:spacing w:line="380" w:lineRule="exact"/>
              <w:shd w:val="clear" w:color="auto" w:fill="ffffff" w:themeFill="background1"/>
              <w:rPr>
                <w:rFonts w:hint="eastAsia" w:ascii="宋体" w:hAnsi="宋体" w:eastAsia="宋体" w:cs="宋体"/>
                <w:sz w:val="20"/>
                <w:szCs w:val="20"/>
                <w:highlight w:val="yellow"/>
              </w:rPr>
            </w:pPr>
            <w:r>
              <w:rPr>
                <w:rFonts w:hint="eastAsia" w:ascii="宋体" w:hAnsi="宋体" w:eastAsia="宋体" w:cs="宋体"/>
                <w:sz w:val="20"/>
                <w:szCs w:val="20"/>
              </w:rPr>
              <w:t xml:space="preserve">注：上述</w:t>
            </w:r>
            <w:r>
              <w:rPr>
                <w:rFonts w:hint="eastAsia" w:ascii="宋体" w:hAnsi="宋体" w:eastAsia="宋体" w:cs="宋体"/>
                <w:sz w:val="20"/>
                <w:szCs w:val="20"/>
              </w:rPr>
              <w:t xml:space="preserve">1</w:t>
            </w:r>
            <w:r>
              <w:rPr>
                <w:rFonts w:hint="eastAsia" w:ascii="宋体" w:hAnsi="宋体" w:eastAsia="宋体" w:cs="宋体"/>
                <w:sz w:val="20"/>
                <w:szCs w:val="20"/>
              </w:rPr>
              <w:t xml:space="preserve">-</w:t>
            </w:r>
            <w:r>
              <w:rPr>
                <w:rFonts w:hint="eastAsia" w:ascii="宋体" w:hAnsi="宋体" w:eastAsia="宋体" w:cs="宋体"/>
                <w:sz w:val="20"/>
                <w:szCs w:val="20"/>
              </w:rPr>
              <w:t xml:space="preserve">2</w:t>
            </w:r>
            <w:r>
              <w:rPr>
                <w:rFonts w:hint="eastAsia" w:ascii="宋体" w:hAnsi="宋体" w:eastAsia="宋体" w:cs="宋体"/>
                <w:sz w:val="20"/>
                <w:szCs w:val="20"/>
              </w:rPr>
              <w:t xml:space="preserve">提供以上人员身份证及相应证书原件扫描件及由社保机构出具的开标前近</w:t>
            </w:r>
            <w:r>
              <w:rPr>
                <w:rFonts w:hint="eastAsia" w:ascii="宋体" w:hAnsi="宋体" w:eastAsia="宋体" w:cs="宋体"/>
                <w:sz w:val="20"/>
                <w:szCs w:val="20"/>
              </w:rPr>
              <w:t xml:space="preserve">1</w:t>
            </w:r>
            <w:r>
              <w:rPr>
                <w:rFonts w:hint="eastAsia" w:ascii="宋体" w:hAnsi="宋体" w:eastAsia="宋体" w:cs="宋体"/>
                <w:sz w:val="20"/>
                <w:szCs w:val="20"/>
              </w:rPr>
              <w:t xml:space="preserve">个月社保的证明材料或缴纳社会养老保险的承诺函加盖投标人公章，否则不计分。如未提供或提供的原件与投标时提供的证明材料不一致，将被视为在投标过程中提供虚假材料谋取中标成交，列入不良行为记录名单。</w:t>
            </w:r>
            <w:r/>
          </w:p>
        </w:tc>
        <w:tc>
          <w:tcPr>
            <w:tcW w:w="882" w:type="dxa"/>
            <w:vAlign w:val="center"/>
            <w:textDirection w:val="lrTb"/>
            <w:noWrap w:val="false"/>
          </w:tcPr>
          <w:p>
            <w:pPr>
              <w:ind w:firstLine="480"/>
              <w:jc w:val="center"/>
              <w:spacing w:after="120"/>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1040"/>
        </w:trPr>
        <w:tc>
          <w:tcPr>
            <w:tcW w:w="673" w:type="dxa"/>
            <w:vAlign w:val="center"/>
            <w:textDirection w:val="lrTb"/>
            <w:noWrap w:val="false"/>
          </w:tcPr>
          <w:p>
            <w:pPr>
              <w:ind w:firstLine="200"/>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6</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实施</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方案</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10</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t xml:space="preserve">、</w:t>
            </w:r>
            <w:r>
              <w:rPr>
                <w:rFonts w:hint="eastAsia" w:ascii="宋体" w:hAnsi="宋体" w:eastAsia="宋体" w:cs="宋体"/>
                <w:sz w:val="20"/>
                <w:szCs w:val="20"/>
              </w:rPr>
              <w:t xml:space="preserve">评标委员会根据各投标人项目实施方案中产品供货方案进行评定，提供有针对性的、科学有效的产品供货方案，至少包含：①供货周期及进度计划；②进度保证措施；③安装调试方案。投标人应在投标文件“实施方案”中设置专节来对上述</w:t>
            </w:r>
            <w:r>
              <w:rPr>
                <w:rFonts w:hint="eastAsia" w:ascii="宋体" w:hAnsi="宋体" w:eastAsia="宋体" w:cs="宋体"/>
                <w:sz w:val="20"/>
                <w:szCs w:val="20"/>
              </w:rPr>
              <w:t xml:space="preserve">3</w:t>
            </w:r>
            <w:r>
              <w:rPr>
                <w:rFonts w:hint="eastAsia" w:ascii="宋体" w:hAnsi="宋体" w:eastAsia="宋体" w:cs="宋体"/>
                <w:sz w:val="20"/>
                <w:szCs w:val="20"/>
              </w:rPr>
              <w:t xml:space="preserve">项内容</w:t>
            </w:r>
            <w:r>
              <w:rPr>
                <w:rFonts w:hint="eastAsia" w:ascii="宋体" w:hAnsi="宋体" w:eastAsia="宋体" w:cs="宋体"/>
                <w:sz w:val="20"/>
                <w:szCs w:val="20"/>
              </w:rPr>
              <w:t xml:space="preserve">作出</w:t>
            </w:r>
            <w:r>
              <w:rPr>
                <w:rFonts w:hint="eastAsia" w:ascii="宋体" w:hAnsi="宋体" w:eastAsia="宋体" w:cs="宋体"/>
                <w:sz w:val="20"/>
                <w:szCs w:val="20"/>
              </w:rPr>
              <w:t xml:space="preserve">响应性说明，每项为</w:t>
            </w:r>
            <w:r>
              <w:rPr>
                <w:rFonts w:hint="eastAsia" w:ascii="宋体" w:hAnsi="宋体" w:eastAsia="宋体" w:cs="宋体"/>
                <w:sz w:val="20"/>
                <w:szCs w:val="20"/>
              </w:rPr>
              <w:t xml:space="preserve">1</w:t>
            </w:r>
            <w:r>
              <w:rPr>
                <w:rFonts w:hint="eastAsia" w:ascii="宋体" w:hAnsi="宋体" w:eastAsia="宋体" w:cs="宋体"/>
                <w:sz w:val="20"/>
                <w:szCs w:val="20"/>
              </w:rPr>
              <w:t xml:space="preserve">分共</w:t>
            </w:r>
            <w:r>
              <w:rPr>
                <w:rFonts w:hint="eastAsia" w:ascii="宋体" w:hAnsi="宋体" w:eastAsia="宋体" w:cs="宋体"/>
                <w:sz w:val="20"/>
                <w:szCs w:val="20"/>
              </w:rPr>
              <w:t xml:space="preserve">3</w:t>
            </w:r>
            <w:r>
              <w:rPr>
                <w:rFonts w:hint="eastAsia" w:ascii="宋体" w:hAnsi="宋体" w:eastAsia="宋体" w:cs="宋体"/>
                <w:sz w:val="20"/>
                <w:szCs w:val="20"/>
              </w:rPr>
              <w:t xml:space="preserve">分，每缺一项说明或者说明内容与项目无关扣</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rPr>
                <w:rFonts w:hint="eastAsia" w:ascii="宋体" w:hAnsi="宋体" w:eastAsia="宋体" w:cs="宋体"/>
                <w:sz w:val="20"/>
                <w:szCs w:val="20"/>
              </w:rPr>
              <w:br/>
            </w:r>
            <w:r>
              <w:rPr>
                <w:rFonts w:hint="eastAsia" w:ascii="宋体" w:hAnsi="宋体" w:eastAsia="宋体" w:cs="宋体"/>
                <w:sz w:val="20"/>
                <w:szCs w:val="20"/>
              </w:rPr>
              <w:t xml:space="preserve">2</w:t>
            </w:r>
            <w:r>
              <w:rPr>
                <w:rFonts w:hint="eastAsia" w:ascii="宋体" w:hAnsi="宋体" w:eastAsia="宋体" w:cs="宋体"/>
                <w:sz w:val="20"/>
                <w:szCs w:val="20"/>
              </w:rPr>
              <w:t xml:space="preserve">、</w:t>
            </w:r>
            <w:r>
              <w:rPr>
                <w:rFonts w:hint="eastAsia" w:ascii="宋体" w:hAnsi="宋体" w:eastAsia="宋体" w:cs="宋体"/>
                <w:sz w:val="20"/>
                <w:szCs w:val="20"/>
              </w:rPr>
              <w:t xml:space="preserve">评标委员会根据各投标人项目实施方案中售后服务方案进行评定，提供有针对性的、完整合理的售后服务方案至少包含：①人员配置情况；②对故障的接受工作制度和机制；③售后服务的响应时间</w:t>
            </w:r>
            <w:r>
              <w:rPr>
                <w:rFonts w:hint="eastAsia" w:ascii="宋体" w:hAnsi="宋体" w:eastAsia="宋体" w:cs="宋体"/>
                <w:sz w:val="20"/>
                <w:szCs w:val="20"/>
              </w:rPr>
              <w:t xml:space="preserve">；</w:t>
            </w:r>
            <w:r>
              <w:rPr>
                <w:rFonts w:hint="eastAsia" w:ascii="宋体" w:hAnsi="宋体" w:eastAsia="宋体" w:cs="宋体"/>
                <w:sz w:val="20"/>
                <w:szCs w:val="20"/>
              </w:rPr>
              <w:fldChar w:fldCharType="begin"/>
            </w:r>
            <w:r>
              <w:rPr>
                <w:rFonts w:hint="eastAsia" w:ascii="宋体" w:hAnsi="宋体" w:eastAsia="宋体" w:cs="宋体"/>
                <w:sz w:val="20"/>
                <w:szCs w:val="20"/>
              </w:rPr>
              <w:instrText xml:space="preserve"> = 4 \* GB3 \* MERGEFORMAT </w:instrText>
            </w:r>
            <w:r>
              <w:rPr>
                <w:rFonts w:hint="eastAsia" w:ascii="宋体" w:hAnsi="宋体" w:eastAsia="宋体" w:cs="宋体"/>
                <w:sz w:val="20"/>
                <w:szCs w:val="20"/>
              </w:rPr>
              <w:fldChar w:fldCharType="separate"/>
            </w:r>
            <w:r>
              <w:rPr>
                <w:rFonts w:hint="eastAsia" w:ascii="宋体" w:hAnsi="宋体" w:eastAsia="宋体" w:cs="宋体"/>
                <w:sz w:val="20"/>
                <w:szCs w:val="20"/>
              </w:rPr>
              <w:t xml:space="preserve">④</w:t>
            </w:r>
            <w:r>
              <w:rPr>
                <w:rFonts w:hint="eastAsia" w:ascii="宋体" w:hAnsi="宋体" w:eastAsia="宋体" w:cs="宋体"/>
                <w:sz w:val="20"/>
                <w:szCs w:val="20"/>
              </w:rPr>
              <w:fldChar w:fldCharType="end"/>
            </w:r>
            <w:r>
              <w:rPr>
                <w:rFonts w:hint="eastAsia" w:ascii="宋体" w:hAnsi="宋体" w:eastAsia="宋体" w:cs="宋体"/>
                <w:sz w:val="20"/>
                <w:szCs w:val="20"/>
              </w:rPr>
              <w:t xml:space="preserve">排除故障时间。投标人应在投标文件“实施方案”中设置专节来对上述</w:t>
            </w:r>
            <w:r>
              <w:rPr>
                <w:rFonts w:hint="eastAsia" w:ascii="宋体" w:hAnsi="宋体" w:eastAsia="宋体" w:cs="宋体"/>
                <w:sz w:val="20"/>
                <w:szCs w:val="20"/>
              </w:rPr>
              <w:t xml:space="preserve">4</w:t>
            </w:r>
            <w:r>
              <w:rPr>
                <w:rFonts w:hint="eastAsia" w:ascii="宋体" w:hAnsi="宋体" w:eastAsia="宋体" w:cs="宋体"/>
                <w:sz w:val="20"/>
                <w:szCs w:val="20"/>
              </w:rPr>
              <w:t xml:space="preserve">项内容</w:t>
            </w:r>
            <w:r>
              <w:rPr>
                <w:rFonts w:hint="eastAsia" w:ascii="宋体" w:hAnsi="宋体" w:eastAsia="宋体" w:cs="宋体"/>
                <w:sz w:val="20"/>
                <w:szCs w:val="20"/>
              </w:rPr>
              <w:t xml:space="preserve">作出</w:t>
            </w:r>
            <w:r>
              <w:rPr>
                <w:rFonts w:hint="eastAsia" w:ascii="宋体" w:hAnsi="宋体" w:eastAsia="宋体" w:cs="宋体"/>
                <w:sz w:val="20"/>
                <w:szCs w:val="20"/>
              </w:rPr>
              <w:t xml:space="preserve">响应性说明，每项为</w:t>
            </w:r>
            <w:r>
              <w:rPr>
                <w:rFonts w:hint="eastAsia" w:ascii="宋体" w:hAnsi="宋体" w:eastAsia="宋体" w:cs="宋体"/>
                <w:sz w:val="20"/>
                <w:szCs w:val="20"/>
              </w:rPr>
              <w:t xml:space="preserve">1</w:t>
            </w:r>
            <w:r>
              <w:rPr>
                <w:rFonts w:hint="eastAsia" w:ascii="宋体" w:hAnsi="宋体" w:eastAsia="宋体" w:cs="宋体"/>
                <w:sz w:val="20"/>
                <w:szCs w:val="20"/>
              </w:rPr>
              <w:t xml:space="preserve">分共</w:t>
            </w:r>
            <w:r>
              <w:rPr>
                <w:rFonts w:hint="eastAsia" w:ascii="宋体" w:hAnsi="宋体" w:eastAsia="宋体" w:cs="宋体"/>
                <w:sz w:val="20"/>
                <w:szCs w:val="20"/>
              </w:rPr>
              <w:t xml:space="preserve">4</w:t>
            </w:r>
            <w:r>
              <w:rPr>
                <w:rFonts w:hint="eastAsia" w:ascii="宋体" w:hAnsi="宋体" w:eastAsia="宋体" w:cs="宋体"/>
                <w:sz w:val="20"/>
                <w:szCs w:val="20"/>
              </w:rPr>
              <w:t xml:space="preserve">分，每缺一项说明或者说明内容与项目无关扣</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rPr>
                <w:rFonts w:hint="eastAsia" w:ascii="宋体" w:hAnsi="宋体" w:eastAsia="宋体" w:cs="宋体"/>
                <w:sz w:val="20"/>
                <w:szCs w:val="20"/>
              </w:rPr>
              <w:br/>
            </w:r>
            <w:r>
              <w:rPr>
                <w:rFonts w:hint="eastAsia" w:ascii="宋体" w:hAnsi="宋体" w:eastAsia="宋体" w:cs="宋体"/>
                <w:sz w:val="20"/>
                <w:szCs w:val="20"/>
              </w:rPr>
              <w:t xml:space="preserve">3</w:t>
            </w:r>
            <w:r>
              <w:rPr>
                <w:rFonts w:hint="eastAsia" w:ascii="宋体" w:hAnsi="宋体" w:eastAsia="宋体" w:cs="宋体"/>
                <w:sz w:val="20"/>
                <w:szCs w:val="20"/>
              </w:rPr>
              <w:t xml:space="preserve">、</w:t>
            </w:r>
            <w:r>
              <w:rPr>
                <w:rFonts w:hint="eastAsia" w:ascii="宋体" w:hAnsi="宋体" w:eastAsia="宋体" w:cs="宋体"/>
                <w:sz w:val="20"/>
                <w:szCs w:val="20"/>
              </w:rPr>
              <w:t xml:space="preserve">评标委员会根据各投标人项目实施方案中人员培训方案进行评定，提供有针对性的、科学合理的产品人员培训方案，至少包含：①日常保养和定期保养培训；②业务技术功能培训；③常见故障处理培训。投标人应在投标文件“实施方案”中设置专节来对上述</w:t>
            </w:r>
            <w:r>
              <w:rPr>
                <w:rFonts w:hint="eastAsia" w:ascii="宋体" w:hAnsi="宋体" w:eastAsia="宋体" w:cs="宋体"/>
                <w:sz w:val="20"/>
                <w:szCs w:val="20"/>
              </w:rPr>
              <w:t xml:space="preserve">3</w:t>
            </w:r>
            <w:r>
              <w:rPr>
                <w:rFonts w:hint="eastAsia" w:ascii="宋体" w:hAnsi="宋体" w:eastAsia="宋体" w:cs="宋体"/>
                <w:sz w:val="20"/>
                <w:szCs w:val="20"/>
              </w:rPr>
              <w:t xml:space="preserve">项内容</w:t>
            </w:r>
            <w:r>
              <w:rPr>
                <w:rFonts w:hint="eastAsia" w:ascii="宋体" w:hAnsi="宋体" w:eastAsia="宋体" w:cs="宋体"/>
                <w:sz w:val="20"/>
                <w:szCs w:val="20"/>
              </w:rPr>
              <w:t xml:space="preserve">作出</w:t>
            </w:r>
            <w:r>
              <w:rPr>
                <w:rFonts w:hint="eastAsia" w:ascii="宋体" w:hAnsi="宋体" w:eastAsia="宋体" w:cs="宋体"/>
                <w:sz w:val="20"/>
                <w:szCs w:val="20"/>
              </w:rPr>
              <w:t xml:space="preserve">响应性说明，每项为</w:t>
            </w:r>
            <w:r>
              <w:rPr>
                <w:rFonts w:hint="eastAsia" w:ascii="宋体" w:hAnsi="宋体" w:eastAsia="宋体" w:cs="宋体"/>
                <w:sz w:val="20"/>
                <w:szCs w:val="20"/>
              </w:rPr>
              <w:t xml:space="preserve">1</w:t>
            </w:r>
            <w:r>
              <w:rPr>
                <w:rFonts w:hint="eastAsia" w:ascii="宋体" w:hAnsi="宋体" w:eastAsia="宋体" w:cs="宋体"/>
                <w:sz w:val="20"/>
                <w:szCs w:val="20"/>
              </w:rPr>
              <w:t xml:space="preserve">分共</w:t>
            </w:r>
            <w:r>
              <w:rPr>
                <w:rFonts w:hint="eastAsia" w:ascii="宋体" w:hAnsi="宋体" w:eastAsia="宋体" w:cs="宋体"/>
                <w:sz w:val="20"/>
                <w:szCs w:val="20"/>
              </w:rPr>
              <w:t xml:space="preserve">3</w:t>
            </w:r>
            <w:r>
              <w:rPr>
                <w:rFonts w:hint="eastAsia" w:ascii="宋体" w:hAnsi="宋体" w:eastAsia="宋体" w:cs="宋体"/>
                <w:sz w:val="20"/>
                <w:szCs w:val="20"/>
              </w:rPr>
              <w:t xml:space="preserve">分，每缺一项说明或者说明内容与项目无关扣</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p>
        </w:tc>
        <w:tc>
          <w:tcPr>
            <w:tcW w:w="882" w:type="dxa"/>
            <w:vAlign w:val="center"/>
            <w:textDirection w:val="lrTb"/>
            <w:noWrap w:val="false"/>
          </w:tcPr>
          <w:p>
            <w:pPr>
              <w:ind w:firstLine="480"/>
              <w:jc w:val="center"/>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1040"/>
        </w:trPr>
        <w:tc>
          <w:tcPr>
            <w:tcW w:w="673" w:type="dxa"/>
            <w:vAlign w:val="center"/>
            <w:textDirection w:val="lrTb"/>
            <w:noWrap w:val="false"/>
          </w:tcPr>
          <w:p>
            <w:pPr>
              <w:ind w:firstLine="200"/>
              <w:spacing w:line="36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7</w:t>
            </w:r>
            <w:r/>
          </w:p>
        </w:tc>
        <w:tc>
          <w:tcPr>
            <w:tcW w:w="1075" w:type="dxa"/>
            <w:vAlign w:val="center"/>
            <w:textDirection w:val="lrTb"/>
            <w:noWrap w:val="false"/>
          </w:tcPr>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节能</w:t>
            </w:r>
            <w:r/>
          </w:p>
          <w:p>
            <w:pPr>
              <w:jc w:val="cente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环保</w:t>
            </w:r>
            <w:r/>
          </w:p>
          <w:p>
            <w:pPr>
              <w:jc w:val="center"/>
              <w:spacing w:line="380" w:lineRule="exact"/>
              <w:shd w:val="clear" w:color="auto" w:fill="ffffff" w:themeFill="background1"/>
              <w:rPr>
                <w:rFonts w:hint="eastAsia" w:ascii="宋体" w:hAnsi="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t xml:space="preserve">2</w:t>
            </w:r>
            <w:r>
              <w:rPr>
                <w:rFonts w:hint="eastAsia" w:ascii="宋体" w:hAnsi="宋体" w:eastAsia="宋体" w:cs="宋体"/>
                <w:sz w:val="20"/>
                <w:szCs w:val="20"/>
              </w:rPr>
              <w:t xml:space="preserve">分）</w:t>
            </w:r>
            <w:r/>
          </w:p>
        </w:tc>
        <w:tc>
          <w:tcPr>
            <w:tcW w:w="6443" w:type="dxa"/>
            <w:vAlign w:val="center"/>
            <w:textDirection w:val="lrTb"/>
            <w:noWrap w:val="false"/>
          </w:tcPr>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①投标产品属于财政部、</w:t>
            </w:r>
            <w:r>
              <w:rPr>
                <w:rFonts w:hint="eastAsia" w:ascii="宋体" w:hAnsi="宋体" w:eastAsia="宋体" w:cs="宋体"/>
                <w:sz w:val="20"/>
                <w:szCs w:val="20"/>
              </w:rPr>
              <w:t xml:space="preserve">国家发改委</w:t>
            </w:r>
            <w:r>
              <w:rPr>
                <w:rFonts w:hint="eastAsia" w:ascii="宋体" w:hAnsi="宋体" w:eastAsia="宋体" w:cs="宋体"/>
                <w:sz w:val="20"/>
                <w:szCs w:val="20"/>
              </w:rPr>
              <w:t xml:space="preserve">公布的“节能产品品目清单”范围内的，投标人提供国家确定的认证机构出具的、处于有效期之内的该节能产品认证证书复印件的，有</w:t>
            </w:r>
            <w:r>
              <w:rPr>
                <w:rFonts w:hint="eastAsia" w:ascii="宋体" w:hAnsi="宋体" w:eastAsia="宋体" w:cs="宋体"/>
                <w:sz w:val="20"/>
                <w:szCs w:val="20"/>
              </w:rPr>
              <w:t xml:space="preserve">1</w:t>
            </w:r>
            <w:r>
              <w:rPr>
                <w:rFonts w:hint="eastAsia" w:ascii="宋体" w:hAnsi="宋体" w:eastAsia="宋体" w:cs="宋体"/>
                <w:sz w:val="20"/>
                <w:szCs w:val="20"/>
              </w:rPr>
              <w:t xml:space="preserve">个得</w:t>
            </w:r>
            <w:r>
              <w:rPr>
                <w:rFonts w:hint="eastAsia" w:ascii="宋体" w:hAnsi="宋体" w:eastAsia="宋体" w:cs="宋体"/>
                <w:sz w:val="20"/>
                <w:szCs w:val="20"/>
              </w:rPr>
              <w:t xml:space="preserve">0.5</w:t>
            </w:r>
            <w:r>
              <w:rPr>
                <w:rFonts w:hint="eastAsia" w:ascii="宋体" w:hAnsi="宋体" w:eastAsia="宋体" w:cs="宋体"/>
                <w:sz w:val="20"/>
                <w:szCs w:val="20"/>
              </w:rPr>
              <w:t xml:space="preserve">分，最多得</w:t>
            </w:r>
            <w:r>
              <w:rPr>
                <w:rFonts w:hint="eastAsia" w:ascii="宋体" w:hAnsi="宋体" w:eastAsia="宋体" w:cs="宋体"/>
                <w:sz w:val="20"/>
                <w:szCs w:val="20"/>
              </w:rPr>
              <w:t xml:space="preserve">1</w:t>
            </w:r>
            <w:r>
              <w:rPr>
                <w:rFonts w:hint="eastAsia" w:ascii="宋体" w:hAnsi="宋体" w:eastAsia="宋体" w:cs="宋体"/>
                <w:sz w:val="20"/>
                <w:szCs w:val="20"/>
              </w:rPr>
              <w:t xml:space="preserve">分。如投标产品均属于政府强制采购节能产品品目清单范围内，本项不得分。</w:t>
            </w:r>
            <w:r/>
          </w:p>
          <w:p>
            <w:pPr>
              <w:spacing w:line="380" w:lineRule="exact"/>
              <w:shd w:val="clear" w:color="auto" w:fill="ffffff" w:themeFill="background1"/>
              <w:rPr>
                <w:rFonts w:hint="eastAsia" w:ascii="宋体" w:hAnsi="宋体" w:eastAsia="宋体" w:cs="宋体"/>
                <w:sz w:val="20"/>
                <w:szCs w:val="20"/>
              </w:rPr>
            </w:pPr>
            <w:r>
              <w:rPr>
                <w:rFonts w:hint="eastAsia" w:ascii="宋体" w:hAnsi="宋体" w:eastAsia="宋体" w:cs="宋体"/>
                <w:sz w:val="20"/>
                <w:szCs w:val="20"/>
              </w:rPr>
              <w:t xml:space="preserve">②投标产品属于财政部、生态环境部公布的“环境标志产品品目清单”范围内的，投标人提供国家确定的认证机构出具的、处于有效期内的该环保产品认证证书复印件的，有</w:t>
            </w:r>
            <w:r>
              <w:rPr>
                <w:rFonts w:hint="eastAsia" w:ascii="宋体" w:hAnsi="宋体" w:eastAsia="宋体" w:cs="宋体"/>
                <w:sz w:val="20"/>
                <w:szCs w:val="20"/>
              </w:rPr>
              <w:t xml:space="preserve">1</w:t>
            </w:r>
            <w:r>
              <w:rPr>
                <w:rFonts w:hint="eastAsia" w:ascii="宋体" w:hAnsi="宋体" w:eastAsia="宋体" w:cs="宋体"/>
                <w:sz w:val="20"/>
                <w:szCs w:val="20"/>
              </w:rPr>
              <w:t xml:space="preserve">个得</w:t>
            </w:r>
            <w:r>
              <w:rPr>
                <w:rFonts w:hint="eastAsia" w:ascii="宋体" w:hAnsi="宋体" w:eastAsia="宋体" w:cs="宋体"/>
                <w:sz w:val="20"/>
                <w:szCs w:val="20"/>
              </w:rPr>
              <w:t xml:space="preserve">0.5</w:t>
            </w:r>
            <w:r>
              <w:rPr>
                <w:rFonts w:hint="eastAsia" w:ascii="宋体" w:hAnsi="宋体" w:eastAsia="宋体" w:cs="宋体"/>
                <w:sz w:val="20"/>
                <w:szCs w:val="20"/>
              </w:rPr>
              <w:t xml:space="preserve">分，最多得</w:t>
            </w:r>
            <w:r>
              <w:rPr>
                <w:rFonts w:hint="eastAsia" w:ascii="宋体" w:hAnsi="宋体" w:eastAsia="宋体" w:cs="宋体"/>
                <w:sz w:val="20"/>
                <w:szCs w:val="20"/>
              </w:rPr>
              <w:t xml:space="preserve">1</w:t>
            </w:r>
            <w:r>
              <w:rPr>
                <w:rFonts w:hint="eastAsia" w:ascii="宋体" w:hAnsi="宋体" w:eastAsia="宋体" w:cs="宋体"/>
                <w:sz w:val="20"/>
                <w:szCs w:val="20"/>
              </w:rPr>
              <w:t xml:space="preserve">分。</w:t>
            </w:r>
            <w:r/>
          </w:p>
        </w:tc>
        <w:tc>
          <w:tcPr>
            <w:tcW w:w="882" w:type="dxa"/>
            <w:vAlign w:val="center"/>
            <w:textDirection w:val="lrTb"/>
            <w:noWrap w:val="false"/>
          </w:tcPr>
          <w:p>
            <w:pPr>
              <w:ind w:firstLine="480"/>
              <w:jc w:val="center"/>
              <w:shd w:val="clear" w:color="auto" w:fill="ffffff" w:themeFill="background1"/>
              <w:rPr>
                <w:rFonts w:hint="eastAsia" w:ascii="宋体" w:hAnsi="宋体" w:eastAsia="宋体"/>
                <w:sz w:val="24"/>
              </w:rPr>
            </w:pPr>
            <w:r>
              <w:rPr>
                <w:rFonts w:hint="eastAsia" w:ascii="宋体" w:hAnsi="宋体" w:eastAsia="宋体"/>
                <w:sz w:val="24"/>
              </w:rPr>
            </w:r>
            <w:r/>
          </w:p>
        </w:tc>
      </w:tr>
    </w:tbl>
    <w:p>
      <w:pPr>
        <w:spacing w:line="420" w:lineRule="exact"/>
        <w:shd w:val="clear" w:color="auto" w:fill="ffffff" w:themeFill="background1"/>
        <w:rPr>
          <w:rFonts w:hint="eastAsia" w:ascii="宋体" w:hAnsi="宋体" w:eastAsia="宋体"/>
          <w:bCs/>
          <w:sz w:val="24"/>
          <w:szCs w:val="21"/>
        </w:rPr>
      </w:pPr>
      <w:r>
        <w:rPr>
          <w:rFonts w:hint="eastAsia" w:ascii="宋体" w:hAnsi="宋体" w:eastAsia="宋体"/>
          <w:bCs/>
          <w:sz w:val="24"/>
          <w:szCs w:val="21"/>
        </w:rPr>
        <w:t xml:space="preserve">备注：其中评分项“</w:t>
      </w:r>
      <w:r>
        <w:rPr>
          <w:rFonts w:hint="eastAsia" w:ascii="宋体" w:hAnsi="宋体" w:eastAsia="宋体"/>
          <w:bCs/>
          <w:sz w:val="24"/>
          <w:szCs w:val="21"/>
        </w:rPr>
        <w:t xml:space="preserve">6</w:t>
      </w:r>
      <w:r>
        <w:rPr>
          <w:rFonts w:hint="eastAsia" w:ascii="宋体" w:hAnsi="宋体" w:eastAsia="宋体"/>
          <w:bCs/>
          <w:sz w:val="24"/>
          <w:szCs w:val="21"/>
        </w:rPr>
        <w:t xml:space="preserve">实施方案</w:t>
      </w:r>
      <w:r>
        <w:rPr>
          <w:rFonts w:hint="eastAsia" w:ascii="宋体" w:hAnsi="宋体" w:eastAsia="宋体"/>
          <w:bCs/>
          <w:sz w:val="24"/>
          <w:szCs w:val="21"/>
        </w:rPr>
        <w:t xml:space="preserve">”，总页数建议一般不超过</w:t>
      </w:r>
      <w:r>
        <w:rPr>
          <w:rFonts w:hint="eastAsia" w:ascii="宋体" w:hAnsi="宋体" w:eastAsia="宋体"/>
          <w:bCs/>
          <w:sz w:val="24"/>
          <w:szCs w:val="21"/>
        </w:rPr>
        <w:t xml:space="preserve">80</w:t>
      </w:r>
      <w:r>
        <w:rPr>
          <w:rFonts w:hint="eastAsia" w:ascii="宋体" w:hAnsi="宋体" w:eastAsia="宋体"/>
          <w:bCs/>
          <w:sz w:val="24"/>
          <w:szCs w:val="21"/>
        </w:rPr>
        <w:t xml:space="preserve">页，简洁明了。上述加分项中需提供相关证明材料的，在该项目</w:t>
      </w:r>
      <w:r>
        <w:rPr>
          <w:rFonts w:hint="eastAsia" w:ascii="宋体" w:hAnsi="宋体" w:eastAsia="宋体"/>
          <w:bCs/>
          <w:sz w:val="24"/>
          <w:szCs w:val="21"/>
        </w:rPr>
        <w:t xml:space="preserve">公示</w:t>
      </w:r>
      <w:r>
        <w:rPr>
          <w:rFonts w:hint="eastAsia" w:ascii="宋体" w:hAnsi="宋体" w:eastAsia="宋体"/>
          <w:bCs/>
          <w:sz w:val="24"/>
          <w:szCs w:val="21"/>
        </w:rPr>
        <w:t xml:space="preserve">1</w:t>
      </w:r>
      <w:r>
        <w:rPr>
          <w:rFonts w:hint="eastAsia" w:ascii="宋体" w:hAnsi="宋体" w:eastAsia="宋体"/>
          <w:bCs/>
          <w:sz w:val="24"/>
          <w:szCs w:val="21"/>
        </w:rPr>
        <w:t xml:space="preserve">个工作日内，向采购人提供原件核查。如未提供或提供的原件与投标时提供的证明材料不一致，或提供虚假项目业绩，将被视为在投标过程中提供虚假材料谋取中标成交，列入不良行为记录名单。</w:t>
      </w:r>
      <w:r/>
    </w:p>
    <w:p>
      <w:pPr>
        <w:pStyle w:val="904"/>
        <w:rPr>
          <w:rFonts w:hint="eastAsia" w:ascii="宋体" w:hAnsi="宋体"/>
          <w:szCs w:val="21"/>
        </w:rPr>
      </w:pPr>
      <w:r>
        <w:rPr>
          <w:rFonts w:hint="eastAsia" w:ascii="宋体" w:hAnsi="宋体"/>
          <w:szCs w:val="21"/>
        </w:rPr>
      </w:r>
      <w:r/>
    </w:p>
    <w:p>
      <w:pPr>
        <w:pStyle w:val="904"/>
        <w:rPr>
          <w:rFonts w:hint="eastAsia" w:ascii="宋体" w:hAnsi="宋体"/>
          <w:szCs w:val="21"/>
        </w:rPr>
      </w:pPr>
      <w:r>
        <w:rPr>
          <w:rFonts w:hint="eastAsia" w:ascii="宋体" w:hAnsi="宋体"/>
          <w:szCs w:val="21"/>
        </w:rPr>
      </w:r>
      <w:r/>
    </w:p>
    <w:p>
      <w:pPr>
        <w:pStyle w:val="904"/>
        <w:rPr>
          <w:rFonts w:hint="eastAsia" w:ascii="宋体" w:hAnsi="宋体"/>
          <w:szCs w:val="21"/>
        </w:rPr>
      </w:pPr>
      <w:r>
        <w:rPr>
          <w:rFonts w:hint="eastAsia" w:ascii="宋体" w:hAnsi="宋体"/>
          <w:szCs w:val="21"/>
        </w:rPr>
      </w:r>
      <w:r/>
    </w:p>
    <w:p>
      <w:pPr>
        <w:pStyle w:val="904"/>
        <w:rPr>
          <w:rFonts w:hint="eastAsia" w:ascii="宋体" w:hAnsi="宋体"/>
          <w:szCs w:val="21"/>
        </w:rPr>
      </w:pPr>
      <w:r>
        <w:rPr>
          <w:rFonts w:hint="eastAsia" w:ascii="宋体" w:hAnsi="宋体"/>
          <w:szCs w:val="21"/>
        </w:rPr>
      </w:r>
      <w:r/>
    </w:p>
    <w:p>
      <w:pPr>
        <w:pStyle w:val="904"/>
        <w:rPr>
          <w:rFonts w:hint="eastAsia" w:ascii="宋体" w:hAnsi="宋体"/>
          <w:szCs w:val="21"/>
        </w:rPr>
      </w:pPr>
      <w:r>
        <w:rPr>
          <w:rFonts w:hint="eastAsia" w:ascii="宋体" w:hAnsi="宋体"/>
          <w:szCs w:val="21"/>
        </w:rPr>
      </w:r>
      <w:r/>
    </w:p>
    <w:p>
      <w:pPr>
        <w:pStyle w:val="893"/>
        <w:shd w:val="clear" w:color="auto" w:fill="ffffff" w:themeFill="background1"/>
      </w:pPr>
      <w:r/>
      <w:bookmarkStart w:id="27" w:name="_Toc15559"/>
      <w:r>
        <w:rPr>
          <w:rFonts w:hint="eastAsia"/>
        </w:rPr>
        <w:t xml:space="preserve">第五章</w:t>
      </w:r>
      <w:r>
        <w:rPr>
          <w:rFonts w:hint="eastAsia"/>
        </w:rPr>
        <w:t xml:space="preserve"> </w:t>
      </w:r>
      <w:r>
        <w:rPr>
          <w:rFonts w:hint="eastAsia"/>
        </w:rPr>
        <w:t xml:space="preserve">合同主要条款（格式）</w:t>
      </w:r>
      <w:bookmarkEnd w:id="27"/>
      <w:r/>
      <w:r/>
    </w:p>
    <w:p>
      <w:pPr>
        <w:shd w:val="clear" w:color="auto" w:fill="ffffff" w:themeFill="background1"/>
      </w:pPr>
      <w:r/>
      <w:r/>
    </w:p>
    <w:p>
      <w:pPr>
        <w:jc w:val="center"/>
        <w:spacing w:line="760" w:lineRule="exact"/>
        <w:shd w:val="clear" w:color="auto" w:fill="ffffff" w:themeFill="background1"/>
        <w:widowControl/>
        <w:rPr>
          <w:rFonts w:hint="eastAsia" w:ascii="宋体" w:hAnsi="宋体" w:eastAsia="宋体"/>
          <w:b/>
          <w:spacing w:val="12"/>
          <w:sz w:val="40"/>
          <w:szCs w:val="40"/>
        </w:rPr>
      </w:pPr>
      <w:r>
        <w:rPr>
          <w:rFonts w:hint="eastAsia" w:ascii="宋体" w:hAnsi="宋体" w:eastAsia="宋体"/>
          <w:b/>
          <w:spacing w:val="12"/>
          <w:sz w:val="40"/>
          <w:szCs w:val="40"/>
        </w:rPr>
        <w:t xml:space="preserve">2026</w:t>
      </w:r>
      <w:r>
        <w:rPr>
          <w:rFonts w:hint="eastAsia" w:ascii="宋体" w:hAnsi="宋体" w:eastAsia="宋体"/>
          <w:b/>
          <w:spacing w:val="12"/>
          <w:sz w:val="40"/>
          <w:szCs w:val="40"/>
        </w:rPr>
        <w:t xml:space="preserve">年交通信号灯路口</w:t>
      </w:r>
      <w:r>
        <w:rPr>
          <w:rFonts w:hint="eastAsia" w:ascii="宋体" w:hAnsi="宋体" w:eastAsia="宋体"/>
          <w:b/>
          <w:spacing w:val="12"/>
          <w:sz w:val="40"/>
          <w:szCs w:val="40"/>
        </w:rPr>
        <w:t xml:space="preserve">智能信控优化</w:t>
      </w:r>
      <w:r>
        <w:rPr>
          <w:rFonts w:hint="eastAsia" w:ascii="宋体" w:hAnsi="宋体" w:eastAsia="宋体"/>
          <w:b/>
          <w:spacing w:val="12"/>
          <w:sz w:val="40"/>
          <w:szCs w:val="40"/>
        </w:rPr>
        <w:t xml:space="preserve">系统项目</w:t>
      </w:r>
      <w:r/>
    </w:p>
    <w:p>
      <w:pPr>
        <w:spacing w:line="1120" w:lineRule="exact"/>
        <w:shd w:val="clear" w:color="auto" w:fill="ffffff" w:themeFill="background1"/>
        <w:widowControl/>
        <w:rPr>
          <w:rFonts w:hint="eastAsia" w:ascii="宋体" w:hAnsi="宋体" w:eastAsia="宋体"/>
          <w:b/>
          <w:sz w:val="84"/>
          <w:szCs w:val="84"/>
        </w:rPr>
      </w:pPr>
      <w:r>
        <w:rPr>
          <w:rFonts w:hint="eastAsia" w:ascii="宋体" w:hAnsi="宋体" w:eastAsia="宋体"/>
          <w:b/>
          <w:sz w:val="84"/>
          <w:szCs w:val="84"/>
        </w:rPr>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供</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货</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及</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安</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装</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合</w:t>
      </w:r>
      <w:r/>
    </w:p>
    <w:p>
      <w:pPr>
        <w:jc w:val="center"/>
        <w:spacing w:line="960" w:lineRule="exact"/>
        <w:rPr>
          <w:rFonts w:hint="eastAsia" w:ascii="宋体" w:hAnsi="宋体" w:eastAsia="宋体" w:cs="宋体"/>
          <w:b/>
          <w:sz w:val="70"/>
          <w:szCs w:val="70"/>
        </w:rPr>
      </w:pPr>
      <w:r>
        <w:rPr>
          <w:rFonts w:hint="eastAsia" w:ascii="宋体" w:hAnsi="宋体" w:eastAsia="宋体" w:cs="宋体"/>
          <w:b/>
          <w:sz w:val="70"/>
          <w:szCs w:val="70"/>
        </w:rPr>
        <w:t xml:space="preserve">同</w:t>
      </w:r>
      <w:r/>
    </w:p>
    <w:p>
      <w:pPr>
        <w:rPr>
          <w:rFonts w:ascii="Arial" w:hAnsi="Arial"/>
        </w:rPr>
      </w:pPr>
      <w:r>
        <w:rPr>
          <w:rFonts w:ascii="Arial" w:hAnsi="Arial"/>
        </w:rPr>
      </w:r>
      <w:r/>
    </w:p>
    <w:p>
      <w:pPr>
        <w:pStyle w:val="912"/>
      </w:pPr>
      <w:r/>
      <w:r/>
    </w:p>
    <w:p>
      <w:pPr>
        <w:jc w:val="center"/>
        <w:spacing w:line="760" w:lineRule="exact"/>
        <w:shd w:val="clear" w:color="auto" w:fill="ffffff" w:themeFill="background1"/>
        <w:widowControl/>
        <w:rPr>
          <w:rFonts w:hint="eastAsia" w:ascii="宋体" w:hAnsi="宋体" w:eastAsia="宋体"/>
          <w:b/>
          <w:sz w:val="40"/>
          <w:szCs w:val="40"/>
        </w:rPr>
      </w:pPr>
      <w:r>
        <w:rPr>
          <w:rFonts w:hint="eastAsia" w:ascii="宋体" w:hAnsi="宋体" w:eastAsia="宋体"/>
          <w:b/>
          <w:sz w:val="40"/>
          <w:szCs w:val="40"/>
        </w:rPr>
        <w:t xml:space="preserve">建</w:t>
      </w:r>
      <w:r>
        <w:rPr>
          <w:rFonts w:hint="eastAsia" w:ascii="宋体" w:hAnsi="宋体" w:eastAsia="宋体"/>
          <w:b/>
          <w:sz w:val="40"/>
          <w:szCs w:val="40"/>
        </w:rPr>
        <w:t xml:space="preserve"> </w:t>
      </w:r>
      <w:r>
        <w:rPr>
          <w:rFonts w:hint="eastAsia" w:ascii="宋体" w:hAnsi="宋体" w:eastAsia="宋体"/>
          <w:b/>
          <w:sz w:val="40"/>
          <w:szCs w:val="40"/>
        </w:rPr>
        <w:t xml:space="preserve">湖</w:t>
      </w:r>
      <w:r>
        <w:rPr>
          <w:rFonts w:hint="eastAsia" w:ascii="宋体" w:hAnsi="宋体" w:eastAsia="宋体"/>
          <w:b/>
          <w:sz w:val="40"/>
          <w:szCs w:val="40"/>
        </w:rPr>
        <w:t xml:space="preserve"> </w:t>
      </w:r>
      <w:r>
        <w:rPr>
          <w:rFonts w:hint="eastAsia" w:ascii="宋体" w:hAnsi="宋体" w:eastAsia="宋体"/>
          <w:b/>
          <w:sz w:val="40"/>
          <w:szCs w:val="40"/>
        </w:rPr>
        <w:t xml:space="preserve">县</w:t>
      </w:r>
      <w:r>
        <w:rPr>
          <w:rFonts w:hint="eastAsia" w:ascii="宋体" w:hAnsi="宋体" w:eastAsia="宋体"/>
          <w:b/>
          <w:sz w:val="40"/>
          <w:szCs w:val="40"/>
        </w:rPr>
        <w:t xml:space="preserve"> </w:t>
      </w:r>
      <w:r>
        <w:rPr>
          <w:rFonts w:hint="eastAsia" w:ascii="宋体" w:hAnsi="宋体" w:eastAsia="宋体"/>
          <w:b/>
          <w:sz w:val="40"/>
          <w:szCs w:val="40"/>
        </w:rPr>
        <w:t xml:space="preserve">公</w:t>
      </w:r>
      <w:r>
        <w:rPr>
          <w:rFonts w:hint="eastAsia" w:ascii="宋体" w:hAnsi="宋体" w:eastAsia="宋体"/>
          <w:b/>
          <w:sz w:val="40"/>
          <w:szCs w:val="40"/>
        </w:rPr>
        <w:t xml:space="preserve"> </w:t>
      </w:r>
      <w:r>
        <w:rPr>
          <w:rFonts w:hint="eastAsia" w:ascii="宋体" w:hAnsi="宋体" w:eastAsia="宋体"/>
          <w:b/>
          <w:sz w:val="40"/>
          <w:szCs w:val="40"/>
        </w:rPr>
        <w:t xml:space="preserve">安</w:t>
      </w:r>
      <w:r>
        <w:rPr>
          <w:rFonts w:hint="eastAsia" w:ascii="宋体" w:hAnsi="宋体" w:eastAsia="宋体"/>
          <w:b/>
          <w:sz w:val="40"/>
          <w:szCs w:val="40"/>
        </w:rPr>
        <w:t xml:space="preserve"> </w:t>
      </w:r>
      <w:r>
        <w:rPr>
          <w:rFonts w:hint="eastAsia" w:ascii="宋体" w:hAnsi="宋体" w:eastAsia="宋体"/>
          <w:b/>
          <w:sz w:val="40"/>
          <w:szCs w:val="40"/>
        </w:rPr>
        <w:t xml:space="preserve">局</w:t>
      </w:r>
      <w:r/>
    </w:p>
    <w:p>
      <w:pPr>
        <w:jc w:val="center"/>
        <w:spacing w:line="760" w:lineRule="exact"/>
        <w:shd w:val="clear" w:color="auto" w:fill="ffffff" w:themeFill="background1"/>
        <w:widowControl/>
        <w:rPr>
          <w:rFonts w:hint="eastAsia" w:ascii="宋体" w:hAnsi="宋体" w:eastAsia="宋体"/>
          <w:b/>
          <w:sz w:val="36"/>
          <w:szCs w:val="36"/>
        </w:rPr>
      </w:pPr>
      <w:r>
        <w:rPr>
          <w:rFonts w:hint="eastAsia" w:ascii="宋体" w:hAnsi="宋体" w:eastAsia="宋体"/>
          <w:b/>
          <w:sz w:val="36"/>
          <w:szCs w:val="36"/>
        </w:rPr>
        <w:t xml:space="preserve">二〇二六年</w:t>
      </w:r>
      <w:r>
        <w:rPr>
          <w:rFonts w:hint="eastAsia" w:ascii="宋体" w:hAnsi="宋体" w:eastAsia="宋体"/>
          <w:b/>
          <w:sz w:val="36"/>
          <w:szCs w:val="36"/>
        </w:rPr>
        <w:t xml:space="preserve">  </w:t>
      </w:r>
      <w:r>
        <w:rPr>
          <w:rFonts w:hint="eastAsia" w:ascii="宋体" w:hAnsi="宋体" w:eastAsia="宋体"/>
          <w:b/>
          <w:sz w:val="36"/>
          <w:szCs w:val="36"/>
        </w:rPr>
        <w:t xml:space="preserve">月</w:t>
      </w:r>
      <w:r/>
    </w:p>
    <w:p>
      <w:pPr>
        <w:jc w:val="center"/>
        <w:spacing w:line="560" w:lineRule="exact"/>
        <w:shd w:val="clear" w:color="auto" w:fill="ffffff" w:themeFill="background1"/>
        <w:rPr>
          <w:rFonts w:hint="eastAsia" w:ascii="宋体" w:hAnsi="宋体" w:eastAsia="宋体"/>
          <w:b/>
          <w:sz w:val="28"/>
          <w:szCs w:val="28"/>
        </w:rPr>
      </w:pPr>
      <w:r>
        <w:rPr>
          <w:rFonts w:hint="eastAsia" w:ascii="宋体" w:hAnsi="宋体" w:eastAsia="宋体"/>
          <w:b/>
          <w:sz w:val="28"/>
          <w:szCs w:val="28"/>
        </w:rPr>
      </w:r>
      <w:r/>
    </w:p>
    <w:p>
      <w:pPr>
        <w:pStyle w:val="904"/>
      </w:pPr>
      <w:r/>
      <w:r/>
    </w:p>
    <w:p>
      <w:pPr>
        <w:jc w:val="center"/>
        <w:spacing w:line="560" w:lineRule="exact"/>
        <w:shd w:val="clear" w:color="auto" w:fill="ffffff" w:themeFill="background1"/>
        <w:rPr>
          <w:rFonts w:hint="eastAsia" w:ascii="宋体" w:hAnsi="宋体" w:eastAsia="宋体"/>
          <w:b/>
          <w:sz w:val="32"/>
          <w:szCs w:val="32"/>
        </w:rPr>
      </w:pPr>
      <w:r>
        <w:rPr>
          <w:rFonts w:hint="eastAsia" w:ascii="宋体" w:hAnsi="宋体" w:eastAsia="宋体"/>
          <w:b/>
          <w:sz w:val="32"/>
          <w:szCs w:val="32"/>
        </w:rPr>
      </w:r>
      <w:r/>
    </w:p>
    <w:p>
      <w:pPr>
        <w:jc w:val="center"/>
        <w:spacing w:line="560" w:lineRule="exact"/>
        <w:shd w:val="clear" w:color="auto" w:fill="ffffff" w:themeFill="background1"/>
        <w:rPr>
          <w:rFonts w:hint="eastAsia" w:ascii="宋体" w:hAnsi="宋体" w:eastAsia="宋体"/>
          <w:b/>
          <w:bCs/>
          <w:sz w:val="32"/>
          <w:szCs w:val="32"/>
        </w:rPr>
      </w:pPr>
      <w:r>
        <w:rPr>
          <w:rFonts w:hint="eastAsia" w:ascii="宋体" w:hAnsi="宋体" w:eastAsia="宋体"/>
          <w:b/>
          <w:sz w:val="32"/>
          <w:szCs w:val="32"/>
          <w:highlight w:val="none"/>
        </w:rPr>
      </w:r>
      <w:r>
        <w:rPr>
          <w:rFonts w:hint="eastAsia" w:ascii="宋体" w:hAnsi="宋体" w:eastAsia="宋体"/>
          <w:b/>
          <w:sz w:val="32"/>
          <w:szCs w:val="32"/>
          <w:highlight w:val="none"/>
        </w:rPr>
      </w:r>
      <w:r/>
    </w:p>
    <w:p>
      <w:pPr>
        <w:jc w:val="center"/>
        <w:spacing w:line="560" w:lineRule="exact"/>
        <w:shd w:val="clear" w:color="auto" w:fill="ffffff" w:themeFill="background1"/>
        <w:rPr>
          <w:rFonts w:hint="eastAsia" w:ascii="宋体" w:hAnsi="宋体" w:eastAsia="宋体"/>
          <w:b/>
          <w:bCs/>
          <w:sz w:val="32"/>
          <w:szCs w:val="32"/>
          <w:highlight w:val="none"/>
        </w:rPr>
      </w:pPr>
      <w:r>
        <w:rPr>
          <w:rFonts w:hint="eastAsia" w:ascii="宋体" w:hAnsi="宋体" w:eastAsia="宋体"/>
          <w:b/>
          <w:sz w:val="32"/>
          <w:szCs w:val="32"/>
        </w:rPr>
        <w:t xml:space="preserve">合同条款</w:t>
      </w:r>
      <w:r/>
    </w:p>
    <w:p>
      <w:pPr>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采购人（全称）：</w:t>
      </w:r>
      <w:r>
        <w:rPr>
          <w:rFonts w:hint="eastAsia" w:ascii="宋体" w:hAnsi="宋体" w:eastAsia="宋体" w:cs="宋体"/>
          <w:sz w:val="24"/>
          <w:u w:val="single"/>
        </w:rPr>
        <w:t xml:space="preserve">  </w:t>
      </w:r>
      <w:r>
        <w:rPr>
          <w:rFonts w:hint="eastAsia" w:ascii="宋体" w:hAnsi="宋体" w:eastAsia="宋体" w:cs="宋体"/>
          <w:sz w:val="24"/>
          <w:u w:val="single"/>
        </w:rPr>
        <w:t xml:space="preserve">建湖县公安局</w:t>
      </w:r>
      <w:r>
        <w:rPr>
          <w:rFonts w:hint="eastAsia" w:ascii="宋体" w:hAnsi="宋体" w:eastAsia="宋体" w:cs="宋体"/>
          <w:sz w:val="24"/>
          <w:u w:val="single"/>
        </w:rPr>
        <w:t xml:space="preserve">  </w:t>
      </w:r>
      <w:r>
        <w:rPr>
          <w:rFonts w:hint="eastAsia" w:ascii="宋体" w:hAnsi="宋体" w:eastAsia="宋体" w:cs="宋体"/>
          <w:sz w:val="24"/>
        </w:rPr>
        <w:t xml:space="preserve">（以下简称甲方）</w:t>
      </w:r>
      <w:r/>
    </w:p>
    <w:p>
      <w:pPr>
        <w:spacing w:line="480" w:lineRule="exact"/>
        <w:shd w:val="clear" w:color="auto" w:fill="ffffff" w:themeFill="background1"/>
        <w:rPr>
          <w:rFonts w:hint="eastAsia" w:ascii="宋体" w:hAnsi="宋体" w:eastAsia="宋体" w:cs="宋体"/>
          <w:sz w:val="24"/>
          <w:u w:val="single"/>
        </w:rPr>
      </w:pPr>
      <w:r>
        <w:rPr>
          <w:rFonts w:hint="eastAsia" w:ascii="宋体" w:hAnsi="宋体" w:eastAsia="宋体" w:cs="宋体"/>
          <w:sz w:val="24"/>
        </w:rPr>
        <w:t xml:space="preserve">中标人（全称）：</w:t>
      </w:r>
      <w:r>
        <w:rPr>
          <w:rFonts w:hint="eastAsia" w:ascii="宋体" w:hAnsi="宋体" w:eastAsia="宋体" w:cs="宋体"/>
          <w:sz w:val="24"/>
          <w:u w:val="single"/>
        </w:rPr>
        <w:t xml:space="preserve">                </w:t>
      </w:r>
      <w:r>
        <w:rPr>
          <w:rFonts w:hint="eastAsia" w:ascii="宋体" w:hAnsi="宋体" w:eastAsia="宋体" w:cs="宋体"/>
          <w:sz w:val="24"/>
        </w:rPr>
        <w:t xml:space="preserve">（以下简称乙方）</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依照《中华人民共和国政府采购法》、《中华人民共和国民法典》及其他相关法律法规，遵循平等、自愿、公平和诚实信用原则</w:t>
      </w:r>
      <w:r>
        <w:rPr>
          <w:rFonts w:hint="eastAsia" w:ascii="宋体" w:hAnsi="宋体" w:eastAsia="宋体" w:cs="宋体"/>
          <w:sz w:val="24"/>
        </w:rPr>
        <w:t xml:space="preserve">，双方就</w:t>
      </w:r>
      <w:r>
        <w:rPr>
          <w:rFonts w:hint="eastAsia" w:ascii="宋体" w:hAnsi="宋体" w:eastAsia="宋体" w:cs="宋体"/>
          <w:sz w:val="24"/>
          <w:u w:val="single"/>
        </w:rPr>
        <w:t xml:space="preserve">2026</w:t>
      </w:r>
      <w:r>
        <w:rPr>
          <w:rFonts w:hint="eastAsia" w:ascii="宋体" w:hAnsi="宋体" w:eastAsia="宋体" w:cs="宋体"/>
          <w:sz w:val="24"/>
          <w:u w:val="single"/>
        </w:rPr>
        <w:t xml:space="preserve">年交通信号灯路口</w:t>
      </w:r>
      <w:r>
        <w:rPr>
          <w:rFonts w:hint="eastAsia" w:ascii="宋体" w:hAnsi="宋体" w:eastAsia="宋体" w:cs="宋体"/>
          <w:sz w:val="24"/>
          <w:u w:val="single"/>
        </w:rPr>
        <w:t xml:space="preserve">智能信控优化</w:t>
      </w:r>
      <w:r>
        <w:rPr>
          <w:rFonts w:hint="eastAsia" w:ascii="宋体" w:hAnsi="宋体" w:eastAsia="宋体" w:cs="宋体"/>
          <w:sz w:val="24"/>
          <w:u w:val="single"/>
        </w:rPr>
        <w:t xml:space="preserve">系统项目</w:t>
      </w:r>
      <w:r>
        <w:rPr>
          <w:rFonts w:hint="eastAsia" w:ascii="宋体" w:hAnsi="宋体" w:eastAsia="宋体" w:cs="宋体"/>
          <w:sz w:val="24"/>
        </w:rPr>
        <w:t xml:space="preserve">相关事项协商一致，达成如下合同条款：</w:t>
      </w:r>
      <w:r/>
    </w:p>
    <w:p>
      <w:pPr>
        <w:ind w:left="2" w:firstLine="477"/>
        <w:spacing w:line="480" w:lineRule="exact"/>
        <w:shd w:val="clear" w:color="auto" w:fill="ffffff" w:themeFill="background1"/>
        <w:rPr>
          <w:rFonts w:hint="eastAsia" w:ascii="宋体" w:hAnsi="宋体" w:eastAsia="宋体" w:cs="宋体"/>
          <w:b/>
          <w:bCs/>
          <w:sz w:val="24"/>
        </w:rPr>
      </w:pPr>
      <w:r/>
      <w:bookmarkStart w:id="28" w:name="_Toc21423"/>
      <w:r>
        <w:rPr>
          <w:rFonts w:hint="eastAsia" w:ascii="宋体" w:hAnsi="宋体" w:eastAsia="宋体" w:cs="宋体"/>
          <w:b/>
          <w:bCs/>
          <w:sz w:val="24"/>
        </w:rPr>
        <w:t xml:space="preserve">一、合同标的</w:t>
      </w:r>
      <w:bookmarkEnd w:id="28"/>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中标价即为合同价。</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本项目合同价为招标文件所确定招标范围内全部工作内容的价格体现，报价应包括设备的供货、运输、安装、辅材、人工、材料、机械、管理、运杂、调试、验收、技术服务等其它相关费用、</w:t>
      </w:r>
      <w:r>
        <w:rPr>
          <w:rFonts w:hint="eastAsia" w:ascii="宋体" w:hAnsi="宋体" w:eastAsia="宋体" w:cs="宋体"/>
          <w:sz w:val="24"/>
        </w:rPr>
        <w:t xml:space="preserve">规</w:t>
      </w:r>
      <w:r>
        <w:rPr>
          <w:rFonts w:hint="eastAsia" w:ascii="宋体" w:hAnsi="宋体" w:eastAsia="宋体" w:cs="宋体"/>
          <w:sz w:val="24"/>
        </w:rPr>
        <w:t xml:space="preserve">费、税金、备品备件、伴随服务、招标代理服务费、人员培训费等所有费用。对乙方认为未考虑到的费用甲方将不予支付，并认为此项费用已包含在合同价中；</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本项目乙方项目负责人：</w:t>
      </w:r>
      <w:r>
        <w:rPr>
          <w:rFonts w:hint="eastAsia" w:ascii="宋体" w:hAnsi="宋体" w:eastAsia="宋体" w:cs="宋体"/>
          <w:sz w:val="24"/>
          <w:u w:val="single"/>
        </w:rPr>
        <w:t xml:space="preserve">       </w:t>
      </w:r>
      <w:r>
        <w:rPr>
          <w:rFonts w:hint="eastAsia" w:ascii="宋体" w:hAnsi="宋体" w:eastAsia="宋体" w:cs="宋体"/>
          <w:sz w:val="24"/>
        </w:rPr>
        <w:t xml:space="preserve">，联系方式：</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 xml:space="preserve">。在进场开工前乙方需到甲方报备项目负责人资料，在施工期</w:t>
      </w:r>
      <w:r>
        <w:rPr>
          <w:rFonts w:hint="eastAsia" w:ascii="宋体" w:hAnsi="宋体" w:eastAsia="宋体" w:cs="宋体"/>
          <w:sz w:val="24"/>
        </w:rPr>
        <w:t xml:space="preserve">间项目</w:t>
      </w:r>
      <w:r>
        <w:rPr>
          <w:rFonts w:hint="eastAsia" w:ascii="宋体" w:hAnsi="宋体" w:eastAsia="宋体" w:cs="宋体"/>
          <w:sz w:val="24"/>
        </w:rPr>
        <w:t xml:space="preserve">负责人不可更换，如出现特殊情况需更换项目负责人，乙方需提前</w:t>
      </w:r>
      <w:r>
        <w:rPr>
          <w:rFonts w:hint="eastAsia" w:ascii="宋体" w:hAnsi="宋体" w:eastAsia="宋体" w:cs="宋体"/>
          <w:sz w:val="24"/>
        </w:rPr>
        <w:t xml:space="preserve">一</w:t>
      </w:r>
      <w:r>
        <w:rPr>
          <w:rFonts w:hint="eastAsia" w:ascii="宋体" w:hAnsi="宋体" w:eastAsia="宋体" w:cs="宋体"/>
          <w:sz w:val="24"/>
        </w:rPr>
        <w:t xml:space="preserve">周到甲方报备，并经甲方同意后方可提交新项目负责人资料。在项目供货、安装调试期间项目负责人需在每周周一提供一份本周施工计划</w:t>
      </w:r>
      <w:r>
        <w:rPr>
          <w:rFonts w:hint="eastAsia" w:ascii="宋体" w:hAnsi="宋体" w:eastAsia="宋体" w:cs="宋体"/>
          <w:sz w:val="24"/>
        </w:rPr>
        <w:t xml:space="preserve">表给予</w:t>
      </w:r>
      <w:r>
        <w:rPr>
          <w:rFonts w:hint="eastAsia" w:ascii="宋体" w:hAnsi="宋体" w:eastAsia="宋体" w:cs="宋体"/>
          <w:sz w:val="24"/>
        </w:rPr>
        <w:t xml:space="preserve">甲方，及时进行工作汇报，每两周需向甲方项目负责人当面汇报工作，并提供相应工作计划表、现在施工照片等资料。</w:t>
      </w:r>
      <w:r/>
    </w:p>
    <w:p>
      <w:pPr>
        <w:ind w:left="2" w:firstLine="477"/>
        <w:spacing w:line="480" w:lineRule="exact"/>
        <w:shd w:val="clear" w:color="auto" w:fill="ffffff" w:themeFill="background1"/>
        <w:rPr>
          <w:rFonts w:hint="eastAsia" w:ascii="宋体" w:hAnsi="宋体" w:eastAsia="宋体" w:cs="宋体"/>
          <w:b/>
          <w:bCs/>
          <w:sz w:val="24"/>
        </w:rPr>
      </w:pPr>
      <w:r/>
      <w:bookmarkStart w:id="29" w:name="_Toc15900"/>
      <w:r>
        <w:rPr>
          <w:rFonts w:hint="eastAsia" w:ascii="宋体" w:hAnsi="宋体" w:eastAsia="宋体" w:cs="宋体"/>
          <w:b/>
          <w:bCs/>
          <w:sz w:val="24"/>
        </w:rPr>
        <w:t xml:space="preserve">二、组成本合同的有关文件</w:t>
      </w:r>
      <w:bookmarkEnd w:id="29"/>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招标文件或与本次采购活动方式相适应的文件及有关附件是本合同不可分割的组成部分，与本合同具有同等法律效力，这些文件包括：</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乙方提供的投标文件和投标报价表；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开标一览表；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投标承诺；</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服务承诺；</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中标或成交通知书；</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甲乙双方商定的其他文件。</w:t>
      </w:r>
      <w:r/>
    </w:p>
    <w:p>
      <w:pPr>
        <w:ind w:left="2" w:firstLine="477"/>
        <w:spacing w:line="480" w:lineRule="exact"/>
        <w:shd w:val="clear" w:color="auto" w:fill="ffffff" w:themeFill="background1"/>
        <w:rPr>
          <w:rFonts w:hint="eastAsia" w:ascii="宋体" w:hAnsi="宋体" w:eastAsia="宋体" w:cs="宋体"/>
          <w:b/>
          <w:bCs/>
          <w:sz w:val="24"/>
        </w:rPr>
      </w:pPr>
      <w:r/>
      <w:bookmarkStart w:id="30" w:name="_Toc22789"/>
      <w:r>
        <w:rPr>
          <w:rFonts w:hint="eastAsia" w:ascii="宋体" w:hAnsi="宋体" w:eastAsia="宋体" w:cs="宋体"/>
          <w:b/>
          <w:bCs/>
          <w:sz w:val="24"/>
        </w:rPr>
        <w:t xml:space="preserve">三、履约保证金</w:t>
      </w:r>
      <w:bookmarkEnd w:id="30"/>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乙方在签订合同前，须向采购人缴纳项目中标价的</w:t>
      </w:r>
      <w:r>
        <w:rPr>
          <w:rFonts w:hint="eastAsia" w:ascii="宋体" w:hAnsi="宋体" w:eastAsia="宋体" w:cs="宋体"/>
          <w:sz w:val="24"/>
        </w:rPr>
        <w:t xml:space="preserve">5%</w:t>
      </w:r>
      <w:r>
        <w:rPr>
          <w:rFonts w:hint="eastAsia" w:ascii="宋体" w:hAnsi="宋体" w:eastAsia="宋体" w:cs="宋体"/>
          <w:sz w:val="24"/>
        </w:rPr>
        <w:t xml:space="preserve">的履约保证金（人民币：元），于项目验收合格后退还。履约保证金用以约束成交供应商在合同履行中的行为，弥补合同执行中由于自身行为可能给采购人带来的各种损失。对提供第三方信用服务机构依据标准规范评定为</w:t>
      </w:r>
      <w:r>
        <w:rPr>
          <w:rFonts w:hint="eastAsia" w:ascii="宋体" w:hAnsi="宋体" w:eastAsia="宋体" w:cs="宋体"/>
          <w:sz w:val="24"/>
        </w:rPr>
        <w:t xml:space="preserve">AA</w:t>
      </w:r>
      <w:r>
        <w:rPr>
          <w:rFonts w:hint="eastAsia" w:ascii="宋体" w:hAnsi="宋体" w:eastAsia="宋体" w:cs="宋体"/>
          <w:sz w:val="24"/>
        </w:rPr>
        <w:t xml:space="preserve">级及以上的政府采购供应商（须在签订采购合同前提供信用管理部门备案的第三方信用报告，且信用报告通过“信用盐城网”可查实）向采购人交纳中标价</w:t>
      </w:r>
      <w:r>
        <w:rPr>
          <w:rFonts w:hint="eastAsia" w:ascii="宋体" w:hAnsi="宋体" w:eastAsia="宋体" w:cs="宋体"/>
          <w:sz w:val="24"/>
        </w:rPr>
        <w:t xml:space="preserve">2.5%</w:t>
      </w:r>
      <w:r>
        <w:rPr>
          <w:rFonts w:hint="eastAsia" w:ascii="宋体" w:hAnsi="宋体" w:eastAsia="宋体" w:cs="宋体"/>
          <w:sz w:val="24"/>
        </w:rPr>
        <w:t xml:space="preserve">的履约保证金。依据《关于在全省政府采购领域推行电子履约保函（保险）的通知》，鼓励供应商自愿使用履约保函（保险）代替缴纳履约保证金。</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项目验收合格后，甲方应及时退还交纳的履约保证金。</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履约保证金的退还：</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sz w:val="24"/>
        </w:rPr>
        <w:t xml:space="preserve">方式：无息退还至投标人缴纳履约保证金的账户。如为保函在到期时自行失效。</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3.2</w:t>
      </w:r>
      <w:r>
        <w:rPr>
          <w:rFonts w:hint="eastAsia" w:ascii="宋体" w:hAnsi="宋体" w:eastAsia="宋体" w:cs="宋体"/>
          <w:sz w:val="24"/>
        </w:rPr>
        <w:t xml:space="preserve">时间：验收合格且采购人收到发票后</w:t>
      </w:r>
      <w:r>
        <w:rPr>
          <w:rFonts w:hint="eastAsia" w:ascii="宋体" w:hAnsi="宋体" w:eastAsia="宋体" w:cs="宋体"/>
          <w:sz w:val="24"/>
        </w:rPr>
        <w:t xml:space="preserve">30</w:t>
      </w:r>
      <w:r>
        <w:rPr>
          <w:rFonts w:hint="eastAsia" w:ascii="宋体" w:hAnsi="宋体" w:eastAsia="宋体" w:cs="宋体"/>
          <w:sz w:val="24"/>
        </w:rPr>
        <w:t xml:space="preserve">日内。</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rPr>
        <w:t xml:space="preserve">条件：</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按合同要求全部履约完成并经甲方验收合格，且甲方收到乙方出具的发票。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sz w:val="24"/>
        </w:rPr>
        <w:t xml:space="preserve">不予退还情形：</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除不可抗力情况外，投标人出现下列情形之一的，其履约保证金，甲方将视情节决定不予退还或部分不予退还。</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）乙方无正当理由拒绝签订合同的，或者在签订合同时向采购人提出附加条件或者更改合同实质性内容要求的；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）乙方不履行与采购人订立的合同的；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3</w:t>
      </w:r>
      <w:r>
        <w:rPr>
          <w:rFonts w:hint="eastAsia" w:ascii="宋体" w:hAnsi="宋体" w:eastAsia="宋体" w:cs="宋体"/>
          <w:sz w:val="24"/>
        </w:rPr>
        <w:t xml:space="preserve">）乙方所供货物或服务不符合招标文件规定要求的；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4</w:t>
      </w:r>
      <w:r>
        <w:rPr>
          <w:rFonts w:hint="eastAsia" w:ascii="宋体" w:hAnsi="宋体" w:eastAsia="宋体" w:cs="宋体"/>
          <w:sz w:val="24"/>
        </w:rPr>
        <w:t xml:space="preserve">）乙方采取欺骗、弄虚作假方式投标的或与其它投标人串通投标的；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5</w:t>
      </w:r>
      <w:r>
        <w:rPr>
          <w:rFonts w:hint="eastAsia" w:ascii="宋体" w:hAnsi="宋体" w:eastAsia="宋体" w:cs="宋体"/>
          <w:sz w:val="24"/>
        </w:rPr>
        <w:t xml:space="preserve">）乙方将合同内容转包、违法分包的；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6</w:t>
      </w:r>
      <w:r>
        <w:rPr>
          <w:rFonts w:hint="eastAsia" w:ascii="宋体" w:hAnsi="宋体" w:eastAsia="宋体" w:cs="宋体"/>
          <w:sz w:val="24"/>
        </w:rPr>
        <w:t xml:space="preserve">）乙方故意捏造事实或伪造证明材料，进行虚假恶意投诉或反映的。</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3.5</w:t>
      </w:r>
      <w:r>
        <w:rPr>
          <w:rFonts w:hint="eastAsia" w:ascii="宋体" w:hAnsi="宋体" w:eastAsia="宋体" w:cs="宋体"/>
          <w:sz w:val="24"/>
        </w:rPr>
        <w:t xml:space="preserve">逾期退还的违约责任：采购人逾期无故未退还履约保证金的，按中国人民银行同期贷款基准利率上浮</w:t>
      </w:r>
      <w:r>
        <w:rPr>
          <w:rFonts w:hint="eastAsia" w:ascii="宋体" w:hAnsi="宋体" w:eastAsia="宋体" w:cs="宋体"/>
          <w:sz w:val="24"/>
        </w:rPr>
        <w:t xml:space="preserve">20%</w:t>
      </w:r>
      <w:r>
        <w:rPr>
          <w:rFonts w:hint="eastAsia" w:ascii="宋体" w:hAnsi="宋体" w:eastAsia="宋体" w:cs="宋体"/>
          <w:sz w:val="24"/>
        </w:rPr>
        <w:t xml:space="preserve">后的利率支付超期资金占用费，但因乙方自身原因导致无法及时退还的除外。</w:t>
      </w:r>
      <w:r/>
    </w:p>
    <w:p>
      <w:pPr>
        <w:ind w:left="2" w:firstLine="477"/>
        <w:spacing w:line="480" w:lineRule="exact"/>
        <w:shd w:val="clear" w:color="auto" w:fill="ffffff" w:themeFill="background1"/>
        <w:rPr>
          <w:rFonts w:hint="eastAsia" w:ascii="宋体" w:hAnsi="宋体" w:eastAsia="宋体" w:cs="宋体"/>
          <w:b/>
          <w:bCs/>
          <w:sz w:val="24"/>
        </w:rPr>
      </w:pPr>
      <w:r/>
      <w:bookmarkStart w:id="31" w:name="_Toc9392"/>
      <w:r>
        <w:rPr>
          <w:rFonts w:hint="eastAsia" w:ascii="宋体" w:hAnsi="宋体" w:eastAsia="宋体" w:cs="宋体"/>
          <w:b/>
          <w:bCs/>
          <w:sz w:val="24"/>
        </w:rPr>
        <w:t xml:space="preserve">四、质量保证</w:t>
      </w:r>
      <w:bookmarkEnd w:id="31"/>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乙方在设备进场前需提供设备原厂的合格证书原件交予甲方或项目监理单位查</w:t>
      </w:r>
      <w:r>
        <w:rPr>
          <w:rFonts w:hint="eastAsia" w:ascii="宋体" w:hAnsi="宋体" w:eastAsia="宋体" w:cs="宋体"/>
          <w:sz w:val="24"/>
        </w:rPr>
        <w:t xml:space="preserve">验。如不提供或提供的合格证书不达投标时承诺的产品标准，将被视为在投标过程中提供虚假材料谋取中标成交。乙方提供的产品性能及质量应符合国家标准并满足招标文件规定的相关质量技术要求，实现乙方的投标承诺书条款。</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乙方必须负责与公安现有相关平台系统的无缝对接，包含且不限于共用数据资源和数据存储资源，满足使用需求，对接过程中产生的相关事宜及产生的费用由乙方自行承担。</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后期在安装过程中，采购范围内所有设备进场安装前均需甲方或项目监理单位确认产品性能、外观等，相关设备在征得甲方同意后方可进入施工阶段，如因产品外观不美观，安装效果不理想，乙方须无条件更换成同等价位且不低于该产品参数标准的产品。如因乙方不配合处理影响工期，后果由乙方负责。</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在质保期及保修范围内（合同规定的全部货物、软件平台对接服务等），乙方应对任何因设计、工艺、材料、产品质量和部件等造成的货物或部件损坏以及软件平台无法对接等任何问题，实行</w:t>
      </w:r>
      <w:r>
        <w:rPr>
          <w:rFonts w:hint="eastAsia" w:ascii="宋体" w:hAnsi="宋体" w:eastAsia="宋体" w:cs="宋体"/>
          <w:sz w:val="24"/>
        </w:rPr>
        <w:t xml:space="preserve">维修全</w:t>
      </w:r>
      <w:r>
        <w:rPr>
          <w:rFonts w:hint="eastAsia" w:ascii="宋体" w:hAnsi="宋体" w:eastAsia="宋体" w:cs="宋体"/>
          <w:sz w:val="24"/>
        </w:rPr>
        <w:t xml:space="preserve">免费上门服务，提供及时服务，要求反应及时，接到故障反映</w:t>
      </w:r>
      <w:r>
        <w:rPr>
          <w:rFonts w:hint="eastAsia" w:ascii="宋体" w:hAnsi="宋体" w:eastAsia="宋体" w:cs="宋体"/>
          <w:sz w:val="24"/>
        </w:rPr>
        <w:t xml:space="preserve">2</w:t>
      </w:r>
      <w:r>
        <w:rPr>
          <w:rFonts w:hint="eastAsia" w:ascii="宋体" w:hAnsi="宋体" w:eastAsia="宋体" w:cs="宋体"/>
          <w:sz w:val="24"/>
        </w:rPr>
        <w:t xml:space="preserve">小时内响应，</w:t>
      </w:r>
      <w:r>
        <w:rPr>
          <w:rFonts w:hint="eastAsia" w:ascii="宋体" w:hAnsi="宋体" w:eastAsia="宋体" w:cs="宋体"/>
          <w:sz w:val="24"/>
        </w:rPr>
        <w:t xml:space="preserve">12</w:t>
      </w:r>
      <w:r>
        <w:rPr>
          <w:rFonts w:hint="eastAsia" w:ascii="宋体" w:hAnsi="宋体" w:eastAsia="宋体" w:cs="宋体"/>
          <w:sz w:val="24"/>
        </w:rPr>
        <w:t xml:space="preserve">个小时内到达现场，</w:t>
      </w:r>
      <w:r>
        <w:rPr>
          <w:rFonts w:hint="eastAsia" w:ascii="宋体" w:hAnsi="宋体" w:eastAsia="宋体" w:cs="宋体"/>
          <w:sz w:val="24"/>
        </w:rPr>
        <w:t xml:space="preserve">24</w:t>
      </w:r>
      <w:r>
        <w:rPr>
          <w:rFonts w:hint="eastAsia" w:ascii="宋体" w:hAnsi="宋体" w:eastAsia="宋体" w:cs="宋体"/>
          <w:sz w:val="24"/>
        </w:rPr>
        <w:t xml:space="preserve">小时内修复，如需要更换设备或送修，必须在</w:t>
      </w:r>
      <w:r>
        <w:rPr>
          <w:rFonts w:hint="eastAsia" w:ascii="宋体" w:hAnsi="宋体" w:eastAsia="宋体" w:cs="宋体"/>
          <w:sz w:val="24"/>
        </w:rPr>
        <w:t xml:space="preserve">7</w:t>
      </w:r>
      <w:r>
        <w:rPr>
          <w:rFonts w:hint="eastAsia" w:ascii="宋体" w:hAnsi="宋体" w:eastAsia="宋体" w:cs="宋体"/>
          <w:sz w:val="24"/>
        </w:rPr>
        <w:t xml:space="preserve">日内完成并提供临时替代设备。供应商应严格执行厂家的保修规定，质保期满后，产品须维修的，供货方或生产方应本着微利服务原则，按最低价格收取维修费用。质保期内甲方对乙方的售后响应及售后服务进行考核，甲方报修后乙方未在规定的时间内响应罚款</w:t>
      </w:r>
      <w:r>
        <w:rPr>
          <w:rFonts w:hint="eastAsia" w:ascii="宋体" w:hAnsi="宋体" w:eastAsia="宋体" w:cs="宋体"/>
          <w:sz w:val="24"/>
        </w:rPr>
        <w:t xml:space="preserve">500</w:t>
      </w:r>
      <w:r>
        <w:rPr>
          <w:rFonts w:hint="eastAsia" w:ascii="宋体" w:hAnsi="宋体" w:eastAsia="宋体" w:cs="宋体"/>
          <w:sz w:val="24"/>
        </w:rPr>
        <w:t xml:space="preserve">元</w:t>
      </w:r>
      <w:r>
        <w:rPr>
          <w:rFonts w:hint="eastAsia" w:ascii="宋体" w:hAnsi="宋体" w:eastAsia="宋体" w:cs="宋体"/>
          <w:sz w:val="24"/>
        </w:rPr>
        <w:t xml:space="preserve">/</w:t>
      </w:r>
      <w:r>
        <w:rPr>
          <w:rFonts w:hint="eastAsia" w:ascii="宋体" w:hAnsi="宋体" w:eastAsia="宋体" w:cs="宋体"/>
          <w:sz w:val="24"/>
        </w:rPr>
        <w:t xml:space="preserve">次，未在规定的时间内修复罚款</w:t>
      </w:r>
      <w:r>
        <w:rPr>
          <w:rFonts w:hint="eastAsia" w:ascii="宋体" w:hAnsi="宋体" w:eastAsia="宋体" w:cs="宋体"/>
          <w:sz w:val="24"/>
        </w:rPr>
        <w:t xml:space="preserve">500</w:t>
      </w:r>
      <w:r>
        <w:rPr>
          <w:rFonts w:hint="eastAsia" w:ascii="宋体" w:hAnsi="宋体" w:eastAsia="宋体" w:cs="宋体"/>
          <w:sz w:val="24"/>
        </w:rPr>
        <w:t xml:space="preserve">元</w:t>
      </w:r>
      <w:r>
        <w:rPr>
          <w:rFonts w:hint="eastAsia" w:ascii="宋体" w:hAnsi="宋体" w:eastAsia="宋体" w:cs="宋体"/>
          <w:sz w:val="24"/>
        </w:rPr>
        <w:t xml:space="preserve">/</w:t>
      </w:r>
      <w:r>
        <w:rPr>
          <w:rFonts w:hint="eastAsia" w:ascii="宋体" w:hAnsi="宋体" w:eastAsia="宋体" w:cs="宋体"/>
          <w:sz w:val="24"/>
        </w:rPr>
        <w:t xml:space="preserve">次。未在规定时间内修复，甲方有权找其他单位修复，产生的所有费用由乙方承担。</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在建设过程及质</w:t>
      </w:r>
      <w:r>
        <w:rPr>
          <w:rFonts w:hint="eastAsia" w:ascii="宋体" w:hAnsi="宋体" w:eastAsia="宋体" w:cs="宋体"/>
          <w:sz w:val="24"/>
        </w:rPr>
        <w:t xml:space="preserve">保期间</w:t>
      </w:r>
      <w:r>
        <w:rPr>
          <w:rFonts w:hint="eastAsia" w:ascii="宋体" w:hAnsi="宋体" w:eastAsia="宋体" w:cs="宋体"/>
          <w:sz w:val="24"/>
        </w:rPr>
        <w:t xml:space="preserve">无需驻场人员，但中标单位在项目建设周期内需组织一个长期稳定服务团队，其中项目核心技术人员要完全投入到本项目中，并且整个项目团队的人员要相对稳定，必须确保项目顺利如期实施、交付并通过验收。</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所有设备需与公安现有平台无缝对接，包含且不限于共用数据资源和数据存储资源，满足使用需求，其中与建湖县公安局及盐城市公安局视频联网共享平台图像、数据接入，端口免费为中标单位开放，甲方</w:t>
      </w:r>
      <w:r>
        <w:rPr>
          <w:rFonts w:hint="eastAsia" w:ascii="宋体" w:hAnsi="宋体" w:eastAsia="宋体" w:cs="宋体"/>
          <w:sz w:val="24"/>
        </w:rPr>
        <w:t xml:space="preserve">不</w:t>
      </w:r>
      <w:r>
        <w:rPr>
          <w:rFonts w:hint="eastAsia" w:ascii="宋体" w:hAnsi="宋体" w:eastAsia="宋体" w:cs="宋体"/>
          <w:sz w:val="24"/>
        </w:rPr>
        <w:t xml:space="preserve">另外支付任何费用。如因乙方原因无法对接相关平台，乙方须无条件进行整改，所产生的任何费用均由乙方承担。因无法对接所产生的任何损失均由乙方承担。</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具体标准详见招标文件中技术参数要求部分。</w:t>
      </w:r>
      <w:r/>
    </w:p>
    <w:p>
      <w:pPr>
        <w:ind w:left="2" w:firstLine="477"/>
        <w:spacing w:line="480" w:lineRule="exact"/>
        <w:shd w:val="clear" w:color="auto" w:fill="ffffff" w:themeFill="background1"/>
        <w:rPr>
          <w:rFonts w:hint="eastAsia" w:ascii="宋体" w:hAnsi="宋体" w:eastAsia="宋体" w:cs="宋体"/>
          <w:b/>
          <w:bCs/>
          <w:sz w:val="24"/>
        </w:rPr>
      </w:pPr>
      <w:r/>
      <w:bookmarkStart w:id="32" w:name="_Toc11180"/>
      <w:r>
        <w:rPr>
          <w:rFonts w:hint="eastAsia" w:ascii="宋体" w:hAnsi="宋体" w:eastAsia="宋体" w:cs="宋体"/>
          <w:b/>
          <w:bCs/>
          <w:sz w:val="24"/>
        </w:rPr>
        <w:t xml:space="preserve">五、产品的运输方式、费用负担及保险</w:t>
      </w:r>
      <w:bookmarkEnd w:id="32"/>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乙方负责交货前产品的运输及保险，费用由乙方承担。乙方保证用</w:t>
      </w:r>
      <w:r>
        <w:rPr>
          <w:rFonts w:hint="eastAsia" w:ascii="宋体" w:hAnsi="宋体" w:eastAsia="宋体" w:cs="宋体"/>
          <w:sz w:val="24"/>
        </w:rPr>
        <w:t xml:space="preserve">最</w:t>
      </w:r>
      <w:r>
        <w:rPr>
          <w:rFonts w:hint="eastAsia" w:ascii="宋体" w:hAnsi="宋体" w:eastAsia="宋体" w:cs="宋体"/>
          <w:sz w:val="24"/>
        </w:rPr>
        <w:t xml:space="preserve">快捷与安全可靠的方式进行运输。产品运抵交货地点平稳摆放前产生的毁损、灭失风险均由乙方承担。</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乙方保证其销售的产品未侵犯其他人的知识产权及其他权益，并保证甲方持有、使用该产品不存在任何纠纷，否则，所造成的一切损失和责任、费用均由乙方承担，且甲方有权随时解除本合同；</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乙方应在货物发运前对其进行满足运输距离、防潮、防震、防锈和防破损装卸等要求包装，以保证货物安全运达甲方指定地点。乙方对货物的包装应符合《商品包装政府采购需求标准</w:t>
      </w:r>
      <w:r>
        <w:rPr>
          <w:rFonts w:hint="eastAsia" w:ascii="宋体" w:hAnsi="宋体" w:eastAsia="宋体" w:cs="宋体"/>
          <w:sz w:val="24"/>
        </w:rPr>
        <w:t xml:space="preserve">(</w:t>
      </w:r>
      <w:r>
        <w:rPr>
          <w:rFonts w:hint="eastAsia" w:ascii="宋体" w:hAnsi="宋体" w:eastAsia="宋体" w:cs="宋体"/>
          <w:sz w:val="24"/>
        </w:rPr>
        <w:t xml:space="preserve">试行</w:t>
      </w:r>
      <w:r>
        <w:rPr>
          <w:rFonts w:hint="eastAsia" w:ascii="宋体" w:hAnsi="宋体" w:eastAsia="宋体" w:cs="宋体"/>
          <w:sz w:val="24"/>
        </w:rPr>
        <w:t xml:space="preserve">)</w:t>
      </w:r>
      <w:r>
        <w:rPr>
          <w:rFonts w:hint="eastAsia" w:ascii="宋体" w:hAnsi="宋体" w:eastAsia="宋体" w:cs="宋体"/>
          <w:sz w:val="24"/>
        </w:rPr>
        <w:t xml:space="preserve">》、《快递包装政府采购需求标准</w:t>
      </w:r>
      <w:r>
        <w:rPr>
          <w:rFonts w:hint="eastAsia" w:ascii="宋体" w:hAnsi="宋体" w:eastAsia="宋体" w:cs="宋体"/>
          <w:sz w:val="24"/>
        </w:rPr>
        <w:t xml:space="preserve">(</w:t>
      </w:r>
      <w:r>
        <w:rPr>
          <w:rFonts w:hint="eastAsia" w:ascii="宋体" w:hAnsi="宋体" w:eastAsia="宋体" w:cs="宋体"/>
          <w:sz w:val="24"/>
        </w:rPr>
        <w:t xml:space="preserve">试行</w:t>
      </w:r>
      <w:r>
        <w:rPr>
          <w:rFonts w:hint="eastAsia" w:ascii="宋体" w:hAnsi="宋体" w:eastAsia="宋体" w:cs="宋体"/>
          <w:sz w:val="24"/>
        </w:rPr>
        <w:t xml:space="preserve">)</w:t>
      </w:r>
      <w:r>
        <w:rPr>
          <w:rFonts w:hint="eastAsia" w:ascii="宋体" w:hAnsi="宋体" w:eastAsia="宋体" w:cs="宋体"/>
          <w:sz w:val="24"/>
        </w:rPr>
        <w:t xml:space="preserve">》的规定。</w:t>
      </w:r>
      <w:r/>
    </w:p>
    <w:p>
      <w:pPr>
        <w:ind w:left="2" w:firstLine="477"/>
        <w:spacing w:line="480" w:lineRule="exact"/>
        <w:shd w:val="clear" w:color="auto" w:fill="ffffff" w:themeFill="background1"/>
        <w:rPr>
          <w:rFonts w:hint="eastAsia" w:ascii="宋体" w:hAnsi="宋体" w:eastAsia="宋体" w:cs="宋体"/>
          <w:b/>
          <w:bCs/>
          <w:sz w:val="24"/>
        </w:rPr>
      </w:pPr>
      <w:r/>
      <w:bookmarkStart w:id="33" w:name="_Toc23343"/>
      <w:r>
        <w:rPr>
          <w:rFonts w:hint="eastAsia" w:ascii="宋体" w:hAnsi="宋体" w:eastAsia="宋体" w:cs="宋体"/>
          <w:b/>
          <w:bCs/>
          <w:sz w:val="24"/>
        </w:rPr>
        <w:t xml:space="preserve">六、安全责任</w:t>
      </w:r>
      <w:bookmarkEnd w:id="33"/>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乙方必须保证项目施工过程中以及货物供应、安装、运输、装卸、安装、调试、售后服务等全过程服务中的安全问题，若发生安全问题，由乙方自行负责处理并承担一切经济和法律责任，其与甲方一切无涉。乙方应根据安全的法律、法规组织实施，实施安全监管管理。如发生安全质量事故或人身伤害事故，乙方应承</w:t>
      </w:r>
      <w:r>
        <w:rPr>
          <w:rFonts w:hint="eastAsia" w:ascii="宋体" w:hAnsi="宋体" w:eastAsia="宋体" w:cs="宋体"/>
          <w:sz w:val="24"/>
        </w:rPr>
        <w:t xml:space="preserve">担一切</w:t>
      </w:r>
      <w:r>
        <w:rPr>
          <w:rFonts w:hint="eastAsia" w:ascii="宋体" w:hAnsi="宋体" w:eastAsia="宋体" w:cs="宋体"/>
          <w:sz w:val="24"/>
        </w:rPr>
        <w:t xml:space="preserve">法律和经济责任（包含应负的连带责任），与甲方无任何关系。若乙方不能及时处理发生的问题和责任，并影响到甲方的服务进度及相关工作，甲方有权从乙方的项目款中直接支付费用以处理相关事务。余额不足的，由受伤害人自行向乙方追债；</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乙方必须按照规定对服务人员进行人身意外伤害的相关保险。加强从业人员的安全教育，并为每个工作人员投人身意外险，从业过程发生的一切人身安全事故、意外伤害、伤亡、疾病以及在工作中受到伤害等均与甲方无关，由乙方自行负责，甲方不承担任何责任；乙方应及时发放从业人员工资，因工资发放不及时导致的投诉或上访由乙方承担，与甲方无涉。</w:t>
      </w:r>
      <w:r/>
    </w:p>
    <w:p>
      <w:pPr>
        <w:ind w:left="2" w:firstLine="477"/>
        <w:spacing w:line="480" w:lineRule="exact"/>
        <w:shd w:val="clear" w:color="auto" w:fill="ffffff" w:themeFill="background1"/>
        <w:rPr>
          <w:rFonts w:hint="eastAsia" w:ascii="宋体" w:hAnsi="宋体" w:eastAsia="宋体" w:cs="宋体"/>
          <w:b/>
          <w:bCs/>
          <w:sz w:val="24"/>
        </w:rPr>
      </w:pPr>
      <w:r/>
      <w:bookmarkStart w:id="34" w:name="_Toc14324"/>
      <w:r>
        <w:rPr>
          <w:rFonts w:hint="eastAsia" w:ascii="宋体" w:hAnsi="宋体" w:eastAsia="宋体" w:cs="宋体"/>
          <w:b/>
          <w:bCs/>
          <w:sz w:val="24"/>
        </w:rPr>
        <w:t xml:space="preserve">七、交付与验收</w:t>
      </w:r>
      <w:bookmarkEnd w:id="34"/>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供货时间：合同签订后</w:t>
      </w:r>
      <w:r>
        <w:rPr>
          <w:rFonts w:hint="eastAsia" w:ascii="宋体" w:hAnsi="宋体" w:eastAsia="宋体" w:cs="宋体"/>
          <w:sz w:val="24"/>
        </w:rPr>
        <w:t xml:space="preserve">30</w:t>
      </w:r>
      <w:r>
        <w:rPr>
          <w:rFonts w:hint="eastAsia" w:ascii="宋体" w:hAnsi="宋体" w:eastAsia="宋体" w:cs="宋体"/>
          <w:sz w:val="24"/>
        </w:rPr>
        <w:t xml:space="preserve">个</w:t>
      </w:r>
      <w:r>
        <w:rPr>
          <w:rFonts w:hint="eastAsia" w:ascii="宋体" w:hAnsi="宋体" w:eastAsia="宋体" w:cs="宋体"/>
          <w:sz w:val="24"/>
        </w:rPr>
        <w:t xml:space="preserve">日历天</w:t>
      </w:r>
      <w:r>
        <w:rPr>
          <w:rFonts w:hint="eastAsia" w:ascii="宋体" w:hAnsi="宋体" w:eastAsia="宋体" w:cs="宋体"/>
          <w:sz w:val="24"/>
        </w:rPr>
        <w:t xml:space="preserve">内供货、安装、调试完成并通过验收。</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交付地点：乙方指定地点。</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乙方按照本合同或招标文件规定的时间和方式向甲方交付货物，交付地点由甲方指定。货物的验收包括型号、规格、数量、外观质量及包装、货物的装箱清单、随货物资料及配件工具。</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在交货前，乙方应对所供货物的质量、规格、性能、数量等进行详细而全面的</w:t>
      </w:r>
      <w:r>
        <w:rPr>
          <w:rFonts w:hint="eastAsia" w:ascii="宋体" w:hAnsi="宋体" w:eastAsia="宋体" w:cs="宋体"/>
          <w:sz w:val="24"/>
        </w:rPr>
        <w:t xml:space="preserve">检验，并出具一份合格检验证明，合格检验证明作为甲方验收的依据，但不能作为有关货物质量、规格、数量或性能的最终检验结果。</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甲方根据合同规定的内容和国家标准进行验收，同时比较乙方出具的检验证明，经检验无误后出具验收合格证明加盖单位公章，该证明作为最终付款所需的组成部分。</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甲方在验收中，如果发现产品的品种、规格、质量不合规定的情况，应妥为保管，同时甲方应在</w:t>
      </w:r>
      <w:r>
        <w:rPr>
          <w:rFonts w:hint="eastAsia" w:ascii="宋体" w:hAnsi="宋体" w:eastAsia="宋体" w:cs="宋体"/>
          <w:sz w:val="24"/>
        </w:rPr>
        <w:t xml:space="preserve"> 7 </w:t>
      </w:r>
      <w:r>
        <w:rPr>
          <w:rFonts w:hint="eastAsia" w:ascii="宋体" w:hAnsi="宋体" w:eastAsia="宋体" w:cs="宋体"/>
          <w:sz w:val="24"/>
        </w:rPr>
        <w:t xml:space="preserve">天内向乙方提出书面异议。在此期间，甲方有权拒付不符合合同规定部分的货款。甲方</w:t>
      </w:r>
      <w:r>
        <w:rPr>
          <w:rFonts w:hint="eastAsia" w:ascii="宋体" w:hAnsi="宋体" w:eastAsia="宋体" w:cs="宋体"/>
          <w:sz w:val="24"/>
        </w:rPr>
        <w:t xml:space="preserve">怠</w:t>
      </w:r>
      <w:r>
        <w:rPr>
          <w:rFonts w:hint="eastAsia" w:ascii="宋体" w:hAnsi="宋体" w:eastAsia="宋体" w:cs="宋体"/>
          <w:sz w:val="24"/>
        </w:rPr>
        <w:t xml:space="preserve">于通知或者自产品收到之日起超过两天未通知乙方的，视为产品合乎规定。乙方在接到甲方书面异议后，应在</w:t>
      </w:r>
      <w:r>
        <w:rPr>
          <w:rFonts w:hint="eastAsia" w:ascii="宋体" w:hAnsi="宋体" w:eastAsia="宋体" w:cs="宋体"/>
          <w:sz w:val="24"/>
        </w:rPr>
        <w:t xml:space="preserve"> 7 </w:t>
      </w:r>
      <w:r>
        <w:rPr>
          <w:rFonts w:hint="eastAsia" w:ascii="宋体" w:hAnsi="宋体" w:eastAsia="宋体" w:cs="宋体"/>
          <w:sz w:val="24"/>
        </w:rPr>
        <w:t xml:space="preserve">天内负责处理。</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甲方或者采购代理机构应当按照政府采购合同规定的技术、服务、安全标准组织对供应商履约情况进行验收，并出具验收书。</w:t>
      </w:r>
      <w:r>
        <w:rPr>
          <w:rFonts w:hint="eastAsia" w:ascii="宋体" w:hAnsi="宋体" w:eastAsia="宋体" w:cs="宋体"/>
          <w:sz w:val="24"/>
        </w:rPr>
        <w:t xml:space="preserve">验收书</w:t>
      </w:r>
      <w:r>
        <w:rPr>
          <w:rFonts w:hint="eastAsia" w:ascii="宋体" w:hAnsi="宋体" w:eastAsia="宋体" w:cs="宋体"/>
          <w:sz w:val="24"/>
        </w:rPr>
        <w:t xml:space="preserve">应当包括每一项技术、服务、安全标准的履约情况。</w:t>
      </w:r>
      <w:r/>
    </w:p>
    <w:p>
      <w:pPr>
        <w:ind w:left="2" w:firstLine="477"/>
        <w:spacing w:line="480" w:lineRule="exact"/>
        <w:shd w:val="clear" w:color="auto" w:fill="ffffff" w:themeFill="background1"/>
        <w:rPr>
          <w:rFonts w:hint="eastAsia" w:ascii="宋体" w:hAnsi="宋体" w:eastAsia="宋体" w:cs="宋体"/>
          <w:b/>
          <w:bCs/>
          <w:sz w:val="24"/>
        </w:rPr>
      </w:pPr>
      <w:r/>
      <w:bookmarkStart w:id="35" w:name="_Toc30126"/>
      <w:r>
        <w:rPr>
          <w:rFonts w:hint="eastAsia" w:ascii="宋体" w:hAnsi="宋体" w:eastAsia="宋体" w:cs="宋体"/>
          <w:b/>
          <w:bCs/>
          <w:sz w:val="24"/>
        </w:rPr>
        <w:t xml:space="preserve">八、售后服务</w:t>
      </w:r>
      <w:bookmarkEnd w:id="35"/>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、所有产品免费质保期为三年，乙方需提供及时服务，免费质</w:t>
      </w:r>
      <w:r>
        <w:rPr>
          <w:rFonts w:hint="eastAsia" w:ascii="宋体" w:hAnsi="宋体" w:eastAsia="宋体" w:cs="宋体"/>
          <w:sz w:val="24"/>
        </w:rPr>
        <w:t xml:space="preserve">保期间</w:t>
      </w:r>
      <w:r>
        <w:rPr>
          <w:rFonts w:hint="eastAsia" w:ascii="宋体" w:hAnsi="宋体" w:eastAsia="宋体" w:cs="宋体"/>
          <w:sz w:val="24"/>
        </w:rPr>
        <w:t xml:space="preserve">出现的问题，必须以优良的服务态度，便利快捷的方式在</w:t>
      </w:r>
      <w:r>
        <w:rPr>
          <w:rFonts w:hint="eastAsia" w:ascii="宋体" w:hAnsi="宋体" w:eastAsia="宋体" w:cs="宋体"/>
          <w:sz w:val="24"/>
        </w:rPr>
        <w:t xml:space="preserve">2</w:t>
      </w:r>
      <w:r>
        <w:rPr>
          <w:rFonts w:hint="eastAsia" w:ascii="宋体" w:hAnsi="宋体" w:eastAsia="宋体" w:cs="宋体"/>
          <w:sz w:val="24"/>
        </w:rPr>
        <w:t xml:space="preserve">小时内响应，</w:t>
      </w:r>
      <w:r>
        <w:rPr>
          <w:rFonts w:hint="eastAsia" w:ascii="宋体" w:hAnsi="宋体" w:eastAsia="宋体" w:cs="宋体"/>
          <w:sz w:val="24"/>
        </w:rPr>
        <w:t xml:space="preserve">12</w:t>
      </w:r>
      <w:r>
        <w:rPr>
          <w:rFonts w:hint="eastAsia" w:ascii="宋体" w:hAnsi="宋体" w:eastAsia="宋体" w:cs="宋体"/>
          <w:sz w:val="24"/>
        </w:rPr>
        <w:t xml:space="preserve">个小时内到达现场，</w:t>
      </w:r>
      <w:r>
        <w:rPr>
          <w:rFonts w:hint="eastAsia" w:ascii="宋体" w:hAnsi="宋体" w:eastAsia="宋体" w:cs="宋体"/>
          <w:sz w:val="24"/>
        </w:rPr>
        <w:t xml:space="preserve">24</w:t>
      </w:r>
      <w:r>
        <w:rPr>
          <w:rFonts w:hint="eastAsia" w:ascii="宋体" w:hAnsi="宋体" w:eastAsia="宋体" w:cs="宋体"/>
          <w:sz w:val="24"/>
        </w:rPr>
        <w:t xml:space="preserve">小时内修复。如需要更换设备或送修，必须在</w:t>
      </w:r>
      <w:r>
        <w:rPr>
          <w:rFonts w:hint="eastAsia" w:ascii="宋体" w:hAnsi="宋体" w:eastAsia="宋体" w:cs="宋体"/>
          <w:sz w:val="24"/>
        </w:rPr>
        <w:t xml:space="preserve">7</w:t>
      </w:r>
      <w:r>
        <w:rPr>
          <w:rFonts w:hint="eastAsia" w:ascii="宋体" w:hAnsi="宋体" w:eastAsia="宋体" w:cs="宋体"/>
          <w:sz w:val="24"/>
        </w:rPr>
        <w:t xml:space="preserve">日内完成，并提供备品。质保期满后出现的问题，也应以优良的服务态度，便利快捷的方式为甲方解决问题。</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、乙方应严格执行厂家的保修规定，质量保证期满后，产品须维修的，供货方或生产方应本着微利服务原则，按最低价格收取维修费用。</w:t>
      </w:r>
      <w:r/>
    </w:p>
    <w:p>
      <w:pPr>
        <w:ind w:left="2" w:firstLine="477"/>
        <w:spacing w:line="480" w:lineRule="exact"/>
        <w:shd w:val="clear" w:color="auto" w:fill="ffffff" w:themeFill="background1"/>
        <w:rPr>
          <w:rFonts w:hint="eastAsia" w:ascii="宋体" w:hAnsi="宋体" w:eastAsia="宋体" w:cs="宋体"/>
          <w:b/>
          <w:bCs/>
          <w:sz w:val="24"/>
        </w:rPr>
      </w:pPr>
      <w:r/>
      <w:bookmarkStart w:id="36" w:name="_Toc16017"/>
      <w:r>
        <w:rPr>
          <w:rFonts w:hint="eastAsia" w:ascii="宋体" w:hAnsi="宋体" w:eastAsia="宋体" w:cs="宋体"/>
          <w:b/>
          <w:bCs/>
          <w:sz w:val="24"/>
        </w:rPr>
        <w:t xml:space="preserve">九、结算方式及期限</w:t>
      </w:r>
      <w:bookmarkEnd w:id="36"/>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、结付程序：乙方按本合同内容合格地履行供货义务后，凭验收收货单、销售发票办理货款结算手续</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、结付方式及期限：支付价款时须提供正式发票。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u w:val="single"/>
        </w:rPr>
        <w:t xml:space="preserve">根据市财政局《关于进一步优化政府采购营商环境的通知》文件要求，合同签订后</w:t>
      </w:r>
      <w:r>
        <w:rPr>
          <w:rFonts w:hint="eastAsia" w:ascii="宋体" w:hAnsi="宋体" w:eastAsia="宋体" w:cs="宋体"/>
          <w:sz w:val="24"/>
          <w:u w:val="single"/>
        </w:rPr>
        <w:t xml:space="preserve">30</w:t>
      </w:r>
      <w:r>
        <w:rPr>
          <w:rFonts w:hint="eastAsia" w:ascii="宋体" w:hAnsi="宋体" w:eastAsia="宋体" w:cs="宋体"/>
          <w:sz w:val="24"/>
          <w:u w:val="single"/>
        </w:rPr>
        <w:t xml:space="preserve">日内，甲方收到发票</w:t>
      </w:r>
      <w:r>
        <w:rPr>
          <w:rFonts w:hint="eastAsia" w:ascii="宋体" w:hAnsi="宋体" w:eastAsia="宋体" w:cs="宋体"/>
          <w:sz w:val="24"/>
          <w:u w:val="single"/>
        </w:rPr>
        <w:t xml:space="preserve">10</w:t>
      </w:r>
      <w:r>
        <w:rPr>
          <w:rFonts w:hint="eastAsia" w:ascii="宋体" w:hAnsi="宋体" w:eastAsia="宋体" w:cs="宋体"/>
          <w:sz w:val="24"/>
          <w:u w:val="single"/>
        </w:rPr>
        <w:t xml:space="preserve">个工作日内支付预付款，预付款支付比例：合同金额的</w:t>
      </w:r>
      <w:r>
        <w:rPr>
          <w:rFonts w:hint="eastAsia" w:ascii="宋体" w:hAnsi="宋体" w:eastAsia="宋体" w:cs="宋体"/>
          <w:sz w:val="24"/>
          <w:u w:val="single"/>
        </w:rPr>
        <w:t xml:space="preserve">30%</w:t>
      </w:r>
      <w:r>
        <w:rPr>
          <w:rFonts w:hint="eastAsia" w:ascii="宋体" w:hAnsi="宋体" w:eastAsia="宋体" w:cs="宋体"/>
          <w:sz w:val="24"/>
          <w:u w:val="single"/>
        </w:rPr>
        <w:t xml:space="preserve">。签订合同时，乙方明确表示无需预付款或者主动要求降低预付款比例金额，甲方可不适用该条款</w:t>
      </w:r>
      <w:r>
        <w:rPr>
          <w:rFonts w:hint="eastAsia" w:ascii="宋体" w:hAnsi="宋体" w:eastAsia="宋体" w:cs="宋体"/>
          <w:sz w:val="24"/>
        </w:rPr>
        <w:t xml:space="preserve">；</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u w:val="single"/>
        </w:rPr>
        <w:t xml:space="preserve">货到指定地点安装结束、经相关部门验收合格后，支付至合同价款的</w:t>
      </w:r>
      <w:r>
        <w:rPr>
          <w:rFonts w:hint="eastAsia" w:ascii="宋体" w:hAnsi="宋体" w:eastAsia="宋体" w:cs="宋体"/>
          <w:sz w:val="24"/>
          <w:u w:val="single"/>
        </w:rPr>
        <w:t xml:space="preserve">50%</w:t>
      </w:r>
      <w:r>
        <w:rPr>
          <w:rFonts w:hint="eastAsia" w:ascii="宋体" w:hAnsi="宋体" w:eastAsia="宋体" w:cs="宋体"/>
          <w:sz w:val="24"/>
          <w:u w:val="single"/>
        </w:rPr>
        <w:t xml:space="preserve">，变更减少的按实际完成工程量付款，增加工程量变更、签证部分在审计结论出具之前暂不付款（一年内项目必须审计结束）；经验收合格满一年后付至审定总价的</w:t>
      </w:r>
      <w:r>
        <w:rPr>
          <w:rFonts w:hint="eastAsia" w:ascii="宋体" w:hAnsi="宋体" w:eastAsia="宋体" w:cs="宋体"/>
          <w:sz w:val="24"/>
          <w:u w:val="single"/>
        </w:rPr>
        <w:t xml:space="preserve">80%</w:t>
      </w:r>
      <w:r>
        <w:rPr>
          <w:rFonts w:hint="eastAsia" w:ascii="宋体" w:hAnsi="宋体" w:eastAsia="宋体" w:cs="宋体"/>
          <w:sz w:val="24"/>
          <w:u w:val="single"/>
        </w:rPr>
        <w:t xml:space="preserve">；验收合</w:t>
      </w:r>
      <w:r>
        <w:rPr>
          <w:rFonts w:hint="eastAsia" w:ascii="宋体" w:hAnsi="宋体" w:eastAsia="宋体" w:cs="宋体"/>
          <w:sz w:val="24"/>
          <w:u w:val="single"/>
        </w:rPr>
        <w:t xml:space="preserve">格满两年后付至审定总价的</w:t>
      </w:r>
      <w:r>
        <w:rPr>
          <w:rFonts w:hint="eastAsia" w:ascii="宋体" w:hAnsi="宋体" w:eastAsia="宋体" w:cs="宋体"/>
          <w:sz w:val="24"/>
          <w:u w:val="single"/>
        </w:rPr>
        <w:t xml:space="preserve">90%</w:t>
      </w:r>
      <w:r>
        <w:rPr>
          <w:rFonts w:hint="eastAsia" w:ascii="宋体" w:hAnsi="宋体" w:eastAsia="宋体" w:cs="宋体"/>
          <w:sz w:val="24"/>
          <w:u w:val="single"/>
        </w:rPr>
        <w:t xml:space="preserve">；余款质保期满后无质量问题一次性结清。（本项目采取履行进度结算，付款期限自甲乙双方确认结算金额之日起</w:t>
      </w:r>
      <w:r>
        <w:rPr>
          <w:rFonts w:hint="eastAsia" w:ascii="宋体" w:hAnsi="宋体" w:eastAsia="宋体" w:cs="宋体"/>
          <w:sz w:val="24"/>
          <w:u w:val="single"/>
        </w:rPr>
        <w:t xml:space="preserve">30</w:t>
      </w:r>
      <w:r>
        <w:rPr>
          <w:rFonts w:hint="eastAsia" w:ascii="宋体" w:hAnsi="宋体" w:eastAsia="宋体" w:cs="宋体"/>
          <w:sz w:val="24"/>
          <w:u w:val="single"/>
        </w:rPr>
        <w:t xml:space="preserve">日内支付相应进度款项，支付货款时须提供正式发票）</w:t>
      </w:r>
      <w:r>
        <w:rPr>
          <w:rFonts w:hint="eastAsia" w:ascii="宋体" w:hAnsi="宋体" w:eastAsia="宋体" w:cs="宋体"/>
          <w:sz w:val="24"/>
        </w:rPr>
        <w:t xml:space="preserve">。</w:t>
      </w:r>
      <w:r/>
    </w:p>
    <w:p>
      <w:pPr>
        <w:ind w:left="2" w:firstLine="477"/>
        <w:spacing w:line="480" w:lineRule="exact"/>
        <w:shd w:val="clear" w:color="auto" w:fill="ffffff" w:themeFill="background1"/>
        <w:rPr>
          <w:rFonts w:hint="eastAsia" w:ascii="宋体" w:hAnsi="宋体" w:eastAsia="宋体" w:cs="宋体"/>
          <w:b/>
          <w:bCs/>
          <w:sz w:val="24"/>
        </w:rPr>
      </w:pPr>
      <w:r/>
      <w:bookmarkStart w:id="37" w:name="_Toc8994"/>
      <w:r>
        <w:rPr>
          <w:rFonts w:hint="eastAsia" w:ascii="宋体" w:hAnsi="宋体" w:eastAsia="宋体" w:cs="宋体"/>
          <w:b/>
          <w:bCs/>
          <w:sz w:val="24"/>
        </w:rPr>
        <w:t xml:space="preserve">十、违约责任</w:t>
      </w:r>
      <w:bookmarkEnd w:id="37"/>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合同一方不履行合同义务或者履行合同义务不符合约定的，应当承担继续履行、采取补救措施或者赔偿损失等违约责任。</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甲方违约责任</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甲方违反合同规定，拒绝接收乙方交付的合格货物，应当承担乙方由此造成的损失。</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乙方违约责任</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sz w:val="24"/>
        </w:rPr>
        <w:t xml:space="preserve">乙方不能交货（逾期超过十五天视为不能交货），或交货不合格从而影响甲方按期正常使用的，甲方有权解除合同，乙方向甲方偿付合同总价款</w:t>
      </w:r>
      <w:r>
        <w:rPr>
          <w:rFonts w:hint="eastAsia"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3.2</w:t>
      </w:r>
      <w:r>
        <w:rPr>
          <w:rFonts w:hint="eastAsia" w:ascii="宋体" w:hAnsi="宋体" w:eastAsia="宋体" w:cs="宋体"/>
          <w:sz w:val="24"/>
        </w:rPr>
        <w:t xml:space="preserve">乙方逾期交货的，应在发货前与甲方协商，甲方</w:t>
      </w:r>
      <w:r>
        <w:rPr>
          <w:rFonts w:hint="eastAsia" w:ascii="宋体" w:hAnsi="宋体" w:eastAsia="宋体" w:cs="宋体"/>
          <w:sz w:val="24"/>
        </w:rPr>
        <w:t xml:space="preserve">仍需求</w:t>
      </w:r>
      <w:r>
        <w:rPr>
          <w:rFonts w:hint="eastAsia" w:ascii="宋体" w:hAnsi="宋体" w:eastAsia="宋体" w:cs="宋体"/>
          <w:sz w:val="24"/>
        </w:rPr>
        <w:t xml:space="preserve">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3.3</w:t>
      </w:r>
      <w:r>
        <w:rPr>
          <w:rFonts w:hint="eastAsia" w:ascii="宋体" w:hAnsi="宋体" w:eastAsia="宋体" w:cs="宋体"/>
          <w:sz w:val="24"/>
        </w:rPr>
        <w:t xml:space="preserve">为保证该项目顺利实施，乙方单位在项目建设周期内组织一个长期稳定服务团队，其中项目核心技术人员要完全投入到本项目中，并且整个项目团队的人员要相对稳定，必须确保项目顺利如期实施、交付并通过验收，乙方单位无正当理由不得撤换投标文件中提供的项目组成员，如私自更换由此产生的责任和损失均由中标单位负责，甲方将扣除合同价款的</w:t>
      </w:r>
      <w:r>
        <w:rPr>
          <w:rFonts w:hint="eastAsia" w:ascii="宋体" w:hAnsi="宋体" w:eastAsia="宋体" w:cs="宋体"/>
          <w:sz w:val="24"/>
        </w:rPr>
        <w:t xml:space="preserve">1%</w:t>
      </w:r>
      <w:r>
        <w:rPr>
          <w:rFonts w:hint="eastAsia" w:ascii="宋体" w:hAnsi="宋体" w:eastAsia="宋体" w:cs="宋体"/>
          <w:sz w:val="24"/>
        </w:rPr>
        <w:t xml:space="preserve">作为违约责任。</w:t>
      </w:r>
      <w:r/>
    </w:p>
    <w:p>
      <w:pPr>
        <w:ind w:left="2" w:firstLine="477"/>
        <w:spacing w:line="480" w:lineRule="exact"/>
        <w:shd w:val="clear" w:color="auto" w:fill="ffffff" w:themeFill="background1"/>
        <w:rPr>
          <w:rFonts w:hint="eastAsia" w:ascii="宋体" w:hAnsi="宋体" w:eastAsia="宋体" w:cs="宋体"/>
          <w:b/>
          <w:bCs/>
          <w:sz w:val="24"/>
        </w:rPr>
      </w:pPr>
      <w:r/>
      <w:bookmarkStart w:id="38" w:name="_Toc10101"/>
      <w:r>
        <w:rPr>
          <w:rFonts w:hint="eastAsia" w:ascii="宋体" w:hAnsi="宋体" w:eastAsia="宋体" w:cs="宋体"/>
          <w:b/>
          <w:bCs/>
          <w:sz w:val="24"/>
        </w:rPr>
        <w:t xml:space="preserve">十一、不可抗力</w:t>
      </w:r>
      <w:bookmarkEnd w:id="38"/>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不可抗力事件持续超过</w:t>
      </w:r>
      <w:r>
        <w:rPr>
          <w:rFonts w:hint="eastAsia" w:ascii="宋体" w:hAnsi="宋体" w:eastAsia="宋体" w:cs="宋体"/>
          <w:sz w:val="24"/>
        </w:rPr>
        <w:t xml:space="preserve">15</w:t>
      </w:r>
      <w:r>
        <w:rPr>
          <w:rFonts w:hint="eastAsia" w:ascii="宋体" w:hAnsi="宋体" w:eastAsia="宋体" w:cs="宋体"/>
          <w:sz w:val="24"/>
        </w:rPr>
        <w:t xml:space="preserve">日，任一方均有权解除本合同。</w:t>
      </w:r>
      <w:r/>
    </w:p>
    <w:p>
      <w:pPr>
        <w:ind w:left="2" w:firstLine="477"/>
        <w:spacing w:line="480" w:lineRule="exact"/>
        <w:shd w:val="clear" w:color="auto" w:fill="ffffff" w:themeFill="background1"/>
        <w:rPr>
          <w:rFonts w:hint="eastAsia" w:ascii="宋体" w:hAnsi="宋体" w:eastAsia="宋体" w:cs="宋体"/>
          <w:b/>
          <w:bCs/>
          <w:sz w:val="24"/>
        </w:rPr>
      </w:pPr>
      <w:r/>
      <w:bookmarkStart w:id="39" w:name="_Toc30038"/>
      <w:r>
        <w:rPr>
          <w:rFonts w:hint="eastAsia" w:ascii="宋体" w:hAnsi="宋体" w:eastAsia="宋体" w:cs="宋体"/>
          <w:b/>
          <w:bCs/>
          <w:sz w:val="24"/>
        </w:rPr>
        <w:t xml:space="preserve">十二、其他事项</w:t>
      </w:r>
      <w:bookmarkEnd w:id="39"/>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按本合同规定应该偿付的违约金、赔偿金、保管保养费和各种经济损失的，应当在</w:t>
      </w:r>
      <w:r>
        <w:rPr>
          <w:rFonts w:hint="eastAsia" w:ascii="宋体" w:hAnsi="宋体" w:eastAsia="宋体" w:cs="宋体"/>
          <w:sz w:val="24"/>
        </w:rPr>
        <w:t xml:space="preserve">明确责任后</w:t>
      </w:r>
      <w:r>
        <w:rPr>
          <w:rFonts w:hint="eastAsia" w:ascii="宋体" w:hAnsi="宋体" w:eastAsia="宋体" w:cs="宋体"/>
          <w:sz w:val="24"/>
        </w:rPr>
        <w:t xml:space="preserve"> 7 </w:t>
      </w:r>
      <w:r>
        <w:rPr>
          <w:rFonts w:hint="eastAsia" w:ascii="宋体" w:hAnsi="宋体" w:eastAsia="宋体" w:cs="宋体"/>
          <w:sz w:val="24"/>
        </w:rPr>
        <w:t xml:space="preserve">天内支付，否则应按未付金额的</w:t>
      </w:r>
      <w:r>
        <w:rPr>
          <w:rFonts w:hint="eastAsia" w:ascii="宋体" w:hAnsi="宋体" w:eastAsia="宋体" w:cs="宋体"/>
          <w:sz w:val="24"/>
        </w:rPr>
        <w:t xml:space="preserve">10%</w:t>
      </w:r>
      <w:r>
        <w:rPr>
          <w:rFonts w:hint="eastAsia" w:ascii="宋体" w:hAnsi="宋体" w:eastAsia="宋体" w:cs="宋体"/>
          <w:sz w:val="24"/>
        </w:rPr>
        <w:t xml:space="preserve">支付违约金。</w:t>
      </w:r>
      <w:r/>
    </w:p>
    <w:p>
      <w:pPr>
        <w:ind w:left="2" w:firstLine="477"/>
        <w:spacing w:line="480" w:lineRule="exact"/>
        <w:shd w:val="clear" w:color="auto" w:fill="ffffff" w:themeFill="background1"/>
        <w:rPr>
          <w:rFonts w:hint="eastAsia" w:ascii="宋体" w:hAnsi="宋体" w:eastAsia="宋体" w:cs="宋体"/>
          <w:b/>
          <w:bCs/>
          <w:sz w:val="24"/>
        </w:rPr>
      </w:pPr>
      <w:r/>
      <w:bookmarkStart w:id="40" w:name="_Toc26711"/>
      <w:r>
        <w:rPr>
          <w:rFonts w:hint="eastAsia" w:ascii="宋体" w:hAnsi="宋体" w:eastAsia="宋体" w:cs="宋体"/>
          <w:b/>
          <w:bCs/>
          <w:sz w:val="24"/>
        </w:rPr>
        <w:t xml:space="preserve">十三、合同争议解决方式</w:t>
      </w:r>
      <w:bookmarkEnd w:id="40"/>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left="2" w:firstLine="477"/>
        <w:spacing w:line="480" w:lineRule="exact"/>
        <w:shd w:val="clear" w:color="auto" w:fill="ffffff" w:themeFill="background1"/>
        <w:rPr>
          <w:rFonts w:hint="eastAsia" w:ascii="宋体" w:hAnsi="宋体" w:eastAsia="宋体" w:cs="宋体"/>
          <w:b/>
          <w:bCs/>
          <w:sz w:val="24"/>
        </w:rPr>
      </w:pPr>
      <w:r/>
      <w:bookmarkStart w:id="41" w:name="_Toc29145"/>
      <w:r>
        <w:rPr>
          <w:rFonts w:hint="eastAsia" w:ascii="宋体" w:hAnsi="宋体" w:eastAsia="宋体" w:cs="宋体"/>
          <w:b/>
          <w:bCs/>
          <w:sz w:val="24"/>
        </w:rPr>
        <w:t xml:space="preserve">十四、其他</w:t>
      </w:r>
      <w:bookmarkEnd w:id="41"/>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合同执行期内，甲、乙双方均不得随意变更或解除合同。合同如有未尽事宜，须经双方共同协商，做出补充规定，补充规定与合同具有同等效力。</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本合同有效期：</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年</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月</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日至</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年</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月</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日（以下单日为准</w:t>
      </w:r>
      <w:r>
        <w:rPr>
          <w:rFonts w:hint="eastAsia" w:ascii="宋体" w:hAnsi="宋体" w:eastAsia="宋体" w:cs="宋体"/>
          <w:sz w:val="24"/>
        </w:rPr>
        <w:t xml:space="preserve">）</w:t>
      </w:r>
      <w:r>
        <w:rPr>
          <w:rFonts w:hint="eastAsia" w:ascii="宋体" w:hAnsi="宋体" w:eastAsia="宋体" w:cs="宋体"/>
          <w:sz w:val="24"/>
        </w:rPr>
        <w:t xml:space="preserve">。</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任何一方无权在未另一方事先书面同意的情况下，向第三方给予、授予和转让本合同所规定的任何权利和义务。</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本合同自甲乙双方代表签字盖章之日起生效，一式陆份，甲乙双方各贰份，江苏伟业项目管理有限公司贰份。</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本合同附件包括：招标文件、开标一览表及投标报价表。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该合同在签订之日起</w:t>
      </w:r>
      <w:r>
        <w:rPr>
          <w:rFonts w:hint="eastAsia" w:ascii="宋体" w:hAnsi="宋体" w:eastAsia="宋体" w:cs="宋体"/>
          <w:sz w:val="24"/>
        </w:rPr>
        <w:t xml:space="preserve">2</w:t>
      </w:r>
      <w:r>
        <w:rPr>
          <w:rFonts w:hint="eastAsia" w:ascii="宋体" w:hAnsi="宋体" w:eastAsia="宋体" w:cs="宋体"/>
          <w:sz w:val="24"/>
        </w:rPr>
        <w:t xml:space="preserve">个工作日内在江苏省政府采购网、盐城市政府采购网上予以公示。</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甲</w:t>
      </w:r>
      <w:r>
        <w:rPr>
          <w:rFonts w:hint="eastAsia" w:ascii="宋体" w:hAnsi="宋体" w:eastAsia="宋体" w:cs="宋体"/>
          <w:sz w:val="24"/>
        </w:rPr>
        <w:t xml:space="preserve"> </w:t>
      </w:r>
      <w:r>
        <w:rPr>
          <w:rFonts w:hint="eastAsia" w:ascii="宋体" w:hAnsi="宋体" w:eastAsia="宋体" w:cs="宋体"/>
          <w:sz w:val="24"/>
        </w:rPr>
        <w:t xml:space="preserve">方：</w:t>
      </w:r>
      <w:r>
        <w:rPr>
          <w:rFonts w:hint="eastAsia" w:ascii="宋体" w:hAnsi="宋体" w:eastAsia="宋体" w:cs="宋体"/>
          <w:sz w:val="24"/>
        </w:rPr>
        <w:t xml:space="preserve">                              </w:t>
      </w:r>
      <w:r>
        <w:rPr>
          <w:rFonts w:hint="eastAsia" w:ascii="宋体" w:hAnsi="宋体" w:eastAsia="宋体" w:cs="宋体"/>
          <w:sz w:val="24"/>
        </w:rPr>
        <w:t xml:space="preserve">乙</w:t>
      </w:r>
      <w:r>
        <w:rPr>
          <w:rFonts w:hint="eastAsia" w:ascii="宋体" w:hAnsi="宋体" w:eastAsia="宋体" w:cs="宋体"/>
          <w:sz w:val="24"/>
        </w:rPr>
        <w:t xml:space="preserve"> </w:t>
      </w:r>
      <w:r>
        <w:rPr>
          <w:rFonts w:hint="eastAsia" w:ascii="宋体" w:hAnsi="宋体" w:eastAsia="宋体" w:cs="宋体"/>
          <w:sz w:val="24"/>
        </w:rPr>
        <w:t xml:space="preserve">方：</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w:t>
      </w:r>
      <w:r>
        <w:rPr>
          <w:rFonts w:hint="eastAsia" w:ascii="宋体" w:hAnsi="宋体" w:eastAsia="宋体" w:cs="宋体"/>
          <w:sz w:val="24"/>
        </w:rPr>
        <w:t xml:space="preserve">                              </w:t>
      </w:r>
      <w:r>
        <w:rPr>
          <w:rFonts w:hint="eastAsia" w:ascii="宋体" w:hAnsi="宋体" w:eastAsia="宋体" w:cs="宋体"/>
          <w:sz w:val="24"/>
        </w:rPr>
        <w:t xml:space="preserve">地</w:t>
      </w:r>
      <w:r>
        <w:rPr>
          <w:rFonts w:hint="eastAsia" w:ascii="宋体" w:hAnsi="宋体" w:eastAsia="宋体" w:cs="宋体"/>
          <w:sz w:val="24"/>
        </w:rPr>
        <w:t xml:space="preserve"> </w:t>
      </w:r>
      <w:r>
        <w:rPr>
          <w:rFonts w:hint="eastAsia" w:ascii="宋体" w:hAnsi="宋体" w:eastAsia="宋体" w:cs="宋体"/>
          <w:sz w:val="24"/>
        </w:rPr>
        <w:t xml:space="preserve">址：</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法定代表人或授权代表：</w:t>
      </w:r>
      <w:r>
        <w:rPr>
          <w:rFonts w:hint="eastAsia" w:ascii="宋体" w:hAnsi="宋体" w:eastAsia="宋体" w:cs="宋体"/>
          <w:sz w:val="24"/>
        </w:rPr>
        <w:t xml:space="preserve">               </w:t>
      </w:r>
      <w:r>
        <w:rPr>
          <w:rFonts w:hint="eastAsia" w:ascii="宋体" w:hAnsi="宋体" w:eastAsia="宋体" w:cs="宋体"/>
          <w:sz w:val="24"/>
        </w:rPr>
        <w:t xml:space="preserve">法定代表人或授权代表：</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t xml:space="preserve">                           </w:t>
      </w:r>
      <w:r>
        <w:rPr>
          <w:rFonts w:hint="eastAsia" w:ascii="宋体" w:hAnsi="宋体" w:eastAsia="宋体" w:cs="宋体"/>
          <w:sz w:val="24"/>
        </w:rPr>
        <w:t xml:space="preserve">联系电话：</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2026</w:t>
      </w:r>
      <w:r>
        <w:rPr>
          <w:rFonts w:hint="eastAsia" w:ascii="宋体" w:hAnsi="宋体" w:eastAsia="宋体" w:cs="宋体"/>
          <w:sz w:val="24"/>
        </w:rPr>
        <w:t xml:space="preserve">年</w:t>
      </w:r>
      <w:r>
        <w:rPr>
          <w:rFonts w:hint="eastAsia" w:ascii="宋体" w:hAnsi="宋体" w:eastAsia="宋体" w:cs="宋体"/>
          <w:sz w:val="24"/>
        </w:rPr>
        <w:t xml:space="preserve">   </w:t>
      </w:r>
      <w:r>
        <w:rPr>
          <w:rFonts w:hint="eastAsia" w:ascii="宋体" w:hAnsi="宋体" w:eastAsia="宋体" w:cs="宋体"/>
          <w:sz w:val="24"/>
        </w:rPr>
        <w:t xml:space="preserve">月</w:t>
      </w:r>
      <w:r>
        <w:rPr>
          <w:rFonts w:hint="eastAsia" w:ascii="宋体" w:hAnsi="宋体" w:eastAsia="宋体" w:cs="宋体"/>
          <w:sz w:val="24"/>
        </w:rPr>
        <w:t xml:space="preserve">   </w:t>
      </w:r>
      <w:r>
        <w:rPr>
          <w:rFonts w:hint="eastAsia" w:ascii="宋体" w:hAnsi="宋体" w:eastAsia="宋体" w:cs="宋体"/>
          <w:sz w:val="24"/>
        </w:rPr>
        <w:t xml:space="preserve">日</w:t>
      </w:r>
      <w:r>
        <w:rPr>
          <w:rFonts w:hint="eastAsia" w:ascii="宋体" w:hAnsi="宋体" w:eastAsia="宋体" w:cs="宋体"/>
          <w:sz w:val="24"/>
        </w:rPr>
        <w:t xml:space="preserve">                     2026</w:t>
      </w:r>
      <w:r>
        <w:rPr>
          <w:rFonts w:hint="eastAsia" w:ascii="宋体" w:hAnsi="宋体" w:eastAsia="宋体" w:cs="宋体"/>
          <w:sz w:val="24"/>
        </w:rPr>
        <w:t xml:space="preserve">年</w:t>
      </w:r>
      <w:r>
        <w:rPr>
          <w:rFonts w:hint="eastAsia" w:ascii="宋体" w:hAnsi="宋体" w:eastAsia="宋体" w:cs="宋体"/>
          <w:sz w:val="24"/>
        </w:rPr>
        <w:t xml:space="preserve">   </w:t>
      </w:r>
      <w:r>
        <w:rPr>
          <w:rFonts w:hint="eastAsia" w:ascii="宋体" w:hAnsi="宋体" w:eastAsia="宋体" w:cs="宋体"/>
          <w:sz w:val="24"/>
        </w:rPr>
        <w:t xml:space="preserve">月</w:t>
      </w:r>
      <w:r>
        <w:rPr>
          <w:rFonts w:hint="eastAsia" w:ascii="宋体" w:hAnsi="宋体" w:eastAsia="宋体" w:cs="宋体"/>
          <w:sz w:val="24"/>
        </w:rPr>
        <w:t xml:space="preserve">   </w:t>
      </w:r>
      <w:r>
        <w:rPr>
          <w:rFonts w:hint="eastAsia" w:ascii="宋体" w:hAnsi="宋体" w:eastAsia="宋体" w:cs="宋体"/>
          <w:sz w:val="24"/>
        </w:rPr>
        <w:t xml:space="preserve">日</w:t>
      </w:r>
      <w:r/>
    </w:p>
    <w:p>
      <w:pPr>
        <w:spacing w:line="360" w:lineRule="auto"/>
        <w:shd w:val="clear" w:color="auto" w:fill="ffffff" w:themeFill="background1"/>
        <w:rPr>
          <w:rFonts w:hint="eastAsia" w:ascii="宋体" w:hAnsi="宋体" w:eastAsia="宋体" w:cs="宋体"/>
          <w:b/>
          <w:bCs/>
          <w:sz w:val="30"/>
          <w:szCs w:val="30"/>
        </w:rPr>
      </w:pPr>
      <w:r>
        <w:rPr>
          <w:rFonts w:hint="eastAsia" w:ascii="宋体" w:hAnsi="宋体" w:eastAsia="宋体" w:cs="宋体"/>
          <w:b/>
          <w:bCs/>
          <w:sz w:val="30"/>
          <w:szCs w:val="30"/>
        </w:rPr>
      </w:r>
      <w:r/>
    </w:p>
    <w:p>
      <w:pPr>
        <w:pStyle w:val="893"/>
        <w:shd w:val="clear" w:color="auto" w:fill="ffffff" w:themeFill="background1"/>
      </w:pPr>
      <w:r/>
      <w:bookmarkStart w:id="42" w:name="_Toc674"/>
      <w:r>
        <w:rPr>
          <w:rFonts w:hint="eastAsia"/>
        </w:rPr>
        <w:t xml:space="preserve">第六章</w:t>
      </w:r>
      <w:r>
        <w:rPr>
          <w:rFonts w:hint="eastAsia"/>
        </w:rPr>
        <w:t xml:space="preserve"> </w:t>
      </w:r>
      <w:r>
        <w:rPr>
          <w:rFonts w:hint="eastAsia"/>
        </w:rPr>
        <w:t xml:space="preserve">投标文件及格式</w:t>
      </w:r>
      <w:bookmarkEnd w:id="42"/>
      <w:r/>
      <w:r/>
    </w:p>
    <w:p>
      <w:pPr>
        <w:pStyle w:val="893"/>
        <w:shd w:val="clear" w:color="auto" w:fill="ffffff" w:themeFill="background1"/>
      </w:pPr>
      <w:r/>
      <w:bookmarkStart w:id="43" w:name="_Toc101689977"/>
      <w:r/>
      <w:bookmarkStart w:id="44" w:name="_Toc58186236"/>
      <w:r/>
      <w:bookmarkStart w:id="45" w:name="_Toc97629414"/>
      <w:r/>
      <w:bookmarkStart w:id="46" w:name="_Toc101687960"/>
      <w:r/>
      <w:bookmarkStart w:id="47" w:name="_Toc101689448"/>
      <w:r/>
      <w:bookmarkStart w:id="48" w:name="_Toc25419"/>
      <w:r>
        <w:rPr>
          <w:rFonts w:hint="eastAsia"/>
        </w:rPr>
        <w:t xml:space="preserve">（一）</w:t>
      </w:r>
      <w:bookmarkEnd w:id="43"/>
      <w:r/>
      <w:bookmarkEnd w:id="44"/>
      <w:r/>
      <w:bookmarkEnd w:id="45"/>
      <w:r/>
      <w:bookmarkEnd w:id="46"/>
      <w:r/>
      <w:bookmarkEnd w:id="47"/>
      <w:r>
        <w:rPr>
          <w:rFonts w:hint="eastAsia"/>
        </w:rPr>
        <w:t xml:space="preserve">开标一览表</w:t>
      </w:r>
      <w:bookmarkEnd w:id="48"/>
      <w:r/>
      <w:r/>
    </w:p>
    <w:p>
      <w:pPr>
        <w:shd w:val="clear" w:color="auto" w:fill="ffffff" w:themeFill="background1"/>
      </w:pPr>
      <w:r/>
      <w:r/>
    </w:p>
    <w:p>
      <w:pPr>
        <w:pStyle w:val="1425"/>
        <w:jc w:val="left"/>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rPr>
        <w:t xml:space="preserve">JSZC-320925-WYGS-G2026-0018</w:t>
      </w:r>
      <w:r/>
    </w:p>
    <w:p>
      <w:pPr>
        <w:pStyle w:val="1425"/>
        <w:ind w:right="240"/>
        <w:jc w:val="right"/>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t xml:space="preserve">元</w:t>
      </w:r>
      <w:r/>
    </w:p>
    <w:tbl>
      <w:tblPr>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678"/>
        <w:gridCol w:w="1984"/>
        <w:gridCol w:w="3273"/>
      </w:tblGrid>
      <w:tr>
        <w:trPr>
          <w:cantSplit/>
          <w:jc w:val="center"/>
          <w:trHeight w:val="1040"/>
        </w:trPr>
        <w:tc>
          <w:tcPr>
            <w:tcW w:w="3678"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1984"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项目内容</w:t>
            </w:r>
            <w:r/>
          </w:p>
        </w:tc>
        <w:tc>
          <w:tcPr>
            <w:tcW w:w="3273"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总价</w:t>
            </w:r>
            <w:r>
              <w:rPr>
                <w:rFonts w:hint="eastAsia" w:ascii="宋体" w:hAnsi="宋体" w:eastAsia="宋体" w:cs="宋体"/>
                <w:b/>
                <w:bCs/>
                <w:sz w:val="24"/>
                <w:szCs w:val="24"/>
              </w:rPr>
              <w:t xml:space="preserve">（小写）</w:t>
            </w:r>
            <w:r/>
          </w:p>
        </w:tc>
      </w:tr>
      <w:tr>
        <w:trPr>
          <w:cantSplit/>
          <w:jc w:val="center"/>
          <w:trHeight w:val="1040"/>
        </w:trPr>
        <w:tc>
          <w:tcPr>
            <w:tcW w:w="3678"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年交通信号灯路口</w:t>
            </w:r>
            <w:r>
              <w:rPr>
                <w:rFonts w:hint="eastAsia" w:ascii="宋体" w:hAnsi="宋体" w:eastAsia="宋体" w:cs="宋体"/>
                <w:b/>
                <w:bCs/>
                <w:sz w:val="24"/>
                <w:szCs w:val="24"/>
              </w:rPr>
              <w:t xml:space="preserve">智能信控优化</w:t>
            </w:r>
            <w:r>
              <w:rPr>
                <w:rFonts w:hint="eastAsia" w:ascii="宋体" w:hAnsi="宋体" w:eastAsia="宋体" w:cs="宋体"/>
                <w:b/>
                <w:bCs/>
                <w:sz w:val="24"/>
                <w:szCs w:val="24"/>
              </w:rPr>
              <w:t xml:space="preserve">系统项目</w:t>
            </w:r>
            <w:r/>
          </w:p>
        </w:tc>
        <w:tc>
          <w:tcPr>
            <w:tcW w:w="1984"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详见招标文件</w:t>
            </w:r>
            <w:r/>
          </w:p>
        </w:tc>
        <w:tc>
          <w:tcPr>
            <w:tcW w:w="3273"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          </w:t>
            </w:r>
            <w:r/>
          </w:p>
        </w:tc>
      </w:tr>
      <w:tr>
        <w:trPr>
          <w:cantSplit/>
          <w:jc w:val="center"/>
          <w:trHeight w:val="1040"/>
        </w:trPr>
        <w:tc>
          <w:tcPr>
            <w:tcW w:w="3678"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t xml:space="preserve">总价</w:t>
            </w:r>
            <w:r>
              <w:rPr>
                <w:rFonts w:hint="eastAsia" w:ascii="宋体" w:hAnsi="宋体" w:eastAsia="宋体" w:cs="宋体"/>
                <w:b/>
                <w:bCs/>
                <w:sz w:val="24"/>
                <w:szCs w:val="24"/>
              </w:rPr>
              <w:t xml:space="preserve">（大写）：</w:t>
            </w:r>
            <w:r/>
          </w:p>
        </w:tc>
        <w:tc>
          <w:tcPr>
            <w:gridSpan w:val="2"/>
            <w:tcW w:w="5257" w:type="dxa"/>
            <w:vAlign w:val="center"/>
            <w:textDirection w:val="lrTb"/>
            <w:noWrap w:val="false"/>
          </w:tcPr>
          <w:p>
            <w:pPr>
              <w:pStyle w:val="1425"/>
              <w:jc w:val="center"/>
              <w:spacing w:line="520" w:lineRule="exact"/>
              <w:shd w:val="clear" w:color="auto" w:fill="ffffff" w:themeFill="background1"/>
              <w:rPr>
                <w:rFonts w:hint="eastAsia" w:ascii="宋体" w:hAnsi="宋体" w:eastAsia="宋体" w:cs="宋体"/>
                <w:b/>
                <w:bCs/>
                <w:sz w:val="24"/>
                <w:szCs w:val="24"/>
              </w:rPr>
            </w:pPr>
            <w:r>
              <w:rPr>
                <w:rFonts w:hint="eastAsia" w:ascii="宋体" w:hAnsi="宋体" w:eastAsia="宋体" w:cs="宋体"/>
                <w:b/>
                <w:bCs/>
                <w:sz w:val="24"/>
                <w:szCs w:val="24"/>
              </w:rPr>
            </w:r>
            <w:r/>
          </w:p>
        </w:tc>
      </w:tr>
    </w:tbl>
    <w:p>
      <w:pPr>
        <w:pStyle w:val="1425"/>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r>
      <w:r/>
    </w:p>
    <w:p>
      <w:pPr>
        <w:ind w:firstLine="535"/>
        <w:jc w:val="left"/>
        <w:spacing w:before="100" w:beforeAutospacing="1" w:after="100" w:afterAutospacing="1"/>
        <w:shd w:val="clear" w:color="auto" w:fill="ffffff" w:themeFill="background1"/>
        <w:widowControl/>
        <w:rPr>
          <w:rFonts w:hint="eastAsia" w:ascii="宋体" w:hAnsi="宋体" w:eastAsia="宋体" w:cs="宋体"/>
          <w:sz w:val="27"/>
          <w:szCs w:val="27"/>
        </w:rPr>
      </w:pPr>
      <w:r>
        <w:rPr>
          <w:rFonts w:hint="eastAsia" w:ascii="宋体" w:hAnsi="宋体" w:eastAsia="宋体" w:cs="宋体"/>
          <w:sz w:val="27"/>
          <w:szCs w:val="27"/>
        </w:rPr>
      </w:r>
      <w:r/>
    </w:p>
    <w:p>
      <w:pPr>
        <w:ind w:firstLine="535"/>
        <w:jc w:val="left"/>
        <w:spacing w:before="100" w:beforeAutospacing="1" w:after="100" w:afterAutospacing="1"/>
        <w:shd w:val="clear" w:color="auto" w:fill="ffffff" w:themeFill="background1"/>
        <w:widowControl/>
        <w:rPr>
          <w:rFonts w:hint="eastAsia" w:ascii="宋体" w:hAnsi="宋体" w:eastAsia="宋体" w:cs="宋体"/>
          <w:sz w:val="27"/>
          <w:szCs w:val="27"/>
        </w:rPr>
      </w:pPr>
      <w:r>
        <w:rPr>
          <w:rFonts w:hint="eastAsia" w:ascii="宋体" w:hAnsi="宋体" w:eastAsia="宋体" w:cs="宋体"/>
          <w:sz w:val="27"/>
          <w:szCs w:val="27"/>
        </w:rPr>
        <w:t xml:space="preserve">投标人公章</w:t>
      </w:r>
      <w:r>
        <w:rPr>
          <w:rFonts w:hint="eastAsia" w:ascii="宋体" w:hAnsi="宋体" w:eastAsia="宋体" w:cs="宋体"/>
          <w:sz w:val="27"/>
          <w:szCs w:val="27"/>
        </w:rPr>
        <w:t xml:space="preserve">(</w:t>
      </w:r>
      <w:r>
        <w:rPr>
          <w:rFonts w:hint="eastAsia" w:ascii="宋体" w:hAnsi="宋体" w:eastAsia="宋体" w:cs="宋体"/>
          <w:sz w:val="27"/>
          <w:szCs w:val="27"/>
        </w:rPr>
        <w:t xml:space="preserve">电子签章</w:t>
      </w:r>
      <w:r>
        <w:rPr>
          <w:rFonts w:hint="eastAsia" w:ascii="宋体" w:hAnsi="宋体" w:eastAsia="宋体" w:cs="宋体"/>
          <w:sz w:val="27"/>
          <w:szCs w:val="27"/>
        </w:rPr>
        <w:t xml:space="preserve">)</w:t>
      </w:r>
      <w:r>
        <w:rPr>
          <w:rFonts w:hint="eastAsia" w:ascii="宋体" w:hAnsi="宋体" w:eastAsia="宋体" w:cs="宋体"/>
          <w:sz w:val="27"/>
          <w:szCs w:val="27"/>
        </w:rPr>
        <w:t xml:space="preserve">：</w:t>
      </w:r>
      <w:r>
        <w:rPr>
          <w:rFonts w:hint="eastAsia" w:ascii="宋体" w:hAnsi="宋体" w:eastAsia="宋体" w:cs="宋体"/>
          <w:sz w:val="27"/>
          <w:szCs w:val="27"/>
        </w:rPr>
        <w:t xml:space="preserve"> </w:t>
      </w:r>
      <w:r/>
    </w:p>
    <w:p>
      <w:pPr>
        <w:pStyle w:val="939"/>
        <w:ind w:firstLine="600"/>
        <w:shd w:val="clear" w:color="auto" w:fill="ffffff" w:themeFill="background1"/>
      </w:p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ind w:firstLine="477"/>
        <w:shd w:val="clear" w:color="auto" w:fill="ffffff" w:themeFill="background1"/>
        <w:rPr>
          <w:rFonts w:hint="eastAsia" w:ascii="宋体" w:hAnsi="宋体" w:eastAsia="宋体" w:cs="宋体"/>
          <w:b/>
          <w:bCs/>
          <w:sz w:val="24"/>
        </w:rPr>
      </w:pPr>
      <w:r>
        <w:rPr>
          <w:rFonts w:hint="eastAsia" w:ascii="宋体" w:hAnsi="宋体" w:eastAsia="宋体" w:cs="宋体"/>
          <w:b/>
          <w:bCs/>
          <w:sz w:val="24"/>
        </w:rPr>
      </w:r>
      <w:r/>
    </w:p>
    <w:p>
      <w:pPr>
        <w:pStyle w:val="893"/>
        <w:shd w:val="clear" w:color="auto" w:fill="ffffff" w:themeFill="background1"/>
      </w:pPr>
      <w:r/>
      <w:bookmarkStart w:id="49" w:name="_Toc30866"/>
      <w:r/>
      <w:bookmarkStart w:id="50" w:name="_Hlk165367432"/>
      <w:r>
        <w:rPr>
          <w:rFonts w:hint="eastAsia"/>
        </w:rPr>
        <w:t xml:space="preserve">（二）</w:t>
      </w:r>
      <w:r>
        <w:t xml:space="preserve">投标函</w:t>
      </w:r>
      <w:bookmarkEnd w:id="49"/>
      <w:r/>
      <w:r/>
    </w:p>
    <w:p>
      <w:pPr>
        <w:spacing w:line="52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采购人：</w:t>
      </w:r>
      <w:r>
        <w:rPr>
          <w:rFonts w:hint="eastAsia" w:ascii="宋体" w:hAnsi="宋体" w:eastAsia="宋体"/>
          <w:sz w:val="24"/>
          <w:szCs w:val="20"/>
          <w:u w:val="single"/>
        </w:rPr>
        <w:t xml:space="preserve">建湖县公安局</w:t>
      </w:r>
      <w:r/>
    </w:p>
    <w:p>
      <w:pPr>
        <w:ind w:left="2" w:firstLine="475"/>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、根据</w:t>
      </w:r>
      <w:r>
        <w:rPr>
          <w:rFonts w:hint="eastAsia" w:ascii="宋体" w:hAnsi="宋体" w:eastAsia="宋体" w:cs="宋体"/>
          <w:sz w:val="24"/>
          <w:u w:val="single"/>
        </w:rPr>
        <w:t xml:space="preserve">2026</w:t>
      </w:r>
      <w:r>
        <w:rPr>
          <w:rFonts w:hint="eastAsia" w:ascii="宋体" w:hAnsi="宋体" w:eastAsia="宋体" w:cs="宋体"/>
          <w:sz w:val="24"/>
          <w:u w:val="single"/>
        </w:rPr>
        <w:t xml:space="preserve">年交通信号灯路口</w:t>
      </w:r>
      <w:r>
        <w:rPr>
          <w:rFonts w:hint="eastAsia" w:ascii="宋体" w:hAnsi="宋体" w:eastAsia="宋体" w:cs="宋体"/>
          <w:sz w:val="24"/>
          <w:u w:val="single"/>
        </w:rPr>
        <w:t xml:space="preserve">智能信控优化</w:t>
      </w:r>
      <w:r>
        <w:rPr>
          <w:rFonts w:hint="eastAsia" w:ascii="宋体" w:hAnsi="宋体" w:eastAsia="宋体" w:cs="宋体"/>
          <w:sz w:val="24"/>
          <w:u w:val="single"/>
        </w:rPr>
        <w:t xml:space="preserve">系统项目</w:t>
      </w:r>
      <w:r>
        <w:rPr>
          <w:rFonts w:hint="eastAsia" w:ascii="宋体" w:hAnsi="宋体" w:eastAsia="宋体" w:cs="宋体"/>
          <w:sz w:val="24"/>
        </w:rPr>
        <w:t xml:space="preserve">的招标文件，我单位经市场考察和研究上述项目招标文件的投标须知、相关标准及要求和其他有关文件后，我方愿以</w:t>
      </w:r>
      <w:r>
        <w:rPr>
          <w:rFonts w:hint="eastAsia" w:ascii="宋体" w:hAnsi="宋体" w:eastAsia="宋体" w:cs="宋体"/>
          <w:sz w:val="24"/>
          <w:u w:val="single"/>
        </w:rPr>
        <w:t xml:space="preserve">投标报价（大写）：</w:t>
      </w:r>
      <w:r>
        <w:rPr>
          <w:rFonts w:hint="eastAsia" w:ascii="宋体" w:hAnsi="宋体" w:eastAsia="宋体" w:cs="宋体"/>
          <w:sz w:val="24"/>
          <w:u w:val="single"/>
        </w:rPr>
        <w:t xml:space="preserve">      </w:t>
      </w:r>
      <w:r>
        <w:rPr>
          <w:rFonts w:hint="eastAsia" w:ascii="宋体" w:hAnsi="宋体" w:eastAsia="宋体" w:cs="宋体"/>
          <w:sz w:val="24"/>
          <w:u w:val="single"/>
        </w:rPr>
        <w:t xml:space="preserve">（小写）：</w:t>
      </w:r>
      <w:r>
        <w:rPr>
          <w:rFonts w:hint="eastAsia" w:ascii="宋体" w:hAnsi="宋体" w:eastAsia="宋体" w:cs="宋体"/>
          <w:sz w:val="24"/>
          <w:u w:val="single"/>
        </w:rPr>
        <w:t xml:space="preserve">    </w:t>
      </w:r>
      <w:r>
        <w:rPr>
          <w:rFonts w:hint="eastAsia" w:ascii="宋体" w:hAnsi="宋体" w:eastAsia="宋体" w:cs="宋体"/>
          <w:sz w:val="24"/>
        </w:rPr>
        <w:t xml:space="preserve">的投标报价（含招标代理费等）完成本项目，并按上述要求实施此项目；</w:t>
      </w:r>
      <w:r/>
    </w:p>
    <w:p>
      <w:pPr>
        <w:ind w:firstLine="480"/>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、合同履行期限：合同签订后</w:t>
      </w:r>
      <w:r>
        <w:rPr>
          <w:rFonts w:hint="eastAsia" w:ascii="宋体" w:hAnsi="宋体" w:eastAsia="宋体" w:cs="宋体"/>
          <w:sz w:val="24"/>
        </w:rPr>
        <w:t xml:space="preserve">30</w:t>
      </w:r>
      <w:r>
        <w:rPr>
          <w:rFonts w:hint="eastAsia" w:ascii="宋体" w:hAnsi="宋体" w:eastAsia="宋体" w:cs="宋体"/>
          <w:sz w:val="24"/>
        </w:rPr>
        <w:t xml:space="preserve">个</w:t>
      </w:r>
      <w:r>
        <w:rPr>
          <w:rFonts w:hint="eastAsia" w:ascii="宋体" w:hAnsi="宋体" w:eastAsia="宋体" w:cs="宋体"/>
          <w:sz w:val="24"/>
        </w:rPr>
        <w:t xml:space="preserve">日历天</w:t>
      </w:r>
      <w:r>
        <w:rPr>
          <w:rFonts w:hint="eastAsia" w:ascii="宋体" w:hAnsi="宋体" w:eastAsia="宋体" w:cs="宋体"/>
          <w:sz w:val="24"/>
        </w:rPr>
        <w:t xml:space="preserve">内供货、安装、调试完成并通过验收</w:t>
      </w:r>
      <w:r>
        <w:rPr>
          <w:rFonts w:hint="eastAsia" w:ascii="宋体" w:hAnsi="宋体" w:eastAsia="宋体" w:cs="宋体"/>
          <w:sz w:val="24"/>
        </w:rPr>
        <w:t xml:space="preserve">；</w:t>
      </w:r>
      <w:r/>
    </w:p>
    <w:p>
      <w:pPr>
        <w:ind w:firstLine="480"/>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我方保证所供货物均达到合格产品，质保期为三年。免费质</w:t>
      </w:r>
      <w:r>
        <w:rPr>
          <w:rFonts w:hint="eastAsia" w:ascii="宋体" w:hAnsi="宋体" w:eastAsia="宋体" w:cs="宋体"/>
          <w:sz w:val="24"/>
        </w:rPr>
        <w:t xml:space="preserve">保期间</w:t>
      </w:r>
      <w:r>
        <w:rPr>
          <w:rFonts w:hint="eastAsia" w:ascii="宋体" w:hAnsi="宋体" w:eastAsia="宋体" w:cs="宋体"/>
          <w:sz w:val="24"/>
        </w:rPr>
        <w:t xml:space="preserve">出现的问题，必须以优良的服务态度，便利快捷的方式在</w:t>
      </w:r>
      <w:r>
        <w:rPr>
          <w:rFonts w:hint="eastAsia" w:ascii="宋体" w:hAnsi="宋体" w:eastAsia="宋体" w:cs="宋体"/>
          <w:sz w:val="24"/>
        </w:rPr>
        <w:t xml:space="preserve">2</w:t>
      </w:r>
      <w:r>
        <w:rPr>
          <w:rFonts w:hint="eastAsia" w:ascii="宋体" w:hAnsi="宋体" w:eastAsia="宋体" w:cs="宋体"/>
          <w:sz w:val="24"/>
        </w:rPr>
        <w:t xml:space="preserve">小时内响应，</w:t>
      </w:r>
      <w:r>
        <w:rPr>
          <w:rFonts w:hint="eastAsia" w:ascii="宋体" w:hAnsi="宋体" w:eastAsia="宋体" w:cs="宋体"/>
          <w:sz w:val="24"/>
        </w:rPr>
        <w:t xml:space="preserve">12</w:t>
      </w:r>
      <w:r>
        <w:rPr>
          <w:rFonts w:hint="eastAsia" w:ascii="宋体" w:hAnsi="宋体" w:eastAsia="宋体" w:cs="宋体"/>
          <w:sz w:val="24"/>
        </w:rPr>
        <w:t xml:space="preserve">个小时内到达现场，</w:t>
      </w:r>
      <w:r>
        <w:rPr>
          <w:rFonts w:hint="eastAsia" w:ascii="宋体" w:hAnsi="宋体" w:eastAsia="宋体" w:cs="宋体"/>
          <w:sz w:val="24"/>
        </w:rPr>
        <w:t xml:space="preserve">24</w:t>
      </w:r>
      <w:r>
        <w:rPr>
          <w:rFonts w:hint="eastAsia" w:ascii="宋体" w:hAnsi="宋体" w:eastAsia="宋体" w:cs="宋体"/>
          <w:sz w:val="24"/>
        </w:rPr>
        <w:t xml:space="preserve">小时内修复。如需要更换设备或送修，必须在</w:t>
      </w:r>
      <w:r>
        <w:rPr>
          <w:rFonts w:hint="eastAsia" w:ascii="宋体" w:hAnsi="宋体" w:eastAsia="宋体" w:cs="宋体"/>
          <w:sz w:val="24"/>
        </w:rPr>
        <w:t xml:space="preserve">7</w:t>
      </w:r>
      <w:r>
        <w:rPr>
          <w:rFonts w:hint="eastAsia" w:ascii="宋体" w:hAnsi="宋体" w:eastAsia="宋体" w:cs="宋体"/>
          <w:sz w:val="24"/>
        </w:rPr>
        <w:t xml:space="preserve">日内完成，并提供备品。质保期满后出现的问题，也应以优良的服务态度，便利快捷的方式为</w:t>
      </w:r>
      <w:r>
        <w:rPr>
          <w:rFonts w:hint="eastAsia" w:ascii="宋体" w:hAnsi="宋体" w:eastAsia="宋体" w:cs="宋体"/>
          <w:sz w:val="24"/>
        </w:rPr>
        <w:t xml:space="preserve">采购</w:t>
      </w:r>
      <w:r>
        <w:rPr>
          <w:rFonts w:hint="eastAsia" w:ascii="宋体" w:hAnsi="宋体" w:eastAsia="宋体" w:cs="宋体"/>
          <w:sz w:val="24"/>
        </w:rPr>
        <w:t xml:space="preserve">方解决问题。如我方供应的产品因质量原因不能通过相关部门的验收，我方无偿更换全部产品，不收取任何费用，并承担相应责任</w:t>
      </w:r>
      <w:r>
        <w:rPr>
          <w:rFonts w:hint="eastAsia" w:ascii="宋体" w:hAnsi="宋体" w:eastAsia="宋体" w:cs="宋体"/>
          <w:sz w:val="24"/>
        </w:rPr>
        <w:t xml:space="preserve">；</w:t>
      </w:r>
      <w:r/>
    </w:p>
    <w:p>
      <w:pPr>
        <w:ind w:firstLine="480"/>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我方本项目的投标核心产品“</w:t>
      </w:r>
      <w:r>
        <w:rPr>
          <w:rFonts w:hint="eastAsia" w:ascii="宋体" w:hAnsi="宋体" w:eastAsia="宋体" w:cs="宋体"/>
          <w:sz w:val="24"/>
        </w:rPr>
        <w:t xml:space="preserve">倒计时复合疏导屏服务端发送软件</w:t>
      </w:r>
      <w:r>
        <w:rPr>
          <w:rFonts w:hint="eastAsia" w:ascii="宋体" w:hAnsi="宋体" w:eastAsia="宋体" w:cs="宋体"/>
          <w:sz w:val="24"/>
        </w:rPr>
        <w:t xml:space="preserve">”品牌为</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 xml:space="preserve">。</w:t>
      </w:r>
      <w:r/>
    </w:p>
    <w:p>
      <w:pPr>
        <w:ind w:firstLine="480"/>
        <w:spacing w:line="48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我方承诺拟派本项目的负责人为</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 xml:space="preserve">，承诺项目负责人为本单位的正式职工，并承诺从投标截止之日当月向前</w:t>
      </w:r>
      <w:r>
        <w:rPr>
          <w:rFonts w:hint="eastAsia" w:ascii="宋体" w:hAnsi="宋体" w:eastAsia="宋体" w:cs="宋体"/>
          <w:sz w:val="24"/>
        </w:rPr>
        <w:t xml:space="preserve">1</w:t>
      </w:r>
      <w:r>
        <w:rPr>
          <w:rFonts w:hint="eastAsia" w:ascii="宋体" w:hAnsi="宋体" w:eastAsia="宋体" w:cs="宋体"/>
          <w:sz w:val="24"/>
        </w:rPr>
        <w:t xml:space="preserve">个月已在本单位缴纳养老保险。</w:t>
      </w:r>
      <w:r/>
    </w:p>
    <w:p>
      <w:pPr>
        <w:ind w:firstLine="480"/>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、如果我</w:t>
      </w:r>
      <w:r>
        <w:rPr>
          <w:rFonts w:hint="eastAsia" w:ascii="宋体" w:hAnsi="宋体" w:eastAsia="宋体" w:cs="Arial"/>
          <w:bCs/>
          <w:sz w:val="24"/>
        </w:rPr>
        <w:t xml:space="preserve">方在招标文件规定的截止时间后撤回投标文件，或在接到中标通知书后</w:t>
      </w:r>
      <w:r>
        <w:rPr>
          <w:rFonts w:hint="eastAsia" w:ascii="宋体" w:hAnsi="宋体" w:eastAsia="宋体" w:cs="Arial"/>
          <w:bCs/>
          <w:sz w:val="24"/>
        </w:rPr>
        <w:t xml:space="preserve">30</w:t>
      </w:r>
      <w:r>
        <w:rPr>
          <w:rFonts w:hint="eastAsia" w:ascii="宋体" w:hAnsi="宋体" w:eastAsia="宋体" w:cs="Arial"/>
          <w:bCs/>
          <w:sz w:val="24"/>
        </w:rPr>
        <w:t xml:space="preserve">天内未能或拒绝签订合同协议书，我单位自愿接受被列为不良行为记录；</w:t>
      </w:r>
      <w:r/>
    </w:p>
    <w:p>
      <w:pPr>
        <w:ind w:firstLine="480"/>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、如我方中标，我方承诺在签订合同前向采购人交纳招标文件规定的履约保证金；</w:t>
      </w:r>
      <w:r/>
    </w:p>
    <w:p>
      <w:pPr>
        <w:ind w:firstLine="480"/>
        <w:spacing w:line="520" w:lineRule="exact"/>
        <w:shd w:val="clear" w:color="auto" w:fill="ffffff" w:themeFill="background1"/>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、我方投标文件提供的所有资料真实、有效，如有不实，我方无条件接受采购人和主管部门依据法律法规做出的处理决定，并承担由此产生的责任；</w:t>
      </w:r>
      <w:r/>
    </w:p>
    <w:p>
      <w:pPr>
        <w:ind w:firstLine="480"/>
        <w:spacing w:line="520" w:lineRule="exact"/>
        <w:shd w:val="clear" w:color="auto" w:fill="ffffff" w:themeFill="background1"/>
      </w:pPr>
      <w:r>
        <w:rPr>
          <w:rFonts w:hint="eastAsia" w:ascii="宋体" w:hAnsi="宋体" w:eastAsia="宋体" w:cs="宋体"/>
          <w:sz w:val="24"/>
        </w:rPr>
        <w:t xml:space="preserve">9</w:t>
      </w:r>
      <w:r>
        <w:rPr>
          <w:rFonts w:hint="eastAsia" w:ascii="宋体" w:hAnsi="宋体" w:eastAsia="宋体" w:cs="宋体"/>
          <w:sz w:val="24"/>
        </w:rPr>
        <w:t xml:space="preserve">、你方的中标通知书和投标文件将成为约束双方合同文件的组成部分。</w:t>
      </w: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w:t>
      </w:r>
      <w:r>
        <w:rPr>
          <w:rFonts w:ascii="宋体" w:hAnsi="宋体" w:eastAsia="宋体"/>
          <w:sz w:val="24"/>
          <w:szCs w:val="20"/>
        </w:rPr>
        <w:t xml:space="preserve">(</w:t>
      </w:r>
      <w:r>
        <w:rPr>
          <w:rFonts w:hint="eastAsia" w:ascii="宋体" w:hAnsi="宋体" w:eastAsia="宋体"/>
          <w:sz w:val="24"/>
          <w:szCs w:val="20"/>
        </w:rPr>
        <w:t xml:space="preserve">盖章</w:t>
      </w:r>
      <w:r>
        <w:rPr>
          <w:rFonts w:ascii="宋体" w:hAnsi="宋体" w:eastAsia="宋体"/>
          <w:sz w:val="24"/>
          <w:szCs w:val="20"/>
        </w:rPr>
        <w:t xml:space="preserve">）</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法定代表人或委托代理人：</w:t>
      </w:r>
      <w:r>
        <w:rPr>
          <w:rFonts w:ascii="宋体" w:hAnsi="宋体" w:eastAsia="宋体"/>
          <w:sz w:val="24"/>
          <w:szCs w:val="20"/>
        </w:rPr>
        <w:t xml:space="preserve">(</w:t>
      </w:r>
      <w:r>
        <w:rPr>
          <w:rFonts w:hint="eastAsia" w:ascii="宋体" w:hAnsi="宋体" w:eastAsia="宋体"/>
          <w:sz w:val="24"/>
          <w:szCs w:val="20"/>
        </w:rPr>
        <w:t xml:space="preserve">盖章或签字</w:t>
      </w:r>
      <w:r>
        <w:rPr>
          <w:rFonts w:ascii="宋体" w:hAnsi="宋体" w:eastAsia="宋体"/>
          <w:sz w:val="24"/>
          <w:szCs w:val="20"/>
        </w:rPr>
        <w:t xml:space="preserve">）</w:t>
      </w:r>
      <w:r/>
    </w:p>
    <w:p>
      <w:pPr>
        <w:ind w:left="2" w:firstLine="475"/>
        <w:jc w:val="right"/>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hint="eastAsia" w:ascii="宋体" w:hAnsi="宋体" w:eastAsia="宋体"/>
          <w:sz w:val="24"/>
          <w:szCs w:val="20"/>
        </w:rPr>
        <w:t xml:space="preserve">日</w:t>
      </w:r>
      <w:r/>
    </w:p>
    <w:p>
      <w:pPr>
        <w:pStyle w:val="893"/>
        <w:shd w:val="clear" w:color="auto" w:fill="ffffff" w:themeFill="background1"/>
      </w:pPr>
      <w:r/>
      <w:bookmarkStart w:id="51" w:name="_Toc26926"/>
      <w:r/>
      <w:bookmarkStart w:id="52" w:name="_Hlk165367485"/>
      <w:r/>
      <w:bookmarkEnd w:id="50"/>
      <w:r>
        <w:rPr>
          <w:rFonts w:hint="eastAsia"/>
        </w:rPr>
        <w:t xml:space="preserve">（三）无重大违法记录声明函</w:t>
      </w:r>
      <w:bookmarkEnd w:id="51"/>
      <w:r/>
      <w:r/>
    </w:p>
    <w:p>
      <w:pPr>
        <w:spacing w:line="24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u w:val="single"/>
        </w:rPr>
      </w:r>
      <w:r/>
    </w:p>
    <w:p>
      <w:pPr>
        <w:spacing w:line="360" w:lineRule="auto"/>
        <w:shd w:val="clear" w:color="auto" w:fill="ffffff" w:themeFill="background1"/>
        <w:rPr>
          <w:rFonts w:ascii="Times New Roman" w:hAnsi="Times New Roman" w:eastAsia="宋体"/>
          <w:sz w:val="24"/>
        </w:rPr>
      </w:pPr>
      <w:r>
        <w:rPr>
          <w:rFonts w:hint="eastAsia" w:ascii="宋体" w:hAnsi="宋体" w:eastAsia="宋体"/>
          <w:sz w:val="24"/>
          <w:szCs w:val="20"/>
          <w:u w:val="single"/>
        </w:rPr>
        <w:t xml:space="preserve">建湖县公安局</w:t>
      </w:r>
      <w:r>
        <w:rPr>
          <w:rFonts w:hint="eastAsia" w:ascii="Times New Roman" w:hAnsi="Times New Roman" w:eastAsia="宋体"/>
          <w:sz w:val="24"/>
        </w:rPr>
        <w:t xml:space="preserve">：</w:t>
      </w:r>
      <w:r/>
    </w:p>
    <w:p>
      <w:pPr>
        <w:ind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我单位</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w:t>
      </w:r>
      <w:r>
        <w:rPr>
          <w:rFonts w:hint="eastAsia" w:ascii="宋体" w:hAnsi="宋体" w:eastAsia="宋体"/>
          <w:sz w:val="24"/>
          <w:szCs w:val="20"/>
        </w:rPr>
        <w:t xml:space="preserve">供应商名称）郑重声明：参加政府招标活动前</w:t>
      </w:r>
      <w:r>
        <w:rPr>
          <w:rFonts w:ascii="宋体" w:hAnsi="宋体" w:eastAsia="宋体"/>
          <w:sz w:val="24"/>
          <w:szCs w:val="20"/>
        </w:rPr>
        <w:t xml:space="preserve">3</w:t>
      </w:r>
      <w:r>
        <w:rPr>
          <w:rFonts w:hint="eastAsia" w:ascii="宋体" w:hAnsi="宋体" w:eastAsia="宋体"/>
          <w:sz w:val="24"/>
          <w:szCs w:val="20"/>
        </w:rPr>
        <w:t xml:space="preserve">年内在经营活动中</w:t>
      </w:r>
      <w:r>
        <w:rPr>
          <w:rFonts w:hint="eastAsia" w:ascii="宋体" w:hAnsi="宋体" w:eastAsia="宋体"/>
          <w:sz w:val="24"/>
          <w:szCs w:val="20"/>
          <w:u w:val="single"/>
        </w:rPr>
        <w:t xml:space="preserve"> </w:t>
      </w:r>
      <w:r>
        <w:rPr>
          <w:rFonts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rPr>
        <w:t xml:space="preserve">（在下划线上如实填写：有或没有）重大违法记录。（说明：所称重大违法记录，是指供应商因违法经营受到刑事处罚或者责令停产停业、吊销许可证或者执照、较大数额罚款等行政处罚。）</w:t>
      </w:r>
      <w:r/>
    </w:p>
    <w:p>
      <w:pPr>
        <w:ind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投标单位：（公章）</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jc w:val="right"/>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hint="eastAsia" w:ascii="宋体" w:hAnsi="宋体" w:eastAsia="宋体"/>
          <w:sz w:val="24"/>
          <w:szCs w:val="20"/>
        </w:rPr>
        <w:t xml:space="preserve">日</w:t>
      </w:r>
      <w:r/>
    </w:p>
    <w:p>
      <w:pPr>
        <w:ind w:left="-840" w:firstLine="716"/>
        <w:jc w:val="center"/>
        <w:spacing w:line="360" w:lineRule="auto"/>
        <w:shd w:val="clear" w:color="auto" w:fill="ffffff" w:themeFill="background1"/>
        <w:rPr>
          <w:rFonts w:ascii="黑体" w:hAnsi="Times New Roman" w:eastAsia="黑体"/>
          <w:b/>
          <w:sz w:val="36"/>
        </w:rPr>
      </w:pPr>
      <w:r>
        <w:rPr>
          <w:rFonts w:ascii="黑体" w:hAnsi="Times New Roman" w:eastAsia="黑体"/>
          <w:b/>
          <w:sz w:val="36"/>
        </w:rPr>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bookmarkEnd w:id="52"/>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ind w:firstLine="716"/>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ind w:firstLine="716"/>
        <w:jc w:val="center"/>
        <w:shd w:val="clear" w:color="auto" w:fill="ffffff" w:themeFill="background1"/>
        <w:rPr>
          <w:rFonts w:hint="eastAsia" w:ascii="黑体" w:hAnsi="黑体" w:eastAsia="黑体" w:cs="黑体"/>
          <w:b/>
          <w:sz w:val="36"/>
          <w:szCs w:val="36"/>
        </w:rPr>
      </w:pPr>
      <w:r>
        <w:rPr>
          <w:rFonts w:hint="eastAsia" w:ascii="黑体" w:hAnsi="黑体" w:eastAsia="黑体" w:cs="黑体"/>
          <w:b/>
          <w:sz w:val="36"/>
          <w:szCs w:val="36"/>
        </w:rPr>
      </w:r>
      <w:r/>
    </w:p>
    <w:p>
      <w:pPr>
        <w:pStyle w:val="893"/>
        <w:shd w:val="clear" w:color="auto" w:fill="ffffff" w:themeFill="background1"/>
        <w:rPr>
          <w:rFonts w:ascii="黑体" w:cs="黑体"/>
          <w:sz w:val="36"/>
          <w:szCs w:val="36"/>
        </w:rPr>
      </w:pPr>
      <w:r>
        <w:rPr>
          <w:rFonts w:ascii="黑体" w:cs="黑体"/>
          <w:sz w:val="36"/>
          <w:szCs w:val="36"/>
        </w:rPr>
        <w:br w:type="page" w:clear="all"/>
      </w:r>
      <w:bookmarkStart w:id="53" w:name="_Toc17271"/>
      <w:r>
        <w:rPr>
          <w:rFonts w:hint="eastAsia"/>
        </w:rPr>
        <w:t xml:space="preserve">（四）供应商登记表</w:t>
      </w:r>
      <w:bookmarkEnd w:id="53"/>
      <w:r/>
      <w:r/>
    </w:p>
    <w:p>
      <w:pPr>
        <w:ind w:right="-105"/>
        <w:jc w:val="right"/>
        <w:spacing w:line="360" w:lineRule="auto"/>
        <w:shd w:val="clear" w:color="auto" w:fill="ffffff" w:themeFill="background1"/>
        <w:rPr>
          <w:rFonts w:hint="eastAsia" w:ascii="宋体" w:hAnsi="宋体" w:eastAsia="宋体" w:cs="宋体"/>
          <w:b/>
          <w:sz w:val="36"/>
        </w:rPr>
      </w:pP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tbl>
      <w:tblPr>
        <w:tblW w:w="9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151"/>
      </w:tblGrid>
      <w:tr>
        <w:trPr>
          <w:trHeight w:val="263"/>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企业名称</w:t>
            </w:r>
            <w:r/>
          </w:p>
        </w:tc>
        <w:tc>
          <w:tcPr>
            <w:gridSpan w:val="5"/>
            <w:tcW w:w="794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详细地址</w:t>
            </w:r>
            <w:r/>
          </w:p>
        </w:tc>
        <w:tc>
          <w:tcPr>
            <w:gridSpan w:val="3"/>
            <w:tcW w:w="44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邮</w:t>
            </w:r>
            <w:r>
              <w:rPr>
                <w:rFonts w:ascii="宋体" w:hAnsi="宋体" w:eastAsia="宋体" w:cs="宋体"/>
                <w:sz w:val="24"/>
              </w:rPr>
              <w:t xml:space="preserve">   </w:t>
            </w:r>
            <w:r>
              <w:rPr>
                <w:rFonts w:hint="eastAsia" w:ascii="宋体" w:hAnsi="宋体" w:eastAsia="宋体" w:cs="宋体"/>
                <w:sz w:val="24"/>
              </w:rPr>
              <w:t xml:space="preserve">编</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法人代表</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企业性质</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注册资金</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联系人</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职</w:t>
            </w:r>
            <w:r>
              <w:rPr>
                <w:rFonts w:ascii="宋体" w:hAnsi="宋体" w:eastAsia="宋体" w:cs="宋体"/>
                <w:sz w:val="24"/>
              </w:rPr>
              <w:t xml:space="preserve">   </w:t>
            </w:r>
            <w:r>
              <w:rPr>
                <w:rFonts w:hint="eastAsia" w:ascii="宋体" w:hAnsi="宋体" w:eastAsia="宋体" w:cs="宋体"/>
                <w:sz w:val="24"/>
              </w:rPr>
              <w:t xml:space="preserve">务</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所在部门</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营业面积</w:t>
            </w:r>
            <w:r/>
          </w:p>
        </w:tc>
        <w:tc>
          <w:tcPr>
            <w:tcW w:w="118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39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在册员工</w:t>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名</w:t>
            </w:r>
            <w:r/>
          </w:p>
        </w:tc>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技术人员</w:t>
            </w:r>
            <w:r/>
          </w:p>
        </w:tc>
        <w:tc>
          <w:tcPr>
            <w:tcW w:w="215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名</w:t>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联系电话</w:t>
            </w:r>
            <w:r/>
          </w:p>
        </w:tc>
        <w:tc>
          <w:tcPr>
            <w:gridSpan w:val="2"/>
            <w:tcW w:w="2580"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传</w:t>
            </w:r>
            <w:r>
              <w:rPr>
                <w:rFonts w:ascii="宋体" w:hAnsi="宋体" w:eastAsia="宋体" w:cs="宋体"/>
                <w:sz w:val="24"/>
              </w:rPr>
              <w:t xml:space="preserve">  </w:t>
            </w:r>
            <w:r>
              <w:rPr>
                <w:rFonts w:hint="eastAsia" w:ascii="宋体" w:hAnsi="宋体" w:eastAsia="宋体" w:cs="宋体"/>
                <w:sz w:val="24"/>
              </w:rPr>
              <w:t xml:space="preserve">真</w:t>
            </w:r>
            <w:r/>
          </w:p>
        </w:tc>
        <w:tc>
          <w:tcPr>
            <w:gridSpan w:val="2"/>
            <w:tcW w:w="345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手机号</w:t>
            </w:r>
            <w:r/>
          </w:p>
        </w:tc>
        <w:tc>
          <w:tcPr>
            <w:gridSpan w:val="2"/>
            <w:tcW w:w="2580"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c>
          <w:tcPr>
            <w:tcW w:w="19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网址</w:t>
            </w:r>
            <w:r/>
          </w:p>
        </w:tc>
        <w:tc>
          <w:tcPr>
            <w:gridSpan w:val="2"/>
            <w:tcW w:w="345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c>
          <w:tcPr>
            <w:tcW w:w="1305"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供应商品</w:t>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范</w:t>
            </w:r>
            <w:r>
              <w:rPr>
                <w:rFonts w:ascii="宋体" w:hAnsi="宋体" w:eastAsia="宋体" w:cs="宋体"/>
                <w:sz w:val="24"/>
              </w:rPr>
              <w:t xml:space="preserve">   </w:t>
            </w:r>
            <w:r>
              <w:rPr>
                <w:rFonts w:hint="eastAsia" w:ascii="宋体" w:hAnsi="宋体" w:eastAsia="宋体" w:cs="宋体"/>
                <w:sz w:val="24"/>
              </w:rPr>
              <w:t xml:space="preserve">围</w:t>
            </w:r>
            <w:r/>
          </w:p>
        </w:tc>
        <w:tc>
          <w:tcPr>
            <w:gridSpan w:val="5"/>
            <w:tcW w:w="7941"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rHeight w:val="3194"/>
        </w:trPr>
        <w:tc>
          <w:tcPr>
            <w:gridSpan w:val="6"/>
            <w:tcW w:w="924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企业概况</w:t>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r>
        <w:trPr>
          <w:trHeight w:val="3393"/>
        </w:trPr>
        <w:tc>
          <w:tcPr>
            <w:gridSpan w:val="6"/>
            <w:tcW w:w="9246" w:type="dxa"/>
            <w:vAlign w:val="center"/>
            <w:textDirection w:val="lrTb"/>
            <w:noWrap w:val="false"/>
          </w:tcPr>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t xml:space="preserve">主要业绩</w:t>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jc w:val="cente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spacing w:line="48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tc>
      </w:tr>
    </w:tbl>
    <w:p>
      <w:pPr>
        <w:ind w:left="2" w:firstLine="707"/>
        <w:spacing w:line="200" w:lineRule="exact"/>
        <w:shd w:val="clear" w:color="auto" w:fill="ffffff" w:themeFill="background1"/>
        <w:tabs>
          <w:tab w:val="left" w:pos="180" w:leader="none"/>
        </w:tabs>
        <w:rPr>
          <w:rFonts w:hint="eastAsia" w:ascii="Times New Roman" w:hAnsi="宋体" w:eastAsia="宋体"/>
          <w:b/>
          <w:spacing w:val="-4"/>
          <w:sz w:val="36"/>
          <w:szCs w:val="36"/>
        </w:rPr>
      </w:pPr>
      <w:r>
        <w:rPr>
          <w:rFonts w:hint="eastAsia" w:ascii="Times New Roman" w:hAnsi="宋体" w:eastAsia="宋体"/>
          <w:b/>
          <w:spacing w:val="-4"/>
          <w:sz w:val="36"/>
          <w:szCs w:val="36"/>
        </w:rPr>
      </w:r>
      <w:r/>
    </w:p>
    <w:p>
      <w:pPr>
        <w:ind w:firstLine="716"/>
        <w:spacing w:before="120" w:after="120" w:line="440" w:lineRule="exact"/>
        <w:shd w:val="clear" w:color="auto" w:fill="ffffff" w:themeFill="background1"/>
        <w:rPr>
          <w:rFonts w:hint="eastAsia" w:ascii="宋体" w:hAnsi="宋体" w:eastAsia="宋体" w:cs="宋体"/>
          <w:b/>
          <w:sz w:val="36"/>
          <w:szCs w:val="36"/>
        </w:rPr>
      </w:pPr>
      <w:r>
        <w:rPr>
          <w:rFonts w:hint="eastAsia" w:ascii="宋体" w:hAnsi="宋体" w:eastAsia="宋体" w:cs="宋体"/>
          <w:b/>
          <w:sz w:val="36"/>
          <w:szCs w:val="36"/>
        </w:rPr>
      </w:r>
      <w:r/>
    </w:p>
    <w:p>
      <w:pPr>
        <w:pStyle w:val="893"/>
        <w:shd w:val="clear" w:color="auto" w:fill="ffffff" w:themeFill="background1"/>
      </w:pPr>
      <w:r/>
      <w:bookmarkStart w:id="54" w:name="_Toc14320"/>
      <w:r/>
      <w:bookmarkStart w:id="55" w:name="_Hlk165367528"/>
      <w:r>
        <w:rPr>
          <w:rFonts w:hint="eastAsia"/>
        </w:rPr>
        <w:t xml:space="preserve">（五）法定代表人身份证明书</w:t>
      </w:r>
      <w:bookmarkEnd w:id="54"/>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单位名称：</w:t>
      </w:r>
      <w:r>
        <w:rPr>
          <w:rFonts w:hint="eastAsia" w:ascii="宋体" w:hAnsi="宋体" w:eastAsia="宋体"/>
          <w:sz w:val="24"/>
          <w:szCs w:val="20"/>
        </w:rPr>
        <w:t xml:space="preserve"> </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单位性质：</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地</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址：</w:t>
      </w:r>
      <w:r/>
    </w:p>
    <w:p>
      <w:pPr>
        <w:ind w:left="2" w:firstLine="475"/>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成立时间：</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年</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月</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日</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经营期限：</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姓</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名：</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联系电话：</w:t>
      </w:r>
      <w:r/>
    </w:p>
    <w:p>
      <w:pPr>
        <w:ind w:left="2" w:firstLine="475"/>
        <w:spacing w:line="70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身份证号：</w:t>
      </w:r>
      <w:r/>
    </w:p>
    <w:p>
      <w:pPr>
        <w:ind w:left="2" w:firstLine="475"/>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系</w:t>
      </w:r>
      <w:r>
        <w:rPr>
          <w:rFonts w:hint="eastAsia" w:ascii="宋体" w:hAnsi="宋体" w:eastAsia="宋体"/>
          <w:sz w:val="24"/>
          <w:szCs w:val="20"/>
          <w:u w:val="single"/>
        </w:rPr>
        <w:t xml:space="preserve"> </w:t>
      </w:r>
      <w:r>
        <w:rPr>
          <w:rFonts w:ascii="宋体" w:hAnsi="宋体" w:eastAsia="宋体"/>
          <w:sz w:val="24"/>
          <w:szCs w:val="20"/>
          <w:u w:val="single"/>
        </w:rPr>
        <w:t xml:space="preserve">                     </w:t>
      </w:r>
      <w:r>
        <w:rPr>
          <w:rFonts w:hint="eastAsia" w:ascii="宋体" w:hAnsi="宋体" w:eastAsia="宋体"/>
          <w:sz w:val="24"/>
          <w:szCs w:val="20"/>
        </w:rPr>
        <w:t xml:space="preserve">（投标单位名称</w:t>
      </w:r>
      <w:r>
        <w:rPr>
          <w:rFonts w:ascii="宋体" w:hAnsi="宋体" w:eastAsia="宋体"/>
          <w:sz w:val="24"/>
          <w:szCs w:val="20"/>
        </w:rPr>
        <w:t xml:space="preserve">）</w:t>
      </w:r>
      <w:r>
        <w:rPr>
          <w:rFonts w:hint="eastAsia" w:ascii="宋体" w:hAnsi="宋体" w:eastAsia="宋体"/>
          <w:sz w:val="24"/>
          <w:szCs w:val="20"/>
        </w:rPr>
        <w:t xml:space="preserve">的法定代表人或单位负责人。</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特此证明。</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w:t>
      </w:r>
      <w:r>
        <w:rPr>
          <w:rFonts w:ascii="宋体" w:hAnsi="宋体" w:eastAsia="宋体"/>
          <w:sz w:val="24"/>
          <w:szCs w:val="20"/>
        </w:rPr>
        <w:t xml:space="preserve">(</w:t>
      </w:r>
      <w:r>
        <w:rPr>
          <w:rFonts w:hint="eastAsia" w:ascii="宋体" w:hAnsi="宋体" w:eastAsia="宋体"/>
          <w:sz w:val="24"/>
          <w:szCs w:val="20"/>
        </w:rPr>
        <w:t xml:space="preserve">公章</w:t>
      </w:r>
      <w:r>
        <w:rPr>
          <w:rFonts w:ascii="宋体" w:hAnsi="宋体" w:eastAsia="宋体"/>
          <w:sz w:val="24"/>
          <w:szCs w:val="20"/>
        </w:rPr>
        <w:t xml:space="preserve">）</w:t>
      </w:r>
      <w:r>
        <w:rPr>
          <w:rFonts w:ascii="宋体" w:hAnsi="宋体" w:eastAsia="宋体"/>
          <w:sz w:val="24"/>
          <w:szCs w:val="20"/>
        </w:rPr>
        <w:t xml:space="preserve"> </w:t>
      </w:r>
      <w:r>
        <w:rPr>
          <w:rFonts w:hint="eastAsia" w:ascii="宋体" w:hAnsi="宋体" w:eastAsia="宋体"/>
          <w:sz w:val="24"/>
          <w:szCs w:val="20"/>
        </w:rPr>
        <w:t xml:space="preserve">：</w:t>
      </w:r>
      <w:r/>
    </w:p>
    <w:p>
      <w:pPr>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hint="eastAsia" w:ascii="宋体" w:hAnsi="宋体" w:eastAsia="宋体"/>
          <w:sz w:val="24"/>
          <w:szCs w:val="20"/>
        </w:rPr>
        <w:t xml:space="preserve">日</w:t>
      </w:r>
      <w:bookmarkEnd w:id="55"/>
      <w:r/>
      <w:r/>
    </w:p>
    <w:p>
      <w:pPr>
        <w:ind w:firstLine="716"/>
        <w:spacing w:before="120" w:after="120" w:line="440" w:lineRule="exact"/>
        <w:shd w:val="clear" w:color="auto" w:fill="ffffff" w:themeFill="background1"/>
        <w:rPr>
          <w:rFonts w:hint="eastAsia" w:ascii="宋体" w:hAnsi="宋体" w:eastAsia="宋体" w:cs="宋体"/>
          <w:b/>
          <w:sz w:val="36"/>
          <w:szCs w:val="36"/>
        </w:rPr>
      </w:pPr>
      <w:r>
        <w:rPr>
          <w:rFonts w:hint="eastAsia" w:ascii="宋体" w:hAnsi="宋体" w:eastAsia="宋体" w:cs="宋体"/>
          <w:b/>
          <w:sz w:val="36"/>
          <w:szCs w:val="36"/>
        </w:rPr>
      </w:r>
      <w:r/>
    </w:p>
    <w:p>
      <w:pPr>
        <w:ind w:firstLine="1807"/>
        <w:spacing w:before="120" w:after="120" w:line="440" w:lineRule="exact"/>
        <w:shd w:val="clear" w:color="auto" w:fill="ffffff" w:themeFill="background1"/>
        <w:rPr>
          <w:rFonts w:hint="eastAsia" w:ascii="宋体" w:hAnsi="宋体" w:eastAsia="宋体" w:cs="宋体"/>
          <w:b/>
          <w:sz w:val="36"/>
          <w:szCs w:val="36"/>
        </w:rPr>
      </w:pPr>
      <w:r>
        <w:rPr>
          <w:rFonts w:hint="eastAsia" w:ascii="宋体" w:hAnsi="宋体" w:eastAsia="宋体" w:cs="宋体"/>
          <w:b/>
          <w:sz w:val="36"/>
          <w:szCs w:val="36"/>
        </w:rPr>
      </w:r>
      <w:r/>
    </w:p>
    <w:p>
      <w:pPr>
        <w:ind w:firstLine="1807"/>
        <w:spacing w:before="120" w:after="120" w:line="440" w:lineRule="exact"/>
        <w:shd w:val="clear" w:color="auto" w:fill="ffffff" w:themeFill="background1"/>
        <w:rPr>
          <w:rFonts w:hint="eastAsia" w:ascii="宋体" w:hAnsi="宋体" w:eastAsia="宋体" w:cs="宋体"/>
          <w:b/>
          <w:sz w:val="36"/>
          <w:szCs w:val="36"/>
        </w:rPr>
      </w:pPr>
      <w:r>
        <w:rPr>
          <w:rFonts w:hint="eastAsia" w:ascii="宋体" w:hAnsi="宋体" w:eastAsia="宋体" w:cs="宋体"/>
          <w:b/>
          <w:sz w:val="36"/>
          <w:szCs w:val="36"/>
        </w:rPr>
      </w:r>
      <w:r/>
    </w:p>
    <w:p>
      <w:pPr>
        <w:pStyle w:val="893"/>
        <w:shd w:val="clear" w:color="auto" w:fill="ffffff" w:themeFill="background1"/>
      </w:pPr>
      <w:r/>
      <w:bookmarkStart w:id="56" w:name="_Toc31093"/>
      <w:r/>
      <w:bookmarkStart w:id="57" w:name="_Hlk165367568"/>
      <w:r>
        <w:rPr>
          <w:rFonts w:hint="eastAsia"/>
        </w:rPr>
        <w:t xml:space="preserve">（六）法定代表人授权委托书</w:t>
      </w:r>
      <w:bookmarkEnd w:id="56"/>
      <w:r/>
      <w:r/>
    </w:p>
    <w:p>
      <w:pPr>
        <w:ind w:left="2" w:firstLine="595"/>
        <w:spacing w:line="58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本授权委托书声明：我</w:t>
      </w:r>
      <w:r>
        <w:rPr>
          <w:rFonts w:hint="eastAsia" w:ascii="宋体" w:hAnsi="宋体" w:eastAsia="宋体"/>
          <w:sz w:val="24"/>
          <w:szCs w:val="20"/>
          <w:u w:val="single"/>
        </w:rPr>
        <w:t xml:space="preserve">　　　　　</w:t>
      </w:r>
      <w:r>
        <w:rPr>
          <w:rFonts w:hint="eastAsia" w:ascii="宋体" w:hAnsi="宋体" w:eastAsia="宋体"/>
          <w:sz w:val="24"/>
          <w:szCs w:val="20"/>
        </w:rPr>
        <w:t xml:space="preserve">（姓名）系</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rPr>
        <w:t xml:space="preserve">（投标人名称）的法定代表人或单位负责人，现授权委托</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rPr>
        <w:t xml:space="preserve">（姓名）为我的代理人，以本公司的名义参加</w:t>
      </w:r>
      <w:r>
        <w:rPr>
          <w:rFonts w:hint="eastAsia" w:ascii="宋体" w:hAnsi="宋体" w:eastAsia="宋体"/>
          <w:sz w:val="24"/>
          <w:szCs w:val="20"/>
          <w:u w:val="single"/>
        </w:rPr>
        <w:t xml:space="preserve">2026</w:t>
      </w:r>
      <w:r>
        <w:rPr>
          <w:rFonts w:hint="eastAsia" w:ascii="宋体" w:hAnsi="宋体" w:eastAsia="宋体"/>
          <w:sz w:val="24"/>
          <w:szCs w:val="20"/>
          <w:u w:val="single"/>
        </w:rPr>
        <w:t xml:space="preserve">年交通信号灯路口</w:t>
      </w:r>
      <w:r>
        <w:rPr>
          <w:rFonts w:hint="eastAsia" w:ascii="宋体" w:hAnsi="宋体" w:eastAsia="宋体"/>
          <w:sz w:val="24"/>
          <w:szCs w:val="20"/>
          <w:u w:val="single"/>
        </w:rPr>
        <w:t xml:space="preserve">智能信控优化</w:t>
      </w:r>
      <w:r>
        <w:rPr>
          <w:rFonts w:hint="eastAsia" w:ascii="宋体" w:hAnsi="宋体" w:eastAsia="宋体"/>
          <w:sz w:val="24"/>
          <w:szCs w:val="20"/>
          <w:u w:val="single"/>
        </w:rPr>
        <w:t xml:space="preserve">系统项目</w:t>
      </w:r>
      <w:r>
        <w:rPr>
          <w:rFonts w:hint="eastAsia" w:ascii="宋体" w:hAnsi="宋体" w:eastAsia="宋体"/>
          <w:sz w:val="24"/>
          <w:szCs w:val="20"/>
        </w:rPr>
        <w:t xml:space="preserve">的投标活动。代理人在开标、询标、合同谈判等过程中所签署的一切文件和处理与之有关的一切事务，我均予以承认。</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代理人无转委权，特此委托。</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rPr>
        <w:t xml:space="preserve">代理人联系电话（手机号）：</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u w:val="single"/>
        </w:rPr>
        <w:t xml:space="preserve">      </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w:t>
      </w:r>
      <w:r>
        <w:rPr>
          <w:rFonts w:ascii="宋体" w:hAnsi="宋体" w:eastAsia="宋体"/>
          <w:sz w:val="24"/>
          <w:szCs w:val="20"/>
        </w:rPr>
        <w:t xml:space="preserve">(</w:t>
      </w:r>
      <w:r>
        <w:rPr>
          <w:rFonts w:hint="eastAsia" w:ascii="宋体" w:hAnsi="宋体" w:eastAsia="宋体"/>
          <w:sz w:val="24"/>
          <w:szCs w:val="20"/>
        </w:rPr>
        <w:t xml:space="preserve">公章</w:t>
      </w:r>
      <w:r>
        <w:rPr>
          <w:rFonts w:ascii="宋体" w:hAnsi="宋体" w:eastAsia="宋体"/>
          <w:sz w:val="24"/>
          <w:szCs w:val="20"/>
        </w:rPr>
        <w:t xml:space="preserve">）</w:t>
      </w:r>
      <w:r>
        <w:rPr>
          <w:rFonts w:hint="eastAsia" w:ascii="宋体" w:hAnsi="宋体" w:eastAsia="宋体"/>
          <w:sz w:val="24"/>
          <w:szCs w:val="20"/>
        </w:rPr>
        <w:t xml:space="preserve">：</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法定代表人</w:t>
      </w:r>
      <w:r>
        <w:rPr>
          <w:rFonts w:ascii="宋体" w:hAnsi="宋体" w:eastAsia="宋体"/>
          <w:sz w:val="24"/>
          <w:szCs w:val="20"/>
        </w:rPr>
        <w:t xml:space="preserve">(</w:t>
      </w:r>
      <w:r>
        <w:rPr>
          <w:rFonts w:hint="eastAsia" w:ascii="宋体" w:hAnsi="宋体" w:eastAsia="宋体"/>
          <w:sz w:val="24"/>
          <w:szCs w:val="20"/>
        </w:rPr>
        <w:t xml:space="preserve">印章或签字</w:t>
      </w:r>
      <w:r>
        <w:rPr>
          <w:rFonts w:ascii="宋体" w:hAnsi="宋体" w:eastAsia="宋体"/>
          <w:sz w:val="24"/>
          <w:szCs w:val="20"/>
        </w:rPr>
        <w:t xml:space="preserve">）</w:t>
      </w:r>
      <w:r>
        <w:rPr>
          <w:rFonts w:hint="eastAsia" w:ascii="宋体" w:hAnsi="宋体" w:eastAsia="宋体"/>
          <w:sz w:val="24"/>
          <w:szCs w:val="20"/>
        </w:rPr>
        <w:t xml:space="preserve">：</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jc w:val="right"/>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hint="eastAsia" w:ascii="宋体" w:hAnsi="宋体" w:eastAsia="宋体"/>
          <w:sz w:val="24"/>
          <w:szCs w:val="20"/>
        </w:rPr>
        <w:t xml:space="preserve">日</w:t>
      </w:r>
      <w:r/>
    </w:p>
    <w:p>
      <w:pPr>
        <w:shd w:val="clear" w:color="auto" w:fill="ffffff" w:themeFill="background1"/>
        <w:rPr>
          <w:rFonts w:hint="eastAsia" w:ascii="宋体" w:hAnsi="宋体" w:eastAsia="宋体"/>
          <w:sz w:val="24"/>
        </w:rPr>
      </w:pPr>
      <w:r>
        <w:rPr>
          <w:rFonts w:hint="eastAsia" w:ascii="宋体" w:hAnsi="宋体" w:eastAsia="宋体"/>
          <w:sz w:val="24"/>
        </w:rPr>
      </w:r>
      <w:r/>
    </w:p>
    <w:p>
      <w:pPr>
        <w:ind w:firstLine="240"/>
        <w:shd w:val="clear" w:color="auto" w:fill="ffffff" w:themeFill="background1"/>
        <w:rPr>
          <w:rFonts w:hint="eastAsia" w:ascii="宋体" w:hAnsi="宋体" w:eastAsia="宋体"/>
          <w:sz w:val="24"/>
        </w:rPr>
      </w:pPr>
      <w:r>
        <w:rPr>
          <w:rFonts w:hint="eastAsia" w:ascii="宋体" w:hAnsi="宋体" w:eastAsia="宋体"/>
          <w:sz w:val="24"/>
        </w:rPr>
        <w:t xml:space="preserve">附：</w:t>
      </w:r>
      <w:r/>
    </w:p>
    <w:tbl>
      <w:tblPr>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7"/>
      </w:tblGrid>
      <w:tr>
        <w:trPr>
          <w:jc w:val="center"/>
          <w:trHeight w:val="4030"/>
        </w:trPr>
        <w:tc>
          <w:tcPr>
            <w:tcW w:w="9177"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sz w:val="24"/>
              </w:rPr>
              <w:t xml:space="preserve">（代理人身份证复印件粘贴处）</w:t>
            </w:r>
            <w:r/>
          </w:p>
        </w:tc>
      </w:tr>
    </w:tbl>
    <w:p>
      <w:pPr>
        <w:pStyle w:val="893"/>
        <w:shd w:val="clear" w:color="auto" w:fill="ffffff" w:themeFill="background1"/>
        <w:rPr>
          <w:rFonts w:ascii="黑体" w:cs="黑体"/>
          <w:sz w:val="36"/>
          <w:szCs w:val="36"/>
        </w:rPr>
      </w:pPr>
      <w:r>
        <w:rPr>
          <w:rFonts w:ascii="黑体" w:cs="黑体"/>
          <w:sz w:val="36"/>
          <w:szCs w:val="36"/>
        </w:rPr>
        <w:br w:type="page" w:clear="all"/>
      </w:r>
      <w:bookmarkStart w:id="58" w:name="_Toc7496"/>
      <w:r/>
      <w:bookmarkStart w:id="59" w:name="_Hlk165367653"/>
      <w:r/>
      <w:bookmarkEnd w:id="57"/>
      <w:r>
        <w:rPr>
          <w:rFonts w:hint="eastAsia"/>
        </w:rPr>
        <w:t xml:space="preserve">（七）公共资源交易投标信用承诺书</w:t>
      </w:r>
      <w:bookmarkEnd w:id="58"/>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为营造公开、公平、公正的公共资源交易环境，树立诚信守法的投标人形象，本人代表本单位</w:t>
      </w:r>
      <w:r>
        <w:rPr>
          <w:rFonts w:hint="eastAsia" w:ascii="宋体" w:hAnsi="宋体" w:eastAsia="宋体"/>
          <w:sz w:val="24"/>
        </w:rPr>
        <w:t xml:space="preserve">作出</w:t>
      </w:r>
      <w:r>
        <w:rPr>
          <w:rFonts w:hint="eastAsia" w:ascii="宋体" w:hAnsi="宋体" w:eastAsia="宋体"/>
          <w:sz w:val="24"/>
        </w:rPr>
        <w:t xml:space="preserve">以下承诺：</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三、严格遵守即时信息公示规定，及时更新公共资源交易中心主体信息库中信息；</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四、</w:t>
      </w:r>
      <w:r>
        <w:rPr>
          <w:rFonts w:hint="eastAsia" w:ascii="宋体" w:hAnsi="宋体" w:eastAsia="宋体"/>
          <w:spacing w:val="-4"/>
          <w:sz w:val="24"/>
        </w:rPr>
        <w:t xml:space="preserve">自我约束、自我管理，守合同、重信用，不参与</w:t>
      </w:r>
      <w:r>
        <w:rPr>
          <w:rFonts w:hint="eastAsia" w:ascii="宋体" w:hAnsi="宋体" w:eastAsia="宋体"/>
          <w:spacing w:val="-4"/>
          <w:sz w:val="24"/>
        </w:rPr>
        <w:t xml:space="preserve">围标串标</w:t>
      </w:r>
      <w:r>
        <w:rPr>
          <w:rFonts w:hint="eastAsia" w:ascii="宋体" w:hAnsi="宋体" w:eastAsia="宋体"/>
          <w:spacing w:val="-4"/>
          <w:sz w:val="24"/>
        </w:rPr>
        <w:t xml:space="preserve">、弄虚作假、骗取中标、干扰评标、违约毁约、恶意投诉等行为，主动维护公共资源交易招标投标的良好秩序</w:t>
      </w:r>
      <w:r>
        <w:rPr>
          <w:rFonts w:hint="eastAsia" w:ascii="宋体" w:hAnsi="宋体" w:eastAsia="宋体"/>
          <w:sz w:val="24"/>
        </w:rPr>
        <w:t xml:space="preserve">；</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五、自觉接受政府部门、行业组织、社会公众、新闻舆论等监督；</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shd w:val="clear" w:color="auto" w:fill="ffffff" w:themeFill="background1"/>
        <w:rPr>
          <w:rFonts w:hint="eastAsia" w:ascii="宋体" w:hAnsi="宋体" w:eastAsia="宋体"/>
          <w:sz w:val="24"/>
        </w:rPr>
      </w:pPr>
      <w:r>
        <w:rPr>
          <w:rFonts w:hint="eastAsia" w:ascii="宋体" w:hAnsi="宋体" w:eastAsia="宋体"/>
          <w:sz w:val="24"/>
        </w:rPr>
        <w:t xml:space="preserve">七、上述承诺已向本单位员工作了宣传教育。</w:t>
      </w:r>
      <w:r/>
    </w:p>
    <w:p>
      <w:pPr>
        <w:ind w:firstLine="477"/>
        <w:jc w:val="left"/>
        <w:spacing w:before="156" w:after="156" w:line="480" w:lineRule="exact"/>
        <w:shd w:val="clear" w:color="auto" w:fill="ffffff" w:themeFill="background1"/>
        <w:rPr>
          <w:rFonts w:hint="eastAsia" w:ascii="宋体" w:hAnsi="宋体" w:eastAsia="宋体"/>
          <w:b/>
          <w:sz w:val="24"/>
        </w:rPr>
      </w:pPr>
      <w:r>
        <w:rPr>
          <w:rFonts w:hint="eastAsia" w:ascii="宋体" w:hAnsi="宋体" w:eastAsia="宋体"/>
          <w:b/>
          <w:sz w:val="24"/>
        </w:rPr>
      </w:r>
      <w:r/>
    </w:p>
    <w:p>
      <w:pPr>
        <w:ind w:firstLine="480"/>
        <w:spacing w:before="156" w:after="156" w:line="480" w:lineRule="exact"/>
        <w:shd w:val="clear" w:color="auto" w:fill="ffffff" w:themeFill="background1"/>
        <w:rPr>
          <w:rFonts w:hint="eastAsia" w:ascii="宋体" w:hAnsi="宋体" w:eastAsia="宋体"/>
          <w:bCs/>
          <w:sz w:val="24"/>
        </w:rPr>
      </w:pPr>
      <w:r>
        <w:rPr>
          <w:rFonts w:hint="eastAsia" w:ascii="宋体" w:hAnsi="宋体" w:eastAsia="宋体"/>
          <w:bCs/>
          <w:sz w:val="24"/>
        </w:rPr>
        <w:t xml:space="preserve">法定代表人（签名或</w:t>
      </w:r>
      <w:r>
        <w:rPr>
          <w:rFonts w:hint="eastAsia" w:ascii="宋体" w:hAnsi="宋体" w:eastAsia="宋体"/>
          <w:sz w:val="24"/>
          <w:szCs w:val="22"/>
        </w:rPr>
        <w:t xml:space="preserve">盖章</w:t>
      </w:r>
      <w:r>
        <w:rPr>
          <w:rFonts w:hint="eastAsia" w:ascii="宋体" w:hAnsi="宋体" w:eastAsia="宋体"/>
          <w:bCs/>
          <w:sz w:val="24"/>
        </w:rPr>
        <w:t xml:space="preserve">）：</w:t>
      </w:r>
      <w:r/>
    </w:p>
    <w:p>
      <w:pPr>
        <w:ind w:firstLine="480"/>
        <w:spacing w:before="156" w:after="156" w:line="480" w:lineRule="exact"/>
        <w:shd w:val="clear" w:color="auto" w:fill="ffffff" w:themeFill="background1"/>
        <w:rPr>
          <w:rFonts w:hint="eastAsia" w:ascii="宋体" w:hAnsi="宋体" w:eastAsia="宋体"/>
          <w:bCs/>
          <w:sz w:val="24"/>
        </w:rPr>
      </w:pPr>
      <w:r>
        <w:rPr>
          <w:rFonts w:hint="eastAsia" w:ascii="宋体" w:hAnsi="宋体" w:eastAsia="宋体"/>
          <w:bCs/>
          <w:sz w:val="24"/>
        </w:rPr>
      </w:r>
      <w:r/>
    </w:p>
    <w:p>
      <w:pPr>
        <w:ind w:firstLine="480"/>
        <w:spacing w:before="156" w:after="156" w:line="480" w:lineRule="exact"/>
        <w:shd w:val="clear" w:color="auto" w:fill="ffffff" w:themeFill="background1"/>
        <w:rPr>
          <w:rFonts w:hint="eastAsia" w:ascii="宋体" w:hAnsi="宋体" w:eastAsia="宋体"/>
          <w:bCs/>
          <w:sz w:val="24"/>
        </w:rPr>
      </w:pPr>
      <w:r>
        <w:rPr>
          <w:rFonts w:hint="eastAsia" w:ascii="宋体" w:hAnsi="宋体" w:eastAsia="宋体"/>
          <w:bCs/>
          <w:sz w:val="24"/>
        </w:rPr>
        <w:t xml:space="preserve">投标单位（盖章）：</w:t>
      </w:r>
      <w:r/>
    </w:p>
    <w:p>
      <w:pPr>
        <w:jc w:val="left"/>
        <w:spacing w:after="156" w:line="480" w:lineRule="exact"/>
        <w:shd w:val="clear" w:color="auto" w:fill="ffffff" w:themeFill="background1"/>
        <w:rPr>
          <w:rFonts w:hint="eastAsia" w:ascii="宋体" w:hAnsi="宋体" w:eastAsia="宋体"/>
          <w:bCs/>
          <w:sz w:val="24"/>
        </w:rPr>
      </w:pPr>
      <w:r>
        <w:rPr>
          <w:rFonts w:hint="eastAsia" w:ascii="宋体" w:hAnsi="宋体" w:eastAsia="宋体"/>
          <w:bCs/>
          <w:sz w:val="24"/>
        </w:rPr>
      </w:r>
      <w:r/>
    </w:p>
    <w:p>
      <w:pPr>
        <w:ind w:right="-105"/>
        <w:jc w:val="right"/>
        <w:spacing w:after="156" w:line="480" w:lineRule="exact"/>
        <w:shd w:val="clear" w:color="auto" w:fill="ffffff" w:themeFill="background1"/>
        <w:rPr>
          <w:rFonts w:hint="eastAsia" w:ascii="Times New Roman" w:hAnsi="宋体" w:eastAsia="宋体" w:cs="宋体"/>
          <w:b/>
          <w:sz w:val="36"/>
          <w:szCs w:val="36"/>
        </w:rPr>
      </w:pPr>
      <w:r>
        <w:rPr>
          <w:rFonts w:hint="eastAsia" w:ascii="宋体" w:hAnsi="宋体" w:eastAsia="宋体"/>
          <w:bCs/>
          <w:sz w:val="24"/>
        </w:rPr>
        <w:t xml:space="preserve">年</w:t>
      </w:r>
      <w:r>
        <w:rPr>
          <w:rFonts w:hint="eastAsia" w:ascii="宋体" w:hAnsi="宋体" w:eastAsia="宋体"/>
          <w:bCs/>
          <w:sz w:val="24"/>
        </w:rPr>
        <w:t xml:space="preserve">  </w:t>
      </w:r>
      <w:r>
        <w:rPr>
          <w:rFonts w:hint="eastAsia" w:ascii="宋体" w:hAnsi="宋体" w:eastAsia="宋体"/>
          <w:bCs/>
          <w:sz w:val="24"/>
        </w:rPr>
        <w:t xml:space="preserve">月</w:t>
      </w:r>
      <w:r>
        <w:rPr>
          <w:rFonts w:hint="eastAsia" w:ascii="宋体" w:hAnsi="宋体" w:eastAsia="宋体"/>
          <w:bCs/>
          <w:sz w:val="24"/>
        </w:rPr>
        <w:t xml:space="preserve">  </w:t>
      </w:r>
      <w:r>
        <w:rPr>
          <w:rFonts w:hint="eastAsia" w:ascii="宋体" w:hAnsi="宋体" w:eastAsia="宋体"/>
          <w:bCs/>
          <w:sz w:val="24"/>
        </w:rPr>
        <w:t xml:space="preserve">日</w:t>
      </w:r>
      <w:r/>
    </w:p>
    <w:p>
      <w:pPr>
        <w:pStyle w:val="893"/>
        <w:shd w:val="clear" w:color="auto" w:fill="ffffff" w:themeFill="background1"/>
        <w:rPr>
          <w:rFonts w:ascii="黑体" w:cs="黑体"/>
          <w:sz w:val="36"/>
          <w:szCs w:val="36"/>
        </w:rPr>
      </w:pPr>
      <w:r>
        <w:rPr>
          <w:rFonts w:ascii="黑体" w:cs="黑体"/>
          <w:sz w:val="36"/>
          <w:szCs w:val="36"/>
        </w:rPr>
        <w:br w:type="page" w:clear="all"/>
      </w:r>
      <w:bookmarkStart w:id="60" w:name="_Toc26905"/>
      <w:r/>
      <w:bookmarkStart w:id="61" w:name="_Hlk165367703"/>
      <w:r/>
      <w:bookmarkEnd w:id="59"/>
      <w:r>
        <w:rPr>
          <w:rFonts w:hint="eastAsia"/>
        </w:rPr>
        <w:t xml:space="preserve">（八）建湖县招投标事前信用承诺书</w:t>
      </w:r>
      <w:bookmarkEnd w:id="60"/>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为营造我县公开、公平、公正、诚实守信的招投标交易环境，树立诚信守法的投标人形象，本人代表本单位</w:t>
      </w:r>
      <w:r>
        <w:rPr>
          <w:rFonts w:hint="eastAsia" w:ascii="宋体" w:hAnsi="宋体" w:eastAsia="宋体"/>
          <w:sz w:val="24"/>
          <w:szCs w:val="22"/>
        </w:rPr>
        <w:t xml:space="preserve">作出</w:t>
      </w:r>
      <w:r>
        <w:rPr>
          <w:rFonts w:hint="eastAsia" w:ascii="宋体" w:hAnsi="宋体" w:eastAsia="宋体"/>
          <w:sz w:val="24"/>
          <w:szCs w:val="22"/>
        </w:rPr>
        <w:t xml:space="preserve">以下承诺：</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（二）本单位无涉及招投标活动的违法、违规不良记录，我公司及相关负责人无因存在重大隐患整改不力、发生有重大社会影响生产安全事故或其他严重违法违规行为而被列入失信联合惩戒的不良记录；</w:t>
      </w:r>
      <w:r/>
    </w:p>
    <w:p>
      <w:pPr>
        <w:jc w:val="left"/>
        <w:spacing w:line="480" w:lineRule="exact"/>
        <w:shd w:val="clear" w:color="auto" w:fill="ffffff" w:themeFill="background1"/>
        <w:widowControl/>
        <w:rPr>
          <w:rFonts w:hint="eastAsia" w:ascii="宋体" w:hAnsi="宋体" w:eastAsia="宋体"/>
          <w:sz w:val="24"/>
          <w:szCs w:val="22"/>
        </w:rPr>
      </w:pPr>
      <w:r>
        <w:rPr>
          <w:rFonts w:ascii="宋体" w:hAnsi="宋体" w:eastAsia="宋体"/>
          <w:sz w:val="24"/>
          <w:szCs w:val="22"/>
        </w:rPr>
        <w:t xml:space="preserve">   </w:t>
      </w:r>
      <w:r>
        <w:rPr>
          <w:rFonts w:hint="eastAsia" w:ascii="宋体" w:hAnsi="宋体" w:eastAsia="宋体"/>
          <w:sz w:val="24"/>
          <w:szCs w:val="22"/>
        </w:rPr>
        <w:t xml:space="preserve">（三）严格依照国家和省、市关于招投标的法律、法规、规章、规范性文件，参加投标活动；积极履行社会责任，促进廉政建设；</w:t>
      </w:r>
      <w:r/>
    </w:p>
    <w:p>
      <w:pPr>
        <w:jc w:val="left"/>
        <w:spacing w:line="480" w:lineRule="exact"/>
        <w:shd w:val="clear" w:color="auto" w:fill="ffffff" w:themeFill="background1"/>
        <w:widowControl/>
        <w:rPr>
          <w:rFonts w:hint="eastAsia" w:ascii="宋体" w:hAnsi="宋体" w:eastAsia="宋体"/>
          <w:sz w:val="24"/>
          <w:szCs w:val="22"/>
        </w:rPr>
      </w:pPr>
      <w:r>
        <w:rPr>
          <w:rFonts w:ascii="宋体" w:hAnsi="宋体" w:eastAsia="宋体"/>
          <w:sz w:val="24"/>
          <w:szCs w:val="22"/>
        </w:rPr>
        <w:t xml:space="preserve">   </w:t>
      </w:r>
      <w:r>
        <w:rPr>
          <w:rFonts w:hint="eastAsia" w:ascii="宋体" w:hAnsi="宋体" w:eastAsia="宋体"/>
          <w:sz w:val="24"/>
          <w:szCs w:val="22"/>
        </w:rPr>
        <w:t xml:space="preserve">（四）</w:t>
      </w:r>
      <w:r>
        <w:rPr>
          <w:rFonts w:hint="eastAsia" w:ascii="宋体" w:hAnsi="宋体" w:eastAsia="宋体"/>
          <w:spacing w:val="4"/>
          <w:sz w:val="24"/>
          <w:szCs w:val="22"/>
        </w:rPr>
        <w:t xml:space="preserve">严格遵守即时信息公示规定，及时更新维护建湖县政府采购网中与本单位相关的信息；</w:t>
      </w:r>
      <w:r/>
    </w:p>
    <w:p>
      <w:pPr>
        <w:jc w:val="left"/>
        <w:spacing w:line="480" w:lineRule="exact"/>
        <w:shd w:val="clear" w:color="auto" w:fill="ffffff" w:themeFill="background1"/>
        <w:widowControl/>
        <w:rPr>
          <w:rFonts w:hint="eastAsia" w:ascii="宋体" w:hAnsi="宋体" w:eastAsia="宋体"/>
          <w:sz w:val="24"/>
          <w:szCs w:val="22"/>
        </w:rPr>
      </w:pPr>
      <w:r>
        <w:rPr>
          <w:rFonts w:ascii="宋体" w:hAnsi="宋体" w:eastAsia="宋体"/>
          <w:sz w:val="24"/>
          <w:szCs w:val="22"/>
        </w:rPr>
        <w:t xml:space="preserve">   </w:t>
      </w:r>
      <w:r>
        <w:rPr>
          <w:rFonts w:hint="eastAsia" w:ascii="宋体" w:hAnsi="宋体" w:eastAsia="宋体"/>
          <w:sz w:val="24"/>
          <w:szCs w:val="22"/>
        </w:rPr>
        <w:t xml:space="preserve">（五）自我约束、自我管理，守合同、重信用，自觉维护招投标交易的良好秩序，与参与本次招投标活动的其他供应商不存在直接控股或管理关系，不参与</w:t>
      </w:r>
      <w:r>
        <w:rPr>
          <w:rFonts w:hint="eastAsia" w:ascii="宋体" w:hAnsi="宋体" w:eastAsia="宋体"/>
          <w:sz w:val="24"/>
          <w:szCs w:val="22"/>
        </w:rPr>
        <w:t xml:space="preserve">围标串标</w:t>
      </w:r>
      <w:r>
        <w:rPr>
          <w:rFonts w:hint="eastAsia" w:ascii="宋体" w:hAnsi="宋体" w:eastAsia="宋体"/>
          <w:sz w:val="24"/>
          <w:szCs w:val="22"/>
        </w:rPr>
        <w:t xml:space="preserve">、弄虚作假、骗取中标、干扰评标、违约毁约等行为；</w:t>
      </w:r>
      <w:r/>
    </w:p>
    <w:p>
      <w:pPr>
        <w:jc w:val="left"/>
        <w:spacing w:line="480" w:lineRule="exact"/>
        <w:shd w:val="clear" w:color="auto" w:fill="ffffff" w:themeFill="background1"/>
        <w:widowControl/>
        <w:rPr>
          <w:rFonts w:hint="eastAsia" w:ascii="宋体" w:hAnsi="宋体" w:eastAsia="宋体"/>
          <w:sz w:val="24"/>
          <w:szCs w:val="22"/>
        </w:rPr>
      </w:pPr>
      <w:r>
        <w:rPr>
          <w:rFonts w:ascii="宋体" w:hAnsi="宋体" w:eastAsia="宋体"/>
          <w:sz w:val="24"/>
          <w:szCs w:val="22"/>
        </w:rPr>
        <w:t xml:space="preserve">   </w:t>
      </w:r>
      <w:r>
        <w:rPr>
          <w:rFonts w:hint="eastAsia" w:ascii="宋体" w:hAnsi="宋体" w:eastAsia="宋体"/>
          <w:sz w:val="24"/>
          <w:szCs w:val="22"/>
        </w:rPr>
        <w:t xml:space="preserve">（六）自觉接受政府、行业组织、社会公众、新闻舆论的监督；</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（七）本单位自愿接受监督管理机构和有关行政监督部门的依法检查。如发生违法违规或不良失信行为，自愿接受监督管理机构和有关行政监督部门依法给予的行政处罚（处理），并依法承担相应责任；</w:t>
      </w:r>
      <w:r/>
    </w:p>
    <w:p>
      <w:pPr>
        <w:jc w:val="left"/>
        <w:spacing w:line="480" w:lineRule="exact"/>
        <w:shd w:val="clear" w:color="auto" w:fill="ffffff" w:themeFill="background1"/>
        <w:widowControl/>
        <w:rPr>
          <w:rFonts w:hint="eastAsia" w:ascii="宋体" w:hAnsi="宋体" w:eastAsia="宋体"/>
          <w:sz w:val="24"/>
          <w:szCs w:val="22"/>
        </w:rPr>
      </w:pPr>
      <w:r>
        <w:rPr>
          <w:rFonts w:ascii="宋体" w:hAnsi="宋体" w:eastAsia="宋体"/>
          <w:sz w:val="24"/>
          <w:szCs w:val="22"/>
        </w:rPr>
        <w:t xml:space="preserve">   </w:t>
      </w:r>
      <w:r>
        <w:rPr>
          <w:rFonts w:hint="eastAsia" w:ascii="宋体" w:hAnsi="宋体" w:eastAsia="宋体"/>
          <w:sz w:val="24"/>
          <w:szCs w:val="22"/>
        </w:rPr>
        <w:t xml:space="preserve">（八）本人已认真阅读了上述承诺，并向本单位员工作了宣传教育。</w:t>
      </w:r>
      <w:r/>
    </w:p>
    <w:p>
      <w:pPr>
        <w:ind w:firstLine="600"/>
        <w:jc w:val="left"/>
        <w:spacing w:line="52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600"/>
        <w:jc w:val="left"/>
        <w:spacing w:line="52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法定代表人（签名或盖章）：</w:t>
      </w:r>
      <w:r/>
    </w:p>
    <w:p>
      <w:pPr>
        <w:ind w:firstLine="600"/>
        <w:jc w:val="left"/>
        <w:spacing w:line="52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600"/>
        <w:jc w:val="left"/>
        <w:spacing w:line="52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投标单位（盖章）：</w:t>
      </w:r>
      <w:r/>
    </w:p>
    <w:p>
      <w:pPr>
        <w:ind w:firstLine="600"/>
        <w:jc w:val="right"/>
        <w:spacing w:line="52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日</w:t>
      </w:r>
      <w:r>
        <w:rPr>
          <w:rFonts w:hint="eastAsia" w:ascii="宋体" w:hAnsi="宋体" w:eastAsia="宋体"/>
          <w:sz w:val="24"/>
          <w:szCs w:val="22"/>
        </w:rPr>
        <w:t xml:space="preserve"> </w:t>
      </w:r>
      <w:r>
        <w:rPr>
          <w:rFonts w:hint="eastAsia" w:ascii="宋体" w:hAnsi="宋体" w:eastAsia="宋体"/>
          <w:sz w:val="24"/>
          <w:szCs w:val="22"/>
        </w:rPr>
        <w:t xml:space="preserve">期：</w:t>
      </w:r>
      <w:r>
        <w:rPr>
          <w:rFonts w:hint="eastAsia" w:ascii="宋体" w:hAnsi="宋体" w:eastAsia="宋体"/>
          <w:sz w:val="24"/>
          <w:szCs w:val="22"/>
        </w:rPr>
        <w:t xml:space="preserve">   </w:t>
      </w:r>
      <w:r>
        <w:rPr>
          <w:rFonts w:hint="eastAsia" w:ascii="宋体" w:hAnsi="宋体" w:eastAsia="宋体"/>
          <w:sz w:val="24"/>
          <w:szCs w:val="22"/>
        </w:rPr>
        <w:t xml:space="preserve">年</w:t>
      </w:r>
      <w:r>
        <w:rPr>
          <w:rFonts w:hint="eastAsia" w:ascii="宋体" w:hAnsi="宋体" w:eastAsia="宋体"/>
          <w:sz w:val="24"/>
          <w:szCs w:val="22"/>
        </w:rPr>
        <w:t xml:space="preserve">  </w:t>
      </w:r>
      <w:r>
        <w:rPr>
          <w:rFonts w:hint="eastAsia" w:ascii="宋体" w:hAnsi="宋体" w:eastAsia="宋体"/>
          <w:sz w:val="24"/>
          <w:szCs w:val="22"/>
        </w:rPr>
        <w:t xml:space="preserve">月</w:t>
      </w:r>
      <w:r>
        <w:rPr>
          <w:rFonts w:hint="eastAsia" w:ascii="宋体" w:hAnsi="宋体" w:eastAsia="宋体"/>
          <w:sz w:val="24"/>
          <w:szCs w:val="22"/>
        </w:rPr>
        <w:t xml:space="preserve">  </w:t>
      </w:r>
      <w:r>
        <w:rPr>
          <w:rFonts w:hint="eastAsia" w:ascii="宋体" w:hAnsi="宋体" w:eastAsia="宋体"/>
          <w:sz w:val="24"/>
          <w:szCs w:val="22"/>
        </w:rPr>
        <w:t xml:space="preserve">日</w:t>
      </w:r>
      <w:bookmarkEnd w:id="61"/>
      <w:r/>
      <w:r/>
    </w:p>
    <w:p>
      <w:pPr>
        <w:pStyle w:val="893"/>
        <w:shd w:val="clear" w:color="auto" w:fill="ffffff" w:themeFill="background1"/>
        <w:rPr>
          <w:rFonts w:hint="eastAsia" w:ascii="宋体" w:hAnsi="宋体" w:eastAsia="宋体" w:cs="宋体"/>
        </w:rPr>
      </w:pPr>
      <w:r>
        <w:rPr>
          <w:rFonts w:ascii="宋体" w:hAnsi="宋体" w:eastAsia="宋体" w:cs="宋体"/>
          <w:sz w:val="36"/>
          <w:szCs w:val="36"/>
          <w:lang w:val="zh-CN"/>
        </w:rPr>
        <w:br w:type="page" w:clear="all"/>
      </w:r>
      <w:bookmarkStart w:id="62" w:name="_Toc99358141"/>
      <w:r/>
      <w:bookmarkStart w:id="63" w:name="_Toc20083"/>
      <w:r/>
      <w:bookmarkStart w:id="64" w:name="_Hlk165367761"/>
      <w:r>
        <w:rPr>
          <w:rFonts w:hint="eastAsia"/>
        </w:rPr>
        <w:t xml:space="preserve">（九）</w:t>
      </w:r>
      <w:bookmarkEnd w:id="62"/>
      <w:r>
        <w:rPr>
          <w:rFonts w:hint="eastAsia"/>
        </w:rPr>
        <w:t xml:space="preserve">中小企业声明函（</w:t>
      </w:r>
      <w:r>
        <w:rPr>
          <w:rFonts w:hint="eastAsia"/>
        </w:rPr>
        <w:t xml:space="preserve">货物</w:t>
      </w:r>
      <w:r>
        <w:rPr>
          <w:rFonts w:hint="eastAsia"/>
        </w:rPr>
        <w:t xml:space="preserve">）（如有）</w:t>
      </w:r>
      <w:bookmarkEnd w:id="63"/>
      <w:r/>
      <w:bookmarkEnd w:id="64"/>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本公司（联合体）郑重声明，根据《政府采购促进中小企业发展管理办法》（财库﹝</w:t>
      </w:r>
      <w:r>
        <w:rPr>
          <w:rFonts w:hint="eastAsia" w:ascii="宋体" w:hAnsi="宋体" w:eastAsia="宋体"/>
          <w:sz w:val="24"/>
          <w:szCs w:val="22"/>
        </w:rPr>
        <w:t xml:space="preserve">2020</w:t>
      </w:r>
      <w:r>
        <w:rPr>
          <w:rFonts w:hint="eastAsia" w:ascii="宋体" w:hAnsi="宋体" w:eastAsia="宋体"/>
          <w:sz w:val="24"/>
          <w:szCs w:val="22"/>
        </w:rPr>
        <w:t xml:space="preserve">﹞</w:t>
      </w:r>
      <w:r>
        <w:rPr>
          <w:rFonts w:hint="eastAsia" w:ascii="宋体" w:hAnsi="宋体" w:eastAsia="宋体"/>
          <w:sz w:val="24"/>
          <w:szCs w:val="22"/>
        </w:rPr>
        <w:t xml:space="preserve">46 </w:t>
      </w:r>
      <w:r>
        <w:rPr>
          <w:rFonts w:hint="eastAsia" w:ascii="宋体" w:hAnsi="宋体" w:eastAsia="宋体"/>
          <w:sz w:val="24"/>
          <w:szCs w:val="22"/>
        </w:rPr>
        <w:t xml:space="preserve">号）的规定，本公司（联合体）参加</w:t>
      </w:r>
      <w:r>
        <w:rPr>
          <w:rFonts w:hint="eastAsia" w:ascii="宋体" w:hAnsi="宋体" w:eastAsia="宋体"/>
          <w:sz w:val="24"/>
          <w:szCs w:val="22"/>
          <w:u w:val="single"/>
        </w:rPr>
        <w:t xml:space="preserve">建湖县公安局</w:t>
      </w:r>
      <w:r>
        <w:rPr>
          <w:rFonts w:hint="eastAsia" w:ascii="宋体" w:hAnsi="宋体" w:eastAsia="宋体"/>
          <w:sz w:val="24"/>
          <w:szCs w:val="22"/>
        </w:rPr>
        <w:t xml:space="preserve">的</w:t>
      </w:r>
      <w:r>
        <w:rPr>
          <w:rFonts w:hint="eastAsia" w:ascii="宋体" w:hAnsi="宋体" w:eastAsia="宋体"/>
          <w:sz w:val="24"/>
          <w:szCs w:val="22"/>
          <w:u w:val="single"/>
        </w:rPr>
        <w:t xml:space="preserve">2026</w:t>
      </w:r>
      <w:r>
        <w:rPr>
          <w:rFonts w:hint="eastAsia" w:ascii="宋体" w:hAnsi="宋体" w:eastAsia="宋体"/>
          <w:sz w:val="24"/>
          <w:szCs w:val="22"/>
          <w:u w:val="single"/>
        </w:rPr>
        <w:t xml:space="preserve">年交通信号灯路口</w:t>
      </w:r>
      <w:r>
        <w:rPr>
          <w:rFonts w:hint="eastAsia" w:ascii="宋体" w:hAnsi="宋体" w:eastAsia="宋体"/>
          <w:sz w:val="24"/>
          <w:szCs w:val="22"/>
          <w:u w:val="single"/>
        </w:rPr>
        <w:t xml:space="preserve">智能信控优化</w:t>
      </w:r>
      <w:r>
        <w:rPr>
          <w:rFonts w:hint="eastAsia" w:ascii="宋体" w:hAnsi="宋体" w:eastAsia="宋体"/>
          <w:sz w:val="24"/>
          <w:szCs w:val="22"/>
          <w:u w:val="single"/>
        </w:rPr>
        <w:t xml:space="preserve">系统项目</w:t>
      </w:r>
      <w:r>
        <w:rPr>
          <w:rFonts w:hint="eastAsia" w:ascii="宋体" w:hAnsi="宋体" w:eastAsia="宋体"/>
          <w:sz w:val="24"/>
          <w:szCs w:val="22"/>
        </w:rPr>
        <w:t xml:space="preserve">采购活动，提供的货物全部由符合政策要求的中小企业制造。相关企业（含联合体中的中小企业、签订分包意向协议的中小企业）的具体情况如下：</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u w:val="single"/>
        </w:rPr>
        <w:t xml:space="preserve">2026</w:t>
      </w:r>
      <w:r>
        <w:rPr>
          <w:rFonts w:hint="eastAsia" w:ascii="宋体" w:hAnsi="宋体" w:eastAsia="宋体"/>
          <w:sz w:val="24"/>
          <w:szCs w:val="22"/>
          <w:u w:val="single"/>
        </w:rPr>
        <w:t xml:space="preserve">年交通信号灯路口</w:t>
      </w:r>
      <w:r>
        <w:rPr>
          <w:rFonts w:hint="eastAsia" w:ascii="宋体" w:hAnsi="宋体" w:eastAsia="宋体"/>
          <w:sz w:val="24"/>
          <w:szCs w:val="22"/>
          <w:u w:val="single"/>
        </w:rPr>
        <w:t xml:space="preserve">智能信控优化</w:t>
      </w:r>
      <w:r>
        <w:rPr>
          <w:rFonts w:hint="eastAsia" w:ascii="宋体" w:hAnsi="宋体" w:eastAsia="宋体"/>
          <w:sz w:val="24"/>
          <w:szCs w:val="22"/>
          <w:u w:val="single"/>
        </w:rPr>
        <w:t xml:space="preserve">系统项目</w:t>
      </w:r>
      <w:r>
        <w:rPr>
          <w:rFonts w:hint="eastAsia" w:ascii="宋体" w:hAnsi="宋体" w:eastAsia="宋体"/>
          <w:sz w:val="24"/>
          <w:szCs w:val="22"/>
        </w:rPr>
        <w:t xml:space="preserve">（标的名称），属于</w:t>
      </w:r>
      <w:r>
        <w:rPr>
          <w:rFonts w:hint="eastAsia" w:ascii="宋体" w:hAnsi="宋体" w:eastAsia="宋体"/>
          <w:sz w:val="24"/>
          <w:szCs w:val="22"/>
          <w:u w:val="single"/>
        </w:rPr>
        <w:t xml:space="preserve">             </w:t>
      </w:r>
      <w:r>
        <w:rPr>
          <w:rFonts w:hint="eastAsia" w:ascii="宋体" w:hAnsi="宋体" w:eastAsia="宋体"/>
          <w:sz w:val="24"/>
          <w:szCs w:val="22"/>
        </w:rPr>
        <w:t xml:space="preserve">（采购文件中明确的所属行业）；制造商为</w:t>
      </w:r>
      <w:r>
        <w:rPr>
          <w:rFonts w:hint="eastAsia" w:ascii="宋体" w:hAnsi="宋体" w:eastAsia="宋体"/>
          <w:sz w:val="24"/>
          <w:szCs w:val="22"/>
          <w:u w:val="single"/>
        </w:rPr>
        <w:t xml:space="preserve">             </w:t>
      </w:r>
      <w:r>
        <w:rPr>
          <w:rFonts w:hint="eastAsia" w:ascii="宋体" w:hAnsi="宋体" w:eastAsia="宋体"/>
          <w:sz w:val="24"/>
          <w:szCs w:val="22"/>
        </w:rPr>
        <w:t xml:space="preserve">（企业名称），从业人员</w:t>
      </w:r>
      <w:r>
        <w:rPr>
          <w:rFonts w:hint="eastAsia" w:ascii="宋体" w:hAnsi="宋体" w:eastAsia="宋体"/>
          <w:sz w:val="24"/>
          <w:szCs w:val="22"/>
          <w:u w:val="single"/>
        </w:rPr>
        <w:t xml:space="preserve">      </w:t>
      </w:r>
      <w:r>
        <w:rPr>
          <w:rFonts w:hint="eastAsia" w:ascii="宋体" w:hAnsi="宋体" w:eastAsia="宋体"/>
          <w:sz w:val="24"/>
          <w:szCs w:val="22"/>
        </w:rPr>
        <w:t xml:space="preserve">人，营业收入为</w:t>
      </w:r>
      <w:r>
        <w:rPr>
          <w:rFonts w:hint="eastAsia" w:ascii="宋体" w:hAnsi="宋体" w:eastAsia="宋体"/>
          <w:sz w:val="24"/>
          <w:szCs w:val="22"/>
          <w:u w:val="single"/>
        </w:rPr>
        <w:t xml:space="preserve">      </w:t>
      </w:r>
      <w:r>
        <w:rPr>
          <w:rFonts w:hint="eastAsia" w:ascii="宋体" w:hAnsi="宋体" w:eastAsia="宋体"/>
          <w:sz w:val="24"/>
          <w:szCs w:val="22"/>
        </w:rPr>
        <w:t xml:space="preserve">万元，资产总额为</w:t>
      </w:r>
      <w:r>
        <w:rPr>
          <w:rFonts w:hint="eastAsia" w:ascii="宋体" w:hAnsi="宋体" w:eastAsia="宋体"/>
          <w:sz w:val="24"/>
          <w:szCs w:val="22"/>
          <w:u w:val="single"/>
        </w:rPr>
        <w:t xml:space="preserve">      </w:t>
      </w:r>
      <w:r>
        <w:rPr>
          <w:rFonts w:hint="eastAsia" w:ascii="宋体" w:hAnsi="宋体" w:eastAsia="宋体"/>
          <w:sz w:val="24"/>
          <w:szCs w:val="22"/>
        </w:rPr>
        <w:t xml:space="preserve">万元，属于</w:t>
      </w:r>
      <w:r>
        <w:rPr>
          <w:rFonts w:hint="eastAsia" w:ascii="宋体" w:hAnsi="宋体" w:eastAsia="宋体"/>
          <w:sz w:val="24"/>
          <w:szCs w:val="22"/>
          <w:u w:val="single"/>
        </w:rPr>
        <w:t xml:space="preserve">      </w:t>
      </w:r>
      <w:r>
        <w:rPr>
          <w:rFonts w:hint="eastAsia" w:ascii="宋体" w:hAnsi="宋体" w:eastAsia="宋体"/>
          <w:sz w:val="24"/>
          <w:szCs w:val="22"/>
        </w:rPr>
        <w:t xml:space="preserve">（中型企业、小型企业、微型企业）；</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以上企业，不属于大企业的分支机构，不存在控股股东为大企业的情形，也不存在与大企业的负责人为同一人的情形。</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本企业对上述声明内容的真实性负责。如有虚假，将依法承担相应责任。</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480"/>
        <w:jc w:val="center"/>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          </w:t>
      </w:r>
      <w:r>
        <w:rPr>
          <w:rFonts w:hint="eastAsia" w:ascii="宋体" w:hAnsi="宋体" w:eastAsia="宋体"/>
          <w:sz w:val="24"/>
          <w:szCs w:val="22"/>
        </w:rPr>
        <w:t xml:space="preserve">企业名称（盖章）：</w:t>
      </w:r>
      <w:r/>
    </w:p>
    <w:p>
      <w:pPr>
        <w:ind w:firstLine="480"/>
        <w:jc w:val="center"/>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480"/>
        <w:jc w:val="center"/>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日</w:t>
      </w:r>
      <w:r>
        <w:rPr>
          <w:rFonts w:hint="eastAsia" w:ascii="宋体" w:hAnsi="宋体" w:eastAsia="宋体"/>
          <w:sz w:val="24"/>
          <w:szCs w:val="22"/>
        </w:rPr>
        <w:t xml:space="preserve"> </w:t>
      </w:r>
      <w:r>
        <w:rPr>
          <w:rFonts w:hint="eastAsia" w:ascii="宋体" w:hAnsi="宋体" w:eastAsia="宋体"/>
          <w:sz w:val="24"/>
          <w:szCs w:val="22"/>
        </w:rPr>
        <w:t xml:space="preserve">期：</w:t>
      </w:r>
      <w:r/>
    </w:p>
    <w:p>
      <w:pPr>
        <w:ind w:firstLine="480"/>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注：因本项目专门面向中小企业采购，不再执行价格评审优惠的扶持政策。从业人员、营业收入、资产总额填报上一年度数据，无上</w:t>
      </w:r>
      <w:r>
        <w:rPr>
          <w:rFonts w:hint="eastAsia" w:ascii="宋体" w:hAnsi="宋体" w:eastAsia="宋体" w:cs="宋体"/>
          <w:sz w:val="24"/>
          <w:szCs w:val="20"/>
        </w:rPr>
        <w:t xml:space="preserve">一</w:t>
      </w:r>
      <w:r>
        <w:rPr>
          <w:rFonts w:hint="eastAsia" w:ascii="宋体" w:hAnsi="宋体" w:eastAsia="宋体" w:cs="宋体"/>
          <w:sz w:val="24"/>
          <w:szCs w:val="20"/>
        </w:rPr>
        <w:t xml:space="preserve">年度数据的新成立企业可不填报。</w:t>
      </w:r>
      <w:r/>
    </w:p>
    <w:p>
      <w:pPr>
        <w:ind w:firstLine="480"/>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spacing w:before="120" w:after="240" w:line="480" w:lineRule="exact"/>
        <w:shd w:val="clear" w:color="auto" w:fill="ffffff" w:themeFill="background1"/>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pStyle w:val="893"/>
        <w:shd w:val="clear" w:color="auto" w:fill="ffffff" w:themeFill="background1"/>
      </w:pPr>
      <w:r/>
      <w:bookmarkStart w:id="65" w:name="_Toc14322"/>
      <w:r/>
      <w:bookmarkStart w:id="66" w:name="_Hlk165367804"/>
      <w:r>
        <w:rPr>
          <w:rFonts w:hint="eastAsia"/>
        </w:rPr>
        <w:t xml:space="preserve">（十）残疾人福利性单位声明函（如有）</w:t>
      </w:r>
      <w:bookmarkEnd w:id="65"/>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本单位郑重声明，根据《财政部</w:t>
      </w:r>
      <w:r>
        <w:rPr>
          <w:rFonts w:hint="eastAsia" w:ascii="宋体" w:hAnsi="宋体" w:eastAsia="宋体"/>
          <w:sz w:val="24"/>
          <w:szCs w:val="22"/>
        </w:rPr>
        <w:t xml:space="preserve"> </w:t>
      </w:r>
      <w:r>
        <w:rPr>
          <w:rFonts w:hint="eastAsia" w:ascii="宋体" w:hAnsi="宋体" w:eastAsia="宋体"/>
          <w:sz w:val="24"/>
          <w:szCs w:val="22"/>
        </w:rPr>
        <w:t xml:space="preserve">民政部</w:t>
      </w:r>
      <w:r>
        <w:rPr>
          <w:rFonts w:hint="eastAsia" w:ascii="宋体" w:hAnsi="宋体" w:eastAsia="宋体"/>
          <w:sz w:val="24"/>
          <w:szCs w:val="22"/>
        </w:rPr>
        <w:t xml:space="preserve"> </w:t>
      </w:r>
      <w:r>
        <w:rPr>
          <w:rFonts w:hint="eastAsia" w:ascii="宋体" w:hAnsi="宋体" w:eastAsia="宋体"/>
          <w:sz w:val="24"/>
          <w:szCs w:val="22"/>
        </w:rPr>
        <w:t xml:space="preserve">中国残疾人联合会关于促进残疾人就业政府采购政策的通知》（财库〔</w:t>
      </w:r>
      <w:r>
        <w:rPr>
          <w:rFonts w:hint="eastAsia" w:ascii="宋体" w:hAnsi="宋体" w:eastAsia="宋体"/>
          <w:sz w:val="24"/>
          <w:szCs w:val="22"/>
        </w:rPr>
        <w:t xml:space="preserve">2017</w:t>
      </w:r>
      <w:r>
        <w:rPr>
          <w:rFonts w:hint="eastAsia" w:ascii="宋体" w:hAnsi="宋体" w:eastAsia="宋体"/>
          <w:sz w:val="24"/>
          <w:szCs w:val="22"/>
        </w:rPr>
        <w:t xml:space="preserve">〕</w:t>
      </w:r>
      <w:r>
        <w:rPr>
          <w:rFonts w:hint="eastAsia" w:ascii="宋体" w:hAnsi="宋体" w:eastAsia="宋体"/>
          <w:sz w:val="24"/>
          <w:szCs w:val="22"/>
        </w:rPr>
        <w:t xml:space="preserve">141</w:t>
      </w:r>
      <w:r>
        <w:rPr>
          <w:rFonts w:hint="eastAsia" w:ascii="宋体" w:hAnsi="宋体" w:eastAsia="宋体"/>
          <w:sz w:val="24"/>
          <w:szCs w:val="22"/>
        </w:rPr>
        <w:t xml:space="preserve">号）的规定，本单位为符合条件的残疾人福利性单位，且本单位参加</w:t>
      </w:r>
      <w:r>
        <w:rPr>
          <w:rFonts w:hint="eastAsia" w:ascii="宋体" w:hAnsi="宋体" w:eastAsia="宋体"/>
          <w:sz w:val="24"/>
          <w:szCs w:val="22"/>
          <w:u w:val="single"/>
        </w:rPr>
        <w:t xml:space="preserve">建湖县公安局</w:t>
      </w:r>
      <w:r>
        <w:rPr>
          <w:rFonts w:hint="eastAsia" w:ascii="宋体" w:hAnsi="宋体" w:eastAsia="宋体"/>
          <w:sz w:val="24"/>
          <w:szCs w:val="22"/>
        </w:rPr>
        <w:t xml:space="preserve">的</w:t>
      </w:r>
      <w:r>
        <w:rPr>
          <w:rFonts w:hint="eastAsia" w:ascii="宋体" w:hAnsi="宋体" w:eastAsia="宋体"/>
          <w:sz w:val="24"/>
          <w:szCs w:val="22"/>
          <w:u w:val="single"/>
        </w:rPr>
        <w:t xml:space="preserve">2026</w:t>
      </w:r>
      <w:r>
        <w:rPr>
          <w:rFonts w:hint="eastAsia" w:ascii="宋体" w:hAnsi="宋体" w:eastAsia="宋体"/>
          <w:sz w:val="24"/>
          <w:szCs w:val="22"/>
          <w:u w:val="single"/>
        </w:rPr>
        <w:t xml:space="preserve">年交通信号灯路口</w:t>
      </w:r>
      <w:r>
        <w:rPr>
          <w:rFonts w:hint="eastAsia" w:ascii="宋体" w:hAnsi="宋体" w:eastAsia="宋体"/>
          <w:sz w:val="24"/>
          <w:szCs w:val="22"/>
          <w:u w:val="single"/>
        </w:rPr>
        <w:t xml:space="preserve">智能信控优化</w:t>
      </w:r>
      <w:r>
        <w:rPr>
          <w:rFonts w:hint="eastAsia" w:ascii="宋体" w:hAnsi="宋体" w:eastAsia="宋体"/>
          <w:sz w:val="24"/>
          <w:szCs w:val="22"/>
          <w:u w:val="single"/>
        </w:rPr>
        <w:t xml:space="preserve">系统项目</w:t>
      </w:r>
      <w:r>
        <w:rPr>
          <w:rFonts w:hint="eastAsia" w:ascii="宋体" w:hAnsi="宋体" w:eastAsia="宋体"/>
          <w:sz w:val="24"/>
          <w:szCs w:val="22"/>
        </w:rPr>
        <w:t xml:space="preserve">采购活动提供本单位制造的货物（由本单位承担工程</w:t>
      </w:r>
      <w:r>
        <w:rPr>
          <w:rFonts w:hint="eastAsia" w:ascii="宋体" w:hAnsi="宋体" w:eastAsia="宋体"/>
          <w:sz w:val="24"/>
          <w:szCs w:val="22"/>
        </w:rPr>
        <w:t xml:space="preserve">/</w:t>
      </w:r>
      <w:r>
        <w:rPr>
          <w:rFonts w:hint="eastAsia" w:ascii="宋体" w:hAnsi="宋体" w:eastAsia="宋体"/>
          <w:sz w:val="24"/>
          <w:szCs w:val="22"/>
        </w:rPr>
        <w:t xml:space="preserve">提供服务），或者提供其他残疾人福利性单位制造的货物（不包括使用非残疾人福利性单位注册商标的货物）。</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本单位在本次政府采购活动中提供的残疾人福利单位产品报价合计为</w:t>
      </w:r>
      <w:r>
        <w:rPr>
          <w:rFonts w:hint="eastAsia" w:ascii="宋体" w:hAnsi="宋体" w:eastAsia="宋体"/>
          <w:sz w:val="24"/>
          <w:szCs w:val="22"/>
          <w:u w:val="single"/>
        </w:rPr>
        <w:t xml:space="preserve">人民币（大写）</w:t>
      </w:r>
      <w:r>
        <w:rPr>
          <w:rFonts w:hint="eastAsia" w:ascii="宋体" w:hAnsi="宋体" w:eastAsia="宋体"/>
          <w:sz w:val="24"/>
          <w:szCs w:val="22"/>
          <w:u w:val="single"/>
        </w:rPr>
        <w:t xml:space="preserve">      </w:t>
      </w:r>
      <w:r>
        <w:rPr>
          <w:rFonts w:hint="eastAsia" w:ascii="宋体" w:hAnsi="宋体" w:eastAsia="宋体"/>
          <w:sz w:val="24"/>
          <w:szCs w:val="22"/>
          <w:u w:val="single"/>
        </w:rPr>
        <w:t xml:space="preserve">圆整（￥：</w:t>
      </w:r>
      <w:r>
        <w:rPr>
          <w:rFonts w:hint="eastAsia" w:ascii="宋体" w:hAnsi="宋体" w:eastAsia="宋体"/>
          <w:sz w:val="24"/>
          <w:szCs w:val="22"/>
          <w:u w:val="single"/>
        </w:rPr>
        <w:t xml:space="preserve">     </w:t>
      </w:r>
      <w:r>
        <w:rPr>
          <w:rFonts w:hint="eastAsia" w:ascii="宋体" w:hAnsi="宋体" w:eastAsia="宋体"/>
          <w:sz w:val="24"/>
          <w:szCs w:val="22"/>
          <w:u w:val="single"/>
        </w:rPr>
        <w:t xml:space="preserve">）</w:t>
      </w:r>
      <w:r>
        <w:rPr>
          <w:rFonts w:hint="eastAsia" w:ascii="宋体" w:hAnsi="宋体" w:eastAsia="宋体"/>
          <w:sz w:val="24"/>
          <w:szCs w:val="22"/>
        </w:rPr>
        <w:t xml:space="preserve">。</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本单位对上述声明的真实性负责。如有虚假，将依法承担相应责任。</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（备注：</w:t>
      </w:r>
      <w:r>
        <w:rPr>
          <w:rFonts w:hint="eastAsia" w:ascii="宋体" w:hAnsi="宋体" w:eastAsia="宋体"/>
          <w:sz w:val="24"/>
          <w:szCs w:val="22"/>
        </w:rPr>
        <w:t xml:space="preserve">1</w:t>
      </w:r>
      <w:r>
        <w:rPr>
          <w:rFonts w:hint="eastAsia" w:ascii="宋体" w:hAnsi="宋体" w:eastAsia="宋体"/>
          <w:sz w:val="24"/>
          <w:szCs w:val="22"/>
        </w:rPr>
        <w:t xml:space="preserve">、供应商如不提供此声明函，价格将不做相应扣除。</w:t>
      </w:r>
      <w:r>
        <w:rPr>
          <w:rFonts w:hint="eastAsia" w:ascii="宋体" w:hAnsi="宋体" w:eastAsia="宋体"/>
          <w:sz w:val="24"/>
          <w:szCs w:val="22"/>
        </w:rPr>
        <w:t xml:space="preserve">2</w:t>
      </w:r>
      <w:r>
        <w:rPr>
          <w:rFonts w:hint="eastAsia" w:ascii="宋体" w:hAnsi="宋体" w:eastAsia="宋体"/>
          <w:sz w:val="24"/>
          <w:szCs w:val="22"/>
        </w:rPr>
        <w:t xml:space="preserve">、中标供应商为残疾人福利单位的，此</w:t>
      </w:r>
      <w:r>
        <w:rPr>
          <w:rFonts w:hint="eastAsia" w:ascii="宋体" w:hAnsi="宋体" w:eastAsia="宋体"/>
          <w:sz w:val="24"/>
          <w:szCs w:val="22"/>
        </w:rPr>
        <w:t xml:space="preserve">声明函将随</w:t>
      </w:r>
      <w:r>
        <w:rPr>
          <w:rFonts w:hint="eastAsia" w:ascii="宋体" w:hAnsi="宋体" w:eastAsia="宋体"/>
          <w:sz w:val="24"/>
          <w:szCs w:val="22"/>
        </w:rPr>
        <w:t xml:space="preserve">中标结果同时公告，接受社会监督）</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授权代表亲笔签名：</w:t>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r>
      <w:r/>
    </w:p>
    <w:p>
      <w:pPr>
        <w:ind w:firstLine="480"/>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日</w:t>
      </w:r>
      <w:r>
        <w:rPr>
          <w:rFonts w:hint="eastAsia" w:ascii="宋体" w:hAnsi="宋体" w:eastAsia="宋体"/>
          <w:sz w:val="24"/>
          <w:szCs w:val="22"/>
        </w:rPr>
        <w:t xml:space="preserve"> </w:t>
      </w:r>
      <w:r>
        <w:rPr>
          <w:rFonts w:hint="eastAsia" w:ascii="宋体" w:hAnsi="宋体" w:eastAsia="宋体"/>
          <w:sz w:val="24"/>
          <w:szCs w:val="22"/>
        </w:rPr>
        <w:t xml:space="preserve">期：</w:t>
      </w:r>
      <w:r>
        <w:rPr>
          <w:rFonts w:hint="eastAsia" w:ascii="宋体" w:hAnsi="宋体" w:eastAsia="宋体"/>
          <w:sz w:val="24"/>
          <w:szCs w:val="22"/>
        </w:rPr>
        <w:t xml:space="preserve">      </w:t>
      </w:r>
      <w:r>
        <w:rPr>
          <w:rFonts w:hint="eastAsia" w:ascii="宋体" w:hAnsi="宋体" w:eastAsia="宋体"/>
          <w:sz w:val="24"/>
          <w:szCs w:val="22"/>
        </w:rPr>
        <w:t xml:space="preserve">年</w:t>
      </w:r>
      <w:r>
        <w:rPr>
          <w:rFonts w:hint="eastAsia" w:ascii="宋体" w:hAnsi="宋体" w:eastAsia="宋体"/>
          <w:sz w:val="24"/>
          <w:szCs w:val="22"/>
        </w:rPr>
        <w:t xml:space="preserve">   </w:t>
      </w:r>
      <w:r>
        <w:rPr>
          <w:rFonts w:hint="eastAsia" w:ascii="宋体" w:hAnsi="宋体" w:eastAsia="宋体"/>
          <w:sz w:val="24"/>
          <w:szCs w:val="22"/>
        </w:rPr>
        <w:t xml:space="preserve">月</w:t>
      </w:r>
      <w:r>
        <w:rPr>
          <w:rFonts w:hint="eastAsia" w:ascii="宋体" w:hAnsi="宋体" w:eastAsia="宋体"/>
          <w:sz w:val="24"/>
          <w:szCs w:val="22"/>
        </w:rPr>
        <w:t xml:space="preserve">   </w:t>
      </w:r>
      <w:r>
        <w:rPr>
          <w:rFonts w:hint="eastAsia" w:ascii="宋体" w:hAnsi="宋体" w:eastAsia="宋体"/>
          <w:sz w:val="24"/>
          <w:szCs w:val="22"/>
        </w:rPr>
        <w:t xml:space="preserve">日</w:t>
      </w:r>
      <w:bookmarkEnd w:id="66"/>
      <w:r/>
      <w:r/>
    </w:p>
    <w:p>
      <w:pPr>
        <w:ind w:firstLine="480"/>
        <w:spacing w:line="66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904"/>
        <w:rPr>
          <w:rFonts w:hint="eastAsia" w:ascii="宋体" w:hAnsi="宋体" w:cs="宋体"/>
        </w:rPr>
      </w:pPr>
      <w:r>
        <w:rPr>
          <w:rFonts w:hint="eastAsia" w:ascii="宋体" w:hAnsi="宋体" w:cs="宋体"/>
        </w:rPr>
      </w:r>
      <w:r/>
    </w:p>
    <w:p>
      <w:pPr>
        <w:pStyle w:val="893"/>
        <w:shd w:val="clear" w:color="auto" w:fill="ffffff" w:themeFill="background1"/>
      </w:pPr>
      <w:r/>
      <w:bookmarkStart w:id="67" w:name="_Toc4867"/>
      <w:r>
        <w:rPr>
          <w:rFonts w:hint="eastAsia"/>
        </w:rPr>
        <w:t xml:space="preserve">（</w:t>
      </w:r>
      <w:r>
        <w:rPr>
          <w:rFonts w:hint="eastAsia"/>
        </w:rPr>
        <w:t xml:space="preserve">十一</w:t>
      </w:r>
      <w:r>
        <w:rPr>
          <w:rFonts w:hint="eastAsia"/>
        </w:rPr>
        <w:t xml:space="preserve">）关于符合本国产品标准的声明函</w:t>
      </w:r>
      <w:bookmarkEnd w:id="67"/>
      <w:r/>
      <w:r/>
    </w:p>
    <w:p>
      <w:pPr>
        <w:ind w:firstLine="420"/>
        <w:jc w:val="left"/>
        <w:spacing w:before="15" w:after="15"/>
        <w:shd w:val="clear" w:color="auto" w:fill="ffffff"/>
        <w:widowControl/>
        <w:rPr>
          <w:rFonts w:hint="eastAsia" w:ascii="宋体" w:hAnsi="宋体" w:cs="宋体"/>
          <w:sz w:val="24"/>
        </w:rPr>
      </w:pPr>
      <w:r>
        <w:rPr>
          <w:rFonts w:ascii="宋体" w:hAnsi="宋体" w:cs="宋体"/>
          <w:sz w:val="24"/>
        </w:rPr>
        <w:t xml:space="preserve"> </w:t>
      </w:r>
      <w:r/>
    </w:p>
    <w:p>
      <w:pPr>
        <w:ind w:firstLine="420"/>
        <w:jc w:val="left"/>
        <w:spacing w:line="360" w:lineRule="auto"/>
        <w:widowControl/>
        <w:rPr>
          <w:rFonts w:hint="eastAsia" w:ascii="宋体" w:hAnsi="宋体" w:eastAsia="宋体" w:cs="宋体"/>
          <w:sz w:val="24"/>
        </w:rPr>
      </w:pPr>
      <w:r>
        <w:rPr>
          <w:rFonts w:hint="eastAsia" w:ascii="宋体" w:hAnsi="宋体" w:eastAsia="宋体" w:cs="宋体"/>
          <w:sz w:val="24"/>
        </w:rPr>
        <w:t xml:space="preserve">本公司（单位）郑重声明，根据《国务院办公厅关于在政府采购中实施本国产品标准及相关政策的通知》（国办发〔</w:t>
      </w:r>
      <w:r>
        <w:rPr>
          <w:rFonts w:hint="eastAsia" w:ascii="宋体" w:hAnsi="宋体" w:eastAsia="宋体" w:cs="宋体"/>
          <w:sz w:val="24"/>
        </w:rPr>
        <w:t xml:space="preserve">2025</w:t>
      </w:r>
      <w:r>
        <w:rPr>
          <w:rFonts w:hint="eastAsia" w:ascii="宋体" w:hAnsi="宋体" w:eastAsia="宋体" w:cs="宋体"/>
          <w:sz w:val="24"/>
        </w:rPr>
        <w:t xml:space="preserve">〕</w:t>
      </w:r>
      <w:r>
        <w:rPr>
          <w:rFonts w:hint="eastAsia" w:ascii="宋体" w:hAnsi="宋体" w:eastAsia="宋体" w:cs="宋体"/>
          <w:sz w:val="24"/>
        </w:rPr>
        <w:t xml:space="preserve">34</w:t>
      </w:r>
      <w:r>
        <w:rPr>
          <w:rFonts w:hint="eastAsia" w:ascii="宋体" w:hAnsi="宋体" w:eastAsia="宋体" w:cs="宋体"/>
          <w:sz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1.</w:t>
      </w:r>
      <w:r>
        <w:rPr>
          <w:rFonts w:hint="eastAsia" w:ascii="宋体" w:hAnsi="宋体" w:eastAsia="宋体" w:cs="宋体"/>
          <w:sz w:val="24"/>
          <w:u w:val="single"/>
          <w:shd w:val="clear" w:color="auto" w:fill="ffffff"/>
        </w:rPr>
        <w:t xml:space="preserve">（产品名称</w:t>
      </w:r>
      <w:r>
        <w:rPr>
          <w:rFonts w:hint="eastAsia" w:ascii="宋体" w:hAnsi="宋体" w:eastAsia="宋体" w:cs="宋体"/>
          <w:sz w:val="24"/>
          <w:u w:val="single"/>
          <w:shd w:val="clear" w:color="auto" w:fill="ffffff"/>
        </w:rPr>
        <w:t xml:space="preserve">1</w:t>
      </w:r>
      <w:r>
        <w:rPr>
          <w:rFonts w:hint="eastAsia" w:ascii="宋体" w:hAnsi="宋体" w:eastAsia="宋体" w:cs="宋体"/>
          <w:sz w:val="24"/>
          <w:u w:val="single"/>
          <w:shd w:val="clear" w:color="auto" w:fill="ffffff"/>
        </w:rPr>
        <w:t xml:space="preserve">）</w:t>
      </w:r>
      <w:r>
        <w:rPr>
          <w:rFonts w:hint="eastAsia" w:ascii="宋体" w:hAnsi="宋体" w:eastAsia="宋体" w:cs="宋体"/>
          <w:sz w:val="24"/>
          <w:shd w:val="clear" w:color="auto" w:fill="ffffff"/>
          <w:vertAlign w:val="superscript"/>
        </w:rPr>
        <w:t xml:space="preserve">1</w:t>
      </w:r>
      <w:r>
        <w:rPr>
          <w:rFonts w:hint="eastAsia" w:ascii="宋体" w:hAnsi="宋体" w:eastAsia="宋体" w:cs="宋体"/>
          <w:sz w:val="24"/>
          <w:shd w:val="clear" w:color="auto" w:fill="ffffff"/>
        </w:rPr>
        <w:t xml:space="preserve">，生产厂为</w:t>
      </w:r>
      <w:r>
        <w:rPr>
          <w:rFonts w:hint="eastAsia" w:ascii="宋体" w:hAnsi="宋体" w:eastAsia="宋体" w:cs="宋体"/>
          <w:sz w:val="24"/>
          <w:u w:val="single"/>
          <w:shd w:val="clear" w:color="auto" w:fill="ffffff"/>
        </w:rPr>
        <w:t xml:space="preserve">（厂名）</w:t>
      </w:r>
      <w:r>
        <w:rPr>
          <w:rFonts w:hint="eastAsia" w:ascii="宋体" w:hAnsi="宋体" w:eastAsia="宋体" w:cs="宋体"/>
          <w:sz w:val="24"/>
          <w:shd w:val="clear" w:color="auto" w:fill="ffffff"/>
          <w:vertAlign w:val="superscript"/>
        </w:rPr>
        <w:t xml:space="preserve">2</w:t>
      </w:r>
      <w:r>
        <w:rPr>
          <w:rFonts w:hint="eastAsia" w:ascii="宋体" w:hAnsi="宋体" w:eastAsia="宋体" w:cs="宋体"/>
          <w:sz w:val="24"/>
          <w:shd w:val="clear" w:color="auto" w:fill="ffffff"/>
        </w:rPr>
        <w:t xml:space="preserve">，厂址为</w:t>
      </w:r>
      <w:r>
        <w:rPr>
          <w:rFonts w:hint="eastAsia" w:ascii="宋体" w:hAnsi="宋体" w:eastAsia="宋体" w:cs="宋体"/>
          <w:sz w:val="24"/>
          <w:u w:val="single"/>
          <w:shd w:val="clear" w:color="auto" w:fill="ffffff"/>
        </w:rPr>
        <w:t xml:space="preserve">（生产厂址）</w:t>
      </w:r>
      <w:r>
        <w:rPr>
          <w:rFonts w:hint="eastAsia" w:ascii="宋体" w:hAnsi="宋体" w:eastAsia="宋体" w:cs="宋体"/>
          <w:sz w:val="24"/>
          <w:shd w:val="clear" w:color="auto" w:fill="ffffff"/>
        </w:rPr>
        <w:t xml:space="preserve">。</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的中国境内生产的组件成本占比≥</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vertAlign w:val="superscript"/>
        </w:rPr>
        <w:t xml:space="preserve">3</w:t>
      </w:r>
      <w:r>
        <w:rPr>
          <w:rFonts w:hint="eastAsia" w:ascii="宋体" w:hAnsi="宋体" w:eastAsia="宋体" w:cs="宋体"/>
          <w:sz w:val="24"/>
          <w:shd w:val="clear" w:color="auto" w:fill="ffffff"/>
        </w:rPr>
        <w:t xml:space="preserve">。</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vertAlign w:val="superscript"/>
        </w:rPr>
        <w:t xml:space="preserve">4</w:t>
      </w:r>
      <w:r>
        <w:rPr>
          <w:rFonts w:hint="eastAsia" w:ascii="宋体" w:hAnsi="宋体" w:eastAsia="宋体" w:cs="宋体"/>
          <w:sz w:val="24"/>
          <w:shd w:val="clear" w:color="auto" w:fill="ffffff"/>
        </w:rPr>
        <w:t xml:space="preserve">在中国境内生产。</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vertAlign w:val="superscript"/>
        </w:rPr>
        <w:t xml:space="preserve">5</w:t>
      </w:r>
      <w:r>
        <w:rPr>
          <w:rFonts w:hint="eastAsia" w:ascii="宋体" w:hAnsi="宋体" w:eastAsia="宋体" w:cs="宋体"/>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2.</w:t>
      </w:r>
      <w:r>
        <w:rPr>
          <w:rFonts w:hint="eastAsia" w:ascii="宋体" w:hAnsi="宋体" w:eastAsia="宋体" w:cs="宋体"/>
          <w:sz w:val="24"/>
          <w:u w:val="single"/>
          <w:shd w:val="clear" w:color="auto" w:fill="ffffff"/>
        </w:rPr>
        <w:t xml:space="preserve">（产品名称</w:t>
      </w:r>
      <w:r>
        <w:rPr>
          <w:rFonts w:hint="eastAsia" w:ascii="宋体" w:hAnsi="宋体" w:eastAsia="宋体" w:cs="宋体"/>
          <w:sz w:val="24"/>
          <w:u w:val="single"/>
          <w:shd w:val="clear" w:color="auto" w:fill="ffffff"/>
        </w:rPr>
        <w:t xml:space="preserve">2</w:t>
      </w:r>
      <w:r>
        <w:rPr>
          <w:rFonts w:hint="eastAsia" w:ascii="宋体" w:hAnsi="宋体" w:eastAsia="宋体" w:cs="宋体"/>
          <w:sz w:val="24"/>
          <w:u w:val="single"/>
          <w:shd w:val="clear" w:color="auto" w:fill="ffffff"/>
        </w:rPr>
        <w:t xml:space="preserve">）</w:t>
      </w:r>
      <w:r>
        <w:rPr>
          <w:rFonts w:hint="eastAsia" w:ascii="宋体" w:hAnsi="宋体" w:eastAsia="宋体" w:cs="宋体"/>
          <w:sz w:val="24"/>
          <w:shd w:val="clear" w:color="auto" w:fill="ffffff"/>
        </w:rPr>
        <w:t xml:space="preserve">，生产厂为</w:t>
      </w:r>
      <w:r>
        <w:rPr>
          <w:rFonts w:hint="eastAsia" w:ascii="宋体" w:hAnsi="宋体" w:eastAsia="宋体" w:cs="宋体"/>
          <w:sz w:val="24"/>
          <w:u w:val="single"/>
          <w:shd w:val="clear" w:color="auto" w:fill="ffffff"/>
        </w:rPr>
        <w:t xml:space="preserve">（厂名）</w:t>
      </w:r>
      <w:r>
        <w:rPr>
          <w:rFonts w:hint="eastAsia" w:ascii="宋体" w:hAnsi="宋体" w:eastAsia="宋体" w:cs="宋体"/>
          <w:sz w:val="24"/>
          <w:shd w:val="clear" w:color="auto" w:fill="ffffff"/>
        </w:rPr>
        <w:t xml:space="preserve">，厂址为</w:t>
      </w:r>
      <w:r>
        <w:rPr>
          <w:rFonts w:hint="eastAsia" w:ascii="宋体" w:hAnsi="宋体" w:eastAsia="宋体" w:cs="宋体"/>
          <w:sz w:val="24"/>
          <w:u w:val="single"/>
          <w:shd w:val="clear" w:color="auto" w:fill="ffffff"/>
        </w:rPr>
        <w:t xml:space="preserve">（生产厂址）</w:t>
      </w:r>
      <w:r>
        <w:rPr>
          <w:rFonts w:hint="eastAsia" w:ascii="宋体" w:hAnsi="宋体" w:eastAsia="宋体" w:cs="宋体"/>
          <w:sz w:val="24"/>
          <w:shd w:val="clear" w:color="auto" w:fill="ffffff"/>
        </w:rPr>
        <w:t xml:space="preserve">。</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的中国境内生产的组件成本占比≥</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在中国境内生产。</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righ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公司（单位）名称（加盖</w:t>
      </w:r>
      <w:r>
        <w:rPr>
          <w:rFonts w:hint="eastAsia" w:ascii="宋体" w:hAnsi="宋体" w:eastAsia="宋体" w:cs="宋体"/>
          <w:sz w:val="24"/>
          <w:shd w:val="clear" w:color="auto" w:fill="ffffff"/>
        </w:rPr>
        <w:t xml:space="preserve">CA</w:t>
      </w:r>
      <w:r>
        <w:rPr>
          <w:rFonts w:hint="eastAsia" w:ascii="宋体" w:hAnsi="宋体" w:eastAsia="宋体" w:cs="宋体"/>
          <w:sz w:val="24"/>
          <w:shd w:val="clear" w:color="auto" w:fill="ffffff"/>
        </w:rPr>
        <w:t xml:space="preserve">电子公章）：</w:t>
      </w:r>
      <w:r>
        <w:rPr>
          <w:rFonts w:hint="eastAsia" w:ascii="宋体" w:hAnsi="宋体" w:eastAsia="宋体" w:cs="宋体"/>
          <w:sz w:val="24"/>
          <w:shd w:val="clear" w:color="auto" w:fill="ffffff"/>
        </w:rPr>
        <w:t xml:space="preserve">         </w:t>
      </w:r>
      <w:r/>
    </w:p>
    <w:p>
      <w:pPr>
        <w:jc w:val="center"/>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日</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期：</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年</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月</w:t>
      </w: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日</w:t>
      </w:r>
      <w:r>
        <w:rPr>
          <w:rFonts w:hint="eastAsia" w:ascii="宋体" w:hAnsi="宋体" w:eastAsia="宋体" w:cs="宋体"/>
          <w:sz w:val="24"/>
          <w:shd w:val="clear" w:color="auto" w:fill="ffffff"/>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left"/>
        <w:spacing w:before="30" w:after="30" w:line="0" w:lineRule="atLeast"/>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_________________</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1.</w:t>
      </w:r>
      <w:r>
        <w:rPr>
          <w:rFonts w:hint="eastAsia" w:ascii="宋体" w:hAnsi="宋体" w:eastAsia="宋体" w:cs="宋体"/>
          <w:sz w:val="24"/>
          <w:shd w:val="clear" w:color="auto" w:fill="ffffff"/>
        </w:rPr>
        <w:t xml:space="preserve">产品如有型号，请在“产品名称”栏一并填写。</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生产厂名与厂址应与生产厂营业执照载明的相关信息保持一致。</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3.</w:t>
      </w:r>
      <w:r>
        <w:rPr>
          <w:rFonts w:hint="eastAsia" w:ascii="宋体" w:hAnsi="宋体" w:eastAsia="宋体" w:cs="宋体"/>
          <w:sz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4.</w:t>
      </w:r>
      <w:r>
        <w:rPr>
          <w:rFonts w:hint="eastAsia" w:ascii="宋体" w:hAnsi="宋体" w:eastAsia="宋体" w:cs="宋体"/>
          <w:sz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5.</w:t>
      </w:r>
      <w:r>
        <w:rPr>
          <w:rFonts w:hint="eastAsia" w:ascii="宋体" w:hAnsi="宋体" w:eastAsia="宋体" w:cs="宋体"/>
          <w:sz w:val="24"/>
          <w:shd w:val="clear" w:color="auto" w:fill="ffffff"/>
        </w:rPr>
        <w:t xml:space="preserve">该产品的关键工序要求实施前，“关键工序”栏可不填，下同。</w:t>
      </w:r>
      <w:r/>
    </w:p>
    <w:p>
      <w:pPr>
        <w:jc w:val="left"/>
        <w:spacing w:before="30" w:after="30" w:line="360" w:lineRule="auto"/>
        <w:shd w:val="clear" w:color="auto" w:fill="ffffff"/>
        <w:widowControl/>
        <w:rPr>
          <w:rFonts w:hint="eastAsia" w:ascii="宋体" w:hAnsi="宋体" w:eastAsia="宋体" w:cs="宋体"/>
          <w:sz w:val="24"/>
        </w:rPr>
      </w:pPr>
      <w:r>
        <w:rPr>
          <w:rFonts w:hint="eastAsia" w:ascii="宋体" w:hAnsi="宋体" w:eastAsia="宋体" w:cs="宋体"/>
          <w:sz w:val="24"/>
          <w:shd w:val="clear" w:color="auto" w:fill="ffffff"/>
        </w:rPr>
        <w:t xml:space="preserve">6.</w:t>
      </w:r>
      <w:r>
        <w:rPr>
          <w:rFonts w:hint="eastAsia" w:ascii="宋体" w:hAnsi="宋体" w:eastAsia="宋体" w:cs="宋体"/>
          <w:sz w:val="24"/>
          <w:shd w:val="clear" w:color="auto" w:fill="ffffff"/>
        </w:rPr>
        <w:t xml:space="preserve">《声明函》中标注“</w:t>
      </w:r>
      <w:r>
        <w:rPr>
          <w:rFonts w:hint="eastAsia" w:ascii="宋体" w:hAnsi="宋体" w:eastAsia="宋体" w:cs="宋体"/>
          <w:sz w:val="24"/>
          <w:u w:val="single"/>
          <w:shd w:val="clear" w:color="auto" w:fill="ffffff"/>
        </w:rPr>
        <w:t xml:space="preserve">  /  </w:t>
      </w:r>
      <w:r>
        <w:rPr>
          <w:rFonts w:hint="eastAsia" w:ascii="宋体" w:hAnsi="宋体" w:eastAsia="宋体" w:cs="宋体"/>
          <w:sz w:val="24"/>
          <w:shd w:val="clear" w:color="auto" w:fill="ffffff"/>
        </w:rPr>
        <w:t xml:space="preserve">”的地方无需填写。</w:t>
      </w:r>
      <w:r/>
    </w:p>
    <w:p>
      <w:pPr>
        <w:pStyle w:val="904"/>
        <w:ind w:firstLine="0"/>
        <w:rPr>
          <w:rFonts w:hint="eastAsia" w:ascii="宋体" w:hAnsi="宋体" w:cs="宋体"/>
        </w:rPr>
      </w:pPr>
      <w:r>
        <w:rPr>
          <w:rFonts w:hint="eastAsia" w:ascii="宋体" w:hAnsi="宋体" w:cs="宋体"/>
        </w:rPr>
      </w:r>
      <w:r/>
    </w:p>
    <w:p>
      <w:pPr>
        <w:ind w:firstLine="480"/>
        <w:spacing w:line="660" w:lineRule="exact"/>
        <w:shd w:val="clear" w:color="auto" w:fill="ffffff" w:themeFill="background1"/>
        <w:widowControl/>
        <w:rPr>
          <w:rFonts w:hint="eastAsia" w:ascii="宋体" w:hAnsi="宋体" w:eastAsia="宋体" w:cs="宋体"/>
          <w:sz w:val="24"/>
        </w:rPr>
      </w:pPr>
      <w:r>
        <w:rPr>
          <w:rFonts w:hint="eastAsia" w:ascii="宋体" w:hAnsi="宋体" w:eastAsia="宋体" w:cs="宋体"/>
          <w:sz w:val="24"/>
        </w:rPr>
      </w:r>
      <w:r/>
    </w:p>
    <w:p>
      <w:pPr>
        <w:pStyle w:val="893"/>
        <w:shd w:val="clear" w:color="auto" w:fill="ffffff" w:themeFill="background1"/>
        <w:rPr>
          <w:sz w:val="36"/>
          <w:szCs w:val="36"/>
        </w:rPr>
      </w:pPr>
      <w:r/>
      <w:bookmarkStart w:id="68" w:name="_Toc20117"/>
      <w:r/>
      <w:bookmarkStart w:id="69" w:name="_Hlk165367850"/>
      <w:r>
        <w:rPr>
          <w:rFonts w:hint="eastAsia"/>
        </w:rPr>
        <w:t xml:space="preserve">（十</w:t>
      </w:r>
      <w:r>
        <w:rPr>
          <w:rFonts w:hint="eastAsia"/>
        </w:rPr>
        <w:t xml:space="preserve">二</w:t>
      </w:r>
      <w:r>
        <w:rPr>
          <w:rFonts w:hint="eastAsia"/>
        </w:rPr>
        <w:t xml:space="preserve">）清单报价表</w:t>
      </w:r>
      <w:bookmarkEnd w:id="68"/>
      <w:r/>
      <w:r/>
    </w:p>
    <w:p>
      <w:pPr>
        <w:spacing w:line="480" w:lineRule="exact"/>
        <w:shd w:val="clear" w:color="auto" w:fill="ffffff" w:themeFill="background1"/>
        <w:rPr>
          <w:rFonts w:hint="eastAsia" w:ascii="宋体" w:hAnsi="宋体" w:eastAsia="宋体"/>
          <w:sz w:val="24"/>
          <w:szCs w:val="20"/>
          <w:u w:val="single"/>
        </w:rPr>
      </w:pPr>
      <w:r>
        <w:rPr>
          <w:rFonts w:hint="eastAsia" w:ascii="宋体" w:hAnsi="宋体" w:eastAsia="宋体"/>
          <w:sz w:val="24"/>
          <w:szCs w:val="20"/>
          <w:u w:val="single"/>
        </w:rPr>
        <w:t xml:space="preserve">建湖县公安局</w:t>
      </w:r>
      <w:r>
        <w:rPr>
          <w:rFonts w:hint="eastAsia" w:ascii="宋体" w:hAnsi="宋体" w:eastAsia="宋体"/>
          <w:sz w:val="24"/>
          <w:szCs w:val="20"/>
        </w:rPr>
        <w:t xml:space="preserve">：</w:t>
      </w:r>
      <w:r/>
    </w:p>
    <w:p>
      <w:pPr>
        <w:ind w:firstLine="475"/>
        <w:jc w:val="left"/>
        <w:spacing w:line="480" w:lineRule="exact"/>
        <w:shd w:val="clear" w:color="auto" w:fill="ffffff" w:themeFill="background1"/>
        <w:widowControl/>
        <w:rPr>
          <w:rFonts w:hint="eastAsia" w:ascii="宋体" w:hAnsi="宋体" w:eastAsia="宋体"/>
          <w:sz w:val="24"/>
          <w:szCs w:val="20"/>
        </w:rPr>
      </w:pPr>
      <w:r>
        <w:rPr>
          <w:rFonts w:hint="eastAsia" w:ascii="宋体" w:hAnsi="宋体" w:eastAsia="宋体"/>
          <w:sz w:val="24"/>
          <w:szCs w:val="20"/>
        </w:rPr>
        <w:t xml:space="preserve">我单位愿意按照</w:t>
      </w:r>
      <w:r>
        <w:rPr>
          <w:rFonts w:hint="eastAsia" w:ascii="宋体" w:hAnsi="宋体" w:eastAsia="宋体"/>
          <w:sz w:val="24"/>
          <w:szCs w:val="20"/>
          <w:u w:val="single"/>
        </w:rPr>
        <w:t xml:space="preserve">2026</w:t>
      </w:r>
      <w:r>
        <w:rPr>
          <w:rFonts w:hint="eastAsia" w:ascii="宋体" w:hAnsi="宋体" w:eastAsia="宋体"/>
          <w:sz w:val="24"/>
          <w:szCs w:val="20"/>
          <w:u w:val="single"/>
        </w:rPr>
        <w:t xml:space="preserve">年交通信号灯路口</w:t>
      </w:r>
      <w:r>
        <w:rPr>
          <w:rFonts w:hint="eastAsia" w:ascii="宋体" w:hAnsi="宋体" w:eastAsia="宋体"/>
          <w:sz w:val="24"/>
          <w:szCs w:val="20"/>
          <w:u w:val="single"/>
        </w:rPr>
        <w:t xml:space="preserve">智能信控优化</w:t>
      </w:r>
      <w:r>
        <w:rPr>
          <w:rFonts w:hint="eastAsia" w:ascii="宋体" w:hAnsi="宋体" w:eastAsia="宋体"/>
          <w:sz w:val="24"/>
          <w:szCs w:val="20"/>
          <w:u w:val="single"/>
        </w:rPr>
        <w:t xml:space="preserve">系统项目</w:t>
      </w:r>
      <w:r>
        <w:rPr>
          <w:rFonts w:hint="eastAsia" w:ascii="宋体" w:hAnsi="宋体" w:eastAsia="宋体"/>
          <w:sz w:val="24"/>
          <w:szCs w:val="20"/>
        </w:rPr>
        <w:t xml:space="preserve">招标文件的要求和下面的报价提供所需服务，并保证所供服务为优质服务。</w:t>
      </w:r>
      <w:r>
        <w:rPr>
          <w:rFonts w:hint="eastAsia" w:ascii="宋体" w:hAnsi="宋体" w:eastAsia="宋体"/>
          <w:sz w:val="24"/>
          <w:szCs w:val="20"/>
        </w:rPr>
        <w:t xml:space="preserve">               </w:t>
      </w:r>
      <w:r>
        <w:rPr>
          <w:rFonts w:hint="eastAsia" w:ascii="宋体" w:hAnsi="宋体" w:eastAsia="宋体"/>
          <w:sz w:val="24"/>
          <w:szCs w:val="20"/>
        </w:rPr>
        <w:t xml:space="preserve">  </w:t>
      </w:r>
      <w:r>
        <w:rPr>
          <w:rFonts w:hint="eastAsia" w:ascii="宋体" w:hAnsi="宋体" w:eastAsia="宋体"/>
          <w:sz w:val="24"/>
          <w:szCs w:val="20"/>
        </w:rPr>
        <w:t xml:space="preserve">单位：</w:t>
      </w:r>
      <w:r>
        <w:rPr>
          <w:rFonts w:hint="eastAsia" w:ascii="宋体" w:hAnsi="宋体" w:eastAsia="宋体"/>
          <w:sz w:val="24"/>
          <w:szCs w:val="20"/>
        </w:rPr>
        <w:t xml:space="preserve">元</w:t>
      </w:r>
      <w:r/>
    </w:p>
    <w:tbl>
      <w:tblPr>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1"/>
        <w:gridCol w:w="2355"/>
        <w:gridCol w:w="1680"/>
        <w:gridCol w:w="675"/>
        <w:gridCol w:w="705"/>
        <w:gridCol w:w="1095"/>
        <w:gridCol w:w="1110"/>
        <w:gridCol w:w="965"/>
      </w:tblGrid>
      <w:tr>
        <w:trPr>
          <w:jc w:val="center"/>
          <w:trHeight w:val="799"/>
        </w:trPr>
        <w:tc>
          <w:tcPr>
            <w:tcW w:w="501"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序号</w:t>
            </w:r>
            <w:r/>
          </w:p>
        </w:tc>
        <w:tc>
          <w:tcPr>
            <w:tcW w:w="2355"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设备名称</w:t>
            </w:r>
            <w:r/>
          </w:p>
        </w:tc>
        <w:tc>
          <w:tcPr>
            <w:tcW w:w="1680"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规格参数要求</w:t>
            </w:r>
            <w:r/>
          </w:p>
        </w:tc>
        <w:tc>
          <w:tcPr>
            <w:tcW w:w="675"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单位</w:t>
            </w:r>
            <w:r/>
          </w:p>
        </w:tc>
        <w:tc>
          <w:tcPr>
            <w:tcW w:w="705"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数量</w:t>
            </w:r>
            <w:r/>
          </w:p>
        </w:tc>
        <w:tc>
          <w:tcPr>
            <w:tcW w:w="1095"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单价（元）</w:t>
            </w:r>
            <w:r/>
          </w:p>
        </w:tc>
        <w:tc>
          <w:tcPr>
            <w:tcW w:w="1110"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总价（元）</w:t>
            </w:r>
            <w:r/>
          </w:p>
        </w:tc>
        <w:tc>
          <w:tcPr>
            <w:tcW w:w="965" w:type="dxa"/>
            <w:vAlign w:val="center"/>
            <w:textDirection w:val="lrTb"/>
            <w:noWrap w:val="false"/>
          </w:tcPr>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品牌及</w:t>
            </w:r>
            <w:r/>
          </w:p>
          <w:p>
            <w:pPr>
              <w:jc w:val="center"/>
              <w:shd w:val="clear" w:color="auto" w:fill="ffffff" w:themeFill="background1"/>
              <w:rPr>
                <w:rFonts w:hint="eastAsia" w:ascii="宋体" w:hAnsi="宋体" w:eastAsia="宋体"/>
                <w:szCs w:val="21"/>
              </w:rPr>
            </w:pPr>
            <w:r>
              <w:rPr>
                <w:rFonts w:hint="eastAsia" w:ascii="宋体" w:hAnsi="宋体" w:eastAsia="宋体"/>
                <w:szCs w:val="21"/>
              </w:rPr>
              <w:t xml:space="preserve">型号</w:t>
            </w:r>
            <w:r>
              <w:rPr>
                <w:rFonts w:hint="eastAsia" w:ascii="宋体" w:hAnsi="宋体" w:eastAsia="宋体"/>
                <w:szCs w:val="21"/>
              </w:rPr>
              <w:t xml:space="preserve"> </w:t>
            </w:r>
            <w:r/>
          </w:p>
        </w:tc>
      </w:tr>
      <w:tr>
        <w:trPr>
          <w:jc w:val="center"/>
          <w:trHeight w:val="64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Cs w:val="21"/>
              </w:rPr>
            </w:pPr>
            <w:r>
              <w:rPr>
                <w:rFonts w:hint="eastAsia" w:ascii="宋体" w:hAnsi="宋体" w:eastAsia="宋体"/>
                <w:b/>
                <w:bCs/>
                <w:szCs w:val="21"/>
              </w:rPr>
              <w:t xml:space="preserve">A</w:t>
            </w:r>
            <w:r/>
          </w:p>
        </w:tc>
        <w:tc>
          <w:tcPr>
            <w:gridSpan w:val="7"/>
            <w:tcW w:w="8585" w:type="dxa"/>
            <w:vAlign w:val="center"/>
            <w:textDirection w:val="lrTb"/>
            <w:noWrap w:val="false"/>
          </w:tcPr>
          <w:p>
            <w:pPr>
              <w:jc w:val="left"/>
              <w:shd w:val="clear" w:color="auto" w:fill="ffffff" w:themeFill="background1"/>
              <w:tabs>
                <w:tab w:val="left" w:pos="2703" w:leader="none"/>
              </w:tabs>
              <w:rPr>
                <w:rFonts w:hint="eastAsia" w:ascii="宋体" w:hAnsi="宋体" w:eastAsia="宋体"/>
                <w:szCs w:val="21"/>
              </w:rPr>
            </w:pPr>
            <w:r>
              <w:rPr>
                <w:rFonts w:hint="eastAsia" w:ascii="宋体" w:hAnsi="宋体" w:eastAsia="宋体"/>
                <w:b/>
                <w:bCs/>
                <w:szCs w:val="21"/>
              </w:rPr>
              <w:t xml:space="preserve">3</w:t>
            </w:r>
            <w:r>
              <w:rPr>
                <w:rFonts w:hint="eastAsia" w:ascii="宋体" w:hAnsi="宋体" w:eastAsia="宋体"/>
                <w:b/>
                <w:bCs/>
                <w:szCs w:val="21"/>
              </w:rPr>
              <w:t xml:space="preserve">处交通信号灯路口增设</w:t>
            </w:r>
            <w:r>
              <w:rPr>
                <w:rFonts w:hint="eastAsia" w:ascii="宋体" w:hAnsi="宋体" w:eastAsia="宋体"/>
                <w:b/>
                <w:bCs/>
                <w:szCs w:val="21"/>
              </w:rPr>
              <w:t xml:space="preserve">智能信控优化</w:t>
            </w:r>
            <w:r>
              <w:rPr>
                <w:rFonts w:hint="eastAsia" w:ascii="宋体" w:hAnsi="宋体" w:eastAsia="宋体"/>
                <w:b/>
                <w:bCs/>
                <w:szCs w:val="21"/>
              </w:rPr>
              <w:t xml:space="preserve">设备</w:t>
            </w:r>
            <w:r/>
          </w:p>
        </w:tc>
      </w:tr>
      <w:tr>
        <w:trPr>
          <w:jc w:val="center"/>
          <w:trHeight w:val="623"/>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w:t>
            </w:r>
            <w:r/>
          </w:p>
        </w:tc>
        <w:tc>
          <w:tcPr>
            <w:tcW w:w="2355"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雷达</w:t>
            </w:r>
            <w:r/>
          </w:p>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（微波交通流检测器）</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台</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632"/>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边缘计算集成控制设备</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台</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13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单路口算法模块</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套</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316"/>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4</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运维模块</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套</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5</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视频摄像机</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台</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6</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倒计时复合疏导屏</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块</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7</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箭头组合信号灯组</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sz w:val="20"/>
                <w:szCs w:val="20"/>
              </w:rPr>
              <w:t xml:space="preserve">组</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8</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倒计时复合疏导</w:t>
            </w:r>
            <w:r>
              <w:rPr>
                <w:rFonts w:hint="eastAsia" w:ascii="宋体" w:hAnsi="宋体" w:eastAsia="宋体" w:cs="宋体"/>
                <w:sz w:val="20"/>
                <w:szCs w:val="20"/>
                <w:lang w:bidi="ar"/>
              </w:rPr>
              <w:t xml:space="preserve">屏服务端</w:t>
            </w:r>
            <w:r>
              <w:rPr>
                <w:rFonts w:hint="eastAsia" w:ascii="宋体" w:hAnsi="宋体" w:eastAsia="宋体" w:cs="宋体"/>
                <w:sz w:val="20"/>
                <w:szCs w:val="20"/>
                <w:lang w:bidi="ar"/>
              </w:rPr>
              <w:t xml:space="preserve">发送软件</w:t>
            </w:r>
            <w:r>
              <w:rPr>
                <w:rFonts w:hint="eastAsia" w:ascii="宋体" w:hAnsi="宋体" w:eastAsia="宋体" w:cs="宋体"/>
                <w:b/>
                <w:bCs/>
                <w:sz w:val="20"/>
                <w:szCs w:val="20"/>
                <w:lang w:bidi="ar"/>
              </w:rPr>
              <w:t xml:space="preserve">（核心产品）</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9</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倒计时复合疏导屏客户端信息编辑软件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652"/>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10</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倒计时复合疏导屏客户端</w:t>
            </w:r>
            <w:r>
              <w:rPr>
                <w:rFonts w:hint="eastAsia" w:ascii="宋体" w:hAnsi="宋体" w:eastAsia="宋体" w:cs="宋体"/>
                <w:sz w:val="20"/>
                <w:szCs w:val="20"/>
                <w:lang w:bidi="ar"/>
              </w:rPr>
              <w:t xml:space="preserve">信信息</w:t>
            </w:r>
            <w:r>
              <w:rPr>
                <w:rFonts w:hint="eastAsia" w:ascii="宋体" w:hAnsi="宋体" w:eastAsia="宋体" w:cs="宋体"/>
                <w:sz w:val="20"/>
                <w:szCs w:val="20"/>
                <w:lang w:bidi="ar"/>
              </w:rPr>
              <w:t xml:space="preserve">发布软件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34"/>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11</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圆盘组合信号灯组</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组</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47"/>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12</w:t>
            </w:r>
            <w:r/>
          </w:p>
        </w:tc>
        <w:tc>
          <w:tcPr>
            <w:tcW w:w="2355"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信号灯双横臂</w:t>
            </w:r>
            <w:r>
              <w:rPr>
                <w:rFonts w:hint="eastAsia" w:ascii="宋体" w:hAnsi="宋体" w:eastAsia="宋体" w:cs="宋体"/>
                <w:sz w:val="20"/>
                <w:szCs w:val="20"/>
                <w:lang w:bidi="ar"/>
              </w:rPr>
              <w:t xml:space="preserve">F</w:t>
            </w:r>
            <w:r>
              <w:rPr>
                <w:rFonts w:hint="eastAsia" w:ascii="宋体" w:hAnsi="宋体" w:eastAsia="宋体" w:cs="宋体"/>
                <w:sz w:val="20"/>
                <w:szCs w:val="20"/>
                <w:lang w:bidi="ar"/>
              </w:rPr>
              <w:t xml:space="preserve">型</w:t>
            </w:r>
            <w:r/>
          </w:p>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信号灯杆件</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4</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9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13</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L</w:t>
            </w:r>
            <w:r>
              <w:rPr>
                <w:rFonts w:hint="eastAsia" w:ascii="宋体" w:hAnsi="宋体" w:eastAsia="宋体" w:cs="宋体"/>
                <w:sz w:val="20"/>
                <w:szCs w:val="20"/>
                <w:lang w:bidi="ar"/>
              </w:rPr>
              <w:t xml:space="preserve">型等径立杆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9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14</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立杆基础</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座</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5</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2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15</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接地设备</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根</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4</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16</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1350</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445"/>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17</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300</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18</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信号灯电缆</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750</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36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19</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电源线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1350</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385"/>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20</w:t>
            </w:r>
            <w:r/>
          </w:p>
        </w:tc>
        <w:tc>
          <w:tcPr>
            <w:tcW w:w="235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更换主电源线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val="false"/>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300</w:t>
            </w:r>
            <w:r/>
          </w:p>
        </w:tc>
        <w:tc>
          <w:tcPr>
            <w:tcW w:w="109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val="false"/>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21</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网线</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1050</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22</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光纤</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1050</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23</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光纤收发器</w:t>
            </w:r>
            <w:r/>
          </w:p>
        </w:tc>
        <w:tc>
          <w:tcPr>
            <w:tcW w:w="1680"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对</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24</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抱杆箱</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25</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8</w:t>
            </w:r>
            <w:r>
              <w:rPr>
                <w:rFonts w:hint="eastAsia" w:ascii="宋体" w:hAnsi="宋体" w:eastAsia="宋体" w:cs="宋体"/>
                <w:sz w:val="20"/>
                <w:szCs w:val="20"/>
                <w:lang w:bidi="ar"/>
              </w:rPr>
              <w:t xml:space="preserve">口工业级交换机</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26</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摄像机支架</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270"/>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27</w:t>
            </w:r>
            <w:r/>
          </w:p>
        </w:tc>
        <w:tc>
          <w:tcPr>
            <w:tcW w:w="235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摄像机电源</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28</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双</w:t>
            </w:r>
            <w:r>
              <w:rPr>
                <w:rFonts w:hint="eastAsia" w:ascii="宋体" w:hAnsi="宋体" w:eastAsia="宋体" w:cs="宋体"/>
                <w:sz w:val="20"/>
                <w:szCs w:val="20"/>
                <w:lang w:bidi="ar"/>
              </w:rPr>
              <w:t xml:space="preserve">P</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29</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多孔插座</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30</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防雷器</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31</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自动复位重合闸开关</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只</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32</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路牙，绿化带人工开挖</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450</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33</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顶管</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450</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34</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PE</w:t>
            </w:r>
            <w:r>
              <w:rPr>
                <w:rFonts w:hint="eastAsia" w:ascii="宋体" w:hAnsi="宋体" w:eastAsia="宋体" w:cs="宋体"/>
                <w:sz w:val="20"/>
                <w:szCs w:val="20"/>
                <w:lang w:bidi="ar"/>
              </w:rPr>
              <w:t xml:space="preserve">管</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米</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450</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35</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手井</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座</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12</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36</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辅材</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批</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37</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渣土清理费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项</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1</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38</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施工费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路口</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39</w:t>
            </w:r>
            <w:r/>
          </w:p>
        </w:tc>
        <w:tc>
          <w:tcPr>
            <w:tcW w:w="2355" w:type="dxa"/>
            <w:vAlign w:val="center"/>
            <w:textDirection w:val="lrTb"/>
            <w:noWrap/>
          </w:tcPr>
          <w:p>
            <w:pPr>
              <w:jc w:val="center"/>
              <w:spacing w:line="280" w:lineRule="exact"/>
              <w:widowControl/>
              <w:rPr>
                <w:rFonts w:hint="eastAsia" w:ascii="宋体" w:hAnsi="宋体" w:eastAsia="宋体"/>
                <w:sz w:val="20"/>
                <w:szCs w:val="20"/>
              </w:rPr>
            </w:pPr>
            <w:r>
              <w:rPr>
                <w:rFonts w:hint="eastAsia" w:ascii="宋体" w:hAnsi="宋体" w:eastAsia="宋体" w:cs="宋体"/>
                <w:sz w:val="20"/>
                <w:szCs w:val="20"/>
                <w:lang w:bidi="ar"/>
              </w:rPr>
              <w:t xml:space="preserve">调试费</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路口</w:t>
            </w:r>
            <w:r/>
          </w:p>
        </w:tc>
        <w:tc>
          <w:tcPr>
            <w:tcW w:w="70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3</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b/>
                <w:bCs/>
                <w:sz w:val="20"/>
                <w:szCs w:val="20"/>
              </w:rPr>
              <w:t xml:space="preserve">B</w:t>
            </w:r>
            <w:r/>
          </w:p>
        </w:tc>
        <w:tc>
          <w:tcPr>
            <w:gridSpan w:val="7"/>
            <w:tcW w:w="8585" w:type="dxa"/>
            <w:vAlign w:val="center"/>
            <w:textDirection w:val="lrTb"/>
            <w:noWrap/>
          </w:tcPr>
          <w:p>
            <w:pPr>
              <w:jc w:val="left"/>
              <w:shd w:val="clear" w:color="auto" w:fill="ffffff" w:themeFill="background1"/>
              <w:tabs>
                <w:tab w:val="left" w:pos="2703" w:leader="none"/>
              </w:tabs>
              <w:rPr>
                <w:rFonts w:hint="eastAsia" w:ascii="宋体" w:hAnsi="宋体" w:cs="宋体"/>
                <w:sz w:val="22"/>
                <w:szCs w:val="22"/>
              </w:rPr>
            </w:pPr>
            <w:r>
              <w:rPr>
                <w:rFonts w:hint="eastAsia" w:ascii="宋体" w:hAnsi="宋体" w:eastAsia="宋体"/>
                <w:b/>
                <w:bCs/>
                <w:szCs w:val="21"/>
              </w:rPr>
              <w:t xml:space="preserve">更换信控</w:t>
            </w:r>
            <w:r>
              <w:rPr>
                <w:rFonts w:hint="eastAsia" w:ascii="宋体" w:hAnsi="宋体" w:eastAsia="宋体"/>
                <w:b/>
                <w:bCs/>
                <w:szCs w:val="21"/>
              </w:rPr>
              <w:t xml:space="preserve">优化路口老旧信号机</w:t>
            </w:r>
            <w:r>
              <w:rPr>
                <w:rFonts w:hint="eastAsia" w:ascii="宋体" w:hAnsi="宋体" w:eastAsia="宋体"/>
                <w:b/>
                <w:bCs/>
                <w:szCs w:val="21"/>
              </w:rPr>
              <w:t xml:space="preserve">3</w:t>
            </w:r>
            <w:r>
              <w:rPr>
                <w:rFonts w:hint="eastAsia" w:ascii="宋体" w:hAnsi="宋体" w:eastAsia="宋体"/>
                <w:b/>
                <w:bCs/>
                <w:szCs w:val="21"/>
              </w:rPr>
              <w:t xml:space="preserve">台</w:t>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1</w:t>
            </w:r>
            <w:r/>
          </w:p>
        </w:tc>
        <w:tc>
          <w:tcPr>
            <w:tcW w:w="235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交通信号灯控制机</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台</w:t>
            </w:r>
            <w:r/>
          </w:p>
        </w:tc>
        <w:tc>
          <w:tcPr>
            <w:tcW w:w="70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2</w:t>
            </w:r>
            <w:r/>
          </w:p>
        </w:tc>
        <w:tc>
          <w:tcPr>
            <w:tcW w:w="235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信号机基础</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座</w:t>
            </w:r>
            <w:r/>
          </w:p>
        </w:tc>
        <w:tc>
          <w:tcPr>
            <w:tcW w:w="70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567" w:hRule="exact"/>
        </w:trPr>
        <w:tc>
          <w:tcPr>
            <w:tcW w:w="501" w:type="dxa"/>
            <w:vAlign w:val="center"/>
            <w:textDirection w:val="lrTb"/>
            <w:noWrap w:val="false"/>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3</w:t>
            </w:r>
            <w:r/>
          </w:p>
        </w:tc>
        <w:tc>
          <w:tcPr>
            <w:tcW w:w="235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更换信号机、信号灯安装及调试</w:t>
            </w:r>
            <w:r/>
          </w:p>
        </w:tc>
        <w:tc>
          <w:tcPr>
            <w:tcW w:w="1680" w:type="dxa"/>
            <w:vAlign w:val="center"/>
            <w:textDirection w:val="lrTb"/>
            <w:noWrap/>
          </w:tcPr>
          <w:p>
            <w:pPr>
              <w:jc w:val="center"/>
              <w:spacing w:line="280" w:lineRule="exact"/>
              <w:shd w:val="clear" w:color="auto" w:fill="ffffff" w:themeFill="background1"/>
              <w:rPr>
                <w:rFonts w:hint="eastAsia" w:ascii="宋体" w:hAnsi="宋体" w:eastAsia="宋体"/>
                <w:sz w:val="20"/>
                <w:szCs w:val="20"/>
              </w:rPr>
            </w:pPr>
            <w:r>
              <w:rPr>
                <w:rFonts w:hint="eastAsia" w:ascii="宋体" w:hAnsi="宋体" w:eastAsia="宋体"/>
                <w:sz w:val="20"/>
                <w:szCs w:val="20"/>
              </w:rPr>
              <w:t xml:space="preserve">详见技术参数要求及相关说明</w:t>
            </w:r>
            <w:r/>
          </w:p>
        </w:tc>
        <w:tc>
          <w:tcPr>
            <w:tcW w:w="675" w:type="dxa"/>
            <w:vAlign w:val="center"/>
            <w:textDirection w:val="lrTb"/>
            <w:noWrap/>
          </w:tcPr>
          <w:p>
            <w:pPr>
              <w:jc w:val="center"/>
              <w:widowControl/>
              <w:rPr>
                <w:rFonts w:hint="eastAsia" w:ascii="宋体" w:hAnsi="宋体" w:eastAsia="宋体"/>
                <w:sz w:val="20"/>
                <w:szCs w:val="20"/>
              </w:rPr>
            </w:pPr>
            <w:r>
              <w:rPr>
                <w:rFonts w:hint="eastAsia" w:ascii="宋体" w:hAnsi="宋体" w:eastAsia="宋体" w:cs="宋体"/>
                <w:sz w:val="20"/>
                <w:szCs w:val="20"/>
                <w:lang w:bidi="ar"/>
              </w:rPr>
              <w:t xml:space="preserve">路口</w:t>
            </w:r>
            <w:r/>
          </w:p>
        </w:tc>
        <w:tc>
          <w:tcPr>
            <w:tcW w:w="705"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W w:w="109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1110"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c>
          <w:tcPr>
            <w:tcW w:w="965" w:type="dxa"/>
            <w:vAlign w:val="center"/>
            <w:textDirection w:val="lrTb"/>
            <w:noWrap/>
          </w:tcPr>
          <w:p>
            <w:pPr>
              <w:jc w:val="center"/>
              <w:spacing w:line="280" w:lineRule="exact"/>
              <w:widowControl/>
              <w:rPr>
                <w:rFonts w:hint="eastAsia" w:ascii="宋体" w:hAnsi="宋体" w:cs="宋体"/>
                <w:sz w:val="22"/>
                <w:szCs w:val="22"/>
              </w:rPr>
            </w:pPr>
            <w:r>
              <w:rPr>
                <w:rFonts w:hint="eastAsia" w:ascii="宋体" w:hAnsi="宋体" w:cs="宋体"/>
                <w:sz w:val="22"/>
                <w:szCs w:val="22"/>
              </w:rPr>
            </w:r>
            <w:r/>
          </w:p>
        </w:tc>
      </w:tr>
      <w:tr>
        <w:trPr>
          <w:jc w:val="center"/>
          <w:trHeight w:val="832"/>
        </w:trPr>
        <w:tc>
          <w:tcPr>
            <w:gridSpan w:val="3"/>
            <w:tcW w:w="4536" w:type="dxa"/>
            <w:vAlign w:val="center"/>
            <w:textDirection w:val="lrTb"/>
            <w:noWrap w:val="false"/>
          </w:tcPr>
          <w:p>
            <w:pPr>
              <w:jc w:val="center"/>
              <w:widowControl/>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sz w:val="20"/>
                <w:szCs w:val="20"/>
              </w:rPr>
              <w:t xml:space="preserve">合计（与开标一览表一致）</w:t>
            </w:r>
            <w:r/>
          </w:p>
        </w:tc>
        <w:tc>
          <w:tcPr>
            <w:gridSpan w:val="5"/>
            <w:tcW w:w="4550" w:type="dxa"/>
            <w:vAlign w:val="center"/>
            <w:textDirection w:val="lrTb"/>
            <w:noWrap/>
          </w:tcPr>
          <w:p>
            <w:pPr>
              <w:jc w:val="left"/>
              <w:spacing w:line="400" w:lineRule="exact"/>
              <w:widowControl/>
              <w:rPr>
                <w:rFonts w:hint="eastAsia" w:asciiTheme="majorEastAsia" w:hAnsiTheme="majorEastAsia" w:eastAsiaTheme="majorEastAsia" w:cstheme="majorEastAsia"/>
                <w:sz w:val="20"/>
                <w:szCs w:val="20"/>
                <w:u w:val="single"/>
              </w:rPr>
            </w:pPr>
            <w:r>
              <w:rPr>
                <w:rFonts w:hint="eastAsia" w:asciiTheme="majorEastAsia" w:hAnsiTheme="majorEastAsia" w:eastAsiaTheme="majorEastAsia" w:cstheme="majorEastAsia"/>
                <w:sz w:val="20"/>
                <w:szCs w:val="20"/>
              </w:rPr>
              <w:t xml:space="preserve">大写：</w:t>
            </w:r>
            <w:r/>
          </w:p>
          <w:p>
            <w:pPr>
              <w:jc w:val="left"/>
              <w:spacing w:line="400" w:lineRule="exact"/>
              <w:widowControl/>
              <w:rPr>
                <w:rFonts w:hint="eastAsia" w:asciiTheme="majorEastAsia" w:hAnsiTheme="majorEastAsia" w:eastAsiaTheme="majorEastAsia" w:cstheme="majorEastAsia"/>
                <w:sz w:val="20"/>
                <w:szCs w:val="20"/>
                <w:u w:val="single"/>
              </w:rPr>
            </w:pPr>
            <w:r>
              <w:rPr>
                <w:rFonts w:hint="eastAsia" w:asciiTheme="majorEastAsia" w:hAnsiTheme="majorEastAsia" w:eastAsiaTheme="majorEastAsia" w:cstheme="majorEastAsia"/>
                <w:sz w:val="20"/>
                <w:szCs w:val="20"/>
              </w:rPr>
              <w:t xml:space="preserve">小写：</w:t>
            </w:r>
            <w:r/>
          </w:p>
        </w:tc>
      </w:tr>
    </w:tbl>
    <w:p>
      <w:pPr>
        <w:jc w:val="left"/>
        <w:spacing w:line="480" w:lineRule="exact"/>
        <w:shd w:val="clear" w:color="auto" w:fill="ffffff" w:themeFill="background1"/>
        <w:widowControl/>
        <w:rPr>
          <w:rFonts w:hint="eastAsia" w:ascii="宋体" w:hAnsi="宋体" w:eastAsia="宋体"/>
          <w:sz w:val="24"/>
          <w:szCs w:val="22"/>
        </w:rPr>
      </w:pPr>
      <w:r>
        <w:rPr>
          <w:rFonts w:hint="eastAsia" w:ascii="宋体" w:hAnsi="宋体" w:eastAsia="宋体"/>
          <w:sz w:val="24"/>
          <w:szCs w:val="22"/>
        </w:rPr>
        <w:t xml:space="preserve">注：</w:t>
      </w:r>
      <w:r>
        <w:rPr>
          <w:rFonts w:hint="eastAsia" w:ascii="宋体" w:hAnsi="宋体" w:eastAsia="宋体"/>
          <w:sz w:val="24"/>
          <w:szCs w:val="22"/>
        </w:rPr>
        <w:t xml:space="preserve">1</w:t>
      </w:r>
      <w:r>
        <w:rPr>
          <w:rFonts w:hint="eastAsia" w:ascii="宋体" w:hAnsi="宋体" w:eastAsia="宋体"/>
          <w:sz w:val="24"/>
          <w:szCs w:val="22"/>
        </w:rPr>
        <w:t xml:space="preserve">、</w:t>
      </w:r>
      <w:r>
        <w:rPr>
          <w:rFonts w:hint="eastAsia" w:ascii="宋体" w:hAnsi="宋体" w:eastAsia="宋体"/>
          <w:sz w:val="24"/>
          <w:szCs w:val="22"/>
        </w:rPr>
        <w:t xml:space="preserve">投标报价应是招标范围内全部工作内容的价格体现，报价应包括设备的供货、运输、安装、辅材、人工、材料、机械、管理、运杂、调试、验收、技术服务等其它相关费用、</w:t>
      </w:r>
      <w:r>
        <w:rPr>
          <w:rFonts w:hint="eastAsia" w:ascii="宋体" w:hAnsi="宋体" w:eastAsia="宋体"/>
          <w:sz w:val="24"/>
          <w:szCs w:val="22"/>
        </w:rPr>
        <w:t xml:space="preserve">规</w:t>
      </w:r>
      <w:r>
        <w:rPr>
          <w:rFonts w:hint="eastAsia" w:ascii="宋体" w:hAnsi="宋体" w:eastAsia="宋体"/>
          <w:sz w:val="24"/>
          <w:szCs w:val="22"/>
        </w:rPr>
        <w:t xml:space="preserve">费、税金、备品备件、伴随服务、招标代理服务费、人员培训费等所有费用。对投标人认为未考虑到的费用项目采购人将不予支付，并认为此项费用已包含在投标报价中。</w:t>
      </w:r>
      <w:r>
        <w:rPr>
          <w:rFonts w:hint="eastAsia" w:ascii="宋体" w:hAnsi="宋体" w:eastAsia="宋体"/>
          <w:sz w:val="24"/>
          <w:szCs w:val="22"/>
        </w:rPr>
        <w:t xml:space="preserve">2</w:t>
      </w:r>
      <w:r>
        <w:rPr>
          <w:rFonts w:hint="eastAsia" w:ascii="宋体" w:hAnsi="宋体" w:eastAsia="宋体"/>
          <w:sz w:val="24"/>
          <w:szCs w:val="22"/>
        </w:rPr>
        <w:t xml:space="preserve">、</w:t>
      </w:r>
      <w:r>
        <w:rPr>
          <w:rFonts w:hint="eastAsia" w:ascii="宋体" w:hAnsi="宋体" w:eastAsia="宋体"/>
          <w:sz w:val="24"/>
          <w:szCs w:val="22"/>
        </w:rPr>
        <w:t xml:space="preserve">本项目预算金额为</w:t>
      </w:r>
      <w:r>
        <w:rPr>
          <w:rFonts w:hint="eastAsia" w:ascii="宋体" w:hAnsi="宋体" w:eastAsia="宋体"/>
          <w:sz w:val="24"/>
          <w:szCs w:val="22"/>
        </w:rPr>
        <w:t xml:space="preserve">110</w:t>
      </w:r>
      <w:r>
        <w:rPr>
          <w:rFonts w:hint="eastAsia" w:ascii="宋体" w:hAnsi="宋体" w:eastAsia="宋体"/>
          <w:sz w:val="24"/>
          <w:szCs w:val="22"/>
        </w:rPr>
        <w:t xml:space="preserve">万元</w:t>
      </w:r>
      <w:r>
        <w:rPr>
          <w:rFonts w:hint="eastAsia" w:ascii="宋体" w:hAnsi="宋体" w:eastAsia="宋体"/>
          <w:sz w:val="24"/>
          <w:szCs w:val="22"/>
        </w:rPr>
        <w:t xml:space="preserve">，高于该预算价的作无效标论处。</w:t>
      </w:r>
      <w:r>
        <w:rPr>
          <w:rFonts w:hint="eastAsia" w:ascii="宋体" w:hAnsi="宋体" w:eastAsia="宋体"/>
          <w:sz w:val="24"/>
          <w:szCs w:val="22"/>
        </w:rPr>
        <w:t xml:space="preserve">3</w:t>
      </w:r>
      <w:r>
        <w:rPr>
          <w:rFonts w:hint="eastAsia" w:ascii="宋体" w:hAnsi="宋体" w:eastAsia="宋体"/>
          <w:sz w:val="24"/>
          <w:szCs w:val="22"/>
        </w:rPr>
        <w:t xml:space="preserve">、</w:t>
      </w:r>
      <w:r>
        <w:rPr>
          <w:rFonts w:hint="eastAsia" w:ascii="宋体" w:hAnsi="宋体" w:eastAsia="宋体"/>
          <w:sz w:val="24"/>
          <w:szCs w:val="22"/>
        </w:rPr>
        <w:t xml:space="preserve">各投标人必须使用本报价表且须逐格填写，除规定法定代表人或委托代理人签字处手写外，其余内容均要采用电脑打印。</w:t>
      </w:r>
      <w:r/>
    </w:p>
    <w:p>
      <w:pPr>
        <w:pStyle w:val="912"/>
        <w:jc w:val="both"/>
      </w:pPr>
      <w:r/>
      <w:r/>
    </w:p>
    <w:p>
      <w:pPr>
        <w:pStyle w:val="912"/>
      </w:pPr>
      <w:r/>
      <w:r/>
    </w:p>
    <w:p>
      <w:pPr>
        <w:ind w:firstLine="480"/>
        <w:jc w:val="left"/>
        <w:spacing w:line="480" w:lineRule="exact"/>
        <w:shd w:val="clear" w:color="auto" w:fill="ffffff" w:themeFill="background1"/>
        <w:widowControl/>
        <w:rPr>
          <w:rFonts w:hint="eastAsia" w:ascii="宋体" w:hAnsi="宋体" w:eastAsia="宋体"/>
          <w:sz w:val="24"/>
          <w:szCs w:val="20"/>
        </w:rPr>
      </w:pPr>
      <w:r>
        <w:rPr>
          <w:rFonts w:hint="eastAsia" w:ascii="宋体" w:hAnsi="宋体" w:eastAsia="宋体"/>
          <w:sz w:val="24"/>
          <w:szCs w:val="20"/>
        </w:rPr>
        <w:t xml:space="preserve">投标单位：（盖章）</w:t>
      </w:r>
      <w:r/>
    </w:p>
    <w:p>
      <w:pPr>
        <w:jc w:val="left"/>
        <w:spacing w:line="480" w:lineRule="exact"/>
        <w:shd w:val="clear" w:color="auto" w:fill="ffffff" w:themeFill="background1"/>
        <w:widowControl/>
        <w:rPr>
          <w:rFonts w:hint="eastAsia" w:ascii="宋体" w:hAnsi="宋体" w:eastAsia="宋体"/>
          <w:sz w:val="24"/>
          <w:szCs w:val="20"/>
        </w:rPr>
      </w:pPr>
      <w:r>
        <w:rPr>
          <w:rFonts w:hint="eastAsia" w:ascii="宋体" w:hAnsi="宋体" w:eastAsia="宋体"/>
          <w:sz w:val="24"/>
          <w:szCs w:val="20"/>
        </w:rPr>
      </w:r>
      <w:r/>
    </w:p>
    <w:p>
      <w:pPr>
        <w:ind w:firstLine="480"/>
        <w:jc w:val="left"/>
        <w:spacing w:line="480" w:lineRule="exact"/>
        <w:shd w:val="clear" w:color="auto" w:fill="ffffff" w:themeFill="background1"/>
        <w:widowControl/>
        <w:rPr>
          <w:rFonts w:hint="eastAsia" w:ascii="宋体" w:hAnsi="宋体" w:eastAsia="宋体"/>
          <w:sz w:val="24"/>
          <w:szCs w:val="20"/>
        </w:rPr>
      </w:pPr>
      <w:r>
        <w:rPr>
          <w:rFonts w:hint="eastAsia" w:ascii="宋体" w:hAnsi="宋体" w:eastAsia="宋体"/>
          <w:sz w:val="24"/>
          <w:szCs w:val="20"/>
        </w:rPr>
        <w:t xml:space="preserve">法定代表人或委托代理人：（签字或盖章）</w:t>
      </w:r>
      <w:r/>
    </w:p>
    <w:p>
      <w:pPr>
        <w:pStyle w:val="911"/>
        <w:shd w:val="clear" w:color="auto" w:fill="ffffff" w:themeFill="background1"/>
      </w:pPr>
      <w:r/>
      <w:r/>
    </w:p>
    <w:p>
      <w:pPr>
        <w:ind w:firstLine="475"/>
        <w:jc w:val="right"/>
        <w:spacing w:line="480" w:lineRule="exact"/>
        <w:shd w:val="clear" w:color="auto" w:fill="ffffff" w:themeFill="background1"/>
        <w:widowControl/>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日</w:t>
      </w:r>
      <w:r/>
    </w:p>
    <w:p>
      <w:pPr>
        <w:pStyle w:val="911"/>
        <w:shd w:val="clear" w:color="auto" w:fill="ffffff" w:themeFill="background1"/>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spacing w:line="600" w:lineRule="auto"/>
      </w:pPr>
      <w:r/>
      <w:r/>
    </w:p>
    <w:p>
      <w:pPr>
        <w:pStyle w:val="912"/>
      </w:pPr>
      <w:r/>
      <w:r/>
    </w:p>
    <w:p>
      <w:pPr>
        <w:pStyle w:val="912"/>
      </w:pPr>
      <w:r/>
      <w:r/>
    </w:p>
    <w:p>
      <w:pPr>
        <w:pStyle w:val="912"/>
      </w:pPr>
      <w:r/>
      <w:r/>
    </w:p>
    <w:p>
      <w:pPr>
        <w:pStyle w:val="912"/>
      </w:pPr>
      <w:r/>
      <w:r/>
    </w:p>
    <w:p>
      <w:pPr>
        <w:pStyle w:val="893"/>
        <w:jc w:val="left"/>
        <w:spacing w:line="240" w:lineRule="auto"/>
        <w:shd w:val="clear" w:color="auto" w:fill="ffffff" w:themeFill="background1"/>
        <w:rPr>
          <w:highlight w:val="none"/>
        </w:rPr>
      </w:pPr>
      <w:r>
        <w:rPr>
          <w:highlight w:val="none"/>
        </w:rPr>
      </w:r>
      <w:r>
        <w:rPr>
          <w:highlight w:val="none"/>
        </w:rPr>
      </w:r>
      <w:r/>
    </w:p>
    <w:p>
      <w:pPr>
        <w:pStyle w:val="893"/>
        <w:jc w:val="center"/>
        <w:shd w:val="clear" w:color="auto" w:fill="ffffff" w:themeFill="background1"/>
        <w:rPr>
          <w:highlight w:val="none"/>
        </w:rPr>
      </w:pPr>
      <w:r/>
      <w:bookmarkStart w:id="70" w:name="_Toc50475178"/>
      <w:r/>
      <w:bookmarkStart w:id="71" w:name="_Toc62737817"/>
      <w:r/>
      <w:bookmarkStart w:id="72" w:name="_Toc76718106"/>
      <w:r/>
      <w:bookmarkStart w:id="73" w:name="_Toc58591911"/>
      <w:r/>
      <w:bookmarkStart w:id="74" w:name="_Toc15166"/>
      <w:r/>
      <w:bookmarkStart w:id="75" w:name="_Toc99358146"/>
      <w:r/>
      <w:bookmarkStart w:id="76" w:name="_Toc75795074"/>
      <w:r/>
      <w:bookmarkStart w:id="77" w:name="_Hlk165367886"/>
      <w:r/>
      <w:bookmarkEnd w:id="69"/>
      <w:r>
        <w:rPr>
          <w:rFonts w:hint="eastAsia"/>
        </w:rPr>
        <w:t xml:space="preserve">（十</w:t>
      </w:r>
      <w:r>
        <w:rPr>
          <w:rFonts w:hint="eastAsia"/>
        </w:rPr>
        <w:t xml:space="preserve">三</w:t>
      </w:r>
      <w:r>
        <w:rPr>
          <w:rFonts w:hint="eastAsia"/>
        </w:rPr>
        <w:t xml:space="preserve">）技术参数响应表</w:t>
      </w:r>
      <w:bookmarkEnd w:id="70"/>
      <w:r/>
      <w:bookmarkEnd w:id="71"/>
      <w:r/>
      <w:bookmarkEnd w:id="72"/>
      <w:r/>
      <w:bookmarkEnd w:id="73"/>
      <w:r/>
      <w:bookmarkEnd w:id="74"/>
      <w:r/>
      <w:bookmarkEnd w:id="75"/>
      <w:r/>
      <w:bookmarkEnd w:id="76"/>
      <w:r/>
      <w:r/>
    </w:p>
    <w:tbl>
      <w:tblPr>
        <w:tblW w:w="915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2450"/>
        <w:gridCol w:w="2405"/>
        <w:gridCol w:w="2019"/>
        <w:gridCol w:w="1498"/>
      </w:tblGrid>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hd w:val="clear" w:color="auto" w:fill="ffffff" w:themeFill="background1"/>
              <w:rPr>
                <w:rFonts w:hint="eastAsia" w:ascii="宋体" w:hAnsi="宋体" w:eastAsia="宋体"/>
                <w:b/>
                <w:szCs w:val="21"/>
              </w:rPr>
            </w:pPr>
            <w:r>
              <w:rPr>
                <w:rFonts w:hint="eastAsia" w:ascii="宋体" w:hAnsi="宋体" w:eastAsia="宋体"/>
                <w:b/>
                <w:szCs w:val="21"/>
              </w:rPr>
              <w:t xml:space="preserve">序号</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b/>
                <w:szCs w:val="21"/>
              </w:rPr>
            </w:pPr>
            <w:r>
              <w:rPr>
                <w:rFonts w:hint="eastAsia" w:ascii="宋体" w:hAnsi="宋体" w:eastAsia="宋体"/>
                <w:b/>
                <w:szCs w:val="21"/>
              </w:rPr>
              <w:t xml:space="preserve">项目名称</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hint="eastAsia" w:ascii="宋体" w:hAnsi="宋体" w:eastAsia="宋体"/>
                <w:b/>
                <w:szCs w:val="21"/>
              </w:rPr>
            </w:pPr>
            <w:r>
              <w:rPr>
                <w:rFonts w:hint="eastAsia" w:ascii="宋体" w:hAnsi="宋体" w:eastAsia="宋体"/>
                <w:b/>
                <w:szCs w:val="21"/>
              </w:rPr>
              <w:t xml:space="preserve">招标文件技术要求</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shd w:val="clear" w:color="auto" w:fill="ffffff" w:themeFill="background1"/>
              <w:rPr>
                <w:rFonts w:hint="eastAsia" w:ascii="宋体" w:hAnsi="宋体" w:eastAsia="宋体"/>
                <w:b/>
                <w:szCs w:val="21"/>
              </w:rPr>
            </w:pPr>
            <w:r>
              <w:rPr>
                <w:rFonts w:hint="eastAsia" w:ascii="宋体" w:hAnsi="宋体" w:eastAsia="宋体"/>
                <w:b/>
                <w:szCs w:val="21"/>
              </w:rPr>
              <w:t xml:space="preserve">投标技术指标</w:t>
            </w:r>
            <w:r>
              <w:rPr>
                <w:rFonts w:hint="eastAsia" w:ascii="宋体" w:hAnsi="宋体" w:eastAsia="宋体"/>
                <w:b/>
                <w:szCs w:val="21"/>
              </w:rPr>
              <w:t xml:space="preserve">(</w:t>
            </w:r>
            <w:r>
              <w:rPr>
                <w:rFonts w:hint="eastAsia" w:ascii="宋体" w:hAnsi="宋体" w:eastAsia="宋体"/>
                <w:b/>
                <w:szCs w:val="21"/>
              </w:rPr>
              <w:t xml:space="preserve">不得完全复制，并且必须逐条对应招标文件技术要求）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hd w:val="clear" w:color="auto" w:fill="ffffff" w:themeFill="background1"/>
              <w:rPr>
                <w:rFonts w:hint="eastAsia" w:ascii="宋体" w:hAnsi="宋体" w:eastAsia="宋体"/>
                <w:b/>
                <w:szCs w:val="21"/>
              </w:rPr>
            </w:pPr>
            <w:r>
              <w:rPr>
                <w:rFonts w:hint="eastAsia" w:ascii="宋体" w:hAnsi="宋体" w:eastAsia="宋体"/>
                <w:b/>
                <w:szCs w:val="21"/>
              </w:rPr>
              <w:t xml:space="preserve">偏离情况</w:t>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t xml:space="preserve">1</w:t>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cs="宋体"/>
                <w:bCs/>
                <w:sz w:val="20"/>
                <w:szCs w:val="20"/>
              </w:rPr>
              <w:t xml:space="preserve">2026</w:t>
            </w:r>
            <w:r>
              <w:rPr>
                <w:rFonts w:hint="eastAsia" w:ascii="宋体" w:hAnsi="宋体" w:eastAsia="宋体" w:cs="宋体"/>
                <w:bCs/>
                <w:sz w:val="20"/>
                <w:szCs w:val="20"/>
              </w:rPr>
              <w:t xml:space="preserve">年交通信号灯路口</w:t>
            </w:r>
            <w:r>
              <w:rPr>
                <w:rFonts w:hint="eastAsia" w:ascii="宋体" w:hAnsi="宋体" w:eastAsia="宋体" w:cs="宋体"/>
                <w:bCs/>
                <w:sz w:val="20"/>
                <w:szCs w:val="20"/>
              </w:rPr>
              <w:t xml:space="preserve">智能信控优化</w:t>
            </w:r>
            <w:r>
              <w:rPr>
                <w:rFonts w:hint="eastAsia" w:ascii="宋体" w:hAnsi="宋体" w:eastAsia="宋体" w:cs="宋体"/>
                <w:bCs/>
                <w:sz w:val="20"/>
                <w:szCs w:val="20"/>
              </w:rPr>
              <w:t xml:space="preserve">系统项目</w:t>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cs="宋体"/>
                <w:bCs/>
                <w:sz w:val="20"/>
                <w:szCs w:val="20"/>
              </w:rPr>
              <w:t xml:space="preserve">招标文件第三章</w:t>
            </w:r>
            <w:r>
              <w:rPr>
                <w:rFonts w:hint="eastAsia" w:ascii="宋体" w:hAnsi="宋体" w:eastAsia="宋体" w:cs="宋体"/>
                <w:bCs/>
                <w:sz w:val="20"/>
                <w:szCs w:val="20"/>
              </w:rPr>
              <w:t xml:space="preserve"> </w:t>
            </w:r>
            <w:r>
              <w:rPr>
                <w:rFonts w:hint="eastAsia" w:ascii="宋体" w:hAnsi="宋体" w:eastAsia="宋体" w:cs="宋体"/>
                <w:bCs/>
                <w:sz w:val="20"/>
                <w:szCs w:val="20"/>
              </w:rPr>
              <w:t xml:space="preserve">招标内容及要求“二、技术要求及相关说明”全部内容</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r>
      <w:tr>
        <w:trPr>
          <w:jc w:val="center"/>
          <w:trHeight w:val="817"/>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jc w:val="center"/>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val="false"/>
          </w:tcPr>
          <w:p>
            <w:pPr>
              <w:jc w:val="center"/>
              <w:spacing w:line="480" w:lineRule="exact"/>
              <w:shd w:val="clear" w:color="auto" w:fill="ffffff" w:themeFill="background1"/>
              <w:rPr>
                <w:rFonts w:hint="eastAsia" w:ascii="宋体" w:hAnsi="宋体" w:eastAsia="宋体"/>
                <w:sz w:val="24"/>
              </w:rPr>
            </w:pPr>
            <w:r>
              <w:rPr>
                <w:rFonts w:hint="eastAsia" w:ascii="宋体" w:hAnsi="宋体" w:eastAsia="宋体"/>
                <w:sz w:val="24"/>
              </w:rPr>
            </w:r>
            <w:r/>
          </w:p>
        </w:tc>
      </w:tr>
    </w:tbl>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注：</w:t>
      </w:r>
      <w:r>
        <w:rPr>
          <w:rFonts w:hint="eastAsia" w:ascii="宋体" w:hAnsi="宋体" w:eastAsia="宋体"/>
          <w:sz w:val="24"/>
          <w:szCs w:val="20"/>
        </w:rPr>
        <w:t xml:space="preserve">1</w:t>
      </w:r>
      <w:r>
        <w:rPr>
          <w:rFonts w:hint="eastAsia" w:ascii="宋体" w:hAnsi="宋体" w:eastAsia="宋体"/>
          <w:sz w:val="24"/>
          <w:szCs w:val="20"/>
        </w:rPr>
        <w:t xml:space="preserve">、投标人应根据投标服务的指标、对照招标文件要求在“偏离情况”栏注明“正偏离”或“无偏离”，投标人按照自身实际服务能力填写投标技术参数要求，所有技术参数要求必须</w:t>
      </w:r>
      <w:r>
        <w:rPr>
          <w:rFonts w:hint="eastAsia" w:ascii="宋体" w:hAnsi="宋体" w:eastAsia="宋体"/>
          <w:sz w:val="24"/>
          <w:szCs w:val="20"/>
        </w:rPr>
        <w:t xml:space="preserve">在此表</w:t>
      </w:r>
      <w:r>
        <w:rPr>
          <w:rFonts w:hint="eastAsia" w:ascii="宋体" w:hAnsi="宋体" w:eastAsia="宋体"/>
          <w:sz w:val="24"/>
          <w:szCs w:val="20"/>
        </w:rPr>
        <w:t xml:space="preserve">体现，不接受其他形式的投标技术响应说明；投标技术参数要求不得低于招标文件要求的技术参数，未填写投标技术参数要求及达不到技术参数要求的按本项目评分标准中技术符合性的约定作相应处理。</w:t>
      </w:r>
      <w:r>
        <w:rPr>
          <w:rFonts w:hint="eastAsia" w:ascii="宋体" w:hAnsi="宋体" w:eastAsia="宋体"/>
          <w:sz w:val="24"/>
          <w:szCs w:val="20"/>
        </w:rPr>
        <w:t xml:space="preserve">2</w:t>
      </w:r>
      <w:r>
        <w:rPr>
          <w:rFonts w:hint="eastAsia" w:ascii="宋体" w:hAnsi="宋体" w:eastAsia="宋体"/>
          <w:sz w:val="24"/>
          <w:szCs w:val="20"/>
        </w:rPr>
        <w:t xml:space="preserve">、投标人如在投标过程中提供虚假材料谋取中标成交的或采取不正当手段诋毁、排挤其他供应商的</w:t>
      </w:r>
      <w:r>
        <w:rPr>
          <w:rFonts w:hint="eastAsia" w:ascii="宋体" w:hAnsi="宋体" w:eastAsia="宋体"/>
          <w:sz w:val="24"/>
          <w:szCs w:val="20"/>
        </w:rPr>
        <w:t xml:space="preserve">,</w:t>
      </w:r>
      <w:r>
        <w:rPr>
          <w:rFonts w:hint="eastAsia" w:ascii="宋体" w:hAnsi="宋体" w:eastAsia="宋体"/>
          <w:sz w:val="24"/>
          <w:szCs w:val="20"/>
        </w:rPr>
        <w:t xml:space="preserve">将承担相应法律责任。</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法定代表人或委托代理人：</w:t>
      </w:r>
      <w:r>
        <w:rPr>
          <w:rFonts w:ascii="宋体" w:hAnsi="宋体" w:eastAsia="宋体"/>
          <w:sz w:val="24"/>
          <w:szCs w:val="20"/>
        </w:rPr>
        <w:t xml:space="preserve">(</w:t>
      </w:r>
      <w:r>
        <w:rPr>
          <w:rFonts w:hint="eastAsia" w:ascii="宋体" w:hAnsi="宋体" w:eastAsia="宋体"/>
          <w:sz w:val="24"/>
          <w:szCs w:val="20"/>
        </w:rPr>
        <w:t xml:space="preserve">盖章或签字</w:t>
      </w:r>
      <w:r>
        <w:rPr>
          <w:rFonts w:ascii="宋体" w:hAnsi="宋体" w:eastAsia="宋体"/>
          <w:sz w:val="24"/>
          <w:szCs w:val="20"/>
        </w:rPr>
        <w:t xml:space="preserve">）</w:t>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75"/>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w:t>
      </w:r>
      <w:r>
        <w:rPr>
          <w:rFonts w:ascii="宋体" w:hAnsi="宋体" w:eastAsia="宋体"/>
          <w:sz w:val="24"/>
          <w:szCs w:val="20"/>
        </w:rPr>
        <w:t xml:space="preserve"> (</w:t>
      </w:r>
      <w:r>
        <w:rPr>
          <w:rFonts w:hint="eastAsia" w:ascii="宋体" w:hAnsi="宋体" w:eastAsia="宋体"/>
          <w:sz w:val="24"/>
          <w:szCs w:val="20"/>
        </w:rPr>
        <w:t xml:space="preserve">全称并加盖公章</w:t>
      </w:r>
      <w:r>
        <w:rPr>
          <w:rFonts w:ascii="宋体" w:hAnsi="宋体" w:eastAsia="宋体"/>
          <w:sz w:val="24"/>
          <w:szCs w:val="20"/>
        </w:rPr>
        <w:t xml:space="preserve">）</w:t>
      </w:r>
      <w:r/>
    </w:p>
    <w:p>
      <w:pPr>
        <w:ind w:left="2" w:firstLine="475"/>
        <w:jc w:val="right"/>
        <w:spacing w:line="520" w:lineRule="exact"/>
        <w:shd w:val="clear" w:color="auto" w:fill="ffffff" w:themeFill="background1"/>
        <w:rPr>
          <w:rFonts w:hint="eastAsia" w:ascii="宋体" w:hAnsi="宋体" w:eastAsia="宋体"/>
          <w:sz w:val="24"/>
          <w:szCs w:val="24"/>
          <w:highlight w:val="none"/>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日</w:t>
      </w:r>
      <w:r/>
    </w:p>
    <w:p>
      <w:pPr>
        <w:ind w:left="2" w:firstLine="475"/>
        <w:jc w:val="right"/>
        <w:spacing w:line="520" w:lineRule="exact"/>
        <w:shd w:val="clear" w:color="auto" w:fill="ffffff" w:themeFill="background1"/>
        <w:rPr>
          <w:rFonts w:hint="eastAsia" w:ascii="宋体" w:hAnsi="宋体" w:eastAsia="宋体"/>
          <w:sz w:val="24"/>
          <w:szCs w:val="24"/>
        </w:rPr>
      </w:pPr>
      <w:r>
        <w:rPr>
          <w:rFonts w:hint="eastAsia" w:ascii="宋体" w:hAnsi="宋体" w:eastAsia="宋体"/>
          <w:sz w:val="24"/>
          <w:szCs w:val="20"/>
          <w:highlight w:val="none"/>
        </w:rPr>
      </w:r>
      <w:r>
        <w:rPr>
          <w:rFonts w:hint="eastAsia" w:ascii="宋体" w:hAnsi="宋体" w:eastAsia="宋体"/>
          <w:sz w:val="24"/>
          <w:szCs w:val="20"/>
          <w:highlight w:val="none"/>
        </w:rPr>
      </w:r>
      <w:r/>
    </w:p>
    <w:p>
      <w:pPr>
        <w:pStyle w:val="893"/>
        <w:shd w:val="clear" w:color="auto" w:fill="ffffff" w:themeFill="background1"/>
      </w:pPr>
      <w:r/>
      <w:bookmarkStart w:id="78" w:name="_Toc17942"/>
      <w:r/>
      <w:bookmarkEnd w:id="77"/>
      <w:r>
        <w:rPr>
          <w:rFonts w:hint="eastAsia"/>
        </w:rPr>
        <w:t xml:space="preserve">（</w:t>
      </w:r>
      <w:bookmarkStart w:id="79" w:name="_Hlk165367999"/>
      <w:r>
        <w:rPr>
          <w:rFonts w:hint="eastAsia"/>
        </w:rPr>
        <w:t xml:space="preserve">十</w:t>
      </w:r>
      <w:r>
        <w:rPr>
          <w:rFonts w:hint="eastAsia"/>
        </w:rPr>
        <w:t xml:space="preserve">四</w:t>
      </w:r>
      <w:r>
        <w:rPr>
          <w:rFonts w:hint="eastAsia"/>
        </w:rPr>
        <w:t xml:space="preserve">）售后服务及承诺</w:t>
      </w:r>
      <w:bookmarkEnd w:id="78"/>
      <w:r/>
      <w:r/>
    </w:p>
    <w:tbl>
      <w:tblPr>
        <w:tblW w:w="9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4"/>
        <w:gridCol w:w="7403"/>
      </w:tblGrid>
      <w:tr>
        <w:trPr>
          <w:jc w:val="center"/>
          <w:trHeight w:val="5690"/>
        </w:trPr>
        <w:tc>
          <w:tcPr>
            <w:tcW w:w="1734" w:type="dxa"/>
            <w:vAlign w:val="center"/>
            <w:textDirection w:val="lrTb"/>
            <w:noWrap w:val="false"/>
          </w:tcPr>
          <w:p>
            <w:pPr>
              <w:jc w:val="center"/>
              <w:spacing w:line="320" w:lineRule="exact"/>
              <w:shd w:val="clear" w:color="auto" w:fill="ffffff" w:themeFill="background1"/>
              <w:tabs>
                <w:tab w:val="left" w:pos="0" w:leader="none"/>
              </w:tabs>
              <w:rPr>
                <w:rFonts w:hint="eastAsia" w:ascii="宋体" w:hAnsi="宋体" w:eastAsia="宋体"/>
                <w:sz w:val="24"/>
              </w:rPr>
            </w:pPr>
            <w:r>
              <w:rPr>
                <w:rFonts w:hint="eastAsia" w:ascii="宋体" w:hAnsi="宋体" w:eastAsia="宋体"/>
                <w:sz w:val="24"/>
              </w:rPr>
              <w:t xml:space="preserve">服务内容</w:t>
            </w:r>
            <w:r/>
          </w:p>
        </w:tc>
        <w:tc>
          <w:tcPr>
            <w:tcW w:w="7403" w:type="dxa"/>
            <w:textDirection w:val="lrTb"/>
            <w:noWrap w:val="false"/>
          </w:tcPr>
          <w:p>
            <w:pPr>
              <w:ind w:left="2"/>
              <w:spacing w:line="320" w:lineRule="exact"/>
              <w:shd w:val="clear" w:color="auto" w:fill="ffffff" w:themeFill="background1"/>
              <w:rPr>
                <w:rFonts w:hint="eastAsia" w:ascii="宋体" w:hAnsi="宋体" w:eastAsia="宋体"/>
                <w:sz w:val="22"/>
                <w:szCs w:val="18"/>
              </w:rPr>
            </w:pPr>
            <w:r>
              <w:rPr>
                <w:rFonts w:hint="eastAsia" w:ascii="宋体" w:hAnsi="宋体" w:eastAsia="宋体"/>
                <w:sz w:val="22"/>
                <w:szCs w:val="18"/>
              </w:rPr>
              <w:t xml:space="preserve">1</w:t>
            </w:r>
            <w:r>
              <w:rPr>
                <w:rFonts w:hint="eastAsia" w:ascii="宋体" w:hAnsi="宋体" w:eastAsia="宋体"/>
                <w:sz w:val="22"/>
                <w:szCs w:val="18"/>
              </w:rPr>
              <w:t xml:space="preserve">、</w:t>
            </w:r>
            <w:r>
              <w:rPr>
                <w:rFonts w:hint="eastAsia" w:ascii="宋体" w:hAnsi="宋体" w:eastAsia="宋体"/>
                <w:sz w:val="22"/>
                <w:szCs w:val="18"/>
              </w:rPr>
              <w:t xml:space="preserve">供应商必须严格按照本次招标技术参数要求进行合理报价并供货，如后期出现验收不合格情形视同虚假承诺谋取中标成交，将被列入不良行为记录名单。</w:t>
            </w:r>
            <w:r/>
          </w:p>
          <w:p>
            <w:pPr>
              <w:ind w:left="2"/>
              <w:spacing w:line="320" w:lineRule="exact"/>
              <w:shd w:val="clear" w:color="auto" w:fill="ffffff" w:themeFill="background1"/>
              <w:rPr>
                <w:rFonts w:hint="eastAsia" w:ascii="宋体" w:hAnsi="宋体" w:eastAsia="宋体"/>
                <w:sz w:val="22"/>
                <w:szCs w:val="18"/>
              </w:rPr>
            </w:pPr>
            <w:r>
              <w:rPr>
                <w:rFonts w:hint="eastAsia" w:ascii="宋体" w:hAnsi="宋体" w:eastAsia="宋体"/>
                <w:sz w:val="22"/>
                <w:szCs w:val="18"/>
              </w:rPr>
              <w:t xml:space="preserve">2</w:t>
            </w:r>
            <w:r>
              <w:rPr>
                <w:rFonts w:hint="eastAsia" w:ascii="宋体" w:hAnsi="宋体" w:eastAsia="宋体"/>
                <w:sz w:val="22"/>
                <w:szCs w:val="18"/>
              </w:rPr>
              <w:t xml:space="preserve">、</w:t>
            </w:r>
            <w:r>
              <w:rPr>
                <w:rFonts w:hint="eastAsia" w:ascii="宋体" w:hAnsi="宋体" w:eastAsia="宋体"/>
                <w:sz w:val="22"/>
                <w:szCs w:val="18"/>
              </w:rPr>
              <w:t xml:space="preserve">所有产品所报配置为主要配置，其他按标准配置配备，均为原厂原装产品，不得在原厂标准配置的基础上减少或降低技术配置。</w:t>
            </w:r>
            <w:r/>
          </w:p>
          <w:p>
            <w:pPr>
              <w:ind w:left="2"/>
              <w:spacing w:line="320" w:lineRule="exact"/>
              <w:shd w:val="clear" w:color="auto" w:fill="ffffff" w:themeFill="background1"/>
              <w:rPr>
                <w:rFonts w:hint="eastAsia" w:ascii="宋体" w:hAnsi="宋体" w:eastAsia="宋体"/>
                <w:sz w:val="22"/>
                <w:szCs w:val="18"/>
              </w:rPr>
            </w:pPr>
            <w:r>
              <w:rPr>
                <w:rFonts w:hint="eastAsia" w:ascii="宋体" w:hAnsi="宋体" w:eastAsia="宋体"/>
                <w:sz w:val="22"/>
                <w:szCs w:val="18"/>
              </w:rPr>
              <w:t xml:space="preserve">3</w:t>
            </w:r>
            <w:r>
              <w:rPr>
                <w:rFonts w:hint="eastAsia" w:ascii="宋体" w:hAnsi="宋体" w:eastAsia="宋体"/>
                <w:sz w:val="22"/>
                <w:szCs w:val="18"/>
              </w:rPr>
              <w:t xml:space="preserve">、</w:t>
            </w:r>
            <w:r>
              <w:rPr>
                <w:rFonts w:hint="eastAsia" w:ascii="宋体" w:hAnsi="宋体" w:eastAsia="宋体"/>
                <w:sz w:val="22"/>
                <w:szCs w:val="18"/>
              </w:rPr>
              <w:t xml:space="preserve">本项目在建设过程及质</w:t>
            </w:r>
            <w:r>
              <w:rPr>
                <w:rFonts w:hint="eastAsia" w:ascii="宋体" w:hAnsi="宋体" w:eastAsia="宋体"/>
                <w:sz w:val="22"/>
                <w:szCs w:val="18"/>
              </w:rPr>
              <w:t xml:space="preserve">保期间</w:t>
            </w:r>
            <w:r>
              <w:rPr>
                <w:rFonts w:hint="eastAsia" w:ascii="宋体" w:hAnsi="宋体" w:eastAsia="宋体"/>
                <w:sz w:val="22"/>
                <w:szCs w:val="18"/>
              </w:rPr>
              <w:t xml:space="preserve">无需驻场人员，但供应商在项目建设周期内需组织一个长期稳定服务团队，其中项目核心技术人员要完全投入到本项目中，并且整个项目团队的人员要相对稳定，必须确保项目顺利如期实施、交付并通过验收。</w:t>
            </w:r>
            <w:r/>
          </w:p>
          <w:p>
            <w:pPr>
              <w:ind w:left="2"/>
              <w:spacing w:line="320" w:lineRule="exact"/>
              <w:shd w:val="clear" w:color="auto" w:fill="ffffff" w:themeFill="background1"/>
              <w:rPr>
                <w:rFonts w:hint="eastAsia" w:ascii="宋体" w:hAnsi="宋体" w:eastAsia="宋体"/>
                <w:sz w:val="22"/>
                <w:szCs w:val="18"/>
              </w:rPr>
            </w:pPr>
            <w:r>
              <w:rPr>
                <w:rFonts w:hint="eastAsia" w:ascii="宋体" w:hAnsi="宋体" w:eastAsia="宋体"/>
                <w:sz w:val="22"/>
                <w:szCs w:val="18"/>
              </w:rPr>
              <w:t xml:space="preserve">4</w:t>
            </w:r>
            <w:r>
              <w:rPr>
                <w:rFonts w:hint="eastAsia" w:ascii="宋体" w:hAnsi="宋体" w:eastAsia="宋体"/>
                <w:sz w:val="22"/>
                <w:szCs w:val="18"/>
              </w:rPr>
              <w:t xml:space="preserve">、</w:t>
            </w:r>
            <w:r>
              <w:rPr>
                <w:rFonts w:hint="eastAsia" w:ascii="宋体" w:hAnsi="宋体" w:eastAsia="宋体"/>
                <w:sz w:val="22"/>
                <w:szCs w:val="18"/>
              </w:rPr>
              <w:t xml:space="preserve">供应商自行承担运输、安装、调试、售后服务等全过程中的所有安全责任。</w:t>
            </w:r>
            <w:r/>
          </w:p>
          <w:p>
            <w:pPr>
              <w:ind w:left="2"/>
              <w:spacing w:line="320" w:lineRule="exact"/>
              <w:shd w:val="clear" w:color="auto" w:fill="ffffff" w:themeFill="background1"/>
              <w:rPr>
                <w:rFonts w:hint="eastAsia" w:ascii="宋体" w:hAnsi="宋体" w:eastAsia="宋体"/>
                <w:sz w:val="22"/>
                <w:szCs w:val="18"/>
              </w:rPr>
            </w:pPr>
            <w:r>
              <w:rPr>
                <w:rFonts w:hint="eastAsia" w:ascii="宋体" w:hAnsi="宋体" w:eastAsia="宋体"/>
                <w:sz w:val="22"/>
                <w:szCs w:val="18"/>
              </w:rPr>
              <w:t xml:space="preserve">5</w:t>
            </w:r>
            <w:r>
              <w:rPr>
                <w:rFonts w:hint="eastAsia" w:ascii="宋体" w:hAnsi="宋体" w:eastAsia="宋体"/>
                <w:sz w:val="22"/>
                <w:szCs w:val="18"/>
              </w:rPr>
              <w:t xml:space="preserve">、</w:t>
            </w:r>
            <w:r>
              <w:rPr>
                <w:rFonts w:hint="eastAsia" w:ascii="宋体" w:hAnsi="宋体" w:eastAsia="宋体"/>
                <w:sz w:val="22"/>
                <w:szCs w:val="18"/>
              </w:rPr>
              <w:t xml:space="preserve">所有产品免费质保期为三年，投标单位需提供及时服务，免费质</w:t>
            </w:r>
            <w:r>
              <w:rPr>
                <w:rFonts w:hint="eastAsia" w:ascii="宋体" w:hAnsi="宋体" w:eastAsia="宋体"/>
                <w:sz w:val="22"/>
                <w:szCs w:val="18"/>
              </w:rPr>
              <w:t xml:space="preserve">保期间</w:t>
            </w:r>
            <w:r>
              <w:rPr>
                <w:rFonts w:hint="eastAsia" w:ascii="宋体" w:hAnsi="宋体" w:eastAsia="宋体"/>
                <w:sz w:val="22"/>
                <w:szCs w:val="18"/>
              </w:rPr>
              <w:t xml:space="preserve">出现的问题，必须以优良的服务态度，便利快捷的方式在</w:t>
            </w:r>
            <w:r>
              <w:rPr>
                <w:rFonts w:hint="eastAsia" w:ascii="宋体" w:hAnsi="宋体" w:eastAsia="宋体"/>
                <w:sz w:val="22"/>
                <w:szCs w:val="18"/>
              </w:rPr>
              <w:t xml:space="preserve">2</w:t>
            </w:r>
            <w:r>
              <w:rPr>
                <w:rFonts w:hint="eastAsia" w:ascii="宋体" w:hAnsi="宋体" w:eastAsia="宋体"/>
                <w:sz w:val="22"/>
                <w:szCs w:val="18"/>
              </w:rPr>
              <w:t xml:space="preserve">小时内响应，</w:t>
            </w:r>
            <w:r>
              <w:rPr>
                <w:rFonts w:hint="eastAsia" w:ascii="宋体" w:hAnsi="宋体" w:eastAsia="宋体"/>
                <w:sz w:val="22"/>
                <w:szCs w:val="18"/>
              </w:rPr>
              <w:t xml:space="preserve">12</w:t>
            </w:r>
            <w:r>
              <w:rPr>
                <w:rFonts w:hint="eastAsia" w:ascii="宋体" w:hAnsi="宋体" w:eastAsia="宋体"/>
                <w:sz w:val="22"/>
                <w:szCs w:val="18"/>
              </w:rPr>
              <w:t xml:space="preserve">个小时内到达现场，</w:t>
            </w:r>
            <w:r>
              <w:rPr>
                <w:rFonts w:hint="eastAsia" w:ascii="宋体" w:hAnsi="宋体" w:eastAsia="宋体"/>
                <w:sz w:val="22"/>
                <w:szCs w:val="18"/>
              </w:rPr>
              <w:t xml:space="preserve">24</w:t>
            </w:r>
            <w:r>
              <w:rPr>
                <w:rFonts w:hint="eastAsia" w:ascii="宋体" w:hAnsi="宋体" w:eastAsia="宋体"/>
                <w:sz w:val="22"/>
                <w:szCs w:val="18"/>
              </w:rPr>
              <w:t xml:space="preserve">小时内修复。如需要更换设备或送修，必须在</w:t>
            </w:r>
            <w:r>
              <w:rPr>
                <w:rFonts w:hint="eastAsia" w:ascii="宋体" w:hAnsi="宋体" w:eastAsia="宋体"/>
                <w:sz w:val="22"/>
                <w:szCs w:val="18"/>
              </w:rPr>
              <w:t xml:space="preserve">7</w:t>
            </w:r>
            <w:r>
              <w:rPr>
                <w:rFonts w:hint="eastAsia" w:ascii="宋体" w:hAnsi="宋体" w:eastAsia="宋体"/>
                <w:sz w:val="22"/>
                <w:szCs w:val="18"/>
              </w:rPr>
              <w:t xml:space="preserve">日内完成，并提供备品。质保期满后出现的问题，也应以优良的服务态度，便利快捷的方式为</w:t>
            </w:r>
            <w:r>
              <w:rPr>
                <w:rFonts w:hint="eastAsia" w:ascii="宋体" w:hAnsi="宋体" w:eastAsia="宋体"/>
                <w:sz w:val="22"/>
                <w:szCs w:val="18"/>
              </w:rPr>
              <w:t xml:space="preserve">采购</w:t>
            </w:r>
            <w:r>
              <w:rPr>
                <w:rFonts w:hint="eastAsia" w:ascii="宋体" w:hAnsi="宋体" w:eastAsia="宋体"/>
                <w:sz w:val="22"/>
                <w:szCs w:val="18"/>
              </w:rPr>
              <w:t xml:space="preserve">方解决问题。</w:t>
            </w:r>
            <w:r/>
          </w:p>
          <w:p>
            <w:pPr>
              <w:ind w:left="2"/>
              <w:spacing w:line="320" w:lineRule="exact"/>
              <w:shd w:val="clear" w:color="auto" w:fill="ffffff" w:themeFill="background1"/>
              <w:rPr>
                <w:rFonts w:hint="eastAsia" w:ascii="宋体" w:hAnsi="宋体" w:eastAsia="宋体" w:cs="宋体"/>
                <w:sz w:val="24"/>
                <w:lang w:bidi="zh-CN"/>
              </w:rPr>
            </w:pPr>
            <w:r>
              <w:rPr>
                <w:rFonts w:hint="eastAsia" w:ascii="宋体" w:hAnsi="宋体" w:eastAsia="宋体"/>
                <w:sz w:val="22"/>
                <w:szCs w:val="18"/>
              </w:rPr>
              <w:t xml:space="preserve">6</w:t>
            </w:r>
            <w:r>
              <w:rPr>
                <w:rFonts w:hint="eastAsia" w:ascii="宋体" w:hAnsi="宋体" w:eastAsia="宋体"/>
                <w:sz w:val="22"/>
                <w:szCs w:val="18"/>
              </w:rPr>
              <w:t xml:space="preserve">、</w:t>
            </w:r>
            <w:r>
              <w:rPr>
                <w:rFonts w:hint="eastAsia" w:ascii="宋体" w:hAnsi="宋体" w:eastAsia="宋体"/>
                <w:sz w:val="22"/>
                <w:szCs w:val="18"/>
              </w:rPr>
              <w:t xml:space="preserve">供应商在设备安装过程中涉及第三方产品知识产权情况，若出现技术、经济或法律上的纠纷，应由供应商全面承担并全权解决，并确保不影响项目的进度。</w:t>
            </w:r>
            <w:r/>
          </w:p>
        </w:tc>
      </w:tr>
      <w:tr>
        <w:trPr>
          <w:jc w:val="center"/>
          <w:trHeight w:val="2520"/>
        </w:trPr>
        <w:tc>
          <w:tcPr>
            <w:tcW w:w="1734" w:type="dxa"/>
            <w:vAlign w:val="center"/>
            <w:textDirection w:val="lrTb"/>
            <w:noWrap w:val="false"/>
          </w:tcPr>
          <w:p>
            <w:pPr>
              <w:jc w:val="center"/>
              <w:spacing w:line="480" w:lineRule="exact"/>
              <w:shd w:val="clear" w:color="auto" w:fill="ffffff" w:themeFill="background1"/>
              <w:tabs>
                <w:tab w:val="left" w:pos="0" w:leader="none"/>
              </w:tabs>
              <w:rPr>
                <w:rFonts w:hint="eastAsia" w:ascii="宋体" w:hAnsi="宋体" w:eastAsia="宋体"/>
                <w:sz w:val="24"/>
              </w:rPr>
            </w:pPr>
            <w:r>
              <w:rPr>
                <w:rFonts w:hint="eastAsia" w:ascii="宋体" w:hAnsi="宋体" w:eastAsia="宋体"/>
                <w:sz w:val="24"/>
              </w:rPr>
              <w:t xml:space="preserve">投标承诺</w:t>
            </w:r>
            <w:r/>
          </w:p>
        </w:tc>
        <w:tc>
          <w:tcPr>
            <w:tcW w:w="7403" w:type="dxa"/>
            <w:textDirection w:val="lrTb"/>
            <w:noWrap w:val="false"/>
          </w:tcPr>
          <w:p>
            <w:pPr>
              <w:jc w:val="left"/>
              <w:spacing w:line="480" w:lineRule="exact"/>
              <w:shd w:val="clear" w:color="auto" w:fill="ffffff" w:themeFill="background1"/>
              <w:widowControl/>
              <w:rPr>
                <w:rFonts w:hint="eastAsia" w:ascii="宋体" w:hAnsi="宋体" w:eastAsia="宋体"/>
                <w:sz w:val="24"/>
              </w:rPr>
            </w:pPr>
            <w:r>
              <w:rPr>
                <w:rFonts w:hint="eastAsia" w:ascii="宋体" w:hAnsi="宋体" w:eastAsia="宋体"/>
                <w:sz w:val="24"/>
              </w:rPr>
            </w:r>
            <w:r/>
          </w:p>
        </w:tc>
      </w:tr>
    </w:tbl>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注：各投标人须响应本项目招标文件“售后服务及承诺”，要求逐条响应，未响应作无效标处理。</w:t>
      </w:r>
      <w:r/>
    </w:p>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投标单位（盖章）：</w:t>
      </w:r>
      <w:r/>
    </w:p>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法定代表人或委托代理人：（签字或盖章）</w:t>
      </w:r>
      <w:r/>
    </w:p>
    <w:p>
      <w:pPr>
        <w:ind w:left="2"/>
        <w:jc w:val="right"/>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日</w:t>
      </w:r>
      <w:r/>
    </w:p>
    <w:p>
      <w:pPr>
        <w:ind w:left="2"/>
        <w:spacing w:line="520" w:lineRule="exact"/>
        <w:shd w:val="clear" w:color="auto" w:fill="ffffff" w:themeFill="background1"/>
      </w:pPr>
      <w:r>
        <w:rPr>
          <w:rFonts w:hint="eastAsia" w:ascii="宋体" w:hAnsi="宋体" w:eastAsia="宋体"/>
          <w:sz w:val="24"/>
          <w:szCs w:val="20"/>
        </w:rPr>
        <w:t xml:space="preserve">注：</w:t>
      </w:r>
      <w:r>
        <w:rPr>
          <w:rFonts w:hint="eastAsia" w:ascii="宋体" w:hAnsi="宋体" w:eastAsia="宋体"/>
          <w:sz w:val="24"/>
          <w:szCs w:val="20"/>
          <w:u w:val="single"/>
        </w:rPr>
        <w:t xml:space="preserve">此表</w:t>
      </w:r>
      <w:r>
        <w:rPr>
          <w:rFonts w:hint="eastAsia" w:ascii="宋体" w:hAnsi="宋体" w:eastAsia="宋体"/>
          <w:sz w:val="24"/>
          <w:szCs w:val="20"/>
          <w:u w:val="single"/>
        </w:rPr>
        <w:t xml:space="preserve">不够可</w:t>
      </w:r>
      <w:r>
        <w:rPr>
          <w:rFonts w:hint="eastAsia" w:ascii="宋体" w:hAnsi="宋体" w:eastAsia="宋体"/>
          <w:sz w:val="24"/>
          <w:szCs w:val="20"/>
          <w:u w:val="single"/>
        </w:rPr>
        <w:t xml:space="preserve">复制和放大</w:t>
      </w:r>
      <w:r>
        <w:rPr>
          <w:rFonts w:hint="eastAsia" w:ascii="宋体" w:hAnsi="宋体" w:eastAsia="宋体"/>
          <w:sz w:val="24"/>
          <w:szCs w:val="20"/>
        </w:rPr>
        <w:t xml:space="preserve">。</w:t>
      </w:r>
      <w:r/>
    </w:p>
    <w:p>
      <w:pPr>
        <w:pStyle w:val="893"/>
        <w:jc w:val="both"/>
        <w:shd w:val="clear" w:color="auto" w:fill="ffffff" w:themeFill="background1"/>
      </w:pPr>
      <w:r/>
      <w:bookmarkStart w:id="80" w:name="_Toc26182"/>
      <w:r/>
      <w:bookmarkStart w:id="81" w:name="_Hlk165368035"/>
      <w:r/>
      <w:bookmarkEnd w:id="79"/>
      <w:r>
        <w:rPr>
          <w:rFonts w:hint="eastAsia"/>
        </w:rPr>
        <w:t xml:space="preserve">（十</w:t>
      </w:r>
      <w:r>
        <w:rPr>
          <w:rFonts w:hint="eastAsia"/>
        </w:rPr>
        <w:t xml:space="preserve">五</w:t>
      </w:r>
      <w:r>
        <w:rPr>
          <w:rFonts w:hint="eastAsia"/>
        </w:rPr>
        <w:t xml:space="preserve">）具备履行合同所必需的设备和专业技术能力的书面声明</w:t>
      </w:r>
      <w:bookmarkEnd w:id="80"/>
      <w:r/>
      <w:r/>
    </w:p>
    <w:p>
      <w:pPr>
        <w:ind w:left="2"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我公司郑重声明：具备履行本项采购合同所必需的设备和专业技术能力，为履行本项采购合同我方具备如下主要设备和主要专业技术能力：</w:t>
      </w:r>
      <w:r/>
    </w:p>
    <w:p>
      <w:pPr>
        <w:ind w:left="2"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主要设备有：</w:t>
      </w:r>
      <w:r>
        <w:rPr>
          <w:rFonts w:hint="eastAsia" w:ascii="宋体" w:hAnsi="宋体" w:eastAsia="宋体"/>
          <w:sz w:val="24"/>
          <w:szCs w:val="20"/>
          <w:u w:val="single"/>
        </w:rPr>
        <w:t xml:space="preserve">                </w:t>
      </w:r>
      <w:r>
        <w:rPr>
          <w:rFonts w:ascii="宋体" w:hAnsi="宋体" w:eastAsia="宋体"/>
          <w:sz w:val="24"/>
          <w:szCs w:val="20"/>
          <w:u w:val="single"/>
        </w:rPr>
        <w:t xml:space="preserve">        </w:t>
      </w:r>
      <w:r>
        <w:rPr>
          <w:rFonts w:hint="eastAsia" w:ascii="宋体" w:hAnsi="宋体" w:eastAsia="宋体"/>
          <w:sz w:val="24"/>
          <w:szCs w:val="20"/>
          <w:u w:val="single"/>
        </w:rPr>
        <w:t xml:space="preserve">          </w:t>
      </w:r>
      <w:r>
        <w:rPr>
          <w:rFonts w:hint="eastAsia" w:ascii="宋体" w:hAnsi="宋体" w:eastAsia="宋体"/>
          <w:sz w:val="24"/>
          <w:szCs w:val="20"/>
        </w:rPr>
        <w:t xml:space="preserve">。</w:t>
      </w:r>
      <w:r/>
    </w:p>
    <w:p>
      <w:pPr>
        <w:ind w:left="2"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主要专业技术能力有：</w:t>
      </w:r>
      <w:r>
        <w:rPr>
          <w:rFonts w:hint="eastAsia" w:ascii="宋体" w:hAnsi="宋体" w:eastAsia="宋体"/>
          <w:sz w:val="24"/>
          <w:szCs w:val="20"/>
          <w:u w:val="single"/>
        </w:rPr>
        <w:t xml:space="preserve">                          </w:t>
      </w:r>
      <w:r>
        <w:rPr>
          <w:rFonts w:hint="eastAsia" w:ascii="宋体" w:hAnsi="宋体" w:eastAsia="宋体"/>
          <w:sz w:val="24"/>
          <w:szCs w:val="20"/>
        </w:rPr>
        <w:t xml:space="preserve">。</w:t>
      </w:r>
      <w:r/>
    </w:p>
    <w:p>
      <w:pPr>
        <w:ind w:left="2" w:firstLine="480"/>
        <w:spacing w:line="70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80"/>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80"/>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80"/>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供应商名称（公章）：</w:t>
      </w:r>
      <w:r/>
    </w:p>
    <w:p>
      <w:pPr>
        <w:ind w:left="2" w:firstLine="480"/>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r>
      <w:r/>
    </w:p>
    <w:p>
      <w:pPr>
        <w:ind w:left="2" w:firstLine="480"/>
        <w:jc w:val="right"/>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日</w:t>
      </w:r>
      <w:r>
        <w:rPr>
          <w:rFonts w:hint="eastAsia" w:ascii="宋体" w:hAnsi="宋体" w:eastAsia="宋体"/>
          <w:sz w:val="24"/>
          <w:szCs w:val="20"/>
        </w:rPr>
        <w:t xml:space="preserve"> </w:t>
      </w:r>
      <w:r>
        <w:rPr>
          <w:rFonts w:hint="eastAsia" w:ascii="宋体" w:hAnsi="宋体" w:eastAsia="宋体"/>
          <w:sz w:val="24"/>
          <w:szCs w:val="20"/>
        </w:rPr>
        <w:t xml:space="preserve">期：</w:t>
      </w:r>
      <w:r>
        <w:rPr>
          <w:rFonts w:hint="eastAsia" w:ascii="宋体" w:hAnsi="宋体" w:eastAsia="宋体"/>
          <w:sz w:val="24"/>
          <w:szCs w:val="20"/>
        </w:rPr>
        <w:t xml:space="preserve">      </w:t>
      </w:r>
      <w:r>
        <w:rPr>
          <w:rFonts w:hint="eastAsia" w:ascii="宋体" w:hAnsi="宋体" w:eastAsia="宋体"/>
          <w:sz w:val="24"/>
          <w:szCs w:val="20"/>
        </w:rPr>
        <w:t xml:space="preserve">年</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月</w:t>
      </w:r>
      <w:r>
        <w:rPr>
          <w:rFonts w:hint="eastAsia" w:ascii="宋体" w:hAnsi="宋体" w:eastAsia="宋体"/>
          <w:sz w:val="24"/>
          <w:szCs w:val="20"/>
        </w:rPr>
        <w:t xml:space="preserve"> </w:t>
      </w:r>
      <w:r>
        <w:rPr>
          <w:rFonts w:ascii="宋体" w:hAnsi="宋体" w:eastAsia="宋体"/>
          <w:sz w:val="24"/>
          <w:szCs w:val="20"/>
        </w:rPr>
        <w:t xml:space="preserve"> </w:t>
      </w:r>
      <w:r>
        <w:rPr>
          <w:rFonts w:hint="eastAsia" w:ascii="宋体" w:hAnsi="宋体" w:eastAsia="宋体"/>
          <w:sz w:val="24"/>
          <w:szCs w:val="20"/>
        </w:rPr>
        <w:t xml:space="preserve">日</w:t>
      </w:r>
      <w:bookmarkEnd w:id="81"/>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ind w:firstLine="716"/>
        <w:jc w:val="center"/>
        <w:shd w:val="clear" w:color="auto" w:fill="ffffff" w:themeFill="background1"/>
        <w:rPr>
          <w:rFonts w:hint="eastAsia" w:ascii="宋体" w:hAnsi="宋体" w:eastAsia="宋体" w:cs="宋体"/>
          <w:b/>
          <w:sz w:val="36"/>
          <w:szCs w:val="36"/>
          <w:lang w:val="zh-CN"/>
        </w:rPr>
        <w:outlineLvl w:val="1"/>
      </w:pPr>
      <w:r>
        <w:rPr>
          <w:rFonts w:hint="eastAsia" w:ascii="宋体" w:hAnsi="宋体" w:eastAsia="宋体" w:cs="宋体"/>
          <w:b/>
          <w:sz w:val="36"/>
          <w:szCs w:val="36"/>
          <w:lang w:val="zh-CN"/>
        </w:rPr>
      </w:r>
      <w:r/>
    </w:p>
    <w:p>
      <w:pPr>
        <w:spacing w:line="520" w:lineRule="exact"/>
        <w:shd w:val="clear" w:color="auto" w:fill="ffffff" w:themeFill="background1"/>
        <w:rPr>
          <w:rFonts w:ascii="宋体" w:hAnsi="Times New Roman" w:eastAsia="宋体" w:cs="宋体"/>
          <w:sz w:val="24"/>
          <w:szCs w:val="24"/>
        </w:rPr>
      </w:pPr>
      <w:r>
        <w:rPr>
          <w:rFonts w:ascii="宋体" w:hAnsi="Times New Roman" w:eastAsia="宋体" w:cs="宋体"/>
          <w:sz w:val="24"/>
          <w:szCs w:val="20"/>
        </w:rPr>
      </w:r>
      <w:r>
        <w:rPr>
          <w:rFonts w:ascii="宋体" w:hAnsi="Times New Roman" w:eastAsia="宋体" w:cs="宋体"/>
          <w:sz w:val="24"/>
          <w:szCs w:val="20"/>
        </w:rPr>
      </w:r>
      <w:r/>
    </w:p>
    <w:p>
      <w:pPr>
        <w:spacing w:line="520" w:lineRule="exact"/>
        <w:shd w:val="clear" w:color="auto" w:fill="ffffff" w:themeFill="background1"/>
        <w:rPr>
          <w:rFonts w:ascii="宋体" w:hAnsi="Times New Roman" w:eastAsia="宋体" w:cs="宋体"/>
          <w:sz w:val="24"/>
          <w:szCs w:val="24"/>
        </w:rPr>
      </w:pPr>
      <w:r>
        <w:rPr>
          <w:rFonts w:ascii="宋体" w:hAnsi="Times New Roman" w:eastAsia="宋体" w:cs="宋体"/>
          <w:sz w:val="24"/>
          <w:szCs w:val="24"/>
        </w:rPr>
      </w:r>
      <w:r>
        <w:rPr>
          <w:rFonts w:ascii="宋体" w:hAnsi="Times New Roman" w:eastAsia="宋体" w:cs="宋体"/>
          <w:sz w:val="24"/>
          <w:szCs w:val="24"/>
        </w:rPr>
      </w:r>
      <w:r/>
    </w:p>
    <w:p>
      <w:pPr>
        <w:spacing w:line="520" w:lineRule="exact"/>
        <w:shd w:val="clear" w:color="auto" w:fill="ffffff" w:themeFill="background1"/>
        <w:rPr>
          <w:rFonts w:ascii="宋体" w:hAnsi="Times New Roman" w:eastAsia="宋体" w:cs="宋体"/>
          <w:sz w:val="24"/>
          <w:szCs w:val="24"/>
        </w:rPr>
      </w:pPr>
      <w:r>
        <w:rPr>
          <w:rFonts w:ascii="宋体" w:hAnsi="Times New Roman" w:eastAsia="宋体" w:cs="宋体"/>
          <w:sz w:val="24"/>
          <w:szCs w:val="24"/>
        </w:rPr>
      </w:r>
      <w:r>
        <w:rPr>
          <w:rFonts w:ascii="宋体" w:hAnsi="Times New Roman" w:eastAsia="宋体" w:cs="宋体"/>
          <w:sz w:val="24"/>
          <w:szCs w:val="24"/>
        </w:rPr>
      </w:r>
      <w:r/>
    </w:p>
    <w:p>
      <w:pPr>
        <w:spacing w:line="520" w:lineRule="exact"/>
        <w:shd w:val="clear" w:color="auto" w:fill="ffffff" w:themeFill="background1"/>
        <w:rPr>
          <w:rFonts w:ascii="宋体" w:hAnsi="Times New Roman" w:eastAsia="宋体" w:cs="宋体"/>
          <w:sz w:val="24"/>
          <w:szCs w:val="24"/>
        </w:rPr>
      </w:pPr>
      <w:r/>
      <w:bookmarkStart w:id="82" w:name="_Toc83386929"/>
      <w:r/>
      <w:r/>
    </w:p>
    <w:p>
      <w:pPr>
        <w:pStyle w:val="893"/>
        <w:shd w:val="clear" w:color="auto" w:fill="ffffff" w:themeFill="background1"/>
      </w:pPr>
      <w:r/>
      <w:bookmarkStart w:id="83" w:name="_Toc27137"/>
      <w:r>
        <w:rPr>
          <w:rFonts w:hint="eastAsia"/>
        </w:rPr>
        <w:t xml:space="preserve">（十</w:t>
      </w:r>
      <w:r>
        <w:rPr>
          <w:rFonts w:hint="eastAsia"/>
        </w:rPr>
        <w:t xml:space="preserve">六</w:t>
      </w:r>
      <w:r>
        <w:rPr>
          <w:rFonts w:hint="eastAsia"/>
        </w:rPr>
        <w:t xml:space="preserve">）项目业绩汇总表</w:t>
      </w:r>
      <w:bookmarkEnd w:id="82"/>
      <w:r/>
      <w:bookmarkEnd w:id="83"/>
      <w:r/>
      <w:r/>
    </w:p>
    <w:tbl>
      <w:tblPr>
        <w:tblW w:w="9142"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Look w:val="04A0" w:firstRow="1" w:lastRow="0" w:firstColumn="1" w:lastColumn="0" w:noHBand="0" w:noVBand="1"/>
      </w:tblPr>
      <w:tblGrid>
        <w:gridCol w:w="997"/>
        <w:gridCol w:w="2248"/>
        <w:gridCol w:w="1929"/>
        <w:gridCol w:w="2201"/>
        <w:gridCol w:w="1767"/>
      </w:tblGrid>
      <w:tr>
        <w:trPr>
          <w:jc w:val="center"/>
          <w:trHeight w:val="673"/>
        </w:trPr>
        <w:tc>
          <w:tcPr>
            <w:tcMar>
              <w:left w:w="108" w:type="dxa"/>
            </w:tcMar>
            <w:tcW w:w="997" w:type="dxa"/>
            <w:vAlign w:val="center"/>
            <w:textDirection w:val="lrTb"/>
            <w:noWrap w:val="false"/>
          </w:tcPr>
          <w:p>
            <w:pPr>
              <w:jc w:val="center"/>
              <w:shd w:val="clear" w:color="auto" w:fill="ffffff" w:themeFill="background1"/>
              <w:rPr>
                <w:rFonts w:ascii="宋体" w:hAnsi="Times New Roman" w:eastAsia="宋体" w:cs="宋体"/>
                <w:sz w:val="24"/>
              </w:rPr>
            </w:pPr>
            <w:r>
              <w:rPr>
                <w:rFonts w:hint="eastAsia" w:ascii="宋体" w:hAnsi="宋体" w:eastAsia="宋体" w:cs="宋体"/>
                <w:sz w:val="24"/>
              </w:rPr>
              <w:t xml:space="preserve">序号</w:t>
            </w:r>
            <w:r/>
          </w:p>
        </w:tc>
        <w:tc>
          <w:tcPr>
            <w:tcMar>
              <w:left w:w="108" w:type="dxa"/>
            </w:tcMar>
            <w:tcW w:w="2248" w:type="dxa"/>
            <w:vAlign w:val="center"/>
            <w:textDirection w:val="lrTb"/>
            <w:noWrap w:val="false"/>
          </w:tcPr>
          <w:p>
            <w:pPr>
              <w:jc w:val="center"/>
              <w:shd w:val="clear" w:color="auto" w:fill="ffffff" w:themeFill="background1"/>
              <w:rPr>
                <w:rFonts w:ascii="宋体" w:hAnsi="Times New Roman" w:eastAsia="宋体" w:cs="宋体"/>
                <w:sz w:val="24"/>
              </w:rPr>
            </w:pPr>
            <w:r>
              <w:rPr>
                <w:rFonts w:hint="eastAsia" w:ascii="宋体" w:hAnsi="宋体" w:eastAsia="宋体" w:cs="宋体"/>
                <w:sz w:val="24"/>
              </w:rPr>
              <w:t xml:space="preserve">项目名称</w:t>
            </w:r>
            <w:r/>
          </w:p>
        </w:tc>
        <w:tc>
          <w:tcPr>
            <w:tcMar>
              <w:left w:w="108" w:type="dxa"/>
            </w:tcMar>
            <w:tcW w:w="1929" w:type="dxa"/>
            <w:vAlign w:val="center"/>
            <w:textDirection w:val="lrTb"/>
            <w:noWrap w:val="false"/>
          </w:tcPr>
          <w:p>
            <w:pPr>
              <w:jc w:val="center"/>
              <w:shd w:val="clear" w:color="auto" w:fill="ffffff" w:themeFill="background1"/>
              <w:rPr>
                <w:rFonts w:ascii="宋体" w:hAnsi="Times New Roman" w:eastAsia="宋体" w:cs="宋体"/>
                <w:sz w:val="24"/>
              </w:rPr>
            </w:pPr>
            <w:r>
              <w:rPr>
                <w:rFonts w:hint="eastAsia" w:ascii="宋体" w:hAnsi="宋体" w:eastAsia="宋体" w:cs="宋体"/>
                <w:sz w:val="24"/>
              </w:rPr>
              <w:t xml:space="preserve">项目内容</w:t>
            </w:r>
            <w:r/>
          </w:p>
        </w:tc>
        <w:tc>
          <w:tcPr>
            <w:tcBorders>
              <w:right w:val="single" w:color="auto" w:sz="4" w:space="0"/>
            </w:tcBorders>
            <w:tcMar>
              <w:left w:w="108" w:type="dxa"/>
            </w:tcMar>
            <w:tcW w:w="2201" w:type="dxa"/>
            <w:vAlign w:val="center"/>
            <w:textDirection w:val="lrTb"/>
            <w:noWrap w:val="false"/>
          </w:tcPr>
          <w:p>
            <w:pPr>
              <w:jc w:val="center"/>
              <w:shd w:val="clear" w:color="auto" w:fill="ffffff" w:themeFill="background1"/>
              <w:rPr>
                <w:rFonts w:ascii="宋体" w:hAnsi="Times New Roman" w:eastAsia="宋体" w:cs="宋体"/>
                <w:sz w:val="24"/>
              </w:rPr>
            </w:pPr>
            <w:r>
              <w:rPr>
                <w:rFonts w:hint="eastAsia" w:ascii="宋体" w:hAnsi="宋体" w:eastAsia="宋体" w:cs="宋体"/>
                <w:sz w:val="24"/>
              </w:rPr>
              <w:t xml:space="preserve">项目金额（万元）</w:t>
            </w:r>
            <w:r/>
          </w:p>
        </w:tc>
        <w:tc>
          <w:tcPr>
            <w:tcBorders>
              <w:left w:val="single" w:color="auto" w:sz="4" w:space="0"/>
            </w:tcBorders>
            <w:tcW w:w="1767" w:type="dxa"/>
            <w:vAlign w:val="center"/>
            <w:textDirection w:val="lrTb"/>
            <w:noWrap w:val="false"/>
          </w:tcPr>
          <w:p>
            <w:pPr>
              <w:jc w:val="center"/>
              <w:shd w:val="clear" w:color="auto" w:fill="ffffff" w:themeFill="background1"/>
              <w:rPr>
                <w:rFonts w:ascii="宋体" w:hAnsi="Times New Roman" w:eastAsia="宋体" w:cs="宋体"/>
                <w:sz w:val="24"/>
              </w:rPr>
            </w:pPr>
            <w:r>
              <w:rPr>
                <w:rFonts w:hint="eastAsia" w:ascii="宋体" w:hAnsi="Times New Roman" w:eastAsia="宋体" w:cs="宋体"/>
                <w:sz w:val="24"/>
              </w:rPr>
              <w:t xml:space="preserve">合同签订日期</w:t>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1</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2</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3</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hint="eastAsia" w:ascii="宋体" w:hAnsi="宋体" w:eastAsia="宋体" w:cs="宋体"/>
                <w:sz w:val="24"/>
              </w:rPr>
            </w:r>
            <w:r/>
          </w:p>
        </w:tc>
      </w:tr>
      <w:tr>
        <w:trPr>
          <w:jc w:val="center"/>
          <w:trHeight w:val="673"/>
        </w:trPr>
        <w:tc>
          <w:tcPr>
            <w:tcMar>
              <w:left w:w="108" w:type="dxa"/>
            </w:tcMar>
            <w:tcW w:w="99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w:t>
            </w:r>
            <w:r/>
          </w:p>
        </w:tc>
        <w:tc>
          <w:tcPr>
            <w:tcMar>
              <w:left w:w="108" w:type="dxa"/>
            </w:tcMar>
            <w:tcW w:w="2248"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w:t>
            </w:r>
            <w:r/>
          </w:p>
        </w:tc>
        <w:tc>
          <w:tcPr>
            <w:tcMar>
              <w:left w:w="108" w:type="dxa"/>
            </w:tcMar>
            <w:tcW w:w="1929"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w:t>
            </w:r>
            <w:r/>
          </w:p>
        </w:tc>
        <w:tc>
          <w:tcPr>
            <w:tcBorders>
              <w:right w:val="single" w:color="auto" w:sz="4" w:space="0"/>
            </w:tcBorders>
            <w:tcMar>
              <w:left w:w="108" w:type="dxa"/>
            </w:tcMar>
            <w:tcW w:w="2201"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w:t>
            </w:r>
            <w:r/>
          </w:p>
        </w:tc>
        <w:tc>
          <w:tcPr>
            <w:tcBorders>
              <w:left w:val="single" w:color="auto" w:sz="4" w:space="0"/>
            </w:tcBorders>
            <w:tcW w:w="1767" w:type="dxa"/>
            <w:vAlign w:val="center"/>
            <w:textDirection w:val="lrTb"/>
            <w:noWrap w:val="false"/>
          </w:tcPr>
          <w:p>
            <w:pPr>
              <w:jc w:val="center"/>
              <w:spacing w:line="360" w:lineRule="auto"/>
              <w:shd w:val="clear" w:color="auto" w:fill="ffffff" w:themeFill="background1"/>
              <w:rPr>
                <w:rFonts w:hint="eastAsia" w:ascii="宋体" w:hAnsi="宋体" w:eastAsia="宋体" w:cs="宋体"/>
                <w:sz w:val="24"/>
              </w:rPr>
            </w:pPr>
            <w:r>
              <w:rPr>
                <w:rFonts w:ascii="宋体" w:hAnsi="宋体" w:eastAsia="宋体" w:cs="宋体"/>
                <w:sz w:val="24"/>
              </w:rPr>
              <w:t xml:space="preserve">...</w:t>
            </w:r>
            <w:r/>
          </w:p>
        </w:tc>
      </w:tr>
    </w:tbl>
    <w:p>
      <w:pPr>
        <w:ind w:left="2"/>
        <w:spacing w:line="520" w:lineRule="exact"/>
        <w:shd w:val="clear" w:color="auto" w:fill="ffffff" w:themeFill="background1"/>
        <w:rPr>
          <w:rFonts w:hint="eastAsia" w:ascii="宋体" w:hAnsi="宋体" w:eastAsia="宋体"/>
          <w:sz w:val="24"/>
          <w:szCs w:val="20"/>
        </w:rPr>
      </w:pPr>
      <w:r>
        <w:rPr>
          <w:rFonts w:hint="eastAsia" w:ascii="宋体" w:hAnsi="宋体" w:eastAsia="宋体"/>
          <w:sz w:val="24"/>
          <w:szCs w:val="20"/>
        </w:rPr>
        <w:t xml:space="preserve">注：</w:t>
      </w:r>
      <w:r>
        <w:rPr>
          <w:rFonts w:hint="eastAsia" w:ascii="宋体" w:hAnsi="宋体" w:eastAsia="宋体"/>
          <w:sz w:val="24"/>
          <w:szCs w:val="20"/>
          <w:u w:val="single"/>
        </w:rPr>
        <w:t xml:space="preserve">此表</w:t>
      </w:r>
      <w:r>
        <w:rPr>
          <w:rFonts w:hint="eastAsia" w:ascii="宋体" w:hAnsi="宋体" w:eastAsia="宋体"/>
          <w:sz w:val="24"/>
          <w:szCs w:val="20"/>
          <w:u w:val="single"/>
        </w:rPr>
        <w:t xml:space="preserve">不够可</w:t>
      </w:r>
      <w:r>
        <w:rPr>
          <w:rFonts w:hint="eastAsia" w:ascii="宋体" w:hAnsi="宋体" w:eastAsia="宋体"/>
          <w:sz w:val="24"/>
          <w:szCs w:val="20"/>
          <w:u w:val="single"/>
        </w:rPr>
        <w:t xml:space="preserve">复制和放大</w:t>
      </w:r>
      <w:r>
        <w:rPr>
          <w:rFonts w:hint="eastAsia" w:ascii="宋体" w:hAnsi="宋体" w:eastAsia="宋体"/>
          <w:sz w:val="24"/>
          <w:szCs w:val="20"/>
        </w:rPr>
        <w:t xml:space="preserve">。</w:t>
      </w:r>
      <w:r/>
    </w:p>
    <w:p>
      <w:pPr>
        <w:spacing w:line="360" w:lineRule="auto"/>
        <w:shd w:val="clear" w:color="auto" w:fill="ffffff" w:themeFill="background1"/>
        <w:rPr>
          <w:rFonts w:ascii="Times New Roman" w:hAnsi="Times New Roman" w:eastAsia="宋体"/>
          <w:szCs w:val="21"/>
        </w:rPr>
      </w:pPr>
      <w:r>
        <w:rPr>
          <w:rFonts w:ascii="Times New Roman" w:hAnsi="Times New Roman" w:eastAsia="宋体"/>
          <w:szCs w:val="21"/>
        </w:rPr>
      </w:r>
      <w:r/>
    </w:p>
    <w:p>
      <w:pPr>
        <w:ind w:firstLine="1800"/>
        <w:shd w:val="clear" w:color="auto" w:fill="ffffff" w:themeFill="background1"/>
        <w:rPr>
          <w:rFonts w:ascii="宋体" w:hAnsi="Times New Roman" w:eastAsia="宋体" w:cs="宋体"/>
          <w:sz w:val="24"/>
        </w:rPr>
      </w:pPr>
      <w:r>
        <w:rPr>
          <w:rFonts w:ascii="宋体" w:hAnsi="Times New Roman" w:eastAsia="宋体" w:cs="宋体"/>
          <w:sz w:val="24"/>
        </w:rPr>
      </w:r>
      <w:r/>
    </w:p>
    <w:p>
      <w:pPr>
        <w:jc w:val="left"/>
        <w:shd w:val="clear" w:color="auto" w:fill="ffffff" w:themeFill="background1"/>
        <w:rPr>
          <w:rFonts w:ascii="宋体" w:hAnsi="Times New Roman" w:eastAsia="宋体" w:cs="宋体"/>
          <w:sz w:val="24"/>
        </w:rPr>
      </w:pPr>
      <w:r>
        <w:rPr>
          <w:rFonts w:hint="eastAsia" w:ascii="宋体" w:hAnsi="宋体" w:eastAsia="宋体" w:cs="宋体"/>
          <w:sz w:val="24"/>
        </w:rPr>
        <w:t xml:space="preserve">投标单位</w:t>
      </w:r>
      <w:r>
        <w:rPr>
          <w:rFonts w:ascii="宋体" w:hAnsi="宋体" w:eastAsia="宋体" w:cs="宋体"/>
          <w:sz w:val="24"/>
        </w:rPr>
        <w:t xml:space="preserve">(</w:t>
      </w:r>
      <w:r>
        <w:rPr>
          <w:rFonts w:hint="eastAsia" w:ascii="宋体" w:hAnsi="宋体" w:eastAsia="宋体" w:cs="宋体"/>
          <w:sz w:val="24"/>
        </w:rPr>
        <w:t xml:space="preserve">盖章</w:t>
      </w:r>
      <w:r>
        <w:rPr>
          <w:rFonts w:ascii="宋体" w:hAnsi="宋体" w:eastAsia="宋体" w:cs="宋体"/>
          <w:sz w:val="24"/>
        </w:rPr>
        <w:t xml:space="preserve">）</w:t>
      </w:r>
      <w:r>
        <w:rPr>
          <w:rFonts w:hint="eastAsia" w:ascii="宋体" w:hAnsi="宋体" w:eastAsia="宋体" w:cs="宋体"/>
          <w:sz w:val="24"/>
        </w:rPr>
        <w:t xml:space="preserve">：</w:t>
      </w:r>
      <w:r/>
    </w:p>
    <w:p>
      <w:pPr>
        <w:ind w:firstLine="1800"/>
        <w:jc w:val="left"/>
        <w:shd w:val="clear" w:color="auto" w:fill="ffffff" w:themeFill="background1"/>
        <w:rPr>
          <w:rFonts w:ascii="宋体" w:hAnsi="Times New Roman" w:eastAsia="宋体" w:cs="宋体"/>
          <w:sz w:val="24"/>
        </w:rPr>
      </w:pPr>
      <w:r>
        <w:rPr>
          <w:rFonts w:ascii="宋体" w:hAnsi="Times New Roman" w:eastAsia="宋体" w:cs="宋体"/>
          <w:sz w:val="24"/>
        </w:rPr>
      </w:r>
      <w:r/>
    </w:p>
    <w:p>
      <w:pPr>
        <w:ind w:firstLine="1800"/>
        <w:jc w:val="left"/>
        <w:shd w:val="clear" w:color="auto" w:fill="ffffff" w:themeFill="background1"/>
        <w:rPr>
          <w:rFonts w:ascii="宋体" w:hAnsi="Times New Roman" w:eastAsia="宋体" w:cs="宋体"/>
          <w:sz w:val="24"/>
        </w:rPr>
      </w:pPr>
      <w:r>
        <w:rPr>
          <w:rFonts w:ascii="宋体" w:hAnsi="Times New Roman" w:eastAsia="宋体" w:cs="宋体"/>
          <w:sz w:val="24"/>
        </w:rPr>
      </w:r>
      <w:r/>
    </w:p>
    <w:p>
      <w:pPr>
        <w:jc w:val="left"/>
        <w:shd w:val="clear" w:color="auto" w:fill="ffffff" w:themeFill="background1"/>
        <w:rPr>
          <w:rFonts w:hint="eastAsia" w:ascii="宋体" w:hAnsi="宋体" w:eastAsia="宋体" w:cs="宋体"/>
          <w:sz w:val="24"/>
        </w:rPr>
      </w:pPr>
      <w:r>
        <w:rPr>
          <w:rFonts w:hint="eastAsia" w:ascii="宋体" w:hAnsi="宋体" w:eastAsia="宋体" w:cs="宋体"/>
          <w:sz w:val="24"/>
        </w:rPr>
        <w:t xml:space="preserve">法定代表人</w:t>
      </w:r>
      <w:r>
        <w:rPr>
          <w:rFonts w:ascii="宋体" w:hAnsi="宋体" w:eastAsia="宋体" w:cs="宋体"/>
          <w:sz w:val="24"/>
        </w:rPr>
        <w:t xml:space="preserve">/</w:t>
      </w:r>
      <w:r>
        <w:rPr>
          <w:rFonts w:hint="eastAsia" w:ascii="宋体" w:hAnsi="宋体" w:eastAsia="宋体" w:cs="宋体"/>
          <w:sz w:val="24"/>
        </w:rPr>
        <w:t xml:space="preserve">负责人（或委托代理人）：</w:t>
      </w:r>
      <w:r>
        <w:rPr>
          <w:rFonts w:ascii="宋体" w:hAnsi="宋体" w:eastAsia="宋体" w:cs="宋体"/>
          <w:sz w:val="24"/>
        </w:rPr>
        <w:t xml:space="preserve">(</w:t>
      </w:r>
      <w:r>
        <w:rPr>
          <w:rFonts w:hint="eastAsia" w:ascii="宋体" w:hAnsi="宋体" w:eastAsia="宋体" w:cs="宋体"/>
          <w:sz w:val="24"/>
        </w:rPr>
        <w:t xml:space="preserve">盖章或签字</w:t>
      </w:r>
      <w:r>
        <w:rPr>
          <w:rFonts w:ascii="宋体" w:hAnsi="宋体" w:eastAsia="宋体" w:cs="宋体"/>
          <w:sz w:val="24"/>
        </w:rPr>
        <w:t xml:space="preserve">）</w:t>
      </w:r>
      <w:r>
        <w:rPr>
          <w:rFonts w:hint="eastAsia" w:ascii="宋体" w:hAnsi="宋体" w:eastAsia="宋体" w:cs="宋体"/>
          <w:sz w:val="24"/>
        </w:rPr>
        <w:t xml:space="preserve">：</w:t>
      </w:r>
      <w:r/>
    </w:p>
    <w:p>
      <w:pPr>
        <w:ind w:left="4901" w:right="-867" w:firstLine="475"/>
        <w:jc w:val="left"/>
        <w:spacing w:line="460" w:lineRule="exact"/>
        <w:shd w:val="clear" w:color="auto" w:fill="ffffff" w:themeFill="background1"/>
        <w:rPr>
          <w:rFonts w:ascii="宋体" w:hAnsi="Times New Roman" w:eastAsia="宋体" w:cs="宋体"/>
          <w:sz w:val="24"/>
          <w:u w:val="single"/>
        </w:rPr>
      </w:pPr>
      <w:r>
        <w:rPr>
          <w:rFonts w:ascii="宋体" w:hAnsi="Times New Roman" w:eastAsia="宋体" w:cs="宋体"/>
          <w:sz w:val="24"/>
          <w:u w:val="single"/>
        </w:rPr>
      </w:r>
      <w:r/>
    </w:p>
    <w:p>
      <w:pPr>
        <w:ind w:right="-105"/>
        <w:jc w:val="right"/>
        <w:spacing w:line="460" w:lineRule="exact"/>
        <w:shd w:val="clear" w:color="auto" w:fill="ffffff" w:themeFill="background1"/>
        <w:rPr>
          <w:rFonts w:ascii="宋体" w:hAnsi="Times New Roman" w:eastAsia="宋体" w:cs="宋体"/>
          <w:sz w:val="24"/>
        </w:rPr>
      </w:pPr>
      <w:r>
        <w:rPr>
          <w:rFonts w:hint="eastAsia" w:ascii="宋体" w:hAnsi="宋体" w:eastAsia="宋体"/>
          <w:sz w:val="24"/>
        </w:rPr>
        <w:t xml:space="preserve">日</w:t>
      </w:r>
      <w:r>
        <w:rPr>
          <w:rFonts w:hint="eastAsia" w:ascii="宋体" w:hAnsi="宋体" w:eastAsia="宋体"/>
          <w:sz w:val="24"/>
        </w:rPr>
        <w:t xml:space="preserve"> </w:t>
      </w:r>
      <w:r>
        <w:rPr>
          <w:rFonts w:hint="eastAsia" w:ascii="宋体" w:hAnsi="宋体" w:eastAsia="宋体"/>
          <w:sz w:val="24"/>
        </w:rPr>
        <w:t xml:space="preserve">期：</w:t>
      </w:r>
      <w:r>
        <w:rPr>
          <w:rFonts w:hint="eastAsia" w:ascii="宋体" w:hAnsi="宋体" w:eastAsia="宋体"/>
          <w:sz w:val="24"/>
        </w:rPr>
        <w:t xml:space="preserve">     </w:t>
      </w:r>
      <w:r>
        <w:rPr>
          <w:rFonts w:hint="eastAsia" w:ascii="宋体" w:hAnsi="宋体" w:eastAsia="宋体" w:cs="宋体"/>
          <w:sz w:val="24"/>
        </w:rPr>
        <w:t xml:space="preserve">年</w:t>
      </w:r>
      <w:r>
        <w:rPr>
          <w:rFonts w:hint="eastAsia" w:ascii="宋体" w:hAnsi="宋体" w:eastAsia="宋体" w:cs="宋体"/>
          <w:sz w:val="24"/>
        </w:rPr>
        <w:t xml:space="preserve">  </w:t>
      </w:r>
      <w:r>
        <w:rPr>
          <w:rFonts w:hint="eastAsia" w:ascii="宋体" w:hAnsi="宋体" w:eastAsia="宋体" w:cs="宋体"/>
          <w:sz w:val="24"/>
        </w:rPr>
        <w:t xml:space="preserve">月</w:t>
      </w:r>
      <w:r>
        <w:rPr>
          <w:rFonts w:hint="eastAsia" w:ascii="宋体" w:hAnsi="宋体" w:eastAsia="宋体" w:cs="宋体"/>
          <w:sz w:val="24"/>
        </w:rPr>
        <w:t xml:space="preserve">  </w:t>
      </w:r>
      <w:r>
        <w:rPr>
          <w:rFonts w:hint="eastAsia" w:ascii="宋体" w:hAnsi="宋体" w:eastAsia="宋体" w:cs="宋体"/>
          <w:sz w:val="24"/>
        </w:rPr>
        <w:t xml:space="preserve">日</w:t>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spacing w:line="480" w:lineRule="exact"/>
        <w:shd w:val="clear" w:color="auto" w:fill="ffffff" w:themeFill="background1"/>
        <w:rPr>
          <w:rFonts w:ascii="宋体" w:hAnsi="Times New Roman" w:eastAsia="宋体" w:cs="宋体"/>
          <w:sz w:val="24"/>
        </w:rPr>
      </w:pPr>
      <w:r>
        <w:rPr>
          <w:rFonts w:ascii="宋体" w:hAnsi="Times New Roman" w:eastAsia="宋体" w:cs="宋体"/>
          <w:sz w:val="24"/>
        </w:rPr>
      </w:r>
      <w:r/>
    </w:p>
    <w:p>
      <w:pPr>
        <w:pStyle w:val="893"/>
        <w:shd w:val="clear" w:color="auto" w:fill="ffffff" w:themeFill="background1"/>
      </w:pPr>
      <w:r/>
      <w:bookmarkStart w:id="84" w:name="_Toc32412"/>
      <w:r/>
      <w:bookmarkStart w:id="85" w:name="_Hlk165367919"/>
      <w:r>
        <w:rPr>
          <w:rFonts w:hint="eastAsia"/>
        </w:rPr>
        <w:t xml:space="preserve">（十</w:t>
      </w:r>
      <w:r>
        <w:rPr>
          <w:rFonts w:hint="eastAsia"/>
        </w:rPr>
        <w:t xml:space="preserve">七</w:t>
      </w:r>
      <w:r>
        <w:rPr>
          <w:rFonts w:hint="eastAsia"/>
        </w:rPr>
        <w:t xml:space="preserve">）</w:t>
      </w:r>
      <w:bookmarkStart w:id="86" w:name="_Toc164697444"/>
      <w:r/>
      <w:bookmarkStart w:id="87" w:name="_Toc159601944"/>
      <w:r/>
      <w:bookmarkStart w:id="88" w:name="_Toc135749302"/>
      <w:r>
        <w:t xml:space="preserve">投入本项目人员配置表</w:t>
      </w:r>
      <w:bookmarkEnd w:id="84"/>
      <w:r/>
      <w:bookmarkEnd w:id="86"/>
      <w:r/>
      <w:bookmarkEnd w:id="87"/>
      <w:r/>
      <w:bookmarkEnd w:id="88"/>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8"/>
        <w:gridCol w:w="1116"/>
        <w:gridCol w:w="1897"/>
        <w:gridCol w:w="1625"/>
        <w:gridCol w:w="1824"/>
        <w:gridCol w:w="1559"/>
      </w:tblGrid>
      <w:tr>
        <w:trPr>
          <w:trHeight w:val="964"/>
        </w:trPr>
        <w:tc>
          <w:tcPr>
            <w:tcW w:w="1188" w:type="dxa"/>
            <w:vAlign w:val="center"/>
            <w:textDirection w:val="lrTb"/>
            <w:noWrap/>
          </w:tcPr>
          <w:p>
            <w:pPr>
              <w:jc w:val="center"/>
              <w:shd w:val="clear" w:color="auto" w:fill="ffffff" w:themeFill="background1"/>
              <w:widowControl/>
              <w:rPr>
                <w:rFonts w:ascii="宋体" w:eastAsia="宋体"/>
                <w:sz w:val="24"/>
              </w:rPr>
            </w:pPr>
            <w:r>
              <w:rPr>
                <w:rFonts w:ascii="宋体" w:hAnsi="宋体" w:eastAsia="宋体"/>
                <w:sz w:val="24"/>
              </w:rPr>
              <w:t xml:space="preserve">机构</w:t>
            </w:r>
            <w:r/>
          </w:p>
        </w:tc>
        <w:tc>
          <w:tcPr>
            <w:tcW w:w="1116" w:type="dxa"/>
            <w:vAlign w:val="center"/>
            <w:textDirection w:val="lrTb"/>
            <w:noWrap/>
          </w:tcPr>
          <w:p>
            <w:pPr>
              <w:jc w:val="center"/>
              <w:shd w:val="clear" w:color="auto" w:fill="ffffff" w:themeFill="background1"/>
              <w:widowControl/>
              <w:rPr>
                <w:rFonts w:ascii="宋体" w:eastAsia="宋体"/>
                <w:sz w:val="24"/>
              </w:rPr>
            </w:pPr>
            <w:r>
              <w:rPr>
                <w:rFonts w:ascii="宋体" w:hAnsi="宋体" w:eastAsia="宋体"/>
                <w:sz w:val="24"/>
              </w:rPr>
              <w:t xml:space="preserve">职位</w:t>
            </w:r>
            <w:r/>
          </w:p>
          <w:p>
            <w:pPr>
              <w:jc w:val="center"/>
              <w:shd w:val="clear" w:color="auto" w:fill="ffffff" w:themeFill="background1"/>
              <w:widowControl/>
              <w:rPr>
                <w:rFonts w:ascii="宋体" w:eastAsia="宋体"/>
                <w:sz w:val="24"/>
              </w:rPr>
            </w:pPr>
            <w:r>
              <w:rPr>
                <w:rFonts w:ascii="宋体" w:hAnsi="宋体" w:eastAsia="宋体"/>
                <w:sz w:val="24"/>
              </w:rPr>
              <w:t xml:space="preserve">名称</w:t>
            </w:r>
            <w:r/>
          </w:p>
        </w:tc>
        <w:tc>
          <w:tcPr>
            <w:tcW w:w="1897" w:type="dxa"/>
            <w:vAlign w:val="center"/>
            <w:textDirection w:val="lrTb"/>
            <w:noWrap/>
          </w:tcPr>
          <w:p>
            <w:pPr>
              <w:jc w:val="center"/>
              <w:shd w:val="clear" w:color="auto" w:fill="ffffff" w:themeFill="background1"/>
              <w:widowControl/>
              <w:rPr>
                <w:rFonts w:hint="eastAsia" w:ascii="宋体" w:hAnsi="宋体" w:eastAsia="宋体"/>
                <w:sz w:val="24"/>
              </w:rPr>
            </w:pPr>
            <w:r>
              <w:rPr>
                <w:rFonts w:ascii="宋体" w:hAnsi="宋体" w:eastAsia="宋体"/>
                <w:sz w:val="24"/>
              </w:rPr>
              <w:t xml:space="preserve">姓名</w:t>
            </w:r>
            <w:r/>
          </w:p>
        </w:tc>
        <w:tc>
          <w:tcPr>
            <w:tcW w:w="1625" w:type="dxa"/>
            <w:vAlign w:val="center"/>
            <w:textDirection w:val="lrTb"/>
            <w:noWrap/>
          </w:tcPr>
          <w:p>
            <w:pPr>
              <w:jc w:val="center"/>
              <w:shd w:val="clear" w:color="auto" w:fill="ffffff" w:themeFill="background1"/>
              <w:widowControl/>
              <w:rPr>
                <w:rFonts w:hint="eastAsia" w:ascii="宋体" w:hAnsi="宋体" w:eastAsia="宋体"/>
                <w:sz w:val="24"/>
              </w:rPr>
            </w:pPr>
            <w:r>
              <w:rPr>
                <w:rFonts w:ascii="宋体" w:hAnsi="宋体" w:eastAsia="宋体"/>
                <w:sz w:val="24"/>
              </w:rPr>
              <w:t xml:space="preserve">证书名称</w:t>
            </w:r>
            <w:r/>
          </w:p>
        </w:tc>
        <w:tc>
          <w:tcPr>
            <w:tcW w:w="1824" w:type="dxa"/>
            <w:vAlign w:val="center"/>
            <w:textDirection w:val="lrTb"/>
            <w:noWrap/>
          </w:tcPr>
          <w:p>
            <w:pPr>
              <w:jc w:val="center"/>
              <w:shd w:val="clear" w:color="auto" w:fill="ffffff" w:themeFill="background1"/>
              <w:widowControl/>
              <w:rPr>
                <w:rFonts w:hint="eastAsia" w:ascii="宋体" w:hAnsi="宋体" w:eastAsia="宋体"/>
                <w:sz w:val="24"/>
              </w:rPr>
            </w:pPr>
            <w:r>
              <w:rPr>
                <w:rFonts w:hint="eastAsia" w:ascii="宋体" w:hAnsi="宋体" w:eastAsia="宋体"/>
                <w:sz w:val="24"/>
              </w:rPr>
              <w:t xml:space="preserve">专职或兼职</w:t>
            </w:r>
            <w:r/>
          </w:p>
        </w:tc>
        <w:tc>
          <w:tcPr>
            <w:tcW w:w="1559" w:type="dxa"/>
            <w:vAlign w:val="center"/>
            <w:textDirection w:val="lrTb"/>
            <w:noWrap/>
          </w:tcPr>
          <w:p>
            <w:pPr>
              <w:jc w:val="center"/>
              <w:shd w:val="clear" w:color="auto" w:fill="ffffff" w:themeFill="background1"/>
              <w:widowControl/>
              <w:rPr>
                <w:rFonts w:hint="eastAsia" w:ascii="宋体" w:hAnsi="宋体" w:eastAsia="宋体"/>
                <w:sz w:val="24"/>
              </w:rPr>
            </w:pPr>
            <w:r>
              <w:rPr>
                <w:rFonts w:ascii="宋体" w:hAnsi="宋体" w:eastAsia="宋体"/>
                <w:sz w:val="24"/>
              </w:rPr>
              <w:t xml:space="preserve">其他情况</w:t>
            </w:r>
            <w:r/>
          </w:p>
        </w:tc>
      </w:tr>
      <w:tr>
        <w:trPr>
          <w:cantSplit/>
          <w:trHeight w:val="984"/>
        </w:trPr>
        <w:tc>
          <w:tcPr>
            <w:tcW w:w="1188" w:type="dxa"/>
            <w:vAlign w:val="center"/>
            <w:vMerge w:val="restart"/>
            <w:textDirection w:val="lrTb"/>
            <w:noWrap/>
          </w:tcPr>
          <w:p>
            <w:pPr>
              <w:jc w:val="center"/>
              <w:shd w:val="clear" w:color="auto" w:fill="ffffff" w:themeFill="background1"/>
              <w:widowControl/>
              <w:rPr>
                <w:rFonts w:ascii="宋体" w:eastAsia="宋体"/>
                <w:sz w:val="24"/>
              </w:rPr>
            </w:pPr>
            <w:r>
              <w:rPr>
                <w:rFonts w:ascii="宋体" w:hAnsi="宋体" w:eastAsia="宋体"/>
                <w:sz w:val="24"/>
              </w:rPr>
              <w:t xml:space="preserve">投标人项目部人员</w:t>
            </w:r>
            <w:r/>
          </w:p>
        </w:tc>
        <w:tc>
          <w:tcPr>
            <w:tcBorders>
              <w:bottom w:val="single" w:color="auto" w:sz="4" w:space="0"/>
            </w:tcBorders>
            <w:tcW w:w="1116" w:type="dxa"/>
            <w:vAlign w:val="center"/>
            <w:textDirection w:val="lrTb"/>
            <w:noWrap/>
          </w:tcPr>
          <w:p>
            <w:pPr>
              <w:jc w:val="center"/>
              <w:shd w:val="clear" w:color="auto" w:fill="ffffff" w:themeFill="background1"/>
              <w:rPr>
                <w:rFonts w:ascii="宋体" w:eastAsia="宋体"/>
                <w:sz w:val="24"/>
              </w:rPr>
            </w:pPr>
            <w:r>
              <w:rPr>
                <w:rFonts w:hint="eastAsia" w:ascii="宋体" w:eastAsia="宋体"/>
                <w:sz w:val="24"/>
              </w:rPr>
              <w:t xml:space="preserve">项</w:t>
            </w:r>
            <w:r>
              <w:rPr>
                <w:rFonts w:hint="eastAsia" w:ascii="宋体" w:eastAsia="宋体"/>
                <w:sz w:val="24"/>
              </w:rPr>
              <w:t xml:space="preserve"> </w:t>
            </w:r>
            <w:r>
              <w:rPr>
                <w:rFonts w:ascii="宋体" w:eastAsia="宋体"/>
                <w:sz w:val="24"/>
              </w:rPr>
              <w:t xml:space="preserve"> </w:t>
            </w:r>
            <w:r>
              <w:rPr>
                <w:rFonts w:hint="eastAsia" w:ascii="宋体" w:eastAsia="宋体"/>
                <w:sz w:val="24"/>
              </w:rPr>
              <w:t xml:space="preserve">目</w:t>
            </w:r>
            <w:r/>
          </w:p>
          <w:p>
            <w:pPr>
              <w:jc w:val="center"/>
              <w:shd w:val="clear" w:color="auto" w:fill="ffffff" w:themeFill="background1"/>
              <w:rPr>
                <w:rFonts w:ascii="宋体" w:eastAsia="宋体"/>
                <w:sz w:val="24"/>
              </w:rPr>
            </w:pPr>
            <w:r>
              <w:rPr>
                <w:rFonts w:hint="eastAsia" w:ascii="宋体" w:eastAsia="宋体"/>
                <w:sz w:val="24"/>
              </w:rPr>
              <w:t xml:space="preserve">负责人</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984"/>
        </w:trPr>
        <w:tc>
          <w:tcPr>
            <w:tcW w:w="1188" w:type="dxa"/>
            <w:vAlign w:val="center"/>
            <w:vMerge w:val="continue"/>
            <w:textDirection w:val="lrTb"/>
            <w:noWrap/>
          </w:tcPr>
          <w:p>
            <w:pPr>
              <w:jc w:val="center"/>
              <w:shd w:val="clear" w:color="auto" w:fill="ffffff" w:themeFill="background1"/>
              <w:widowControl/>
              <w:rPr>
                <w:rFonts w:hint="eastAsia" w:ascii="宋体" w:hAnsi="宋体" w:eastAsia="宋体"/>
                <w:sz w:val="24"/>
              </w:rPr>
            </w:pPr>
            <w:r>
              <w:rPr>
                <w:rFonts w:hint="eastAsia" w:ascii="宋体" w:hAnsi="宋体" w:eastAsia="宋体"/>
                <w:sz w:val="24"/>
              </w:rPr>
            </w:r>
            <w:r/>
          </w:p>
        </w:tc>
        <w:tc>
          <w:tcPr>
            <w:tcW w:w="1116" w:type="dxa"/>
            <w:vAlign w:val="center"/>
            <w:vMerge w:val="restart"/>
            <w:textDirection w:val="lrTb"/>
            <w:noWrap/>
          </w:tcPr>
          <w:p>
            <w:pPr>
              <w:jc w:val="center"/>
              <w:shd w:val="clear" w:color="auto" w:fill="ffffff" w:themeFill="background1"/>
              <w:rPr>
                <w:rFonts w:ascii="宋体" w:eastAsia="宋体"/>
                <w:sz w:val="24"/>
              </w:rPr>
            </w:pPr>
            <w:r>
              <w:rPr>
                <w:rFonts w:hint="eastAsia" w:ascii="宋体" w:eastAsia="宋体"/>
                <w:sz w:val="24"/>
              </w:rPr>
              <w:t xml:space="preserve">项目组</w:t>
            </w:r>
            <w:r/>
          </w:p>
          <w:p>
            <w:pPr>
              <w:jc w:val="center"/>
              <w:shd w:val="clear" w:color="auto" w:fill="ffffff" w:themeFill="background1"/>
              <w:rPr>
                <w:rFonts w:ascii="宋体" w:eastAsia="宋体"/>
                <w:sz w:val="24"/>
              </w:rPr>
            </w:pPr>
            <w:r>
              <w:rPr>
                <w:rFonts w:hint="eastAsia" w:ascii="宋体" w:eastAsia="宋体"/>
                <w:sz w:val="24"/>
              </w:rPr>
              <w:t xml:space="preserve">成</w:t>
            </w:r>
            <w:r>
              <w:rPr>
                <w:rFonts w:hint="eastAsia" w:ascii="宋体" w:eastAsia="宋体"/>
                <w:sz w:val="24"/>
              </w:rPr>
              <w:t xml:space="preserve">  </w:t>
            </w:r>
            <w:r>
              <w:rPr>
                <w:rFonts w:hint="eastAsia" w:ascii="宋体" w:eastAsia="宋体"/>
                <w:sz w:val="24"/>
              </w:rPr>
              <w:t xml:space="preserve">员</w:t>
            </w:r>
            <w:r/>
          </w:p>
        </w:tc>
        <w:tc>
          <w:tcPr>
            <w:tcBorders>
              <w:bottom w:val="single" w:color="auto" w:sz="4" w:space="0"/>
            </w:tcBorders>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rPr>
                <w:rFonts w:ascii="宋体" w:eastAsia="宋体"/>
                <w:sz w:val="24"/>
              </w:rPr>
            </w:pPr>
            <w:r>
              <w:rPr>
                <w:rFonts w:ascii="宋体" w:eastAsia="宋体"/>
                <w:sz w:val="24"/>
              </w:rPr>
            </w:r>
            <w:r/>
          </w:p>
        </w:tc>
        <w:tc>
          <w:tcPr>
            <w:tcBorders>
              <w:top w:val="single" w:color="auto" w:sz="4" w:space="0"/>
            </w:tcBorders>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r>
        <w:trPr>
          <w:cantSplit/>
          <w:trHeight w:val="850"/>
        </w:trPr>
        <w:tc>
          <w:tcPr>
            <w:tcW w:w="1188"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116" w:type="dxa"/>
            <w:vAlign w:val="center"/>
            <w:vMerge w:val="continue"/>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97"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625"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824"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c>
          <w:tcPr>
            <w:tcW w:w="1559" w:type="dxa"/>
            <w:vAlign w:val="center"/>
            <w:textDirection w:val="lrTb"/>
            <w:noWrap/>
          </w:tcPr>
          <w:p>
            <w:pPr>
              <w:jc w:val="center"/>
              <w:shd w:val="clear" w:color="auto" w:fill="ffffff" w:themeFill="background1"/>
              <w:widowControl/>
              <w:rPr>
                <w:rFonts w:ascii="宋体" w:eastAsia="宋体"/>
                <w:sz w:val="24"/>
              </w:rPr>
            </w:pPr>
            <w:r>
              <w:rPr>
                <w:rFonts w:ascii="宋体" w:eastAsia="宋体"/>
                <w:sz w:val="24"/>
              </w:rPr>
            </w:r>
            <w:r/>
          </w:p>
        </w:tc>
      </w:tr>
    </w:tbl>
    <w:p>
      <w:pPr>
        <w:jc w:val="left"/>
        <w:spacing w:line="480" w:lineRule="exact"/>
        <w:shd w:val="clear" w:color="auto" w:fill="ffffff" w:themeFill="background1"/>
        <w:widowControl/>
        <w:rPr>
          <w:rFonts w:ascii="宋体" w:eastAsia="宋体"/>
          <w:sz w:val="24"/>
        </w:rPr>
      </w:pPr>
      <w:r>
        <w:rPr>
          <w:rFonts w:ascii="宋体" w:hAnsi="宋体" w:eastAsia="宋体"/>
          <w:szCs w:val="21"/>
          <w:u w:val="single"/>
        </w:rPr>
        <w:t xml:space="preserve">备注、此表格式供投标单位参考，投标人可以自行扩展</w:t>
      </w:r>
      <w:r>
        <w:rPr>
          <w:rFonts w:ascii="宋体" w:hAnsi="宋体" w:eastAsia="宋体"/>
          <w:szCs w:val="21"/>
        </w:rPr>
        <w:t xml:space="preserve">。</w:t>
      </w:r>
      <w:r/>
    </w:p>
    <w:p>
      <w:pPr>
        <w:ind w:firstLine="480"/>
        <w:jc w:val="right"/>
        <w:spacing w:line="480" w:lineRule="exact"/>
        <w:shd w:val="clear" w:color="auto" w:fill="ffffff" w:themeFill="background1"/>
        <w:widowControl/>
        <w:rPr>
          <w:rFonts w:ascii="宋体" w:eastAsia="宋体"/>
          <w:sz w:val="24"/>
        </w:rPr>
      </w:pPr>
      <w:r>
        <w:rPr>
          <w:rFonts w:ascii="宋体" w:eastAsia="宋体"/>
          <w:sz w:val="24"/>
        </w:rPr>
      </w:r>
      <w:r/>
    </w:p>
    <w:p>
      <w:pPr>
        <w:ind w:firstLine="480"/>
        <w:jc w:val="right"/>
        <w:spacing w:line="480" w:lineRule="exact"/>
        <w:shd w:val="clear" w:color="auto" w:fill="ffffff" w:themeFill="background1"/>
        <w:widowControl/>
        <w:rPr>
          <w:rFonts w:ascii="宋体" w:eastAsia="宋体"/>
          <w:sz w:val="24"/>
        </w:rPr>
      </w:pPr>
      <w:r>
        <w:rPr>
          <w:rFonts w:ascii="宋体" w:hAnsi="宋体" w:eastAsia="宋体"/>
          <w:sz w:val="24"/>
        </w:rPr>
        <w:t xml:space="preserve">投标单位：（盖章）</w:t>
      </w:r>
      <w:r>
        <w:rPr>
          <w:rFonts w:hint="eastAsia" w:ascii="宋体" w:hAnsi="宋体" w:eastAsia="宋体"/>
          <w:sz w:val="24"/>
        </w:rPr>
        <w:t xml:space="preserve"> </w:t>
      </w:r>
      <w:r>
        <w:rPr>
          <w:rFonts w:ascii="宋体" w:hAnsi="宋体" w:eastAsia="宋体"/>
          <w:sz w:val="24"/>
        </w:rPr>
        <w:t xml:space="preserve">                        </w:t>
      </w:r>
      <w:r/>
    </w:p>
    <w:p>
      <w:pPr>
        <w:ind w:firstLine="480"/>
        <w:jc w:val="right"/>
        <w:spacing w:line="480" w:lineRule="exact"/>
        <w:shd w:val="clear" w:color="auto" w:fill="ffffff" w:themeFill="background1"/>
        <w:widowControl/>
        <w:rPr>
          <w:rFonts w:ascii="宋体" w:eastAsia="宋体"/>
          <w:sz w:val="24"/>
        </w:rPr>
      </w:pPr>
      <w:r>
        <w:rPr>
          <w:rFonts w:ascii="宋体" w:eastAsia="宋体"/>
          <w:sz w:val="24"/>
        </w:rPr>
      </w:r>
      <w:r/>
    </w:p>
    <w:p>
      <w:pPr>
        <w:ind w:firstLine="480"/>
        <w:jc w:val="right"/>
        <w:spacing w:line="480" w:lineRule="exact"/>
        <w:shd w:val="clear" w:color="auto" w:fill="ffffff" w:themeFill="background1"/>
        <w:widowControl/>
        <w:rPr>
          <w:rFonts w:ascii="宋体" w:eastAsia="宋体"/>
          <w:sz w:val="24"/>
        </w:rPr>
      </w:pPr>
      <w:r>
        <w:rPr>
          <w:rFonts w:ascii="宋体" w:hAnsi="宋体" w:eastAsia="宋体"/>
          <w:sz w:val="24"/>
        </w:rPr>
        <w:t xml:space="preserve">法定代表人（或委托代理人）：</w:t>
      </w:r>
      <w:r>
        <w:rPr>
          <w:rFonts w:ascii="宋体" w:hAnsi="宋体" w:eastAsia="宋体"/>
          <w:sz w:val="24"/>
        </w:rPr>
        <w:t xml:space="preserve"> </w:t>
      </w:r>
      <w:r>
        <w:rPr>
          <w:rFonts w:ascii="宋体" w:hAnsi="宋体" w:eastAsia="宋体"/>
          <w:sz w:val="24"/>
        </w:rPr>
        <w:t xml:space="preserve">（签字或盖章）</w:t>
      </w:r>
      <w:r/>
    </w:p>
    <w:p>
      <w:pPr>
        <w:ind w:firstLine="480"/>
        <w:jc w:val="right"/>
        <w:spacing w:line="480" w:lineRule="exact"/>
        <w:shd w:val="clear" w:color="auto" w:fill="ffffff" w:themeFill="background1"/>
        <w:widowControl/>
        <w:rPr>
          <w:rFonts w:ascii="宋体" w:eastAsia="宋体"/>
          <w:sz w:val="24"/>
        </w:rPr>
      </w:pPr>
      <w:r>
        <w:rPr>
          <w:rFonts w:ascii="宋体" w:eastAsia="宋体"/>
          <w:sz w:val="24"/>
        </w:rPr>
      </w:r>
      <w:r/>
    </w:p>
    <w:p>
      <w:pPr>
        <w:ind w:firstLine="480"/>
        <w:jc w:val="right"/>
        <w:spacing w:line="480" w:lineRule="exact"/>
        <w:shd w:val="clear" w:color="auto" w:fill="ffffff" w:themeFill="background1"/>
        <w:widowControl/>
        <w:rPr>
          <w:rFonts w:hint="eastAsia" w:ascii="宋体" w:hAnsi="宋体" w:eastAsia="宋体"/>
          <w:sz w:val="24"/>
        </w:rPr>
      </w:pPr>
      <w:r>
        <w:rPr>
          <w:rFonts w:ascii="宋体" w:hAnsi="宋体" w:eastAsia="宋体"/>
          <w:sz w:val="24"/>
        </w:rPr>
        <w:t xml:space="preserve">年</w:t>
      </w:r>
      <w:r>
        <w:rPr>
          <w:rFonts w:ascii="宋体" w:hAnsi="宋体" w:eastAsia="宋体"/>
          <w:sz w:val="24"/>
        </w:rPr>
        <w:t xml:space="preserve">   </w:t>
      </w:r>
      <w:r>
        <w:rPr>
          <w:rFonts w:ascii="宋体" w:hAnsi="宋体" w:eastAsia="宋体"/>
          <w:sz w:val="24"/>
        </w:rPr>
        <w:t xml:space="preserve">月</w:t>
      </w:r>
      <w:r>
        <w:rPr>
          <w:rFonts w:ascii="宋体" w:hAnsi="宋体" w:eastAsia="宋体"/>
          <w:sz w:val="24"/>
        </w:rPr>
        <w:t xml:space="preserve">   </w:t>
      </w:r>
      <w:r>
        <w:rPr>
          <w:rFonts w:ascii="宋体" w:hAnsi="宋体" w:eastAsia="宋体"/>
          <w:sz w:val="24"/>
        </w:rPr>
        <w:t xml:space="preserve">日</w:t>
      </w:r>
      <w:r/>
    </w:p>
    <w:p>
      <w:pPr>
        <w:pStyle w:val="893"/>
        <w:shd w:val="clear" w:color="auto" w:fill="ffffff" w:themeFill="background1"/>
      </w:pPr>
      <w:r/>
      <w:bookmarkStart w:id="89" w:name="_Hlk164697342"/>
      <w:r/>
      <w:bookmarkStart w:id="90" w:name="_Toc15187"/>
      <w:r/>
      <w:bookmarkStart w:id="91" w:name="_Toc159601945"/>
      <w:r/>
      <w:bookmarkStart w:id="92" w:name="_Toc164697445"/>
      <w:r/>
      <w:bookmarkStart w:id="93" w:name="_Hlk165367959"/>
      <w:r/>
      <w:bookmarkEnd w:id="85"/>
      <w:r>
        <w:rPr>
          <w:rFonts w:hint="eastAsia"/>
        </w:rPr>
        <w:t xml:space="preserve">（十</w:t>
      </w:r>
      <w:r>
        <w:rPr>
          <w:rFonts w:hint="eastAsia"/>
        </w:rPr>
        <w:t xml:space="preserve">八</w:t>
      </w:r>
      <w:r>
        <w:rPr>
          <w:rFonts w:hint="eastAsia"/>
        </w:rPr>
        <w:t xml:space="preserve">）</w:t>
      </w:r>
      <w:bookmarkEnd w:id="89"/>
      <w:r>
        <w:rPr>
          <w:rFonts w:hint="eastAsia"/>
        </w:rPr>
        <w:t xml:space="preserve">本单位缴纳养老保险承诺函</w:t>
      </w:r>
      <w:bookmarkEnd w:id="90"/>
      <w:r/>
      <w:bookmarkEnd w:id="91"/>
      <w:r/>
      <w:bookmarkEnd w:id="92"/>
      <w:r/>
      <w:r/>
    </w:p>
    <w:p>
      <w:pPr>
        <w:spacing w:line="600" w:lineRule="exact"/>
        <w:shd w:val="clear" w:color="auto" w:fill="ffffff" w:themeFill="background1"/>
        <w:rPr>
          <w:rFonts w:hint="eastAsia" w:ascii="宋体" w:hAnsi="宋体" w:eastAsia="宋体" w:cs="宋体"/>
          <w:sz w:val="26"/>
          <w:szCs w:val="20"/>
        </w:rPr>
      </w:pPr>
      <w:r>
        <w:rPr>
          <w:rFonts w:hint="eastAsia" w:ascii="宋体" w:hAnsi="宋体" w:eastAsia="宋体" w:cs="宋体"/>
          <w:bCs/>
          <w:sz w:val="26"/>
          <w:szCs w:val="20"/>
        </w:rPr>
        <w:t xml:space="preserve">采购人：</w:t>
      </w:r>
      <w:r>
        <w:rPr>
          <w:rFonts w:hint="eastAsia" w:ascii="宋体" w:hAnsi="宋体" w:eastAsia="宋体" w:cs="宋体"/>
          <w:bCs/>
          <w:sz w:val="26"/>
          <w:szCs w:val="20"/>
          <w:u w:val="single"/>
        </w:rPr>
        <w:t xml:space="preserve">建湖县公安局</w:t>
      </w:r>
      <w:r/>
    </w:p>
    <w:p>
      <w:pPr>
        <w:ind w:firstLine="480"/>
        <w:spacing w:line="600" w:lineRule="exact"/>
        <w:shd w:val="clear" w:color="auto" w:fill="ffffff" w:themeFill="background1"/>
        <w:rPr>
          <w:rFonts w:hint="eastAsia" w:ascii="宋体" w:hAnsi="宋体" w:eastAsia="宋体"/>
          <w:sz w:val="24"/>
          <w:szCs w:val="22"/>
        </w:rPr>
      </w:pPr>
      <w:r>
        <w:rPr>
          <w:rFonts w:ascii="宋体" w:hAnsi="宋体" w:eastAsia="宋体"/>
          <w:sz w:val="24"/>
          <w:szCs w:val="22"/>
        </w:rPr>
        <w:t xml:space="preserve">我单位承诺</w:t>
      </w:r>
      <w:r>
        <w:rPr>
          <w:rFonts w:ascii="宋体" w:hAnsi="宋体" w:eastAsia="宋体"/>
          <w:sz w:val="24"/>
        </w:rPr>
        <w:t xml:space="preserve">投标人项目部人员</w:t>
      </w:r>
      <w:r>
        <w:rPr>
          <w:rFonts w:ascii="宋体" w:hAnsi="宋体" w:eastAsia="宋体"/>
          <w:sz w:val="24"/>
          <w:szCs w:val="22"/>
        </w:rPr>
        <w:t xml:space="preserve">均为本单位的正式职工，并确保在本项目开标前</w:t>
      </w:r>
      <w:r>
        <w:rPr>
          <w:rFonts w:ascii="宋体" w:hAnsi="宋体" w:eastAsia="宋体"/>
          <w:sz w:val="24"/>
          <w:szCs w:val="22"/>
        </w:rPr>
        <w:t xml:space="preserve">1</w:t>
      </w:r>
      <w:r>
        <w:rPr>
          <w:rFonts w:ascii="宋体" w:hAnsi="宋体" w:eastAsia="宋体"/>
          <w:sz w:val="24"/>
          <w:szCs w:val="22"/>
        </w:rPr>
        <w:t xml:space="preserve">个月（不含投标当月）在本单位缴纳社会养老保险。如违反上述承诺，可视为我单位存在弄虚作假行为，我单位自愿放弃中标资格，并接受你方及行业主管部门的相关处罚。</w:t>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t xml:space="preserve">特此声明！</w:t>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t xml:space="preserve">投标单位：</w:t>
      </w:r>
      <w:r>
        <w:rPr>
          <w:rFonts w:hint="eastAsia" w:ascii="宋体" w:hAnsi="宋体" w:eastAsia="宋体"/>
          <w:sz w:val="24"/>
          <w:szCs w:val="22"/>
        </w:rPr>
        <w:t xml:space="preserve">(</w:t>
      </w:r>
      <w:r>
        <w:rPr>
          <w:rFonts w:hint="eastAsia" w:ascii="宋体" w:hAnsi="宋体" w:eastAsia="宋体"/>
          <w:sz w:val="24"/>
          <w:szCs w:val="22"/>
        </w:rPr>
        <w:t xml:space="preserve">盖章）</w:t>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r>
      <w:r/>
    </w:p>
    <w:p>
      <w:pPr>
        <w:ind w:firstLine="480"/>
        <w:spacing w:line="600" w:lineRule="exact"/>
        <w:shd w:val="clear" w:color="auto" w:fill="ffffff" w:themeFill="background1"/>
        <w:rPr>
          <w:rFonts w:hint="eastAsia" w:ascii="宋体" w:hAnsi="宋体" w:eastAsia="宋体"/>
          <w:sz w:val="24"/>
          <w:szCs w:val="22"/>
        </w:rPr>
      </w:pPr>
      <w:r>
        <w:rPr>
          <w:rFonts w:hint="eastAsia" w:ascii="宋体" w:hAnsi="宋体" w:eastAsia="宋体"/>
          <w:sz w:val="24"/>
          <w:szCs w:val="22"/>
        </w:rPr>
        <w:t xml:space="preserve">法定代表人或委托代理人：</w:t>
      </w:r>
      <w:r>
        <w:rPr>
          <w:rFonts w:hint="eastAsia" w:ascii="宋体" w:hAnsi="宋体" w:eastAsia="宋体"/>
          <w:sz w:val="24"/>
          <w:szCs w:val="22"/>
        </w:rPr>
        <w:t xml:space="preserve">(</w:t>
      </w:r>
      <w:r>
        <w:rPr>
          <w:rFonts w:hint="eastAsia" w:ascii="宋体" w:hAnsi="宋体" w:eastAsia="宋体"/>
          <w:sz w:val="24"/>
          <w:szCs w:val="22"/>
        </w:rPr>
        <w:t xml:space="preserve">盖章或签字）</w:t>
      </w:r>
      <w:r/>
    </w:p>
    <w:p>
      <w:pPr>
        <w:ind w:left="5250" w:firstLine="499"/>
        <w:spacing w:line="480" w:lineRule="exact"/>
        <w:shd w:val="clear" w:color="auto" w:fill="ffffff" w:themeFill="background1"/>
        <w:rPr>
          <w:rFonts w:ascii="宋体" w:hAnsi="宋体" w:eastAsia="楷体_GB2312"/>
          <w:sz w:val="26"/>
          <w:szCs w:val="20"/>
        </w:rPr>
      </w:pPr>
      <w:r>
        <w:rPr>
          <w:rFonts w:ascii="宋体" w:hAnsi="宋体" w:eastAsia="楷体_GB2312"/>
          <w:sz w:val="26"/>
          <w:szCs w:val="20"/>
        </w:rPr>
      </w:r>
      <w:r/>
    </w:p>
    <w:p>
      <w:pPr>
        <w:ind w:left="5250" w:firstLine="499"/>
        <w:spacing w:line="480" w:lineRule="exact"/>
        <w:shd w:val="clear" w:color="auto" w:fill="ffffff" w:themeFill="background1"/>
        <w:rPr>
          <w:rFonts w:ascii="宋体" w:hAnsi="宋体" w:eastAsia="楷体_GB2312"/>
          <w:sz w:val="26"/>
          <w:szCs w:val="20"/>
        </w:rPr>
      </w:pPr>
      <w:r>
        <w:rPr>
          <w:rFonts w:ascii="宋体" w:hAnsi="宋体" w:eastAsia="楷体_GB2312"/>
          <w:sz w:val="26"/>
          <w:szCs w:val="20"/>
        </w:rPr>
      </w:r>
      <w:r/>
    </w:p>
    <w:p>
      <w:pPr>
        <w:jc w:val="right"/>
        <w:shd w:val="clear" w:color="auto" w:fill="ffffff" w:themeFill="background1"/>
        <w:rPr>
          <w:rFonts w:ascii="Times New Roman" w:hAnsi="Times New Roman" w:eastAsia="宋体"/>
          <w:sz w:val="24"/>
          <w:szCs w:val="22"/>
        </w:rPr>
      </w:pPr>
      <w:r>
        <w:rPr>
          <w:rFonts w:hint="eastAsia" w:ascii="Times New Roman" w:hAnsi="Times New Roman" w:eastAsia="宋体"/>
          <w:sz w:val="24"/>
          <w:szCs w:val="22"/>
        </w:rPr>
        <w:t xml:space="preserve">日</w:t>
      </w:r>
      <w:r>
        <w:rPr>
          <w:rFonts w:hint="eastAsia" w:ascii="Times New Roman" w:hAnsi="Times New Roman" w:eastAsia="宋体"/>
          <w:sz w:val="24"/>
          <w:szCs w:val="22"/>
        </w:rPr>
        <w:t xml:space="preserve"> </w:t>
      </w:r>
      <w:r>
        <w:rPr>
          <w:rFonts w:ascii="Times New Roman" w:hAnsi="Times New Roman" w:eastAsia="宋体"/>
          <w:sz w:val="24"/>
          <w:szCs w:val="22"/>
        </w:rPr>
        <w:t xml:space="preserve">  </w:t>
      </w:r>
      <w:r>
        <w:rPr>
          <w:rFonts w:hint="eastAsia" w:ascii="Times New Roman" w:hAnsi="Times New Roman" w:eastAsia="宋体"/>
          <w:sz w:val="24"/>
          <w:szCs w:val="22"/>
        </w:rPr>
        <w:t xml:space="preserve">期：</w:t>
      </w:r>
      <w:r>
        <w:rPr>
          <w:rFonts w:hint="eastAsia" w:ascii="Times New Roman" w:hAnsi="Times New Roman" w:eastAsia="宋体"/>
          <w:sz w:val="24"/>
          <w:szCs w:val="22"/>
        </w:rPr>
        <w:t xml:space="preserve">   </w:t>
      </w:r>
      <w:r>
        <w:rPr>
          <w:rFonts w:hint="eastAsia" w:ascii="Times New Roman" w:hAnsi="Times New Roman" w:eastAsia="宋体"/>
          <w:sz w:val="24"/>
          <w:szCs w:val="22"/>
        </w:rPr>
        <w:t xml:space="preserve">年</w:t>
      </w:r>
      <w:r>
        <w:rPr>
          <w:rFonts w:hint="eastAsia" w:ascii="Times New Roman" w:hAnsi="Times New Roman" w:eastAsia="宋体"/>
          <w:sz w:val="24"/>
          <w:szCs w:val="22"/>
        </w:rPr>
        <w:t xml:space="preserve">   </w:t>
      </w:r>
      <w:r>
        <w:rPr>
          <w:rFonts w:hint="eastAsia" w:ascii="Times New Roman" w:hAnsi="Times New Roman" w:eastAsia="宋体"/>
          <w:sz w:val="24"/>
          <w:szCs w:val="22"/>
        </w:rPr>
        <w:t xml:space="preserve">月</w:t>
      </w:r>
      <w:r>
        <w:rPr>
          <w:rFonts w:hint="eastAsia" w:ascii="Times New Roman" w:hAnsi="Times New Roman" w:eastAsia="宋体"/>
          <w:sz w:val="24"/>
          <w:szCs w:val="22"/>
        </w:rPr>
        <w:t xml:space="preserve">   </w:t>
      </w:r>
      <w:r>
        <w:rPr>
          <w:rFonts w:hint="eastAsia" w:ascii="Times New Roman" w:hAnsi="Times New Roman" w:eastAsia="宋体"/>
          <w:sz w:val="24"/>
          <w:szCs w:val="22"/>
        </w:rPr>
        <w:t xml:space="preserve">日</w:t>
      </w:r>
      <w:r/>
    </w:p>
    <w:p>
      <w:pPr>
        <w:jc w:val="center"/>
        <w:spacing w:line="480" w:lineRule="exact"/>
        <w:shd w:val="clear" w:color="auto" w:fill="ffffff" w:themeFill="background1"/>
        <w:rPr>
          <w:rFonts w:ascii="宋体" w:hAnsi="Courier New" w:eastAsia="宋体"/>
          <w:b/>
          <w:sz w:val="44"/>
          <w:szCs w:val="44"/>
        </w:rPr>
      </w:pPr>
      <w:r>
        <w:rPr>
          <w:rFonts w:ascii="宋体" w:hAnsi="Courier New" w:eastAsia="宋体"/>
          <w:b/>
          <w:sz w:val="44"/>
          <w:szCs w:val="44"/>
        </w:rPr>
      </w:r>
      <w:bookmarkEnd w:id="93"/>
      <w:r/>
      <w:r/>
    </w:p>
    <w:p>
      <w:pPr>
        <w:pStyle w:val="893"/>
        <w:shd w:val="clear" w:color="auto" w:fill="ffffff" w:themeFill="background1"/>
      </w:pPr>
      <w:r/>
      <w:r/>
    </w:p>
    <w:p>
      <w:pPr>
        <w:pStyle w:val="893"/>
        <w:shd w:val="clear" w:color="auto" w:fill="ffffff" w:themeFill="background1"/>
      </w:pPr>
      <w:r/>
      <w:r/>
    </w:p>
    <w:p>
      <w:pPr>
        <w:pStyle w:val="893"/>
        <w:shd w:val="clear" w:color="auto" w:fill="ffffff" w:themeFill="background1"/>
      </w:pPr>
      <w:r/>
      <w:r/>
    </w:p>
    <w:p>
      <w:pPr>
        <w:pStyle w:val="893"/>
        <w:shd w:val="clear" w:color="auto" w:fill="ffffff" w:themeFill="background1"/>
      </w:pPr>
      <w:r/>
      <w:r/>
    </w:p>
    <w:p>
      <w:pPr>
        <w:shd w:val="clear" w:color="auto" w:fill="ffffff" w:themeFill="background1"/>
      </w:pPr>
      <w:r/>
      <w:r/>
    </w:p>
    <w:p>
      <w:pPr>
        <w:pStyle w:val="911"/>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893"/>
        <w:jc w:val="left"/>
        <w:shd w:val="clear" w:color="auto" w:fill="ffffff" w:themeFill="background1"/>
        <w:tabs>
          <w:tab w:val="left" w:pos="2886" w:leader="none"/>
          <w:tab w:val="center" w:pos="5237" w:leader="none"/>
        </w:tabs>
      </w:pPr>
      <w:r/>
      <w:bookmarkStart w:id="94" w:name="_Toc165201446"/>
      <w:r>
        <w:rPr>
          <w:rFonts w:hint="eastAsia" w:asciiTheme="majorEastAsia" w:hAnsiTheme="majorEastAsia" w:eastAsiaTheme="majorEastAsia" w:cstheme="majorEastAsia"/>
          <w:lang w:val="zh-CN"/>
        </w:rPr>
        <w:tab/>
      </w:r>
      <w:bookmarkStart w:id="95" w:name="_Toc18377"/>
      <w:r>
        <w:rPr>
          <w:rFonts w:hint="eastAsia"/>
        </w:rPr>
        <w:t xml:space="preserve">（十</w:t>
      </w:r>
      <w:r>
        <w:rPr>
          <w:rFonts w:hint="eastAsia"/>
        </w:rPr>
        <w:t xml:space="preserve">九</w:t>
      </w:r>
      <w:r>
        <w:rPr>
          <w:rFonts w:hint="eastAsia"/>
        </w:rPr>
        <w:t xml:space="preserve">）</w:t>
      </w:r>
      <w:r>
        <w:rPr>
          <w:rFonts w:hint="eastAsia"/>
          <w:lang w:val="zh-CN"/>
        </w:rPr>
        <w:t xml:space="preserve">实施方案</w:t>
      </w:r>
      <w:bookmarkEnd w:id="95"/>
      <w:r/>
      <w:r/>
    </w:p>
    <w:p>
      <w:pPr>
        <w:pStyle w:val="893"/>
        <w:ind w:firstLine="840"/>
        <w:jc w:val="both"/>
        <w:shd w:val="clear" w:color="auto" w:fill="ffffff" w:themeFill="background1"/>
        <w:rPr>
          <w:rFonts w:hint="eastAsia" w:ascii="宋体" w:hAnsi="宋体" w:eastAsia="宋体" w:cs="宋体"/>
          <w:b w:val="0"/>
          <w:bCs w:val="0"/>
          <w:sz w:val="28"/>
          <w:szCs w:val="28"/>
        </w:rPr>
      </w:pPr>
      <w:r/>
      <w:bookmarkStart w:id="96" w:name="_Toc11923"/>
      <w:r/>
      <w:bookmarkStart w:id="97" w:name="_Toc1029"/>
      <w:r>
        <w:rPr>
          <w:rFonts w:hint="eastAsia" w:ascii="宋体" w:hAnsi="宋体" w:eastAsia="宋体" w:cs="宋体"/>
          <w:b w:val="0"/>
          <w:bCs w:val="0"/>
          <w:sz w:val="28"/>
          <w:szCs w:val="28"/>
        </w:rPr>
        <w:t xml:space="preserve">（</w:t>
      </w:r>
      <w:bookmarkEnd w:id="94"/>
      <w:r>
        <w:rPr>
          <w:rFonts w:hint="eastAsia" w:ascii="宋体" w:hAnsi="宋体" w:eastAsia="宋体" w:cs="宋体"/>
          <w:b w:val="0"/>
          <w:bCs w:val="0"/>
          <w:sz w:val="28"/>
          <w:szCs w:val="28"/>
        </w:rPr>
        <w:t xml:space="preserve">投标人根据评标细则中的相关要求自行编制，格式自制</w:t>
      </w:r>
      <w:r>
        <w:rPr>
          <w:rFonts w:hint="eastAsia" w:ascii="宋体" w:hAnsi="宋体" w:eastAsia="宋体" w:cs="宋体"/>
          <w:b w:val="0"/>
          <w:bCs w:val="0"/>
          <w:sz w:val="28"/>
          <w:szCs w:val="28"/>
        </w:rPr>
        <w:t xml:space="preserve">）</w:t>
      </w:r>
      <w:bookmarkEnd w:id="96"/>
      <w:r/>
      <w:bookmarkEnd w:id="97"/>
      <w:r/>
      <w:r/>
    </w:p>
    <w:p>
      <w:pPr>
        <w:pStyle w:val="893"/>
        <w:shd w:val="clear" w:color="auto" w:fill="ffffff" w:themeFill="background1"/>
      </w:pPr>
      <w:r/>
      <w:r/>
    </w:p>
    <w:p>
      <w:pPr>
        <w:pStyle w:val="893"/>
        <w:shd w:val="clear" w:color="auto" w:fill="ffffff" w:themeFill="background1"/>
      </w:pPr>
      <w:r/>
      <w:r/>
    </w:p>
    <w:p>
      <w:pPr>
        <w:shd w:val="clear" w:color="auto" w:fill="ffffff" w:themeFill="background1"/>
      </w:pPr>
      <w:r/>
      <w:r/>
    </w:p>
    <w:p>
      <w:pPr>
        <w:pStyle w:val="911"/>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pStyle w:val="912"/>
        <w:shd w:val="clear" w:color="auto" w:fill="ffffff" w:themeFill="background1"/>
      </w:pPr>
      <w:r/>
      <w:r/>
    </w:p>
    <w:p>
      <w:pPr>
        <w:shd w:val="clear" w:color="auto" w:fill="ffffff" w:themeFill="background1"/>
      </w:p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TimesNewRomanPSMT">
    <w:panose1 w:val="02020603050405020304"/>
  </w:font>
  <w:font w:name="方正小标宋简体">
    <w:panose1 w:val="020B0503020202020204"/>
  </w:font>
  <w:font w:name="MingLiU">
    <w:panose1 w:val="02020500000000000000"/>
  </w:font>
  <w:font w:name="华文细黑">
    <w:panose1 w:val="02010600040101010101"/>
  </w:font>
  <w:font w:name="楷体_GB2312">
    <w:panose1 w:val="02010609060101010101"/>
  </w:font>
  <w:font w:name="等线 Light">
    <w:panose1 w:val="02010600030101010101"/>
  </w:font>
  <w:font w:name="仿宋">
    <w:panose1 w:val="02010609060101010101"/>
  </w:font>
  <w:font w:name="等线">
    <w:panose1 w:val="02010600030101010101"/>
  </w:font>
  <w:font w:name="Cambria">
    <w:panose1 w:val="02040503050406030204"/>
  </w:font>
  <w:font w:name="MS Sans Serif">
    <w:panose1 w:val="020B0503020202020204"/>
  </w:font>
  <w:font w:name="Courier New">
    <w:panose1 w:val="02070309020205020404"/>
  </w:font>
  <w:font w:name="Tahoma">
    <w:panose1 w:val="020B0604030504040204"/>
  </w:font>
  <w:font w:name="黑体">
    <w:panose1 w:val="02010609060101010101"/>
  </w:font>
  <w:font w:name="Tms Rmn">
    <w:panose1 w:val="020B0503020202020204"/>
  </w:font>
  <w:font w:name="华文中宋">
    <w:panose1 w:val="0201060004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pPr>
                    <w:r>
                      <w:t xml:space="preserve">第</w:t>
                    </w:r>
                    <w:r>
                      <w:t xml:space="preserve"> </w:t>
                    </w:r>
                    <w:r>
                      <w:fldChar w:fldCharType="begin"/>
                    </w:r>
                    <w:r>
                      <w:instrText xml:space="preserve"> PAGE  \* MERGEFORMAT </w:instrText>
                    </w:r>
                    <w:r>
                      <w:fldChar w:fldCharType="separate"/>
                    </w:r>
                    <w:r>
                      <w:t xml:space="preserve">21</w:t>
                    </w:r>
                    <w:r>
                      <w:fldChar w:fldCharType="end"/>
                    </w:r>
                    <w:r>
                      <w:t xml:space="preserve"> </w:t>
                    </w:r>
                    <w:r>
                      <w:t xml:space="preserve">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cs="Times New Roman"/>
      </w:rPr>
    </w:lvl>
    <w:lvl w:ilvl="1">
      <w:start w:val="1"/>
      <w:numFmt w:val="lowerLetter"/>
      <w:pStyle w:val="1009"/>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ind w:left="720" w:hanging="72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pStyle w:val="1010"/>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pStyle w:val="897"/>
      <w:isLgl w:val="false"/>
      <w:suff w:val="tab"/>
      <w:lvlText w:val="%6."/>
      <w:lvlJc w:val="right"/>
      <w:pPr>
        <w:ind w:left="2520" w:hanging="420"/>
      </w:pPr>
      <w:rPr>
        <w:rFonts w:cs="Times New Roman"/>
      </w:rPr>
    </w:lvl>
    <w:lvl w:ilvl="6">
      <w:start w:val="1"/>
      <w:numFmt w:val="decimal"/>
      <w:pStyle w:val="898"/>
      <w:isLgl w:val="false"/>
      <w:suff w:val="tab"/>
      <w:lvlText w:val="%7."/>
      <w:lvlJc w:val="left"/>
      <w:pPr>
        <w:ind w:left="2940" w:hanging="420"/>
      </w:pPr>
      <w:rPr>
        <w:rFonts w:cs="Times New Roman"/>
      </w:rPr>
    </w:lvl>
    <w:lvl w:ilvl="7">
      <w:start w:val="1"/>
      <w:numFmt w:val="lowerLetter"/>
      <w:pStyle w:val="899"/>
      <w:isLgl w:val="false"/>
      <w:suff w:val="tab"/>
      <w:lvlText w:val="%8)"/>
      <w:lvlJc w:val="left"/>
      <w:pPr>
        <w:ind w:left="3360" w:hanging="420"/>
      </w:pPr>
      <w:rPr>
        <w:rFonts w:cs="Times New Roman"/>
      </w:rPr>
    </w:lvl>
    <w:lvl w:ilvl="8">
      <w:start w:val="1"/>
      <w:numFmt w:val="lowerRoman"/>
      <w:pStyle w:val="900"/>
      <w:isLgl w:val="false"/>
      <w:suff w:val="tab"/>
      <w:lvlText w:val="%9."/>
      <w:lvlJc w:val="right"/>
      <w:pPr>
        <w:ind w:left="3780" w:hanging="420"/>
      </w:pPr>
      <w:rPr>
        <w:rFonts w:cs="Times New Roman"/>
      </w:rPr>
    </w:lvl>
  </w:abstractNum>
  <w:abstractNum w:abstractNumId="3">
    <w:multiLevelType w:val="hybridMultilevel"/>
    <w:lvl w:ilvl="0">
      <w:start w:val="1"/>
      <w:numFmt w:val="upperLetter"/>
      <w:pStyle w:val="1415"/>
      <w:isLgl w:val="false"/>
      <w:suff w:val="tab"/>
      <w:lvlText w:val="%1."/>
      <w:lvlJc w:val="left"/>
      <w:pPr>
        <w:ind w:left="1702" w:hanging="567"/>
        <w:tabs>
          <w:tab w:val="left" w:pos="1702" w:leader="none"/>
        </w:tabs>
      </w:pPr>
      <w:rPr>
        <w:rFonts w:hint="default" w:ascii="Times New Roman" w:hAnsi="Times New Roman" w:cs="Times New Roman"/>
        <w:b w:val="0"/>
        <w:sz w:val="22"/>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1"/>
    <w:link w:val="892"/>
    <w:uiPriority w:val="9"/>
    <w:rPr>
      <w:rFonts w:ascii="Arial" w:hAnsi="Arial" w:eastAsia="Arial" w:cs="Arial"/>
      <w:sz w:val="40"/>
      <w:szCs w:val="40"/>
    </w:rPr>
  </w:style>
  <w:style w:type="character" w:styleId="743">
    <w:name w:val="Heading 2 Char"/>
    <w:basedOn w:val="901"/>
    <w:link w:val="893"/>
    <w:uiPriority w:val="9"/>
    <w:rPr>
      <w:rFonts w:ascii="Arial" w:hAnsi="Arial" w:eastAsia="Arial" w:cs="Arial"/>
      <w:sz w:val="34"/>
    </w:rPr>
  </w:style>
  <w:style w:type="character" w:styleId="744">
    <w:name w:val="Heading 3 Char"/>
    <w:basedOn w:val="901"/>
    <w:link w:val="894"/>
    <w:uiPriority w:val="9"/>
    <w:rPr>
      <w:rFonts w:ascii="Arial" w:hAnsi="Arial" w:eastAsia="Arial" w:cs="Arial"/>
      <w:sz w:val="30"/>
      <w:szCs w:val="30"/>
    </w:rPr>
  </w:style>
  <w:style w:type="character" w:styleId="745">
    <w:name w:val="Heading 4 Char"/>
    <w:basedOn w:val="901"/>
    <w:link w:val="895"/>
    <w:uiPriority w:val="9"/>
    <w:rPr>
      <w:rFonts w:ascii="Arial" w:hAnsi="Arial" w:eastAsia="Arial" w:cs="Arial"/>
      <w:b/>
      <w:bCs/>
      <w:sz w:val="26"/>
      <w:szCs w:val="26"/>
    </w:rPr>
  </w:style>
  <w:style w:type="character" w:styleId="746">
    <w:name w:val="Heading 5 Char"/>
    <w:basedOn w:val="901"/>
    <w:link w:val="896"/>
    <w:uiPriority w:val="9"/>
    <w:rPr>
      <w:rFonts w:ascii="Arial" w:hAnsi="Arial" w:eastAsia="Arial" w:cs="Arial"/>
      <w:b/>
      <w:bCs/>
      <w:sz w:val="24"/>
      <w:szCs w:val="24"/>
    </w:rPr>
  </w:style>
  <w:style w:type="character" w:styleId="747">
    <w:name w:val="Heading 6 Char"/>
    <w:basedOn w:val="901"/>
    <w:link w:val="897"/>
    <w:uiPriority w:val="9"/>
    <w:rPr>
      <w:rFonts w:ascii="Arial" w:hAnsi="Arial" w:eastAsia="Arial" w:cs="Arial"/>
      <w:b/>
      <w:bCs/>
      <w:sz w:val="22"/>
      <w:szCs w:val="22"/>
    </w:rPr>
  </w:style>
  <w:style w:type="character" w:styleId="748">
    <w:name w:val="Heading 7 Char"/>
    <w:basedOn w:val="901"/>
    <w:link w:val="898"/>
    <w:uiPriority w:val="9"/>
    <w:rPr>
      <w:rFonts w:ascii="Arial" w:hAnsi="Arial" w:eastAsia="Arial" w:cs="Arial"/>
      <w:b/>
      <w:bCs/>
      <w:i/>
      <w:iCs/>
      <w:sz w:val="22"/>
      <w:szCs w:val="22"/>
    </w:rPr>
  </w:style>
  <w:style w:type="character" w:styleId="749">
    <w:name w:val="Heading 8 Char"/>
    <w:basedOn w:val="901"/>
    <w:link w:val="899"/>
    <w:uiPriority w:val="9"/>
    <w:rPr>
      <w:rFonts w:ascii="Arial" w:hAnsi="Arial" w:eastAsia="Arial" w:cs="Arial"/>
      <w:i/>
      <w:iCs/>
      <w:sz w:val="22"/>
      <w:szCs w:val="22"/>
    </w:rPr>
  </w:style>
  <w:style w:type="character" w:styleId="750">
    <w:name w:val="Heading 9 Char"/>
    <w:basedOn w:val="901"/>
    <w:link w:val="900"/>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character" w:styleId="752">
    <w:name w:val="Title Char"/>
    <w:basedOn w:val="901"/>
    <w:link w:val="937"/>
    <w:uiPriority w:val="10"/>
    <w:rPr>
      <w:sz w:val="48"/>
      <w:szCs w:val="48"/>
    </w:rPr>
  </w:style>
  <w:style w:type="character" w:styleId="753">
    <w:name w:val="Subtitle Char"/>
    <w:basedOn w:val="901"/>
    <w:link w:val="927"/>
    <w:uiPriority w:val="11"/>
    <w:rPr>
      <w:sz w:val="24"/>
      <w:szCs w:val="24"/>
    </w:rPr>
  </w:style>
  <w:style w:type="paragraph" w:styleId="754">
    <w:name w:val="Quote"/>
    <w:basedOn w:val="891"/>
    <w:next w:val="891"/>
    <w:link w:val="755"/>
    <w:uiPriority w:val="29"/>
    <w:qFormat/>
    <w:pPr>
      <w:ind w:left="720" w:right="720"/>
    </w:pPr>
    <w:rPr>
      <w:i/>
    </w:rPr>
  </w:style>
  <w:style w:type="character" w:styleId="755">
    <w:name w:val="Quote Char"/>
    <w:link w:val="754"/>
    <w:uiPriority w:val="29"/>
    <w:rPr>
      <w:i/>
    </w:rPr>
  </w:style>
  <w:style w:type="paragraph" w:styleId="756">
    <w:name w:val="Intense Quote"/>
    <w:basedOn w:val="891"/>
    <w:next w:val="891"/>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1"/>
    <w:link w:val="924"/>
    <w:uiPriority w:val="99"/>
  </w:style>
  <w:style w:type="character" w:styleId="759">
    <w:name w:val="Footer Char"/>
    <w:basedOn w:val="901"/>
    <w:link w:val="923"/>
    <w:uiPriority w:val="99"/>
  </w:style>
  <w:style w:type="paragraph" w:styleId="760">
    <w:name w:val="Caption"/>
    <w:basedOn w:val="891"/>
    <w:next w:val="891"/>
    <w:uiPriority w:val="35"/>
    <w:semiHidden/>
    <w:unhideWhenUsed/>
    <w:qFormat/>
    <w:pPr>
      <w:spacing w:line="276" w:lineRule="auto"/>
    </w:pPr>
    <w:rPr>
      <w:b/>
      <w:bCs/>
      <w:color w:val="4f81bd" w:themeColor="accent1"/>
      <w:sz w:val="18"/>
      <w:szCs w:val="18"/>
    </w:rPr>
  </w:style>
  <w:style w:type="character" w:styleId="761">
    <w:name w:val="Caption Char"/>
    <w:basedOn w:val="760"/>
    <w:link w:val="923"/>
    <w:uiPriority w:val="99"/>
  </w:style>
  <w:style w:type="table" w:styleId="762">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Footnote Text Char"/>
    <w:link w:val="929"/>
    <w:uiPriority w:val="99"/>
    <w:rPr>
      <w:sz w:val="18"/>
    </w:rPr>
  </w:style>
  <w:style w:type="character" w:styleId="888">
    <w:name w:val="Endnote Text Char"/>
    <w:link w:val="921"/>
    <w:uiPriority w:val="99"/>
    <w:rPr>
      <w:sz w:val="20"/>
    </w:r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4"/>
    <w:qFormat/>
    <w:pPr>
      <w:jc w:val="both"/>
      <w:widowControl w:val="off"/>
    </w:pPr>
    <w:rPr>
      <w:rFonts w:ascii="Calibri" w:hAnsi="Calibri" w:eastAsia="微软雅黑"/>
      <w:sz w:val="21"/>
      <w:szCs w:val="24"/>
    </w:rPr>
  </w:style>
  <w:style w:type="paragraph" w:styleId="892">
    <w:name w:val="Heading 1"/>
    <w:basedOn w:val="891"/>
    <w:next w:val="891"/>
    <w:link w:val="964"/>
    <w:qFormat/>
    <w:pPr>
      <w:keepLines/>
      <w:keepNext/>
      <w:spacing w:before="340" w:after="330" w:line="578" w:lineRule="auto"/>
      <w:outlineLvl w:val="0"/>
    </w:pPr>
    <w:rPr>
      <w:b/>
      <w:bCs/>
      <w:sz w:val="44"/>
      <w:szCs w:val="44"/>
    </w:rPr>
  </w:style>
  <w:style w:type="paragraph" w:styleId="893">
    <w:name w:val="Heading 2"/>
    <w:basedOn w:val="891"/>
    <w:next w:val="891"/>
    <w:link w:val="965"/>
    <w:qFormat/>
    <w:pPr>
      <w:jc w:val="center"/>
      <w:keepLines/>
      <w:keepNext/>
      <w:spacing w:before="260" w:after="260" w:line="360" w:lineRule="exact"/>
      <w:outlineLvl w:val="1"/>
    </w:pPr>
    <w:rPr>
      <w:rFonts w:ascii="Arial" w:hAnsi="Arial" w:eastAsia="黑体"/>
      <w:b/>
      <w:bCs/>
      <w:sz w:val="32"/>
      <w:szCs w:val="32"/>
    </w:rPr>
  </w:style>
  <w:style w:type="paragraph" w:styleId="894">
    <w:name w:val="Heading 3"/>
    <w:basedOn w:val="891"/>
    <w:next w:val="891"/>
    <w:link w:val="966"/>
    <w:unhideWhenUsed/>
    <w:qFormat/>
    <w:pPr>
      <w:keepLines/>
      <w:keepNext/>
      <w:spacing w:before="260" w:after="260" w:line="416" w:lineRule="auto"/>
      <w:outlineLvl w:val="2"/>
    </w:pPr>
    <w:rPr>
      <w:b/>
      <w:bCs/>
      <w:sz w:val="32"/>
      <w:szCs w:val="32"/>
    </w:rPr>
  </w:style>
  <w:style w:type="paragraph" w:styleId="895">
    <w:name w:val="Heading 4"/>
    <w:basedOn w:val="891"/>
    <w:next w:val="891"/>
    <w:link w:val="967"/>
    <w:qFormat/>
    <w:pPr>
      <w:jc w:val="center"/>
      <w:keepLines/>
      <w:keepNext/>
      <w:spacing w:before="120" w:after="120" w:line="360" w:lineRule="auto"/>
      <w:widowControl/>
      <w:outlineLvl w:val="3"/>
    </w:pPr>
    <w:rPr>
      <w:rFonts w:ascii="Arial" w:hAnsi="Arial" w:eastAsia="黑体"/>
      <w:sz w:val="28"/>
      <w:szCs w:val="20"/>
    </w:rPr>
  </w:style>
  <w:style w:type="paragraph" w:styleId="896">
    <w:name w:val="Heading 5"/>
    <w:basedOn w:val="891"/>
    <w:next w:val="891"/>
    <w:link w:val="968"/>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897">
    <w:name w:val="Heading 6"/>
    <w:basedOn w:val="891"/>
    <w:next w:val="891"/>
    <w:link w:val="969"/>
    <w:qFormat/>
    <w:pPr>
      <w:numPr>
        <w:ilvl w:val="5"/>
        <w:numId w:val="1"/>
      </w:numPr>
      <w:jc w:val="left"/>
      <w:keepLines/>
      <w:keepNext/>
      <w:spacing w:before="240" w:after="64" w:line="320" w:lineRule="auto"/>
      <w:widowControl/>
      <w:tabs>
        <w:tab w:val="left" w:pos="1440" w:leader="none"/>
      </w:tabs>
      <w:outlineLvl w:val="5"/>
    </w:pPr>
    <w:rPr>
      <w:rFonts w:ascii="Arial" w:hAnsi="Arial" w:eastAsia="黑体"/>
      <w:b/>
      <w:bCs/>
      <w:sz w:val="24"/>
    </w:rPr>
  </w:style>
  <w:style w:type="paragraph" w:styleId="898">
    <w:name w:val="Heading 7"/>
    <w:basedOn w:val="891"/>
    <w:next w:val="891"/>
    <w:link w:val="970"/>
    <w:qFormat/>
    <w:pPr>
      <w:numPr>
        <w:ilvl w:val="6"/>
        <w:numId w:val="1"/>
      </w:numPr>
      <w:jc w:val="left"/>
      <w:keepLines/>
      <w:keepNext/>
      <w:spacing w:before="240" w:after="64" w:line="320" w:lineRule="auto"/>
      <w:widowControl/>
      <w:tabs>
        <w:tab w:val="left" w:pos="2520" w:leader="none"/>
      </w:tabs>
      <w:outlineLvl w:val="6"/>
    </w:pPr>
    <w:rPr>
      <w:rFonts w:ascii="Times New Roman" w:hAnsi="Times New Roman" w:eastAsia="宋体"/>
      <w:b/>
      <w:bCs/>
      <w:sz w:val="24"/>
    </w:rPr>
  </w:style>
  <w:style w:type="paragraph" w:styleId="899">
    <w:name w:val="Heading 8"/>
    <w:basedOn w:val="891"/>
    <w:next w:val="891"/>
    <w:link w:val="971"/>
    <w:qFormat/>
    <w:pPr>
      <w:numPr>
        <w:ilvl w:val="7"/>
        <w:numId w:val="1"/>
      </w:numPr>
      <w:jc w:val="left"/>
      <w:keepLines/>
      <w:keepNext/>
      <w:spacing w:before="240" w:after="64" w:line="320" w:lineRule="auto"/>
      <w:widowControl/>
      <w:tabs>
        <w:tab w:val="left" w:pos="1440" w:leader="none"/>
      </w:tabs>
      <w:outlineLvl w:val="7"/>
    </w:pPr>
    <w:rPr>
      <w:rFonts w:ascii="Arial" w:hAnsi="Arial" w:eastAsia="黑体"/>
      <w:sz w:val="24"/>
    </w:rPr>
  </w:style>
  <w:style w:type="paragraph" w:styleId="900">
    <w:name w:val="Heading 9"/>
    <w:basedOn w:val="891"/>
    <w:next w:val="891"/>
    <w:link w:val="972"/>
    <w:qFormat/>
    <w:pPr>
      <w:numPr>
        <w:ilvl w:val="8"/>
        <w:numId w:val="1"/>
      </w:numPr>
      <w:jc w:val="left"/>
      <w:keepLines/>
      <w:keepNext/>
      <w:spacing w:before="240" w:after="64" w:line="320" w:lineRule="auto"/>
      <w:widowControl/>
      <w:tabs>
        <w:tab w:val="left" w:pos="1584" w:leader="none"/>
      </w:tabs>
      <w:outlineLvl w:val="8"/>
    </w:pPr>
    <w:rPr>
      <w:rFonts w:ascii="Arial" w:hAnsi="Arial" w:eastAsia="黑体"/>
      <w:szCs w:val="21"/>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customStyle="1">
    <w:name w:val="普通正文"/>
    <w:basedOn w:val="891"/>
    <w:qFormat/>
    <w:pPr>
      <w:ind w:firstLine="480"/>
      <w:jc w:val="left"/>
      <w:spacing w:before="120" w:after="120" w:line="360" w:lineRule="auto"/>
    </w:pPr>
    <w:rPr>
      <w:rFonts w:ascii="Arial" w:hAnsi="Arial" w:eastAsia="宋体"/>
      <w:sz w:val="24"/>
    </w:rPr>
  </w:style>
  <w:style w:type="paragraph" w:styleId="905">
    <w:name w:val="toc 7"/>
    <w:basedOn w:val="891"/>
    <w:next w:val="891"/>
    <w:uiPriority w:val="39"/>
    <w:qFormat/>
    <w:pPr>
      <w:ind w:left="1200"/>
      <w:jc w:val="left"/>
      <w:widowControl/>
    </w:pPr>
    <w:rPr>
      <w:rFonts w:ascii="Times New Roman" w:hAnsi="Times New Roman" w:eastAsia="宋体"/>
      <w:sz w:val="20"/>
      <w:szCs w:val="21"/>
    </w:rPr>
  </w:style>
  <w:style w:type="paragraph" w:styleId="906">
    <w:name w:val="table of authorities"/>
    <w:basedOn w:val="891"/>
    <w:next w:val="891"/>
    <w:uiPriority w:val="99"/>
    <w:qFormat/>
    <w:pPr>
      <w:ind w:left="420"/>
      <w:spacing w:line="300" w:lineRule="auto"/>
    </w:pPr>
    <w:rPr>
      <w:rFonts w:eastAsia="宋体"/>
    </w:rPr>
  </w:style>
  <w:style w:type="paragraph" w:styleId="907">
    <w:name w:val="Normal Indent"/>
    <w:basedOn w:val="891"/>
    <w:link w:val="973"/>
    <w:qFormat/>
    <w:pPr>
      <w:ind w:firstLine="420"/>
    </w:pPr>
    <w:rPr>
      <w:rFonts w:ascii="Times New Roman" w:hAnsi="Times New Roman" w:eastAsia="宋体"/>
      <w:szCs w:val="20"/>
    </w:rPr>
  </w:style>
  <w:style w:type="paragraph" w:styleId="908">
    <w:name w:val="Document Map"/>
    <w:basedOn w:val="891"/>
    <w:link w:val="974"/>
    <w:uiPriority w:val="99"/>
    <w:semiHidden/>
    <w:qFormat/>
    <w:pPr>
      <w:jc w:val="left"/>
      <w:shd w:val="clear" w:color="auto" w:fill="000080"/>
      <w:widowControl/>
    </w:pPr>
    <w:rPr>
      <w:rFonts w:ascii="Times New Roman" w:hAnsi="Times New Roman" w:eastAsia="宋体"/>
      <w:sz w:val="20"/>
      <w:szCs w:val="20"/>
    </w:rPr>
  </w:style>
  <w:style w:type="paragraph" w:styleId="909">
    <w:name w:val="annotation text"/>
    <w:basedOn w:val="891"/>
    <w:link w:val="975"/>
    <w:uiPriority w:val="99"/>
    <w:qFormat/>
    <w:pPr>
      <w:jc w:val="left"/>
    </w:pPr>
    <w:rPr>
      <w:rFonts w:ascii="Times New Roman" w:hAnsi="Times New Roman" w:eastAsia="宋体"/>
    </w:rPr>
  </w:style>
  <w:style w:type="paragraph" w:styleId="910">
    <w:name w:val="Body Text"/>
    <w:basedOn w:val="891"/>
    <w:next w:val="891"/>
    <w:link w:val="976"/>
    <w:uiPriority w:val="99"/>
    <w:qFormat/>
    <w:pPr>
      <w:spacing w:after="120"/>
    </w:pPr>
    <w:rPr>
      <w:rFonts w:ascii="Tahoma" w:hAnsi="Tahoma" w:eastAsia="宋体"/>
    </w:rPr>
  </w:style>
  <w:style w:type="paragraph" w:styleId="911">
    <w:name w:val="Body Text Indent"/>
    <w:basedOn w:val="891"/>
    <w:next w:val="912"/>
    <w:link w:val="977"/>
    <w:qFormat/>
    <w:pPr>
      <w:ind w:left="420"/>
      <w:spacing w:after="120"/>
    </w:pPr>
  </w:style>
  <w:style w:type="paragraph" w:styleId="912">
    <w:name w:val="envelope return"/>
    <w:basedOn w:val="891"/>
    <w:uiPriority w:val="99"/>
    <w:qFormat/>
    <w:pPr>
      <w:jc w:val="center"/>
    </w:pPr>
    <w:rPr>
      <w:rFonts w:ascii="Arial" w:hAnsi="Arial" w:eastAsia="宋体"/>
      <w:sz w:val="28"/>
      <w:szCs w:val="28"/>
    </w:rPr>
  </w:style>
  <w:style w:type="paragraph" w:styleId="913">
    <w:name w:val="List 2"/>
    <w:basedOn w:val="891"/>
    <w:qFormat/>
    <w:pPr>
      <w:ind w:left="100" w:hanging="200"/>
      <w:jc w:val="left"/>
      <w:widowControl/>
    </w:pPr>
    <w:rPr>
      <w:rFonts w:ascii="Times New Roman" w:hAnsi="Times New Roman" w:eastAsia="宋体"/>
      <w:sz w:val="20"/>
      <w:szCs w:val="20"/>
    </w:rPr>
  </w:style>
  <w:style w:type="paragraph" w:styleId="914">
    <w:name w:val="Block Text"/>
    <w:basedOn w:val="891"/>
    <w:qFormat/>
    <w:pPr>
      <w:ind w:left="420" w:right="33"/>
      <w:jc w:val="left"/>
    </w:pPr>
    <w:rPr>
      <w:rFonts w:ascii="Times New Roman" w:hAnsi="Times New Roman" w:eastAsia="宋体"/>
      <w:sz w:val="24"/>
      <w:szCs w:val="20"/>
    </w:rPr>
  </w:style>
  <w:style w:type="paragraph" w:styleId="915">
    <w:name w:val="toc 5"/>
    <w:basedOn w:val="891"/>
    <w:next w:val="891"/>
    <w:uiPriority w:val="39"/>
    <w:qFormat/>
    <w:pPr>
      <w:ind w:left="800"/>
      <w:jc w:val="left"/>
      <w:widowControl/>
    </w:pPr>
    <w:rPr>
      <w:rFonts w:ascii="Times New Roman" w:hAnsi="Times New Roman" w:eastAsia="宋体"/>
      <w:sz w:val="20"/>
      <w:szCs w:val="21"/>
    </w:rPr>
  </w:style>
  <w:style w:type="paragraph" w:styleId="916">
    <w:name w:val="toc 3"/>
    <w:basedOn w:val="891"/>
    <w:next w:val="891"/>
    <w:uiPriority w:val="39"/>
    <w:qFormat/>
    <w:pPr>
      <w:ind w:left="840"/>
    </w:pPr>
  </w:style>
  <w:style w:type="paragraph" w:styleId="917">
    <w:name w:val="Plain Text"/>
    <w:basedOn w:val="891"/>
    <w:link w:val="978"/>
    <w:uiPriority w:val="99"/>
    <w:qFormat/>
    <w:rPr>
      <w:rFonts w:ascii="宋体" w:hAnsi="Courier New" w:eastAsia="宋体"/>
    </w:rPr>
  </w:style>
  <w:style w:type="paragraph" w:styleId="918">
    <w:name w:val="toc 8"/>
    <w:basedOn w:val="891"/>
    <w:next w:val="891"/>
    <w:uiPriority w:val="39"/>
    <w:qFormat/>
    <w:pPr>
      <w:ind w:left="1400"/>
      <w:jc w:val="left"/>
      <w:widowControl/>
    </w:pPr>
    <w:rPr>
      <w:rFonts w:ascii="Times New Roman" w:hAnsi="Times New Roman" w:eastAsia="宋体"/>
      <w:sz w:val="20"/>
      <w:szCs w:val="21"/>
    </w:rPr>
  </w:style>
  <w:style w:type="paragraph" w:styleId="919">
    <w:name w:val="Date"/>
    <w:basedOn w:val="891"/>
    <w:next w:val="891"/>
    <w:link w:val="979"/>
    <w:uiPriority w:val="99"/>
    <w:unhideWhenUsed/>
    <w:qFormat/>
    <w:pPr>
      <w:ind w:left="100"/>
    </w:pPr>
  </w:style>
  <w:style w:type="paragraph" w:styleId="920">
    <w:name w:val="Body Text Indent 2"/>
    <w:basedOn w:val="891"/>
    <w:link w:val="980"/>
    <w:uiPriority w:val="99"/>
    <w:qFormat/>
    <w:pPr>
      <w:ind w:firstLine="555"/>
      <w:spacing w:line="360" w:lineRule="auto"/>
      <w:widowControl/>
    </w:pPr>
    <w:rPr>
      <w:rFonts w:ascii="宋体" w:hAnsi="MS Sans Serif" w:eastAsia="宋体"/>
      <w:spacing w:val="12"/>
      <w:sz w:val="24"/>
      <w:szCs w:val="20"/>
    </w:rPr>
  </w:style>
  <w:style w:type="paragraph" w:styleId="921">
    <w:name w:val="endnote text"/>
    <w:basedOn w:val="891"/>
    <w:link w:val="981"/>
    <w:uiPriority w:val="99"/>
    <w:semiHidden/>
    <w:qFormat/>
    <w:pPr>
      <w:jc w:val="left"/>
      <w:widowControl/>
    </w:pPr>
    <w:rPr>
      <w:rFonts w:ascii="Times New Roman" w:hAnsi="Times New Roman" w:eastAsia="宋体"/>
      <w:sz w:val="20"/>
      <w:szCs w:val="20"/>
    </w:rPr>
  </w:style>
  <w:style w:type="paragraph" w:styleId="922">
    <w:name w:val="Balloon Text"/>
    <w:basedOn w:val="891"/>
    <w:link w:val="982"/>
    <w:qFormat/>
    <w:rPr>
      <w:rFonts w:ascii="Times New Roman" w:hAnsi="Times New Roman" w:eastAsia="宋体"/>
      <w:sz w:val="18"/>
      <w:szCs w:val="18"/>
    </w:rPr>
  </w:style>
  <w:style w:type="paragraph" w:styleId="923">
    <w:name w:val="Footer"/>
    <w:basedOn w:val="891"/>
    <w:link w:val="983"/>
    <w:uiPriority w:val="99"/>
    <w:qFormat/>
    <w:pPr>
      <w:ind w:firstLine="356"/>
      <w:jc w:val="center"/>
      <w:tabs>
        <w:tab w:val="center" w:pos="4153" w:leader="none"/>
        <w:tab w:val="right" w:pos="8306" w:leader="none"/>
      </w:tabs>
    </w:pPr>
    <w:rPr>
      <w:rFonts w:ascii="Times New Roman" w:hAnsi="Times New Roman" w:eastAsia="宋体"/>
      <w:sz w:val="18"/>
    </w:rPr>
  </w:style>
  <w:style w:type="paragraph" w:styleId="924">
    <w:name w:val="Header"/>
    <w:basedOn w:val="891"/>
    <w:link w:val="984"/>
    <w:qFormat/>
    <w:pPr>
      <w:jc w:val="center"/>
      <w:tabs>
        <w:tab w:val="center" w:pos="4153" w:leader="none"/>
        <w:tab w:val="right" w:pos="8306" w:leader="none"/>
      </w:tabs>
      <w:pBdr>
        <w:bottom w:val="single" w:color="000000" w:sz="6" w:space="1"/>
      </w:pBdr>
    </w:pPr>
    <w:rPr>
      <w:rFonts w:ascii="Times New Roman" w:hAnsi="Times New Roman" w:eastAsia="宋体"/>
      <w:sz w:val="18"/>
    </w:rPr>
  </w:style>
  <w:style w:type="paragraph" w:styleId="925">
    <w:name w:val="toc 1"/>
    <w:basedOn w:val="891"/>
    <w:next w:val="891"/>
    <w:uiPriority w:val="39"/>
    <w:qFormat/>
  </w:style>
  <w:style w:type="paragraph" w:styleId="926">
    <w:name w:val="toc 4"/>
    <w:basedOn w:val="891"/>
    <w:next w:val="891"/>
    <w:uiPriority w:val="39"/>
    <w:qFormat/>
    <w:pPr>
      <w:ind w:left="600"/>
      <w:jc w:val="left"/>
      <w:widowControl/>
    </w:pPr>
    <w:rPr>
      <w:rFonts w:ascii="Times New Roman" w:hAnsi="Times New Roman" w:eastAsia="宋体"/>
      <w:sz w:val="20"/>
      <w:szCs w:val="21"/>
    </w:rPr>
  </w:style>
  <w:style w:type="paragraph" w:styleId="927">
    <w:name w:val="Subtitle"/>
    <w:basedOn w:val="891"/>
    <w:next w:val="891"/>
    <w:link w:val="1361"/>
    <w:uiPriority w:val="11"/>
    <w:qFormat/>
    <w:pPr>
      <w:jc w:val="center"/>
      <w:spacing w:before="240" w:after="60" w:line="312" w:lineRule="auto"/>
      <w:outlineLvl w:val="1"/>
    </w:pPr>
    <w:rPr>
      <w:rFonts w:ascii="Cambria" w:hAnsi="Cambria" w:eastAsia="宋体"/>
      <w:b/>
      <w:bCs/>
      <w:sz w:val="32"/>
      <w:szCs w:val="32"/>
      <w:lang w:val="zh-CN"/>
    </w:rPr>
  </w:style>
  <w:style w:type="paragraph" w:styleId="928">
    <w:name w:val="List"/>
    <w:basedOn w:val="891"/>
    <w:uiPriority w:val="99"/>
    <w:semiHidden/>
    <w:unhideWhenUsed/>
    <w:qFormat/>
    <w:pPr>
      <w:ind w:left="200" w:hanging="200"/>
    </w:pPr>
    <w:rPr>
      <w:rFonts w:ascii="等线" w:hAnsi="等线" w:eastAsia="等线"/>
    </w:rPr>
  </w:style>
  <w:style w:type="paragraph" w:styleId="929">
    <w:name w:val="footnote text"/>
    <w:basedOn w:val="891"/>
    <w:link w:val="985"/>
    <w:semiHidden/>
    <w:qFormat/>
    <w:pPr>
      <w:jc w:val="left"/>
    </w:pPr>
    <w:rPr>
      <w:sz w:val="18"/>
      <w:szCs w:val="18"/>
    </w:rPr>
  </w:style>
  <w:style w:type="paragraph" w:styleId="930">
    <w:name w:val="toc 6"/>
    <w:basedOn w:val="891"/>
    <w:next w:val="891"/>
    <w:uiPriority w:val="39"/>
    <w:qFormat/>
    <w:pPr>
      <w:ind w:left="1000"/>
      <w:jc w:val="left"/>
      <w:widowControl/>
    </w:pPr>
    <w:rPr>
      <w:rFonts w:ascii="Times New Roman" w:hAnsi="Times New Roman" w:eastAsia="宋体"/>
      <w:sz w:val="20"/>
      <w:szCs w:val="21"/>
    </w:rPr>
  </w:style>
  <w:style w:type="paragraph" w:styleId="931">
    <w:name w:val="Body Text Indent 3"/>
    <w:basedOn w:val="891"/>
    <w:link w:val="986"/>
    <w:uiPriority w:val="99"/>
    <w:qFormat/>
    <w:pPr>
      <w:ind w:firstLine="540"/>
      <w:spacing w:line="360" w:lineRule="auto"/>
      <w:widowControl/>
    </w:pPr>
    <w:rPr>
      <w:rFonts w:ascii="宋体" w:hAnsi="MS Sans Serif" w:eastAsia="宋体"/>
      <w:color w:val="000000"/>
      <w:sz w:val="24"/>
      <w:szCs w:val="20"/>
    </w:rPr>
  </w:style>
  <w:style w:type="paragraph" w:styleId="932">
    <w:name w:val="toc 2"/>
    <w:basedOn w:val="891"/>
    <w:next w:val="891"/>
    <w:uiPriority w:val="39"/>
    <w:qFormat/>
    <w:pPr>
      <w:jc w:val="center"/>
      <w:tabs>
        <w:tab w:val="right" w:pos="9356" w:leader="dot"/>
      </w:tabs>
    </w:pPr>
    <w:rPr>
      <w:b/>
      <w:sz w:val="28"/>
      <w:szCs w:val="28"/>
    </w:rPr>
  </w:style>
  <w:style w:type="paragraph" w:styleId="933">
    <w:name w:val="toc 9"/>
    <w:basedOn w:val="891"/>
    <w:next w:val="891"/>
    <w:uiPriority w:val="39"/>
    <w:qFormat/>
    <w:pPr>
      <w:ind w:left="1600"/>
      <w:jc w:val="left"/>
      <w:widowControl/>
    </w:pPr>
    <w:rPr>
      <w:rFonts w:ascii="Times New Roman" w:hAnsi="Times New Roman" w:eastAsia="宋体"/>
      <w:sz w:val="20"/>
      <w:szCs w:val="21"/>
    </w:rPr>
  </w:style>
  <w:style w:type="paragraph" w:styleId="934">
    <w:name w:val="Body Text 2"/>
    <w:basedOn w:val="891"/>
    <w:link w:val="987"/>
    <w:uiPriority w:val="99"/>
    <w:qFormat/>
    <w:pPr>
      <w:jc w:val="left"/>
      <w:spacing w:line="360" w:lineRule="exact"/>
      <w:widowControl/>
    </w:pPr>
    <w:rPr>
      <w:rFonts w:ascii="Times New Roman" w:hAnsi="Times New Roman" w:eastAsia="宋体"/>
      <w:sz w:val="28"/>
      <w:szCs w:val="20"/>
    </w:rPr>
  </w:style>
  <w:style w:type="paragraph" w:styleId="935">
    <w:name w:val="HTML Preformatted"/>
    <w:basedOn w:val="891"/>
    <w:link w:val="1034"/>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36">
    <w:name w:val="Normal (Web)"/>
    <w:basedOn w:val="891"/>
    <w:uiPriority w:val="99"/>
    <w:qFormat/>
    <w:pPr>
      <w:jc w:val="left"/>
      <w:spacing w:before="100" w:beforeAutospacing="1" w:after="100" w:afterAutospacing="1"/>
      <w:widowControl/>
    </w:pPr>
    <w:rPr>
      <w:rFonts w:ascii="宋体" w:hAnsi="Times New Roman" w:eastAsia="宋体" w:cs="宋体"/>
      <w:sz w:val="24"/>
    </w:rPr>
  </w:style>
  <w:style w:type="paragraph" w:styleId="937">
    <w:name w:val="Title"/>
    <w:basedOn w:val="891"/>
    <w:next w:val="891"/>
    <w:link w:val="1362"/>
    <w:qFormat/>
    <w:pPr>
      <w:jc w:val="center"/>
      <w:spacing w:before="240" w:after="60" w:line="520" w:lineRule="atLeast"/>
      <w:outlineLvl w:val="0"/>
    </w:pPr>
    <w:rPr>
      <w:rFonts w:ascii="Cambria" w:hAnsi="Cambria" w:eastAsia="宋体"/>
      <w:b/>
      <w:bCs/>
      <w:sz w:val="32"/>
      <w:szCs w:val="32"/>
      <w:lang w:val="zh-CN"/>
    </w:rPr>
  </w:style>
  <w:style w:type="paragraph" w:styleId="938">
    <w:name w:val="annotation subject"/>
    <w:basedOn w:val="909"/>
    <w:next w:val="909"/>
    <w:link w:val="988"/>
    <w:uiPriority w:val="99"/>
    <w:semiHidden/>
    <w:qFormat/>
    <w:pPr>
      <w:widowControl/>
    </w:pPr>
    <w:rPr>
      <w:b/>
      <w:bCs/>
      <w:sz w:val="20"/>
      <w:szCs w:val="20"/>
    </w:rPr>
  </w:style>
  <w:style w:type="paragraph" w:styleId="939">
    <w:name w:val="Body Text First Indent"/>
    <w:basedOn w:val="940"/>
    <w:next w:val="891"/>
    <w:link w:val="989"/>
    <w:uiPriority w:val="99"/>
    <w:qFormat/>
    <w:pPr>
      <w:ind w:firstLine="200"/>
      <w:spacing w:line="360" w:lineRule="auto"/>
    </w:pPr>
    <w:rPr>
      <w:rFonts w:ascii="仿宋_GB2312" w:hAnsi="Times New Roman" w:eastAsia="仿宋_GB2312"/>
      <w:sz w:val="30"/>
      <w:szCs w:val="30"/>
    </w:rPr>
  </w:style>
  <w:style w:type="paragraph" w:styleId="940" w:customStyle="1">
    <w:name w:val="正文文本113"/>
    <w:basedOn w:val="891"/>
    <w:next w:val="941"/>
    <w:qFormat/>
    <w:pPr>
      <w:spacing w:after="120"/>
    </w:pPr>
    <w:rPr>
      <w:sz w:val="28"/>
    </w:rPr>
  </w:style>
  <w:style w:type="paragraph" w:styleId="941" w:customStyle="1">
    <w:name w:val="一级条标题"/>
    <w:basedOn w:val="942"/>
    <w:next w:val="943"/>
    <w:qFormat/>
    <w:pPr>
      <w:ind w:left="907" w:hanging="907"/>
      <w:spacing w:before="0" w:after="0"/>
      <w:tabs>
        <w:tab w:val="left" w:pos="907" w:leader="none"/>
      </w:tabs>
      <w:outlineLvl w:val="2"/>
    </w:pPr>
    <w:rPr>
      <w:rFonts w:hAnsi="宋体"/>
      <w:sz w:val="20"/>
      <w:szCs w:val="20"/>
    </w:rPr>
  </w:style>
  <w:style w:type="paragraph" w:styleId="942" w:customStyle="1">
    <w:name w:val="章标题"/>
    <w:next w:val="89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3" w:customStyle="1">
    <w:name w:val="段"/>
    <w:next w:val="944"/>
    <w:qFormat/>
    <w:pPr>
      <w:ind w:firstLine="200"/>
      <w:jc w:val="both"/>
      <w:widowControl w:val="off"/>
    </w:pPr>
    <w:rPr>
      <w:rFonts w:ascii="宋体" w:hAnsi="宋体" w:cs="宋体"/>
      <w:color w:val="000000"/>
      <w:sz w:val="21"/>
      <w:szCs w:val="21"/>
    </w:rPr>
  </w:style>
  <w:style w:type="paragraph" w:styleId="944" w:customStyle="1">
    <w:name w:val="正文 A"/>
    <w:next w:val="943"/>
    <w:qFormat/>
    <w:pPr>
      <w:jc w:val="both"/>
      <w:widowControl w:val="off"/>
    </w:pPr>
    <w:rPr>
      <w:rFonts w:ascii="Calibri" w:hAnsi="Calibri" w:eastAsia="Calibri" w:cs="Calibri"/>
      <w:color w:val="000000"/>
      <w:sz w:val="21"/>
      <w:szCs w:val="21"/>
    </w:rPr>
  </w:style>
  <w:style w:type="paragraph" w:styleId="945">
    <w:name w:val="Body Text First Indent 2"/>
    <w:basedOn w:val="911"/>
    <w:link w:val="990"/>
    <w:uiPriority w:val="99"/>
    <w:qFormat/>
    <w:pPr>
      <w:ind w:left="0" w:firstLine="420"/>
      <w:spacing w:after="0" w:line="200" w:lineRule="exact"/>
    </w:pPr>
    <w:rPr>
      <w:rFonts w:ascii="Times New Roman" w:hAnsi="Times New Roman" w:eastAsia="宋体"/>
      <w:spacing w:val="-4"/>
      <w:sz w:val="18"/>
    </w:rPr>
  </w:style>
  <w:style w:type="table" w:styleId="946">
    <w:name w:val="Table Grid"/>
    <w:basedOn w:val="90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basedOn w:val="901"/>
    <w:uiPriority w:val="22"/>
    <w:qFormat/>
  </w:style>
  <w:style w:type="character" w:styleId="948">
    <w:name w:val="endnote reference"/>
    <w:semiHidden/>
    <w:qFormat/>
    <w:rPr>
      <w:vertAlign w:val="superscript"/>
    </w:rPr>
  </w:style>
  <w:style w:type="character" w:styleId="949">
    <w:name w:val="page number"/>
    <w:qFormat/>
    <w:rPr>
      <w:rFonts w:cs="Times New Roman"/>
    </w:rPr>
  </w:style>
  <w:style w:type="character" w:styleId="950">
    <w:name w:val="FollowedHyperlink"/>
    <w:basedOn w:val="901"/>
    <w:uiPriority w:val="99"/>
    <w:semiHidden/>
    <w:unhideWhenUsed/>
    <w:qFormat/>
    <w:rPr>
      <w:color w:val="800080" w:themeColor="followedHyperlink"/>
      <w:u w:val="single"/>
    </w:rPr>
  </w:style>
  <w:style w:type="character" w:styleId="951">
    <w:name w:val="Emphasis"/>
    <w:basedOn w:val="901"/>
    <w:qFormat/>
  </w:style>
  <w:style w:type="character" w:styleId="952">
    <w:name w:val="HTML Definition"/>
    <w:basedOn w:val="901"/>
    <w:uiPriority w:val="99"/>
    <w:semiHidden/>
    <w:unhideWhenUsed/>
    <w:qFormat/>
  </w:style>
  <w:style w:type="character" w:styleId="953">
    <w:name w:val="HTML Typewriter"/>
    <w:basedOn w:val="901"/>
    <w:uiPriority w:val="99"/>
    <w:semiHidden/>
    <w:unhideWhenUsed/>
    <w:qFormat/>
    <w:rPr>
      <w:rFonts w:hint="default" w:ascii="monospace" w:hAnsi="monospace" w:eastAsia="monospace" w:cs="monospace"/>
      <w:sz w:val="20"/>
    </w:rPr>
  </w:style>
  <w:style w:type="character" w:styleId="954">
    <w:name w:val="HTML Acronym"/>
    <w:basedOn w:val="901"/>
    <w:uiPriority w:val="99"/>
    <w:semiHidden/>
    <w:unhideWhenUsed/>
    <w:qFormat/>
  </w:style>
  <w:style w:type="character" w:styleId="955">
    <w:name w:val="HTML Variable"/>
    <w:basedOn w:val="901"/>
    <w:uiPriority w:val="99"/>
    <w:semiHidden/>
    <w:unhideWhenUsed/>
    <w:qFormat/>
  </w:style>
  <w:style w:type="character" w:styleId="956">
    <w:name w:val="Hyperlink"/>
    <w:uiPriority w:val="99"/>
    <w:qFormat/>
    <w:rPr>
      <w:rFonts w:cs="Times New Roman"/>
      <w:color w:val="0000ff"/>
      <w:u w:val="single"/>
    </w:rPr>
  </w:style>
  <w:style w:type="character" w:styleId="957">
    <w:name w:val="HTML Code"/>
    <w:basedOn w:val="901"/>
    <w:uiPriority w:val="99"/>
    <w:semiHidden/>
    <w:unhideWhenUsed/>
    <w:qFormat/>
    <w:rPr>
      <w:rFonts w:hint="default" w:ascii="monospace" w:hAnsi="monospace" w:eastAsia="monospace" w:cs="monospace"/>
      <w:sz w:val="20"/>
    </w:rPr>
  </w:style>
  <w:style w:type="character" w:styleId="958">
    <w:name w:val="annotation reference"/>
    <w:semiHidden/>
    <w:qFormat/>
    <w:rPr>
      <w:sz w:val="21"/>
      <w:szCs w:val="21"/>
    </w:rPr>
  </w:style>
  <w:style w:type="character" w:styleId="959">
    <w:name w:val="HTML Cite"/>
    <w:basedOn w:val="901"/>
    <w:uiPriority w:val="99"/>
    <w:semiHidden/>
    <w:unhideWhenUsed/>
    <w:qFormat/>
  </w:style>
  <w:style w:type="character" w:styleId="960">
    <w:name w:val="footnote reference"/>
    <w:semiHidden/>
    <w:qFormat/>
    <w:rPr>
      <w:rFonts w:cs="Times New Roman"/>
      <w:vertAlign w:val="superscript"/>
    </w:rPr>
  </w:style>
  <w:style w:type="character" w:styleId="961">
    <w:name w:val="HTML Keyboard"/>
    <w:basedOn w:val="901"/>
    <w:uiPriority w:val="99"/>
    <w:semiHidden/>
    <w:unhideWhenUsed/>
    <w:qFormat/>
    <w:rPr>
      <w:rFonts w:hint="default" w:ascii="monospace" w:hAnsi="monospace" w:eastAsia="monospace" w:cs="monospace"/>
      <w:sz w:val="20"/>
    </w:rPr>
  </w:style>
  <w:style w:type="character" w:styleId="962">
    <w:name w:val="HTML Sample"/>
    <w:basedOn w:val="901"/>
    <w:uiPriority w:val="99"/>
    <w:semiHidden/>
    <w:unhideWhenUsed/>
    <w:qFormat/>
    <w:rPr>
      <w:rFonts w:ascii="monospace" w:hAnsi="monospace" w:eastAsia="monospace" w:cs="monospace"/>
    </w:rPr>
  </w:style>
  <w:style w:type="paragraph" w:styleId="963" w:customStyle="1">
    <w:name w:val="正文1"/>
    <w:basedOn w:val="891"/>
    <w:next w:val="891"/>
    <w:uiPriority w:val="99"/>
    <w:qFormat/>
    <w:pPr>
      <w:ind w:right="-167"/>
      <w:spacing w:line="440" w:lineRule="exact"/>
      <w:widowControl/>
    </w:pPr>
    <w:rPr>
      <w:rFonts w:ascii="Times New Roman" w:hAnsi="Times New Roman" w:eastAsia="宋体"/>
      <w:b/>
    </w:rPr>
  </w:style>
  <w:style w:type="character" w:styleId="964" w:customStyle="1">
    <w:name w:val="标题 1 字符"/>
    <w:basedOn w:val="901"/>
    <w:link w:val="892"/>
    <w:qFormat/>
    <w:rPr>
      <w:b/>
      <w:bCs/>
      <w:sz w:val="44"/>
      <w:szCs w:val="44"/>
    </w:rPr>
  </w:style>
  <w:style w:type="character" w:styleId="965" w:customStyle="1">
    <w:name w:val="标题 2 字符"/>
    <w:link w:val="893"/>
    <w:qFormat/>
    <w:rPr>
      <w:rFonts w:ascii="Arial" w:hAnsi="Arial" w:eastAsia="黑体"/>
      <w:b/>
      <w:bCs/>
      <w:sz w:val="32"/>
      <w:szCs w:val="32"/>
    </w:rPr>
  </w:style>
  <w:style w:type="character" w:styleId="966" w:customStyle="1">
    <w:name w:val="标题 3 字符"/>
    <w:basedOn w:val="901"/>
    <w:link w:val="894"/>
    <w:qFormat/>
    <w:rPr>
      <w:b/>
      <w:bCs/>
      <w:sz w:val="32"/>
      <w:szCs w:val="32"/>
    </w:rPr>
  </w:style>
  <w:style w:type="character" w:styleId="967" w:customStyle="1">
    <w:name w:val="标题 4 字符"/>
    <w:basedOn w:val="901"/>
    <w:link w:val="895"/>
    <w:qFormat/>
    <w:rPr>
      <w:rFonts w:ascii="Arial" w:hAnsi="Arial" w:eastAsia="黑体"/>
      <w:sz w:val="28"/>
    </w:rPr>
  </w:style>
  <w:style w:type="character" w:styleId="968" w:customStyle="1">
    <w:name w:val="标题 5 字符"/>
    <w:basedOn w:val="901"/>
    <w:link w:val="896"/>
    <w:qFormat/>
    <w:rPr>
      <w:rFonts w:ascii="宋体" w:hAnsi="宋体" w:eastAsia="宋体"/>
      <w:b/>
      <w:sz w:val="24"/>
    </w:rPr>
  </w:style>
  <w:style w:type="character" w:styleId="969" w:customStyle="1">
    <w:name w:val="标题 6 字符"/>
    <w:basedOn w:val="901"/>
    <w:link w:val="897"/>
    <w:qFormat/>
    <w:rPr>
      <w:rFonts w:ascii="Arial" w:hAnsi="Arial" w:eastAsia="黑体"/>
      <w:b/>
      <w:bCs/>
      <w:sz w:val="24"/>
      <w:szCs w:val="24"/>
    </w:rPr>
  </w:style>
  <w:style w:type="character" w:styleId="970" w:customStyle="1">
    <w:name w:val="标题 7 字符"/>
    <w:basedOn w:val="901"/>
    <w:link w:val="898"/>
    <w:qFormat/>
    <w:rPr>
      <w:rFonts w:ascii="Times New Roman" w:hAnsi="Times New Roman" w:eastAsia="宋体"/>
      <w:b/>
      <w:bCs/>
      <w:sz w:val="24"/>
      <w:szCs w:val="24"/>
    </w:rPr>
  </w:style>
  <w:style w:type="character" w:styleId="971" w:customStyle="1">
    <w:name w:val="标题 8 字符"/>
    <w:basedOn w:val="901"/>
    <w:link w:val="899"/>
    <w:qFormat/>
    <w:rPr>
      <w:rFonts w:ascii="Arial" w:hAnsi="Arial" w:eastAsia="黑体"/>
      <w:sz w:val="24"/>
      <w:szCs w:val="24"/>
    </w:rPr>
  </w:style>
  <w:style w:type="character" w:styleId="972" w:customStyle="1">
    <w:name w:val="标题 9 字符"/>
    <w:basedOn w:val="901"/>
    <w:link w:val="900"/>
    <w:qFormat/>
    <w:rPr>
      <w:rFonts w:ascii="Arial" w:hAnsi="Arial" w:eastAsia="黑体"/>
      <w:sz w:val="21"/>
      <w:szCs w:val="21"/>
    </w:rPr>
  </w:style>
  <w:style w:type="character" w:styleId="973" w:customStyle="1">
    <w:name w:val="正文缩进 字符"/>
    <w:link w:val="907"/>
    <w:qFormat/>
    <w:rPr>
      <w:rFonts w:ascii="Times New Roman" w:hAnsi="Times New Roman" w:eastAsia="宋体"/>
      <w:sz w:val="21"/>
    </w:rPr>
  </w:style>
  <w:style w:type="character" w:styleId="974" w:customStyle="1">
    <w:name w:val="文档结构图 字符"/>
    <w:basedOn w:val="901"/>
    <w:link w:val="908"/>
    <w:uiPriority w:val="99"/>
    <w:semiHidden/>
    <w:qFormat/>
    <w:rPr>
      <w:rFonts w:ascii="Times New Roman" w:hAnsi="Times New Roman" w:eastAsia="宋体"/>
      <w:shd w:val="clear" w:color="auto" w:fill="000080"/>
    </w:rPr>
  </w:style>
  <w:style w:type="character" w:styleId="975" w:customStyle="1">
    <w:name w:val="批注文字 字符"/>
    <w:link w:val="909"/>
    <w:uiPriority w:val="99"/>
    <w:qFormat/>
    <w:rPr>
      <w:rFonts w:ascii="Times New Roman" w:hAnsi="Times New Roman" w:eastAsia="宋体" w:cs="Times New Roman"/>
      <w:sz w:val="24"/>
      <w:szCs w:val="24"/>
    </w:rPr>
  </w:style>
  <w:style w:type="character" w:styleId="976" w:customStyle="1">
    <w:name w:val="正文文本 字符"/>
    <w:link w:val="910"/>
    <w:uiPriority w:val="99"/>
    <w:qFormat/>
    <w:rPr>
      <w:rFonts w:ascii="Tahoma" w:hAnsi="Tahoma" w:eastAsia="宋体" w:cs="Times New Roman"/>
      <w:sz w:val="24"/>
      <w:szCs w:val="24"/>
    </w:rPr>
  </w:style>
  <w:style w:type="character" w:styleId="977" w:customStyle="1">
    <w:name w:val="正文文本缩进 字符"/>
    <w:link w:val="911"/>
    <w:uiPriority w:val="99"/>
    <w:qFormat/>
    <w:rPr>
      <w:sz w:val="21"/>
      <w:szCs w:val="24"/>
    </w:rPr>
  </w:style>
  <w:style w:type="character" w:styleId="978" w:customStyle="1">
    <w:name w:val="纯文本 字符"/>
    <w:link w:val="917"/>
    <w:uiPriority w:val="99"/>
    <w:qFormat/>
    <w:rPr>
      <w:rFonts w:ascii="宋体" w:hAnsi="Courier New" w:eastAsia="宋体" w:cs="Times New Roman"/>
      <w:sz w:val="24"/>
      <w:szCs w:val="24"/>
    </w:rPr>
  </w:style>
  <w:style w:type="character" w:styleId="979" w:customStyle="1">
    <w:name w:val="日期 字符"/>
    <w:basedOn w:val="901"/>
    <w:link w:val="919"/>
    <w:uiPriority w:val="99"/>
    <w:semiHidden/>
    <w:qFormat/>
    <w:rPr>
      <w:sz w:val="21"/>
      <w:szCs w:val="24"/>
    </w:rPr>
  </w:style>
  <w:style w:type="character" w:styleId="980" w:customStyle="1">
    <w:name w:val="正文文本缩进 2 字符"/>
    <w:basedOn w:val="901"/>
    <w:link w:val="920"/>
    <w:uiPriority w:val="99"/>
    <w:qFormat/>
    <w:rPr>
      <w:rFonts w:ascii="宋体" w:hAnsi="MS Sans Serif" w:eastAsia="宋体"/>
      <w:spacing w:val="12"/>
      <w:sz w:val="24"/>
    </w:rPr>
  </w:style>
  <w:style w:type="character" w:styleId="981" w:customStyle="1">
    <w:name w:val="尾注文本 字符"/>
    <w:basedOn w:val="901"/>
    <w:link w:val="921"/>
    <w:uiPriority w:val="99"/>
    <w:semiHidden/>
    <w:qFormat/>
    <w:rPr>
      <w:rFonts w:ascii="Times New Roman" w:hAnsi="Times New Roman" w:eastAsia="宋体"/>
    </w:rPr>
  </w:style>
  <w:style w:type="character" w:styleId="982" w:customStyle="1">
    <w:name w:val="批注框文本 字符"/>
    <w:link w:val="922"/>
    <w:qFormat/>
    <w:rPr>
      <w:rFonts w:ascii="Times New Roman" w:hAnsi="Times New Roman" w:eastAsia="宋体" w:cs="Times New Roman"/>
      <w:sz w:val="18"/>
      <w:szCs w:val="18"/>
    </w:rPr>
  </w:style>
  <w:style w:type="character" w:styleId="983" w:customStyle="1">
    <w:name w:val="页脚 字符"/>
    <w:link w:val="923"/>
    <w:uiPriority w:val="99"/>
    <w:qFormat/>
    <w:rPr>
      <w:rFonts w:ascii="Times New Roman" w:hAnsi="Times New Roman" w:eastAsia="宋体"/>
      <w:sz w:val="18"/>
      <w:szCs w:val="24"/>
    </w:rPr>
  </w:style>
  <w:style w:type="character" w:styleId="984" w:customStyle="1">
    <w:name w:val="页眉 字符"/>
    <w:link w:val="924"/>
    <w:qFormat/>
    <w:rPr>
      <w:rFonts w:ascii="Times New Roman" w:hAnsi="Times New Roman" w:eastAsia="宋体" w:cs="Times New Roman"/>
      <w:sz w:val="24"/>
      <w:szCs w:val="24"/>
    </w:rPr>
  </w:style>
  <w:style w:type="character" w:styleId="985" w:customStyle="1">
    <w:name w:val="脚注文本 字符"/>
    <w:link w:val="929"/>
    <w:uiPriority w:val="99"/>
    <w:semiHidden/>
    <w:qFormat/>
    <w:rPr>
      <w:rFonts w:cs="Times New Roman"/>
      <w:sz w:val="18"/>
      <w:szCs w:val="18"/>
    </w:rPr>
  </w:style>
  <w:style w:type="character" w:styleId="986" w:customStyle="1">
    <w:name w:val="正文文本缩进 3 字符"/>
    <w:basedOn w:val="901"/>
    <w:link w:val="931"/>
    <w:uiPriority w:val="99"/>
    <w:qFormat/>
    <w:rPr>
      <w:rFonts w:ascii="宋体" w:hAnsi="MS Sans Serif" w:eastAsia="宋体"/>
      <w:color w:val="000000"/>
      <w:sz w:val="24"/>
    </w:rPr>
  </w:style>
  <w:style w:type="character" w:styleId="987" w:customStyle="1">
    <w:name w:val="正文文本 2 字符"/>
    <w:basedOn w:val="901"/>
    <w:link w:val="934"/>
    <w:uiPriority w:val="99"/>
    <w:qFormat/>
    <w:rPr>
      <w:rFonts w:ascii="Times New Roman" w:hAnsi="Times New Roman" w:eastAsia="宋体"/>
      <w:sz w:val="28"/>
    </w:rPr>
  </w:style>
  <w:style w:type="character" w:styleId="988" w:customStyle="1">
    <w:name w:val="批注主题 字符"/>
    <w:basedOn w:val="975"/>
    <w:link w:val="938"/>
    <w:uiPriority w:val="99"/>
    <w:semiHidden/>
    <w:qFormat/>
    <w:rPr>
      <w:rFonts w:ascii="Times New Roman" w:hAnsi="Times New Roman" w:eastAsia="宋体" w:cs="Times New Roman"/>
      <w:b/>
      <w:bCs/>
      <w:sz w:val="24"/>
      <w:szCs w:val="24"/>
    </w:rPr>
  </w:style>
  <w:style w:type="character" w:styleId="989" w:customStyle="1">
    <w:name w:val="正文文本首行缩进 字符"/>
    <w:link w:val="939"/>
    <w:uiPriority w:val="99"/>
    <w:qFormat/>
    <w:rPr>
      <w:rFonts w:ascii="仿宋_GB2312" w:hAnsi="Times New Roman" w:eastAsia="仿宋_GB2312" w:cs="Times New Roman"/>
      <w:sz w:val="30"/>
      <w:szCs w:val="30"/>
    </w:rPr>
  </w:style>
  <w:style w:type="character" w:styleId="990" w:customStyle="1">
    <w:name w:val="正文文本首行缩进 2 字符"/>
    <w:link w:val="945"/>
    <w:uiPriority w:val="99"/>
    <w:qFormat/>
    <w:rPr>
      <w:rFonts w:ascii="Times New Roman" w:hAnsi="Times New Roman" w:eastAsia="宋体" w:cs="Times New Roman"/>
      <w:spacing w:val="-4"/>
      <w:sz w:val="24"/>
      <w:szCs w:val="24"/>
    </w:rPr>
  </w:style>
  <w:style w:type="character" w:styleId="991" w:customStyle="1">
    <w:name w:val="NormalCharacter"/>
    <w:uiPriority w:val="99"/>
    <w:semiHidden/>
    <w:qFormat/>
    <w:rPr>
      <w:rFonts w:ascii="Times New Roman" w:hAnsi="Times New Roman" w:eastAsia="宋体"/>
      <w:sz w:val="24"/>
      <w:lang w:val="en-US" w:eastAsia="zh-CN"/>
    </w:rPr>
  </w:style>
  <w:style w:type="paragraph" w:styleId="992" w:customStyle="1">
    <w:name w:val="BodyText1I2"/>
    <w:basedOn w:val="993"/>
    <w:uiPriority w:val="99"/>
    <w:qFormat/>
    <w:pPr>
      <w:ind w:firstLine="420"/>
      <w:spacing w:line="360" w:lineRule="auto"/>
    </w:pPr>
    <w:rPr>
      <w:rFonts w:ascii="宋体" w:hAnsi="宋体" w:eastAsia="宋体"/>
      <w:sz w:val="21"/>
      <w:szCs w:val="20"/>
    </w:rPr>
  </w:style>
  <w:style w:type="paragraph" w:styleId="993" w:customStyle="1">
    <w:name w:val="BodyTextIndent"/>
    <w:basedOn w:val="891"/>
    <w:next w:val="994"/>
    <w:uiPriority w:val="99"/>
    <w:qFormat/>
    <w:pPr>
      <w:ind w:firstLine="645"/>
    </w:pPr>
    <w:rPr>
      <w:rFonts w:ascii="楷体_GB2312" w:hAnsi="Times New Roman" w:eastAsia="楷体_GB2312"/>
      <w:sz w:val="32"/>
      <w:szCs w:val="32"/>
    </w:rPr>
  </w:style>
  <w:style w:type="paragraph" w:styleId="994" w:customStyle="1">
    <w:name w:val="EnvelopeReturn"/>
    <w:basedOn w:val="891"/>
    <w:uiPriority w:val="99"/>
    <w:qFormat/>
    <w:rPr>
      <w:rFonts w:ascii="Arial" w:hAnsi="Arial" w:eastAsia="宋体"/>
    </w:rPr>
  </w:style>
  <w:style w:type="paragraph" w:styleId="995" w:customStyle="1">
    <w:name w:val="Default"/>
    <w:qFormat/>
    <w:pPr>
      <w:widowControl w:val="off"/>
    </w:pPr>
    <w:rPr>
      <w:rFonts w:ascii="宋体" w:hAnsi="宋体" w:eastAsia="华文细黑" w:cs="宋体"/>
      <w:color w:val="000000"/>
      <w:sz w:val="24"/>
      <w:szCs w:val="24"/>
    </w:rPr>
  </w:style>
  <w:style w:type="paragraph" w:styleId="996" w:customStyle="1">
    <w:name w:val="纯文本3"/>
    <w:basedOn w:val="891"/>
    <w:uiPriority w:val="99"/>
    <w:qFormat/>
    <w:rPr>
      <w:rFonts w:ascii="宋体" w:hAnsi="Courier New" w:eastAsia="宋体" w:cs="宋体"/>
    </w:rPr>
  </w:style>
  <w:style w:type="paragraph" w:styleId="997" w:customStyle="1">
    <w:name w:val="Table Paragraph"/>
    <w:basedOn w:val="891"/>
    <w:uiPriority w:val="1"/>
    <w:qFormat/>
    <w:pPr>
      <w:jc w:val="left"/>
    </w:pPr>
    <w:rPr>
      <w:rFonts w:ascii="宋体" w:hAnsi="宋体" w:eastAsia="宋体" w:cs="宋体"/>
      <w:sz w:val="22"/>
      <w:szCs w:val="22"/>
      <w:lang w:eastAsia="en-US"/>
    </w:rPr>
  </w:style>
  <w:style w:type="character" w:styleId="998" w:customStyle="1">
    <w:name w:val="font11"/>
    <w:qFormat/>
    <w:rPr>
      <w:rFonts w:ascii="宋体" w:hAnsi="宋体" w:eastAsia="宋体" w:cs="宋体"/>
      <w:color w:val="000000"/>
      <w:sz w:val="20"/>
      <w:szCs w:val="20"/>
      <w:u w:val="none"/>
    </w:rPr>
  </w:style>
  <w:style w:type="character" w:styleId="999" w:customStyle="1">
    <w:name w:val="font01"/>
    <w:qFormat/>
    <w:rPr>
      <w:rFonts w:ascii="宋体" w:hAnsi="宋体" w:eastAsia="宋体" w:cs="宋体"/>
      <w:color w:val="000000"/>
      <w:sz w:val="20"/>
      <w:szCs w:val="20"/>
      <w:u w:val="none"/>
    </w:rPr>
  </w:style>
  <w:style w:type="character" w:styleId="1000" w:customStyle="1">
    <w:name w:val="正文文本缩进 Char1"/>
    <w:uiPriority w:val="99"/>
    <w:semiHidden/>
    <w:qFormat/>
    <w:rPr>
      <w:rFonts w:ascii="Tahoma" w:hAnsi="Tahoma" w:cs="Times New Roman"/>
    </w:rPr>
  </w:style>
  <w:style w:type="paragraph" w:styleId="1001" w:customStyle="1">
    <w:name w:val="black1"/>
    <w:basedOn w:val="891"/>
    <w:uiPriority w:val="99"/>
    <w:qFormat/>
    <w:pPr>
      <w:jc w:val="left"/>
      <w:spacing w:before="100" w:beforeAutospacing="1" w:after="100" w:afterAutospacing="1"/>
      <w:widowControl/>
    </w:pPr>
    <w:rPr>
      <w:rFonts w:ascii="宋体" w:hAnsi="宋体" w:eastAsia="宋体"/>
      <w:sz w:val="24"/>
    </w:rPr>
  </w:style>
  <w:style w:type="paragraph" w:styleId="1002">
    <w:name w:val="List Paragraph"/>
    <w:basedOn w:val="891"/>
    <w:uiPriority w:val="34"/>
    <w:qFormat/>
    <w:pPr>
      <w:ind w:firstLine="420"/>
    </w:pPr>
  </w:style>
  <w:style w:type="paragraph" w:styleId="1003" w:customStyle="1">
    <w:name w:val="_Style 90"/>
    <w:qFormat/>
    <w:pPr>
      <w:jc w:val="both"/>
      <w:widowControl w:val="off"/>
    </w:pPr>
    <w:rPr>
      <w:rFonts w:ascii="Calibri" w:hAnsi="Calibri" w:eastAsia="微软雅黑"/>
      <w:sz w:val="21"/>
      <w:szCs w:val="24"/>
    </w:rPr>
  </w:style>
  <w:style w:type="character" w:styleId="1004" w:customStyle="1">
    <w:name w:val="Para head"/>
    <w:qFormat/>
    <w:rPr>
      <w:rFonts w:ascii="Arial" w:hAnsi="Arial" w:eastAsia="Times New Roman"/>
      <w:sz w:val="20"/>
    </w:rPr>
  </w:style>
  <w:style w:type="paragraph" w:styleId="1005" w:customStyle="1">
    <w:name w:val="目录文字"/>
    <w:basedOn w:val="891"/>
    <w:qFormat/>
    <w:pPr>
      <w:jc w:val="left"/>
      <w:spacing w:line="480" w:lineRule="auto"/>
      <w:widowControl/>
    </w:pPr>
    <w:rPr>
      <w:rFonts w:ascii="宋体" w:hAnsi="宋体" w:eastAsia="宋体"/>
      <w:sz w:val="24"/>
      <w:szCs w:val="20"/>
    </w:rPr>
  </w:style>
  <w:style w:type="paragraph" w:styleId="1006" w:customStyle="1">
    <w:name w:val="正文缩进1"/>
    <w:basedOn w:val="891"/>
    <w:qFormat/>
    <w:pPr>
      <w:ind w:firstLine="420"/>
      <w:jc w:val="left"/>
      <w:spacing w:line="360" w:lineRule="atLeast"/>
      <w:widowControl/>
    </w:pPr>
    <w:rPr>
      <w:rFonts w:ascii="Times New Roman" w:hAnsi="Times New Roman" w:eastAsia="宋体"/>
      <w:sz w:val="24"/>
      <w:szCs w:val="22"/>
    </w:rPr>
  </w:style>
  <w:style w:type="paragraph" w:styleId="1007" w:customStyle="1">
    <w:name w:val="Preformatted"/>
    <w:basedOn w:val="891"/>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008" w:customStyle="1">
    <w:name w:val="TOC 标题1"/>
    <w:basedOn w:val="892"/>
    <w:next w:val="891"/>
    <w:uiPriority w:val="39"/>
    <w:qFormat/>
    <w:pPr>
      <w:numPr>
        <w:numId w:val="1"/>
      </w:numPr>
      <w:jc w:val="left"/>
      <w:keepLines w:val="0"/>
      <w:spacing w:before="480" w:after="0" w:line="276" w:lineRule="auto"/>
      <w:widowControl/>
      <w:tabs>
        <w:tab w:val="left" w:pos="432" w:leader="none"/>
        <w:tab w:val="left" w:pos="720" w:leader="none"/>
        <w:tab w:val="left" w:pos="1260" w:leader="none"/>
        <w:tab w:val="left" w:pos="1800" w:leader="none"/>
        <w:tab w:val="left" w:pos="2520" w:leader="none"/>
        <w:tab w:val="left" w:pos="3870" w:leader="none"/>
        <w:tab w:val="left" w:pos="4680" w:leader="none"/>
        <w:tab w:val="left" w:pos="5940" w:leader="none"/>
      </w:tabs>
      <w:outlineLvl w:val="9"/>
    </w:pPr>
    <w:rPr>
      <w:rFonts w:ascii="Cambria" w:hAnsi="Cambria" w:eastAsia="宋体"/>
      <w:b w:val="0"/>
      <w:bCs w:val="0"/>
      <w:color w:val="365f91"/>
      <w:sz w:val="28"/>
      <w:szCs w:val="28"/>
    </w:rPr>
  </w:style>
  <w:style w:type="paragraph" w:styleId="1009" w:customStyle="1">
    <w:name w:val="节"/>
    <w:basedOn w:val="893"/>
    <w:qFormat/>
    <w:pPr>
      <w:numPr>
        <w:ilvl w:val="1"/>
        <w:numId w:val="2"/>
      </w:numPr>
      <w:jc w:val="left"/>
      <w:spacing w:after="0" w:line="240" w:lineRule="auto"/>
      <w:widowControl/>
      <w:tabs>
        <w:tab w:val="left" w:pos="576" w:leader="none"/>
      </w:tabs>
    </w:pPr>
    <w:rPr>
      <w:rFonts w:ascii="黑体"/>
      <w:b w:val="0"/>
      <w:bCs w:val="0"/>
      <w:color w:val="000000"/>
      <w:sz w:val="28"/>
      <w:szCs w:val="28"/>
      <w:lang w:val="zh-CN"/>
    </w:rPr>
  </w:style>
  <w:style w:type="paragraph" w:styleId="1010" w:customStyle="1">
    <w:name w:val="菲页2"/>
    <w:basedOn w:val="894"/>
    <w:qFormat/>
    <w:pPr>
      <w:numPr>
        <w:ilvl w:val="2"/>
        <w:numId w:val="1"/>
      </w:numPr>
      <w:jc w:val="center"/>
      <w:spacing w:before="120" w:after="120" w:line="360" w:lineRule="auto"/>
      <w:widowControl/>
      <w:tabs>
        <w:tab w:val="left" w:pos="720" w:leader="none"/>
      </w:tabs>
    </w:pPr>
    <w:rPr>
      <w:rFonts w:ascii="黑体" w:hAnsi="宋体" w:eastAsia="黑体"/>
      <w:b w:val="0"/>
      <w:bCs w:val="0"/>
      <w:sz w:val="44"/>
      <w:szCs w:val="20"/>
    </w:rPr>
  </w:style>
  <w:style w:type="paragraph" w:styleId="1011" w:customStyle="1">
    <w:name w:val="样式1"/>
    <w:basedOn w:val="891"/>
    <w:qFormat/>
    <w:pPr>
      <w:spacing w:before="120" w:after="120" w:line="300" w:lineRule="auto"/>
    </w:pPr>
    <w:rPr>
      <w:rFonts w:ascii="宋体" w:hAnsi="宋体" w:eastAsia="宋体"/>
      <w:b/>
      <w:sz w:val="24"/>
      <w:szCs w:val="20"/>
    </w:rPr>
  </w:style>
  <w:style w:type="paragraph" w:styleId="1012" w:customStyle="1">
    <w:name w:val="菲页(卷)"/>
    <w:basedOn w:val="892"/>
    <w:next w:val="1013"/>
    <w:qFormat/>
    <w:pPr>
      <w:ind w:left="720" w:hanging="720"/>
      <w:jc w:val="center"/>
      <w:keepLines w:val="0"/>
      <w:spacing w:before="0" w:after="0" w:line="240" w:lineRule="auto"/>
      <w:widowControl/>
      <w:tabs>
        <w:tab w:val="left" w:pos="432" w:leader="none"/>
      </w:tabs>
      <w:outlineLvl w:val="1"/>
    </w:pPr>
    <w:rPr>
      <w:rFonts w:ascii="黑体" w:hAnsi="Times New Roman" w:eastAsia="黑体"/>
      <w:b w:val="0"/>
      <w:bCs w:val="0"/>
      <w:sz w:val="52"/>
      <w:szCs w:val="20"/>
    </w:rPr>
  </w:style>
  <w:style w:type="paragraph" w:styleId="1013" w:customStyle="1">
    <w:name w:val="Normal1"/>
    <w:qFormat/>
    <w:pPr>
      <w:jc w:val="both"/>
      <w:spacing w:line="312" w:lineRule="atLeast"/>
      <w:widowControl w:val="off"/>
    </w:pPr>
    <w:rPr>
      <w:rFonts w:ascii="宋体"/>
      <w:sz w:val="34"/>
    </w:rPr>
  </w:style>
  <w:style w:type="paragraph" w:styleId="1014" w:customStyle="1">
    <w:name w:val="列表延续 3"/>
    <w:basedOn w:val="913"/>
    <w:qFormat/>
    <w:pPr>
      <w:ind w:left="1800" w:right="480" w:firstLine="0"/>
      <w:jc w:val="both"/>
      <w:spacing w:line="360" w:lineRule="auto"/>
      <w:widowControl w:val="off"/>
      <w:tabs>
        <w:tab w:val="left" w:pos="1584" w:leader="none"/>
      </w:tabs>
    </w:pPr>
    <w:rPr>
      <w:rFonts w:hAnsi="Tms Rmn" w:eastAsia="楷体_GB2312"/>
      <w:sz w:val="28"/>
    </w:rPr>
  </w:style>
  <w:style w:type="paragraph" w:styleId="1015" w:customStyle="1">
    <w:name w:val="目录"/>
    <w:basedOn w:val="891"/>
    <w:qFormat/>
    <w:pPr>
      <w:jc w:val="center"/>
      <w:widowControl/>
    </w:pPr>
    <w:rPr>
      <w:rFonts w:ascii="宋体" w:hAnsi="Times New Roman" w:eastAsia="宋体"/>
      <w:b/>
      <w:sz w:val="36"/>
      <w:szCs w:val="20"/>
    </w:rPr>
  </w:style>
  <w:style w:type="paragraph" w:styleId="1016" w:customStyle="1">
    <w:name w:val="菲页1"/>
    <w:basedOn w:val="893"/>
    <w:qFormat/>
    <w:pPr>
      <w:spacing w:after="0" w:line="300" w:lineRule="auto"/>
      <w:widowControl/>
    </w:pPr>
    <w:rPr>
      <w:rFonts w:ascii="黑体" w:hAnsi="宋体" w:eastAsia="宋体"/>
      <w:b w:val="0"/>
      <w:bCs w:val="0"/>
      <w:color w:val="000000"/>
      <w:sz w:val="52"/>
      <w:szCs w:val="28"/>
    </w:rPr>
  </w:style>
  <w:style w:type="paragraph" w:styleId="1017" w:customStyle="1">
    <w:name w:val="_Style 12"/>
    <w:basedOn w:val="891"/>
    <w:uiPriority w:val="34"/>
    <w:qFormat/>
    <w:pPr>
      <w:ind w:firstLine="420"/>
      <w:jc w:val="left"/>
      <w:widowControl/>
    </w:pPr>
    <w:rPr>
      <w:rFonts w:ascii="Times New Roman" w:hAnsi="Times New Roman" w:eastAsia="宋体"/>
      <w:sz w:val="20"/>
      <w:szCs w:val="22"/>
    </w:rPr>
  </w:style>
  <w:style w:type="paragraph" w:styleId="1018" w:customStyle="1">
    <w:name w:val="msonormal"/>
    <w:basedOn w:val="891"/>
    <w:qFormat/>
    <w:pPr>
      <w:jc w:val="left"/>
      <w:spacing w:before="100" w:beforeAutospacing="1" w:after="100" w:afterAutospacing="1"/>
      <w:widowControl/>
    </w:pPr>
    <w:rPr>
      <w:rFonts w:ascii="宋体" w:hAnsi="宋体" w:eastAsia="宋体" w:cs="宋体"/>
      <w:sz w:val="24"/>
    </w:rPr>
  </w:style>
  <w:style w:type="paragraph" w:styleId="1019" w:customStyle="1">
    <w:name w:val="font5"/>
    <w:basedOn w:val="891"/>
    <w:qFormat/>
    <w:pPr>
      <w:jc w:val="left"/>
      <w:spacing w:before="100" w:beforeAutospacing="1" w:after="100" w:afterAutospacing="1"/>
      <w:widowControl/>
    </w:pPr>
    <w:rPr>
      <w:rFonts w:ascii="宋体" w:hAnsi="宋体" w:eastAsia="宋体" w:cs="宋体"/>
      <w:sz w:val="18"/>
      <w:szCs w:val="18"/>
    </w:rPr>
  </w:style>
  <w:style w:type="paragraph" w:styleId="1020" w:customStyle="1">
    <w:name w:val="xl115"/>
    <w:basedOn w:val="891"/>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1021" w:customStyle="1">
    <w:name w:val="xl116"/>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1022" w:customStyle="1">
    <w:name w:val="xl117"/>
    <w:basedOn w:val="891"/>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1023" w:customStyle="1">
    <w:name w:val="xl118"/>
    <w:basedOn w:val="891"/>
    <w:uiPriority w:val="99"/>
    <w:qFormat/>
    <w:pPr>
      <w:jc w:val="righ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1024" w:customStyle="1">
    <w:name w:val="xl119"/>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Cs w:val="21"/>
    </w:rPr>
  </w:style>
  <w:style w:type="paragraph" w:styleId="1025" w:customStyle="1">
    <w:name w:val="xl120"/>
    <w:basedOn w:val="891"/>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6" w:customStyle="1">
    <w:name w:val="xl121"/>
    <w:basedOn w:val="891"/>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7" w:customStyle="1">
    <w:name w:val="xl122"/>
    <w:basedOn w:val="891"/>
    <w:uiPriority w:val="99"/>
    <w:qFormat/>
    <w:pPr>
      <w:jc w:val="left"/>
      <w:spacing w:before="100" w:beforeAutospacing="1" w:after="100" w:afterAutospacing="1"/>
      <w:shd w:val="clear" w:color="000000" w:fill="ffffff"/>
      <w:widowControl/>
    </w:pPr>
    <w:rPr>
      <w:rFonts w:ascii="宋体" w:hAnsi="宋体" w:eastAsia="宋体" w:cs="宋体"/>
      <w:sz w:val="24"/>
    </w:rPr>
  </w:style>
  <w:style w:type="paragraph" w:styleId="1028" w:customStyle="1">
    <w:name w:val="xl123"/>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29" w:customStyle="1">
    <w:name w:val="xl124"/>
    <w:basedOn w:val="891"/>
    <w:uiPriority w:val="99"/>
    <w:qFormat/>
    <w:pPr>
      <w:jc w:val="center"/>
      <w:spacing w:before="100" w:beforeAutospacing="1" w:after="100" w:afterAutospacing="1"/>
      <w:shd w:val="clear" w:color="000000" w:fill="ffffff"/>
      <w:widowControl/>
    </w:pPr>
    <w:rPr>
      <w:rFonts w:ascii="宋体" w:hAnsi="宋体" w:eastAsia="宋体" w:cs="宋体"/>
      <w:sz w:val="24"/>
    </w:rPr>
  </w:style>
  <w:style w:type="paragraph" w:styleId="1030" w:customStyle="1">
    <w:name w:val="xl125"/>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31" w:customStyle="1">
    <w:name w:val="xl126"/>
    <w:basedOn w:val="891"/>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32" w:customStyle="1">
    <w:name w:val="xl127"/>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paragraph" w:styleId="1033" w:customStyle="1">
    <w:name w:val="xl128"/>
    <w:basedOn w:val="891"/>
    <w:uiPriority w:val="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sz w:val="20"/>
      <w:szCs w:val="20"/>
    </w:rPr>
  </w:style>
  <w:style w:type="character" w:styleId="1034" w:customStyle="1">
    <w:name w:val="HTML 预设格式 字符"/>
    <w:basedOn w:val="901"/>
    <w:link w:val="935"/>
    <w:uiPriority w:val="99"/>
    <w:semiHidden/>
    <w:qFormat/>
    <w:rPr>
      <w:rFonts w:ascii="宋体" w:hAnsi="宋体" w:eastAsia="宋体" w:cs="宋体"/>
      <w:sz w:val="24"/>
      <w:szCs w:val="24"/>
    </w:rPr>
  </w:style>
  <w:style w:type="character" w:styleId="1035" w:customStyle="1">
    <w:name w:val="标题 字符"/>
    <w:basedOn w:val="901"/>
    <w:qFormat/>
    <w:rPr>
      <w:rFonts w:asciiTheme="majorHAnsi" w:hAnsiTheme="majorHAnsi" w:eastAsiaTheme="majorEastAsia" w:cstheme="majorBidi"/>
      <w:b/>
      <w:bCs/>
      <w:sz w:val="32"/>
      <w:szCs w:val="32"/>
    </w:rPr>
  </w:style>
  <w:style w:type="character" w:styleId="1036" w:customStyle="1">
    <w:name w:val="副标题 字符"/>
    <w:basedOn w:val="901"/>
    <w:uiPriority w:val="11"/>
    <w:qFormat/>
    <w:rPr>
      <w:rFonts w:asciiTheme="minorHAnsi" w:hAnsiTheme="minorHAnsi" w:eastAsiaTheme="minorEastAsia" w:cstheme="minorBidi"/>
      <w:b/>
      <w:bCs/>
      <w:sz w:val="32"/>
      <w:szCs w:val="32"/>
    </w:rPr>
  </w:style>
  <w:style w:type="paragraph" w:styleId="1037" w:customStyle="1">
    <w:name w:val="！正文"/>
    <w:basedOn w:val="891"/>
    <w:uiPriority w:val="99"/>
    <w:qFormat/>
    <w:pPr>
      <w:ind w:firstLine="480"/>
      <w:jc w:val="left"/>
      <w:spacing w:line="360" w:lineRule="auto"/>
      <w:widowControl/>
    </w:pPr>
    <w:rPr>
      <w:rFonts w:ascii="宋体" w:hAnsi="宋体" w:eastAsia="等线" w:cs="宋体"/>
      <w:sz w:val="24"/>
    </w:rPr>
  </w:style>
  <w:style w:type="character" w:styleId="1038" w:customStyle="1">
    <w:name w:val="1.1 字符"/>
    <w:basedOn w:val="968"/>
    <w:link w:val="1039"/>
    <w:qFormat/>
    <w:rPr>
      <w:rFonts w:ascii="宋体" w:hAnsi="宋体" w:eastAsia="宋体"/>
      <w:b/>
      <w:sz w:val="24"/>
      <w:szCs w:val="24"/>
    </w:rPr>
  </w:style>
  <w:style w:type="paragraph" w:styleId="1039" w:customStyle="1">
    <w:name w:val="1.1"/>
    <w:basedOn w:val="891"/>
    <w:link w:val="1038"/>
    <w:qFormat/>
    <w:pPr>
      <w:spacing w:line="360" w:lineRule="auto"/>
      <w:outlineLvl w:val="2"/>
    </w:pPr>
    <w:rPr>
      <w:b/>
      <w:sz w:val="24"/>
    </w:rPr>
  </w:style>
  <w:style w:type="paragraph" w:styleId="1040" w:customStyle="1">
    <w:name w:val="（一）"/>
    <w:basedOn w:val="894"/>
    <w:uiPriority w:val="99"/>
    <w:qFormat/>
    <w:pPr>
      <w:jc w:val="center"/>
      <w:keepLines w:val="0"/>
      <w:keepNext w:val="0"/>
      <w:spacing w:after="0" w:line="360" w:lineRule="auto"/>
    </w:pPr>
    <w:rPr>
      <w:rFonts w:ascii="Times New Roman" w:hAnsi="Times New Roman" w:eastAsia="仿宋"/>
      <w:sz w:val="28"/>
      <w:szCs w:val="24"/>
    </w:rPr>
  </w:style>
  <w:style w:type="character" w:styleId="1041" w:customStyle="1">
    <w:name w:val="1. 字符"/>
    <w:basedOn w:val="967"/>
    <w:link w:val="1042"/>
    <w:qFormat/>
    <w:rPr>
      <w:rFonts w:ascii="Arial" w:hAnsi="Arial" w:eastAsia="仿宋"/>
      <w:b/>
      <w:sz w:val="24"/>
      <w:szCs w:val="24"/>
    </w:rPr>
  </w:style>
  <w:style w:type="paragraph" w:styleId="1042" w:customStyle="1">
    <w:name w:val="1."/>
    <w:basedOn w:val="895"/>
    <w:link w:val="1041"/>
    <w:qFormat/>
    <w:pPr>
      <w:jc w:val="left"/>
      <w:spacing w:after="0"/>
      <w:widowControl w:val="off"/>
      <w:tabs>
        <w:tab w:val="left" w:pos="432" w:leader="none"/>
      </w:tabs>
    </w:pPr>
    <w:rPr>
      <w:rFonts w:eastAsia="仿宋"/>
      <w:b/>
      <w:sz w:val="24"/>
      <w:szCs w:val="24"/>
    </w:rPr>
  </w:style>
  <w:style w:type="paragraph" w:styleId="1043" w:customStyle="1">
    <w:name w:val="+正文"/>
    <w:uiPriority w:val="99"/>
    <w:qFormat/>
    <w:pPr>
      <w:ind w:firstLine="200"/>
      <w:jc w:val="both"/>
      <w:spacing w:line="360" w:lineRule="auto"/>
      <w:widowControl w:val="off"/>
    </w:pPr>
    <w:rPr>
      <w:rFonts w:ascii="Calibri" w:hAnsi="Calibri" w:eastAsia="仿宋"/>
      <w:sz w:val="24"/>
      <w:szCs w:val="28"/>
    </w:rPr>
  </w:style>
  <w:style w:type="paragraph" w:styleId="1044" w:customStyle="1">
    <w:name w:val="TOC 标题2"/>
    <w:basedOn w:val="892"/>
    <w:next w:val="891"/>
    <w:uiPriority w:val="39"/>
    <w:qFormat/>
    <w:pPr>
      <w:jc w:val="left"/>
      <w:spacing w:before="480" w:after="0" w:line="276" w:lineRule="auto"/>
      <w:widowControl/>
      <w:outlineLvl w:val="9"/>
    </w:pPr>
    <w:rPr>
      <w:rFonts w:ascii="等线 Light" w:hAnsi="等线 Light" w:eastAsia="等线 Light"/>
      <w:color w:val="2e74b5"/>
      <w:sz w:val="28"/>
      <w:szCs w:val="28"/>
    </w:rPr>
  </w:style>
  <w:style w:type="paragraph" w:styleId="1045" w:customStyle="1">
    <w:name w:val="WPSOffice手动目录 3"/>
    <w:uiPriority w:val="99"/>
    <w:qFormat/>
    <w:pPr>
      <w:ind w:left="400"/>
    </w:pPr>
  </w:style>
  <w:style w:type="paragraph" w:styleId="1046" w:customStyle="1">
    <w:name w:val="WPSOffice手动目录 1"/>
    <w:uiPriority w:val="99"/>
    <w:qFormat/>
  </w:style>
  <w:style w:type="paragraph" w:styleId="1047" w:customStyle="1">
    <w:name w:val="WPSOffice手动目录 2"/>
    <w:uiPriority w:val="99"/>
    <w:qFormat/>
    <w:pPr>
      <w:ind w:left="200"/>
    </w:pPr>
  </w:style>
  <w:style w:type="paragraph" w:styleId="1048" w:customStyle="1">
    <w:name w:val="正文01"/>
    <w:basedOn w:val="891"/>
    <w:uiPriority w:val="99"/>
    <w:qFormat/>
    <w:pPr>
      <w:ind w:firstLine="200"/>
      <w:spacing w:before="60" w:line="460" w:lineRule="exact"/>
    </w:pPr>
    <w:rPr>
      <w:rFonts w:ascii="等线" w:hAnsi="等线" w:eastAsia="宋体"/>
      <w:szCs w:val="20"/>
    </w:rPr>
  </w:style>
  <w:style w:type="paragraph" w:styleId="1049" w:customStyle="1">
    <w:name w:val="表格标题"/>
    <w:basedOn w:val="891"/>
    <w:uiPriority w:val="99"/>
    <w:qFormat/>
    <w:pPr>
      <w:jc w:val="center"/>
      <w:spacing w:before="60" w:line="460" w:lineRule="exact"/>
    </w:pPr>
    <w:rPr>
      <w:rFonts w:ascii="Arial" w:hAnsi="Arial" w:eastAsia="宋体"/>
    </w:rPr>
  </w:style>
  <w:style w:type="paragraph" w:styleId="1050" w:customStyle="1">
    <w:name w:val="Char Char Char Char"/>
    <w:basedOn w:val="891"/>
    <w:uiPriority w:val="99"/>
    <w:qFormat/>
    <w:rPr>
      <w:rFonts w:ascii="等线" w:hAnsi="等线" w:eastAsia="等线"/>
    </w:rPr>
  </w:style>
  <w:style w:type="paragraph" w:styleId="1051" w:customStyle="1">
    <w:name w:val="标题1"/>
    <w:basedOn w:val="892"/>
    <w:uiPriority w:val="99"/>
    <w:qFormat/>
    <w:pPr>
      <w:jc w:val="center"/>
      <w:spacing w:line="240" w:lineRule="auto"/>
    </w:pPr>
    <w:rPr>
      <w:rFonts w:ascii="宋体" w:hAnsi="宋体" w:eastAsia="等线"/>
      <w:sz w:val="36"/>
    </w:rPr>
  </w:style>
  <w:style w:type="character" w:styleId="1052" w:customStyle="1">
    <w:name w:val="样式2 Char"/>
    <w:link w:val="1053"/>
    <w:qFormat/>
    <w:rPr>
      <w:rFonts w:ascii="Arial" w:hAnsi="Arial"/>
      <w:spacing w:val="60"/>
      <w:sz w:val="24"/>
    </w:rPr>
  </w:style>
  <w:style w:type="paragraph" w:styleId="1053" w:customStyle="1">
    <w:name w:val="样式2"/>
    <w:basedOn w:val="891"/>
    <w:link w:val="1052"/>
    <w:qFormat/>
    <w:pPr>
      <w:jc w:val="center"/>
      <w:spacing w:before="120" w:after="120"/>
    </w:pPr>
    <w:rPr>
      <w:rFonts w:ascii="Arial" w:hAnsi="Arial"/>
      <w:spacing w:val="60"/>
      <w:sz w:val="24"/>
      <w:szCs w:val="20"/>
    </w:rPr>
  </w:style>
  <w:style w:type="paragraph" w:styleId="1054" w:customStyle="1">
    <w:name w:val="标题3"/>
    <w:basedOn w:val="892"/>
    <w:uiPriority w:val="99"/>
    <w:qFormat/>
    <w:pPr>
      <w:spacing w:line="400" w:lineRule="exact"/>
    </w:pPr>
    <w:rPr>
      <w:rFonts w:ascii="宋体" w:hAnsi="宋体" w:eastAsia="等线"/>
      <w:sz w:val="24"/>
      <w:szCs w:val="24"/>
    </w:rPr>
  </w:style>
  <w:style w:type="paragraph" w:styleId="1055" w:customStyle="1">
    <w:name w:val="A1"/>
    <w:basedOn w:val="891"/>
    <w:next w:val="891"/>
    <w:uiPriority w:val="99"/>
    <w:qFormat/>
    <w:pPr>
      <w:jc w:val="center"/>
      <w:keepLines/>
      <w:keepNext/>
      <w:pageBreakBefore/>
      <w:spacing w:line="360" w:lineRule="auto"/>
      <w:outlineLvl w:val="0"/>
    </w:pPr>
    <w:rPr>
      <w:rFonts w:ascii="等线" w:hAnsi="等线" w:eastAsia="等线"/>
      <w:b/>
      <w:bCs/>
      <w:sz w:val="36"/>
      <w:szCs w:val="36"/>
    </w:rPr>
  </w:style>
  <w:style w:type="paragraph" w:styleId="1056" w:customStyle="1">
    <w:name w:val="正文正文"/>
    <w:basedOn w:val="891"/>
    <w:uiPriority w:val="99"/>
    <w:qFormat/>
    <w:pPr>
      <w:ind w:firstLine="420"/>
      <w:jc w:val="left"/>
      <w:spacing w:after="200" w:line="276" w:lineRule="auto"/>
      <w:widowControl/>
    </w:pPr>
    <w:rPr>
      <w:rFonts w:eastAsia="等线"/>
      <w:sz w:val="22"/>
      <w:szCs w:val="22"/>
      <w:lang w:eastAsia="en-US" w:bidi="en-US"/>
    </w:rPr>
  </w:style>
  <w:style w:type="paragraph" w:styleId="1057" w:customStyle="1">
    <w:name w:val="样式 Arial 小四 左侧:  1.48 厘米 行距: 多倍行距 1.25 字行"/>
    <w:basedOn w:val="891"/>
    <w:uiPriority w:val="99"/>
    <w:qFormat/>
    <w:pPr>
      <w:ind w:firstLine="480"/>
      <w:spacing w:line="360" w:lineRule="auto"/>
    </w:pPr>
    <w:rPr>
      <w:rFonts w:ascii="宋体" w:hAnsi="宋体" w:eastAsia="等线" w:cs="Arial"/>
      <w:sz w:val="24"/>
    </w:rPr>
  </w:style>
  <w:style w:type="paragraph" w:styleId="1058" w:customStyle="1">
    <w:name w:val="列出段落1"/>
    <w:basedOn w:val="891"/>
    <w:uiPriority w:val="34"/>
    <w:qFormat/>
    <w:pPr>
      <w:ind w:firstLine="420"/>
    </w:pPr>
    <w:rPr>
      <w:rFonts w:ascii="等线" w:hAnsi="等线" w:eastAsia="等线"/>
    </w:rPr>
  </w:style>
  <w:style w:type="paragraph" w:styleId="1059" w:customStyle="1">
    <w:name w:val="列出段落2"/>
    <w:basedOn w:val="891"/>
    <w:uiPriority w:val="99"/>
    <w:qFormat/>
    <w:pPr>
      <w:ind w:firstLine="420"/>
    </w:pPr>
    <w:rPr>
      <w:rFonts w:ascii="Times New Roman" w:hAnsi="Times New Roman" w:eastAsia="宋体"/>
      <w:szCs w:val="20"/>
    </w:rPr>
  </w:style>
  <w:style w:type="paragraph" w:styleId="1060" w:customStyle="1">
    <w:name w:val="_Style 92"/>
    <w:uiPriority w:val="61"/>
    <w:qFormat/>
    <w:rPr>
      <w:rFonts w:ascii="Calibri" w:hAnsi="Calibri"/>
      <w:sz w:val="21"/>
      <w:szCs w:val="22"/>
    </w:rPr>
  </w:style>
  <w:style w:type="character" w:styleId="1061" w:customStyle="1">
    <w:name w:val="正文文本 (6)_"/>
    <w:link w:val="1062"/>
    <w:uiPriority w:val="99"/>
    <w:qFormat/>
    <w:rPr>
      <w:rFonts w:ascii="MingLiU" w:eastAsia="MingLiU"/>
      <w:spacing w:val="30"/>
      <w:sz w:val="29"/>
      <w:shd w:val="clear" w:color="auto" w:fill="ffffff"/>
    </w:rPr>
  </w:style>
  <w:style w:type="paragraph" w:styleId="1062" w:customStyle="1">
    <w:name w:val="正文文本 (6)"/>
    <w:basedOn w:val="891"/>
    <w:link w:val="1061"/>
    <w:uiPriority w:val="99"/>
    <w:qFormat/>
    <w:pPr>
      <w:jc w:val="left"/>
      <w:spacing w:before="1260" w:line="734" w:lineRule="exact"/>
      <w:shd w:val="clear" w:color="auto" w:fill="ffffff"/>
    </w:pPr>
    <w:rPr>
      <w:rFonts w:ascii="MingLiU" w:eastAsia="MingLiU"/>
      <w:spacing w:val="30"/>
      <w:sz w:val="29"/>
      <w:szCs w:val="20"/>
    </w:rPr>
  </w:style>
  <w:style w:type="paragraph" w:styleId="1063" w:customStyle="1">
    <w:name w:val="字标"/>
    <w:basedOn w:val="891"/>
    <w:uiPriority w:val="99"/>
    <w:qFormat/>
    <w:pPr>
      <w:jc w:val="left"/>
      <w:spacing w:line="216" w:lineRule="auto"/>
      <w:widowControl/>
    </w:pPr>
    <w:rPr>
      <w:rFonts w:ascii="Arial" w:hAnsi="Arial" w:eastAsia="方正小标宋简体"/>
      <w:sz w:val="19"/>
      <w:szCs w:val="20"/>
      <w:lang w:val="en-GB"/>
    </w:rPr>
  </w:style>
  <w:style w:type="paragraph" w:styleId="1064" w:customStyle="1">
    <w:name w:val="无间隔1"/>
    <w:uiPriority w:val="1"/>
    <w:qFormat/>
    <w:pPr>
      <w:jc w:val="both"/>
      <w:widowControl w:val="off"/>
    </w:pPr>
    <w:rPr>
      <w:sz w:val="21"/>
    </w:rPr>
  </w:style>
  <w:style w:type="paragraph" w:styleId="1065" w:customStyle="1">
    <w:name w:val="目录 11"/>
    <w:basedOn w:val="891"/>
    <w:uiPriority w:val="1"/>
    <w:qFormat/>
    <w:pPr>
      <w:jc w:val="left"/>
      <w:spacing w:before="255"/>
    </w:pPr>
    <w:rPr>
      <w:rFonts w:ascii="仿宋" w:hAnsi="仿宋" w:eastAsia="仿宋"/>
      <w:b/>
      <w:bCs/>
      <w:sz w:val="24"/>
      <w:lang w:eastAsia="en-US"/>
    </w:rPr>
  </w:style>
  <w:style w:type="paragraph" w:styleId="1066" w:customStyle="1">
    <w:name w:val="表格样式 2"/>
    <w:uiPriority w:val="99"/>
    <w:qFormat/>
    <w:pPr>
      <w:framePr w:wrap="around" w:hAnchor="text" w:y="1"/>
    </w:pPr>
    <w:rPr>
      <w:rFonts w:ascii="Helvetica Neue" w:hAnsi="Helvetica Neue" w:eastAsia="Helvetica Neue" w:cs="Helvetica Neue"/>
      <w:color w:val="000000"/>
    </w:rPr>
  </w:style>
  <w:style w:type="paragraph" w:styleId="1067" w:customStyle="1">
    <w:name w:val="样式 标题 1"/>
    <w:basedOn w:val="893"/>
    <w:uiPriority w:val="99"/>
    <w:qFormat/>
    <w:pPr>
      <w:keepLines w:val="0"/>
      <w:keepNext w:val="0"/>
      <w:spacing w:before="120" w:after="120" w:line="360" w:lineRule="auto"/>
      <w:tabs>
        <w:tab w:val="left" w:pos="780" w:leader="none"/>
        <w:tab w:val="left" w:pos="840" w:leader="none"/>
      </w:tabs>
    </w:pPr>
    <w:rPr>
      <w:rFonts w:ascii="宋体" w:hAnsi="Courier New" w:cs="宋体"/>
      <w:sz w:val="24"/>
      <w:szCs w:val="20"/>
    </w:rPr>
  </w:style>
  <w:style w:type="paragraph" w:styleId="1068" w:customStyle="1">
    <w:name w:val="表格 2"/>
    <w:basedOn w:val="891"/>
    <w:uiPriority w:val="99"/>
    <w:qFormat/>
    <w:pPr>
      <w:jc w:val="center"/>
    </w:pPr>
    <w:rPr>
      <w:rFonts w:ascii="Times New Roman" w:hAnsi="Times New Roman" w:eastAsia="仿宋"/>
      <w:szCs w:val="21"/>
    </w:rPr>
  </w:style>
  <w:style w:type="paragraph" w:styleId="1069" w:customStyle="1">
    <w:name w:val="（1）"/>
    <w:basedOn w:val="891"/>
    <w:uiPriority w:val="99"/>
    <w:qFormat/>
    <w:pPr>
      <w:ind w:firstLine="200"/>
      <w:spacing w:line="360" w:lineRule="auto"/>
    </w:pPr>
    <w:rPr>
      <w:rFonts w:ascii="Times New Roman" w:hAnsi="Times New Roman" w:eastAsia="仿宋"/>
      <w:b/>
      <w:sz w:val="24"/>
      <w:szCs w:val="30"/>
    </w:rPr>
  </w:style>
  <w:style w:type="paragraph" w:styleId="1070" w:customStyle="1">
    <w:name w:val="1）"/>
    <w:basedOn w:val="1043"/>
    <w:uiPriority w:val="99"/>
    <w:qFormat/>
    <w:pPr>
      <w:ind w:left="-141" w:firstLine="0"/>
    </w:pPr>
    <w:rPr>
      <w:rFonts w:ascii="Times New Roman" w:hAnsi="Times New Roman"/>
    </w:rPr>
  </w:style>
  <w:style w:type="paragraph" w:styleId="1071" w:customStyle="1">
    <w:name w:val="缺省文本"/>
    <w:basedOn w:val="891"/>
    <w:uiPriority w:val="99"/>
    <w:qFormat/>
    <w:pPr>
      <w:jc w:val="left"/>
    </w:pPr>
    <w:rPr>
      <w:rFonts w:ascii="Times New Roman" w:hAnsi="Times New Roman" w:eastAsia="宋体"/>
      <w:sz w:val="24"/>
      <w:szCs w:val="20"/>
    </w:rPr>
  </w:style>
  <w:style w:type="paragraph" w:styleId="1072" w:customStyle="1">
    <w:name w:val="_Style 136"/>
    <w:basedOn w:val="891"/>
    <w:next w:val="1002"/>
    <w:uiPriority w:val="34"/>
    <w:qFormat/>
    <w:pPr>
      <w:ind w:firstLine="420"/>
    </w:pPr>
    <w:rPr>
      <w:rFonts w:ascii="Times New Roman" w:hAnsi="Times New Roman" w:eastAsia="宋体"/>
      <w:szCs w:val="22"/>
    </w:rPr>
  </w:style>
  <w:style w:type="paragraph" w:styleId="1073" w:customStyle="1">
    <w:name w:val="font6"/>
    <w:basedOn w:val="891"/>
    <w:qFormat/>
    <w:pPr>
      <w:jc w:val="left"/>
      <w:spacing w:before="100" w:beforeAutospacing="1" w:after="100" w:afterAutospacing="1"/>
      <w:widowControl/>
    </w:pPr>
    <w:rPr>
      <w:rFonts w:ascii="Times New Roman" w:hAnsi="Times New Roman" w:eastAsia="宋体"/>
      <w:b/>
      <w:bCs/>
      <w:sz w:val="24"/>
    </w:rPr>
  </w:style>
  <w:style w:type="paragraph" w:styleId="1074" w:customStyle="1">
    <w:name w:val="font7"/>
    <w:basedOn w:val="891"/>
    <w:qFormat/>
    <w:pPr>
      <w:jc w:val="left"/>
      <w:spacing w:before="100" w:beforeAutospacing="1" w:after="100" w:afterAutospacing="1"/>
      <w:widowControl/>
    </w:pPr>
    <w:rPr>
      <w:rFonts w:ascii="宋体" w:hAnsi="宋体" w:eastAsia="宋体" w:cs="宋体"/>
      <w:b/>
      <w:bCs/>
      <w:sz w:val="24"/>
    </w:rPr>
  </w:style>
  <w:style w:type="paragraph" w:styleId="1075" w:customStyle="1">
    <w:name w:val="font8"/>
    <w:basedOn w:val="891"/>
    <w:uiPriority w:val="99"/>
    <w:qFormat/>
    <w:pPr>
      <w:jc w:val="left"/>
      <w:spacing w:before="100" w:beforeAutospacing="1" w:after="100" w:afterAutospacing="1"/>
      <w:widowControl/>
    </w:pPr>
    <w:rPr>
      <w:rFonts w:ascii="宋体" w:hAnsi="宋体" w:eastAsia="宋体" w:cs="宋体"/>
      <w:b/>
      <w:bCs/>
      <w:color w:val="000000"/>
      <w:sz w:val="24"/>
    </w:rPr>
  </w:style>
  <w:style w:type="paragraph" w:styleId="1076" w:customStyle="1">
    <w:name w:val="font9"/>
    <w:basedOn w:val="891"/>
    <w:uiPriority w:val="99"/>
    <w:qFormat/>
    <w:pPr>
      <w:jc w:val="left"/>
      <w:spacing w:before="100" w:beforeAutospacing="1" w:after="100" w:afterAutospacing="1"/>
      <w:widowControl/>
    </w:pPr>
    <w:rPr>
      <w:rFonts w:ascii="Times New Roman" w:hAnsi="Times New Roman" w:eastAsia="宋体"/>
      <w:color w:val="000000"/>
      <w:szCs w:val="21"/>
    </w:rPr>
  </w:style>
  <w:style w:type="paragraph" w:styleId="1077" w:customStyle="1">
    <w:name w:val="font10"/>
    <w:basedOn w:val="891"/>
    <w:uiPriority w:val="99"/>
    <w:qFormat/>
    <w:pPr>
      <w:jc w:val="left"/>
      <w:spacing w:before="100" w:beforeAutospacing="1" w:after="100" w:afterAutospacing="1"/>
      <w:widowControl/>
    </w:pPr>
    <w:rPr>
      <w:rFonts w:ascii="宋体" w:hAnsi="宋体" w:eastAsia="宋体" w:cs="宋体"/>
      <w:color w:val="000000"/>
      <w:sz w:val="24"/>
    </w:rPr>
  </w:style>
  <w:style w:type="paragraph" w:styleId="1078" w:customStyle="1">
    <w:name w:val="font12"/>
    <w:basedOn w:val="891"/>
    <w:uiPriority w:val="99"/>
    <w:qFormat/>
    <w:pPr>
      <w:jc w:val="left"/>
      <w:spacing w:before="100" w:beforeAutospacing="1" w:after="100" w:afterAutospacing="1"/>
      <w:widowControl/>
    </w:pPr>
    <w:rPr>
      <w:rFonts w:ascii="宋体" w:hAnsi="宋体" w:eastAsia="宋体" w:cs="宋体"/>
      <w:color w:val="000000"/>
      <w:szCs w:val="21"/>
    </w:rPr>
  </w:style>
  <w:style w:type="paragraph" w:styleId="1079" w:customStyle="1">
    <w:name w:val="font13"/>
    <w:basedOn w:val="891"/>
    <w:uiPriority w:val="99"/>
    <w:qFormat/>
    <w:pPr>
      <w:jc w:val="left"/>
      <w:spacing w:before="100" w:beforeAutospacing="1" w:after="100" w:afterAutospacing="1"/>
      <w:widowControl/>
    </w:pPr>
    <w:rPr>
      <w:rFonts w:ascii="宋体" w:hAnsi="宋体" w:eastAsia="宋体" w:cs="宋体"/>
      <w:b/>
      <w:bCs/>
      <w:color w:val="000000"/>
      <w:sz w:val="24"/>
    </w:rPr>
  </w:style>
  <w:style w:type="paragraph" w:styleId="1080" w:customStyle="1">
    <w:name w:val="font14"/>
    <w:basedOn w:val="891"/>
    <w:uiPriority w:val="99"/>
    <w:qFormat/>
    <w:pPr>
      <w:jc w:val="left"/>
      <w:spacing w:before="100" w:beforeAutospacing="1" w:after="100" w:afterAutospacing="1"/>
      <w:widowControl/>
    </w:pPr>
    <w:rPr>
      <w:rFonts w:ascii="Times New Roman" w:hAnsi="Times New Roman" w:eastAsia="宋体"/>
      <w:color w:val="000000"/>
      <w:sz w:val="24"/>
    </w:rPr>
  </w:style>
  <w:style w:type="paragraph" w:styleId="1081" w:customStyle="1">
    <w:name w:val="font15"/>
    <w:basedOn w:val="891"/>
    <w:uiPriority w:val="99"/>
    <w:qFormat/>
    <w:pPr>
      <w:jc w:val="left"/>
      <w:spacing w:before="100" w:beforeAutospacing="1" w:after="100" w:afterAutospacing="1"/>
      <w:widowControl/>
    </w:pPr>
    <w:rPr>
      <w:rFonts w:ascii="Times New Roman" w:hAnsi="Times New Roman" w:eastAsia="宋体"/>
      <w:color w:val="000000"/>
      <w:sz w:val="24"/>
    </w:rPr>
  </w:style>
  <w:style w:type="paragraph" w:styleId="1082" w:customStyle="1">
    <w:name w:val="font16"/>
    <w:basedOn w:val="891"/>
    <w:uiPriority w:val="99"/>
    <w:qFormat/>
    <w:pPr>
      <w:jc w:val="left"/>
      <w:spacing w:before="100" w:beforeAutospacing="1" w:after="100" w:afterAutospacing="1"/>
      <w:widowControl/>
    </w:pPr>
    <w:rPr>
      <w:rFonts w:ascii="宋体" w:hAnsi="宋体" w:eastAsia="宋体" w:cs="宋体"/>
      <w:color w:val="000000"/>
      <w:sz w:val="24"/>
    </w:rPr>
  </w:style>
  <w:style w:type="paragraph" w:styleId="1083" w:customStyle="1">
    <w:name w:val="font17"/>
    <w:basedOn w:val="891"/>
    <w:uiPriority w:val="99"/>
    <w:qFormat/>
    <w:pPr>
      <w:jc w:val="left"/>
      <w:spacing w:before="100" w:beforeAutospacing="1" w:after="100" w:afterAutospacing="1"/>
      <w:widowControl/>
    </w:pPr>
    <w:rPr>
      <w:rFonts w:ascii="宋体" w:hAnsi="宋体" w:eastAsia="宋体" w:cs="宋体"/>
      <w:color w:val="000000"/>
      <w:sz w:val="24"/>
    </w:rPr>
  </w:style>
  <w:style w:type="paragraph" w:styleId="1084" w:customStyle="1">
    <w:name w:val="font18"/>
    <w:basedOn w:val="891"/>
    <w:uiPriority w:val="99"/>
    <w:qFormat/>
    <w:pPr>
      <w:jc w:val="left"/>
      <w:spacing w:before="100" w:beforeAutospacing="1" w:after="100" w:afterAutospacing="1"/>
      <w:widowControl/>
    </w:pPr>
    <w:rPr>
      <w:rFonts w:ascii="宋体" w:hAnsi="宋体" w:eastAsia="宋体" w:cs="宋体"/>
      <w:color w:val="000000"/>
      <w:sz w:val="24"/>
    </w:rPr>
  </w:style>
  <w:style w:type="paragraph" w:styleId="1085" w:customStyle="1">
    <w:name w:val="font19"/>
    <w:basedOn w:val="891"/>
    <w:uiPriority w:val="99"/>
    <w:qFormat/>
    <w:pPr>
      <w:jc w:val="left"/>
      <w:spacing w:before="100" w:beforeAutospacing="1" w:after="100" w:afterAutospacing="1"/>
      <w:widowControl/>
    </w:pPr>
    <w:rPr>
      <w:rFonts w:ascii="Times New Roman" w:hAnsi="Times New Roman" w:eastAsia="宋体"/>
      <w:sz w:val="24"/>
    </w:rPr>
  </w:style>
  <w:style w:type="paragraph" w:styleId="1086" w:customStyle="1">
    <w:name w:val="font20"/>
    <w:basedOn w:val="891"/>
    <w:uiPriority w:val="99"/>
    <w:qFormat/>
    <w:pPr>
      <w:jc w:val="left"/>
      <w:spacing w:before="100" w:beforeAutospacing="1" w:after="100" w:afterAutospacing="1"/>
      <w:widowControl/>
    </w:pPr>
    <w:rPr>
      <w:rFonts w:ascii="宋体" w:hAnsi="宋体" w:eastAsia="宋体" w:cs="宋体"/>
      <w:sz w:val="24"/>
    </w:rPr>
  </w:style>
  <w:style w:type="paragraph" w:styleId="1087" w:customStyle="1">
    <w:name w:val="font22"/>
    <w:basedOn w:val="891"/>
    <w:uiPriority w:val="99"/>
    <w:qFormat/>
    <w:pPr>
      <w:jc w:val="left"/>
      <w:spacing w:before="100" w:beforeAutospacing="1" w:after="100" w:afterAutospacing="1"/>
      <w:widowControl/>
    </w:pPr>
    <w:rPr>
      <w:rFonts w:ascii="等线" w:hAnsi="等线" w:eastAsia="等线" w:cs="宋体"/>
      <w:b/>
      <w:bCs/>
      <w:sz w:val="24"/>
    </w:rPr>
  </w:style>
  <w:style w:type="paragraph" w:styleId="1088" w:customStyle="1">
    <w:name w:val="xl70"/>
    <w:basedOn w:val="891"/>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1089" w:customStyle="1">
    <w:name w:val="xl71"/>
    <w:basedOn w:val="891"/>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1090" w:customStyle="1">
    <w:name w:val="xl72"/>
    <w:basedOn w:val="891"/>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1091" w:customStyle="1">
    <w:name w:val="xl73"/>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92" w:customStyle="1">
    <w:name w:val="xl74"/>
    <w:basedOn w:val="891"/>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93" w:customStyle="1">
    <w:name w:val="xl75"/>
    <w:basedOn w:val="891"/>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b/>
      <w:bCs/>
      <w:sz w:val="24"/>
    </w:rPr>
  </w:style>
  <w:style w:type="paragraph" w:styleId="1094" w:customStyle="1">
    <w:name w:val="xl76"/>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95" w:customStyle="1">
    <w:name w:val="xl7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096" w:customStyle="1">
    <w:name w:val="xl78"/>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097" w:customStyle="1">
    <w:name w:val="xl79"/>
    <w:basedOn w:val="891"/>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098" w:customStyle="1">
    <w:name w:val="xl80"/>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1099" w:customStyle="1">
    <w:name w:val="xl81"/>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0" w:customStyle="1">
    <w:name w:val="xl82"/>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01" w:customStyle="1">
    <w:name w:val="xl83"/>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02" w:customStyle="1">
    <w:name w:val="xl84"/>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3" w:customStyle="1">
    <w:name w:val="xl85"/>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104" w:customStyle="1">
    <w:name w:val="xl86"/>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05" w:customStyle="1">
    <w:name w:val="xl8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6" w:customStyle="1">
    <w:name w:val="xl88"/>
    <w:basedOn w:val="89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07" w:customStyle="1">
    <w:name w:val="xl89"/>
    <w:basedOn w:val="891"/>
    <w:qFormat/>
    <w:pPr>
      <w:jc w:val="left"/>
      <w:spacing w:before="100" w:beforeAutospacing="1" w:after="100" w:afterAutospacing="1"/>
      <w:widowControl/>
    </w:pPr>
    <w:rPr>
      <w:rFonts w:ascii="宋体" w:hAnsi="宋体" w:eastAsia="宋体" w:cs="宋体"/>
      <w:sz w:val="24"/>
    </w:rPr>
  </w:style>
  <w:style w:type="paragraph" w:styleId="1108" w:customStyle="1">
    <w:name w:val="xl9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09" w:customStyle="1">
    <w:name w:val="xl9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10" w:customStyle="1">
    <w:name w:val="xl9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1" w:customStyle="1">
    <w:name w:val="xl9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1112" w:customStyle="1">
    <w:name w:val="xl94"/>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13" w:customStyle="1">
    <w:name w:val="xl95"/>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14" w:customStyle="1">
    <w:name w:val="xl9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sz w:val="24"/>
    </w:rPr>
  </w:style>
  <w:style w:type="paragraph" w:styleId="1115" w:customStyle="1">
    <w:name w:val="xl9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1116" w:customStyle="1">
    <w:name w:val="xl98"/>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17" w:customStyle="1">
    <w:name w:val="xl9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18" w:customStyle="1">
    <w:name w:val="xl100"/>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19" w:customStyle="1">
    <w:name w:val="xl101"/>
    <w:basedOn w:val="891"/>
    <w:uiPriority w:val="99"/>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Times New Roman" w:hAnsi="Times New Roman" w:eastAsia="宋体"/>
      <w:b/>
      <w:bCs/>
      <w:sz w:val="24"/>
    </w:rPr>
  </w:style>
  <w:style w:type="paragraph" w:styleId="1120" w:customStyle="1">
    <w:name w:val="xl10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21" w:customStyle="1">
    <w:name w:val="xl10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22" w:customStyle="1">
    <w:name w:val="xl10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123" w:customStyle="1">
    <w:name w:val="xl10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4" w:customStyle="1">
    <w:name w:val="xl10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color w:val="000000"/>
      <w:sz w:val="24"/>
    </w:rPr>
  </w:style>
  <w:style w:type="paragraph" w:styleId="1125" w:customStyle="1">
    <w:name w:val="xl107"/>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126" w:customStyle="1">
    <w:name w:val="xl10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Times New Roman" w:hAnsi="Times New Roman" w:eastAsia="宋体"/>
      <w:color w:val="000000"/>
      <w:sz w:val="24"/>
    </w:rPr>
  </w:style>
  <w:style w:type="paragraph" w:styleId="1127" w:customStyle="1">
    <w:name w:val="xl10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hAnsi="宋体" w:eastAsia="宋体" w:cs="宋体"/>
      <w:sz w:val="24"/>
    </w:rPr>
  </w:style>
  <w:style w:type="paragraph" w:styleId="1128" w:customStyle="1">
    <w:name w:val="xl110"/>
    <w:basedOn w:val="891"/>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000000"/>
      <w:sz w:val="24"/>
    </w:rPr>
  </w:style>
  <w:style w:type="paragraph" w:styleId="1129" w:customStyle="1">
    <w:name w:val="xl111"/>
    <w:basedOn w:val="891"/>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pBdr>
    </w:pPr>
    <w:rPr>
      <w:rFonts w:ascii="宋体" w:hAnsi="宋体" w:eastAsia="宋体" w:cs="宋体"/>
      <w:sz w:val="24"/>
    </w:rPr>
  </w:style>
  <w:style w:type="paragraph" w:styleId="1130" w:customStyle="1">
    <w:name w:val="xl112"/>
    <w:basedOn w:val="891"/>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1" w:customStyle="1">
    <w:name w:val="xl113"/>
    <w:basedOn w:val="891"/>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2" w:customStyle="1">
    <w:name w:val="xl114"/>
    <w:basedOn w:val="891"/>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3" w:customStyle="1">
    <w:name w:val="font23"/>
    <w:basedOn w:val="891"/>
    <w:uiPriority w:val="99"/>
    <w:qFormat/>
    <w:pPr>
      <w:jc w:val="left"/>
      <w:spacing w:before="100" w:beforeAutospacing="1" w:after="100" w:afterAutospacing="1"/>
      <w:widowControl/>
    </w:pPr>
    <w:rPr>
      <w:rFonts w:ascii="仿宋" w:hAnsi="仿宋" w:eastAsia="仿宋" w:cs="宋体"/>
      <w:sz w:val="24"/>
    </w:rPr>
  </w:style>
  <w:style w:type="paragraph" w:styleId="1134" w:customStyle="1">
    <w:name w:val="font24"/>
    <w:basedOn w:val="891"/>
    <w:uiPriority w:val="99"/>
    <w:qFormat/>
    <w:pPr>
      <w:jc w:val="left"/>
      <w:spacing w:before="100" w:beforeAutospacing="1" w:after="100" w:afterAutospacing="1"/>
      <w:widowControl/>
    </w:pPr>
    <w:rPr>
      <w:rFonts w:ascii="仿宋" w:hAnsi="仿宋" w:eastAsia="仿宋" w:cs="宋体"/>
      <w:color w:val="000000"/>
      <w:sz w:val="24"/>
    </w:rPr>
  </w:style>
  <w:style w:type="paragraph" w:styleId="1135" w:customStyle="1">
    <w:name w:val="xl12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6" w:customStyle="1">
    <w:name w:val="xl130"/>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7" w:customStyle="1">
    <w:name w:val="xl13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8" w:customStyle="1">
    <w:name w:val="xl13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39" w:customStyle="1">
    <w:name w:val="xl133"/>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40" w:customStyle="1">
    <w:name w:val="xl13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41" w:customStyle="1">
    <w:name w:val="xl135"/>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42" w:customStyle="1">
    <w:name w:val="xl13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43" w:customStyle="1">
    <w:name w:val="xl13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44" w:customStyle="1">
    <w:name w:val="xl138"/>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45" w:customStyle="1">
    <w:name w:val="xl13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46" w:customStyle="1">
    <w:name w:val="xl140"/>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47" w:customStyle="1">
    <w:name w:val="xl14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148" w:customStyle="1">
    <w:name w:val="xl14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49" w:customStyle="1">
    <w:name w:val="xl14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50" w:customStyle="1">
    <w:name w:val="xl144"/>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1151" w:customStyle="1">
    <w:name w:val="xl14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52" w:customStyle="1">
    <w:name w:val="xl14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53" w:customStyle="1">
    <w:name w:val="xl14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1154" w:customStyle="1">
    <w:name w:val="xl14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55" w:customStyle="1">
    <w:name w:val="xl14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56" w:customStyle="1">
    <w:name w:val="xl150"/>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57" w:customStyle="1">
    <w:name w:val="xl15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58" w:customStyle="1">
    <w:name w:val="xl152"/>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59" w:customStyle="1">
    <w:name w:val="xl15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0" w:customStyle="1">
    <w:name w:val="xl154"/>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1" w:customStyle="1">
    <w:name w:val="xl15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2" w:customStyle="1">
    <w:name w:val="xl15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63" w:customStyle="1">
    <w:name w:val="xl15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4" w:customStyle="1">
    <w:name w:val="xl15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65" w:customStyle="1">
    <w:name w:val="xl15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6" w:customStyle="1">
    <w:name w:val="xl16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7" w:customStyle="1">
    <w:name w:val="xl16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68" w:customStyle="1">
    <w:name w:val="xl162"/>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69" w:customStyle="1">
    <w:name w:val="xl16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olor w:val="ff0000"/>
      <w:sz w:val="24"/>
    </w:rPr>
  </w:style>
  <w:style w:type="paragraph" w:styleId="1170" w:customStyle="1">
    <w:name w:val="xl164"/>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71" w:customStyle="1">
    <w:name w:val="xl16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72" w:customStyle="1">
    <w:name w:val="xl166"/>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73" w:customStyle="1">
    <w:name w:val="xl16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74" w:customStyle="1">
    <w:name w:val="xl168"/>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75" w:customStyle="1">
    <w:name w:val="xl16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76" w:customStyle="1">
    <w:name w:val="xl17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77" w:customStyle="1">
    <w:name w:val="xl171"/>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78" w:customStyle="1">
    <w:name w:val="xl17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79" w:customStyle="1">
    <w:name w:val="xl17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80" w:customStyle="1">
    <w:name w:val="xl17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181" w:customStyle="1">
    <w:name w:val="xl175"/>
    <w:basedOn w:val="891"/>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1182" w:customStyle="1">
    <w:name w:val="xl176"/>
    <w:basedOn w:val="891"/>
    <w:uiPriority w:val="99"/>
    <w:qFormat/>
    <w:pPr>
      <w:jc w:val="center"/>
      <w:spacing w:before="100" w:beforeAutospacing="1" w:after="100" w:afterAutospacing="1"/>
      <w:shd w:val="clear" w:color="auto" w:fill="ffffff"/>
      <w:widowControl/>
    </w:pPr>
    <w:rPr>
      <w:rFonts w:ascii="Times New Roman" w:hAnsi="Times New Roman" w:eastAsia="宋体"/>
      <w:sz w:val="24"/>
    </w:rPr>
  </w:style>
  <w:style w:type="paragraph" w:styleId="1183" w:customStyle="1">
    <w:name w:val="xl177"/>
    <w:basedOn w:val="891"/>
    <w:uiPriority w:val="99"/>
    <w:qFormat/>
    <w:pPr>
      <w:jc w:val="center"/>
      <w:spacing w:before="100" w:beforeAutospacing="1" w:after="100" w:afterAutospacing="1"/>
      <w:widowControl/>
    </w:pPr>
    <w:rPr>
      <w:rFonts w:ascii="Times New Roman" w:hAnsi="Times New Roman" w:eastAsia="宋体"/>
      <w:sz w:val="24"/>
    </w:rPr>
  </w:style>
  <w:style w:type="paragraph" w:styleId="1184" w:customStyle="1">
    <w:name w:val="xl17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85" w:customStyle="1">
    <w:name w:val="xl17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86" w:customStyle="1">
    <w:name w:val="xl18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87" w:customStyle="1">
    <w:name w:val="xl181"/>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88" w:customStyle="1">
    <w:name w:val="xl18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89" w:customStyle="1">
    <w:name w:val="xl18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0" w:customStyle="1">
    <w:name w:val="xl18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91" w:customStyle="1">
    <w:name w:val="xl18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2" w:customStyle="1">
    <w:name w:val="xl18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3" w:customStyle="1">
    <w:name w:val="xl18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94" w:customStyle="1">
    <w:name w:val="xl188"/>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195" w:customStyle="1">
    <w:name w:val="xl18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0"/>
      <w:szCs w:val="20"/>
    </w:rPr>
  </w:style>
  <w:style w:type="paragraph" w:styleId="1196" w:customStyle="1">
    <w:name w:val="xl190"/>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7" w:customStyle="1">
    <w:name w:val="xl19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198" w:customStyle="1">
    <w:name w:val="xl192"/>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199" w:customStyle="1">
    <w:name w:val="xl19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00" w:customStyle="1">
    <w:name w:val="xl19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201" w:customStyle="1">
    <w:name w:val="xl19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02" w:customStyle="1">
    <w:name w:val="xl19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03" w:customStyle="1">
    <w:name w:val="xl19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04" w:customStyle="1">
    <w:name w:val="xl198"/>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05" w:customStyle="1">
    <w:name w:val="xl199"/>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06" w:customStyle="1">
    <w:name w:val="xl20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07" w:customStyle="1">
    <w:name w:val="xl20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208" w:customStyle="1">
    <w:name w:val="xl202"/>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209" w:customStyle="1">
    <w:name w:val="xl20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10" w:customStyle="1">
    <w:name w:val="xl20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1" w:customStyle="1">
    <w:name w:val="xl205"/>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12" w:customStyle="1">
    <w:name w:val="xl20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13" w:customStyle="1">
    <w:name w:val="xl20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4" w:customStyle="1">
    <w:name w:val="xl20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215" w:customStyle="1">
    <w:name w:val="xl209"/>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6" w:customStyle="1">
    <w:name w:val="xl210"/>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Cs w:val="21"/>
    </w:rPr>
  </w:style>
  <w:style w:type="paragraph" w:styleId="1217" w:customStyle="1">
    <w:name w:val="xl21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8" w:customStyle="1">
    <w:name w:val="xl212"/>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19" w:customStyle="1">
    <w:name w:val="xl213"/>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0" w:customStyle="1">
    <w:name w:val="xl214"/>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1" w:customStyle="1">
    <w:name w:val="xl215"/>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2" w:customStyle="1">
    <w:name w:val="xl216"/>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3" w:customStyle="1">
    <w:name w:val="xl217"/>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4" w:customStyle="1">
    <w:name w:val="xl218"/>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25" w:customStyle="1">
    <w:name w:val="xl21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6" w:customStyle="1">
    <w:name w:val="xl22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27" w:customStyle="1">
    <w:name w:val="xl221"/>
    <w:basedOn w:val="891"/>
    <w:uiPriority w:val="99"/>
    <w:qFormat/>
    <w:pPr>
      <w:jc w:val="center"/>
      <w:spacing w:before="100" w:beforeAutospacing="1" w:after="100" w:afterAutospacing="1"/>
      <w:widowControl/>
    </w:pPr>
    <w:rPr>
      <w:rFonts w:ascii="Times New Roman" w:hAnsi="Times New Roman" w:eastAsia="宋体"/>
      <w:sz w:val="24"/>
    </w:rPr>
  </w:style>
  <w:style w:type="paragraph" w:styleId="1228" w:customStyle="1">
    <w:name w:val="xl222"/>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29" w:customStyle="1">
    <w:name w:val="xl223"/>
    <w:basedOn w:val="891"/>
    <w:uiPriority w:val="99"/>
    <w:qFormat/>
    <w:pPr>
      <w:jc w:val="center"/>
      <w:spacing w:before="100" w:beforeAutospacing="1" w:after="100" w:afterAutospacing="1"/>
      <w:widowControl/>
    </w:pPr>
    <w:rPr>
      <w:rFonts w:ascii="Times New Roman" w:hAnsi="Times New Roman" w:eastAsia="宋体"/>
      <w:sz w:val="24"/>
    </w:rPr>
  </w:style>
  <w:style w:type="paragraph" w:styleId="1230" w:customStyle="1">
    <w:name w:val="xl224"/>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31" w:customStyle="1">
    <w:name w:val="xl225"/>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32" w:customStyle="1">
    <w:name w:val="xl226"/>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33" w:customStyle="1">
    <w:name w:val="xl22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34" w:customStyle="1">
    <w:name w:val="xl228"/>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35" w:customStyle="1">
    <w:name w:val="xl22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36" w:customStyle="1">
    <w:name w:val="xl230"/>
    <w:basedOn w:val="89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37" w:customStyle="1">
    <w:name w:val="xl231"/>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Cs w:val="21"/>
    </w:rPr>
  </w:style>
  <w:style w:type="paragraph" w:styleId="1238" w:customStyle="1">
    <w:name w:val="xl232"/>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39" w:customStyle="1">
    <w:name w:val="xl23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40" w:customStyle="1">
    <w:name w:val="xl234"/>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1" w:customStyle="1">
    <w:name w:val="xl235"/>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2" w:customStyle="1">
    <w:name w:val="xl236"/>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43" w:customStyle="1">
    <w:name w:val="xl237"/>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4" w:customStyle="1">
    <w:name w:val="xl238"/>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5" w:customStyle="1">
    <w:name w:val="xl239"/>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6" w:customStyle="1">
    <w:name w:val="xl240"/>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7" w:customStyle="1">
    <w:name w:val="xl241"/>
    <w:basedOn w:val="89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48" w:customStyle="1">
    <w:name w:val="xl242"/>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49" w:customStyle="1">
    <w:name w:val="xl243"/>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0" w:customStyle="1">
    <w:name w:val="xl244"/>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1" w:customStyle="1">
    <w:name w:val="xl245"/>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2" w:customStyle="1">
    <w:name w:val="xl246"/>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3" w:customStyle="1">
    <w:name w:val="xl247"/>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254" w:customStyle="1">
    <w:name w:val="xl248"/>
    <w:basedOn w:val="89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b/>
      <w:bCs/>
      <w:sz w:val="24"/>
    </w:rPr>
  </w:style>
  <w:style w:type="paragraph" w:styleId="1255" w:customStyle="1">
    <w:name w:val="xl249"/>
    <w:basedOn w:val="891"/>
    <w:uiPriority w:val="99"/>
    <w:qFormat/>
    <w:pPr>
      <w:jc w:val="center"/>
      <w:spacing w:before="100" w:beforeAutospacing="1" w:after="100" w:afterAutospacing="1"/>
      <w:widowControl/>
    </w:pPr>
    <w:rPr>
      <w:rFonts w:ascii="Times New Roman" w:hAnsi="Times New Roman" w:eastAsia="宋体"/>
      <w:sz w:val="24"/>
    </w:rPr>
  </w:style>
  <w:style w:type="paragraph" w:styleId="1256" w:customStyle="1">
    <w:name w:val="xl250"/>
    <w:basedOn w:val="89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7" w:customStyle="1">
    <w:name w:val="xl251"/>
    <w:basedOn w:val="891"/>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8" w:customStyle="1">
    <w:name w:val="xl252"/>
    <w:basedOn w:val="891"/>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59" w:customStyle="1">
    <w:name w:val="xl253"/>
    <w:basedOn w:val="891"/>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4"/>
    </w:rPr>
  </w:style>
  <w:style w:type="paragraph" w:styleId="1260" w:customStyle="1">
    <w:name w:val="Char1 Char Char Char"/>
    <w:basedOn w:val="891"/>
    <w:uiPriority w:val="99"/>
    <w:qFormat/>
    <w:pPr>
      <w:spacing w:line="312" w:lineRule="atLeast"/>
    </w:pPr>
    <w:rPr>
      <w:rFonts w:ascii="Times New Roman" w:hAnsi="Times New Roman" w:eastAsia="仿宋_GB2312"/>
      <w:sz w:val="28"/>
    </w:rPr>
  </w:style>
  <w:style w:type="paragraph" w:styleId="1261" w:customStyle="1">
    <w:name w:val="TOC 标题3"/>
    <w:basedOn w:val="892"/>
    <w:next w:val="891"/>
    <w:uiPriority w:val="39"/>
    <w:qFormat/>
    <w:pPr>
      <w:jc w:val="left"/>
      <w:spacing w:before="240" w:after="0" w:line="256" w:lineRule="auto"/>
      <w:widowControl/>
      <w:outlineLvl w:val="9"/>
    </w:pPr>
    <w:rPr>
      <w:rFonts w:ascii="等线 Light" w:hAnsi="等线 Light" w:eastAsia="等线 Light"/>
      <w:b w:val="0"/>
      <w:bCs w:val="0"/>
      <w:color w:val="2e74b5"/>
      <w:sz w:val="32"/>
      <w:szCs w:val="32"/>
    </w:rPr>
  </w:style>
  <w:style w:type="paragraph" w:styleId="1262" w:customStyle="1">
    <w:name w:val="標準1"/>
    <w:basedOn w:val="891"/>
    <w:next w:val="891"/>
    <w:uiPriority w:val="99"/>
    <w:qFormat/>
    <w:pPr>
      <w:jc w:val="left"/>
    </w:pPr>
    <w:rPr>
      <w:rFonts w:ascii="宋体" w:hAnsi="Times New Roman" w:eastAsia="宋体"/>
      <w:sz w:val="24"/>
      <w:lang w:eastAsia="en-US"/>
    </w:rPr>
  </w:style>
  <w:style w:type="paragraph" w:styleId="1263" w:customStyle="1">
    <w:name w:val="font25"/>
    <w:basedOn w:val="891"/>
    <w:uiPriority w:val="99"/>
    <w:qFormat/>
    <w:pPr>
      <w:jc w:val="left"/>
      <w:spacing w:before="100" w:beforeAutospacing="1" w:after="100" w:afterAutospacing="1"/>
      <w:widowControl/>
    </w:pPr>
    <w:rPr>
      <w:rFonts w:ascii="宋体" w:hAnsi="宋体" w:eastAsia="宋体" w:cs="宋体"/>
      <w:b/>
      <w:bCs/>
      <w:color w:val="000000"/>
      <w:sz w:val="18"/>
      <w:szCs w:val="18"/>
    </w:rPr>
  </w:style>
  <w:style w:type="paragraph" w:styleId="1264" w:customStyle="1">
    <w:name w:val="font26"/>
    <w:basedOn w:val="891"/>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265" w:customStyle="1">
    <w:name w:val="font27"/>
    <w:basedOn w:val="891"/>
    <w:uiPriority w:val="99"/>
    <w:qFormat/>
    <w:pPr>
      <w:jc w:val="left"/>
      <w:spacing w:before="100" w:beforeAutospacing="1" w:after="100" w:afterAutospacing="1"/>
      <w:widowControl/>
    </w:pPr>
    <w:rPr>
      <w:rFonts w:ascii="宋体" w:hAnsi="宋体" w:eastAsia="宋体" w:cs="宋体"/>
      <w:color w:val="000000"/>
      <w:sz w:val="18"/>
      <w:szCs w:val="18"/>
    </w:rPr>
  </w:style>
  <w:style w:type="paragraph" w:styleId="1266" w:customStyle="1">
    <w:name w:val="font28"/>
    <w:basedOn w:val="891"/>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267" w:customStyle="1">
    <w:name w:val="font29"/>
    <w:basedOn w:val="891"/>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268" w:customStyle="1">
    <w:name w:val="font30"/>
    <w:basedOn w:val="891"/>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269" w:customStyle="1">
    <w:name w:val="font32"/>
    <w:basedOn w:val="891"/>
    <w:uiPriority w:val="99"/>
    <w:qFormat/>
    <w:pPr>
      <w:jc w:val="left"/>
      <w:spacing w:before="100" w:beforeAutospacing="1" w:after="100" w:afterAutospacing="1"/>
      <w:widowControl/>
    </w:pPr>
    <w:rPr>
      <w:rFonts w:ascii="Times New Roman" w:hAnsi="Times New Roman" w:eastAsia="宋体"/>
      <w:color w:val="ff0000"/>
      <w:sz w:val="22"/>
      <w:szCs w:val="22"/>
    </w:rPr>
  </w:style>
  <w:style w:type="paragraph" w:styleId="1270" w:customStyle="1">
    <w:name w:val="font33"/>
    <w:basedOn w:val="891"/>
    <w:uiPriority w:val="99"/>
    <w:qFormat/>
    <w:pPr>
      <w:jc w:val="left"/>
      <w:spacing w:before="100" w:beforeAutospacing="1" w:after="100" w:afterAutospacing="1"/>
      <w:widowControl/>
    </w:pPr>
    <w:rPr>
      <w:rFonts w:ascii="宋体" w:hAnsi="宋体" w:eastAsia="宋体" w:cs="宋体"/>
      <w:color w:val="ff0000"/>
      <w:sz w:val="22"/>
      <w:szCs w:val="22"/>
    </w:rPr>
  </w:style>
  <w:style w:type="paragraph" w:styleId="1271" w:customStyle="1">
    <w:name w:val="修订1"/>
    <w:uiPriority w:val="99"/>
    <w:semiHidden/>
    <w:qFormat/>
    <w:rPr>
      <w:rFonts w:ascii="等线" w:hAnsi="等线" w:eastAsia="等线"/>
      <w:sz w:val="21"/>
      <w:szCs w:val="24"/>
    </w:rPr>
  </w:style>
  <w:style w:type="character" w:styleId="1272" w:customStyle="1">
    <w:name w:val="Other|1_"/>
    <w:basedOn w:val="901"/>
    <w:link w:val="1273"/>
    <w:qFormat/>
    <w:rPr>
      <w:rFonts w:ascii="宋体" w:hAnsi="宋体" w:eastAsia="宋体" w:cs="宋体"/>
      <w:sz w:val="22"/>
      <w:lang w:val="zh-TW" w:eastAsia="zh-TW" w:bidi="zh-TW"/>
    </w:rPr>
  </w:style>
  <w:style w:type="paragraph" w:styleId="1273" w:customStyle="1">
    <w:name w:val="Other|1"/>
    <w:basedOn w:val="891"/>
    <w:link w:val="1272"/>
    <w:qFormat/>
    <w:pPr>
      <w:jc w:val="left"/>
      <w:spacing w:line="480" w:lineRule="auto"/>
    </w:pPr>
    <w:rPr>
      <w:rFonts w:ascii="宋体" w:hAnsi="宋体" w:eastAsia="宋体" w:cs="宋体"/>
      <w:sz w:val="22"/>
      <w:szCs w:val="20"/>
      <w:lang w:val="zh-TW" w:eastAsia="zh-TW" w:bidi="zh-TW"/>
    </w:rPr>
  </w:style>
  <w:style w:type="paragraph" w:styleId="1274" w:customStyle="1">
    <w:name w:val="_Style 3"/>
    <w:uiPriority w:val="1"/>
    <w:qFormat/>
    <w:pPr>
      <w:jc w:val="both"/>
      <w:widowControl w:val="off"/>
    </w:pPr>
    <w:rPr>
      <w:sz w:val="21"/>
      <w:szCs w:val="22"/>
    </w:rPr>
  </w:style>
  <w:style w:type="paragraph" w:styleId="1275" w:customStyle="1">
    <w:name w:val="msolistparagraph"/>
    <w:basedOn w:val="891"/>
    <w:uiPriority w:val="99"/>
    <w:qFormat/>
    <w:pPr>
      <w:ind w:firstLine="420"/>
      <w:spacing w:line="440" w:lineRule="exact"/>
    </w:pPr>
    <w:rPr>
      <w:rFonts w:eastAsia="宋体"/>
      <w:sz w:val="24"/>
    </w:rPr>
  </w:style>
  <w:style w:type="paragraph" w:styleId="1276" w:customStyle="1">
    <w:name w:val="font0"/>
    <w:basedOn w:val="891"/>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277" w:customStyle="1">
    <w:name w:val="font1"/>
    <w:basedOn w:val="891"/>
    <w:uiPriority w:val="99"/>
    <w:qFormat/>
    <w:pPr>
      <w:jc w:val="left"/>
      <w:spacing w:before="100" w:beforeAutospacing="1" w:after="100" w:afterAutospacing="1"/>
      <w:widowControl/>
    </w:pPr>
    <w:rPr>
      <w:rFonts w:ascii="宋体" w:hAnsi="宋体" w:eastAsia="宋体" w:cs="宋体"/>
      <w:color w:val="000000"/>
      <w:sz w:val="22"/>
      <w:szCs w:val="22"/>
    </w:rPr>
  </w:style>
  <w:style w:type="paragraph" w:styleId="1278" w:customStyle="1">
    <w:name w:val="font2"/>
    <w:basedOn w:val="891"/>
    <w:uiPriority w:val="99"/>
    <w:qFormat/>
    <w:pPr>
      <w:jc w:val="left"/>
      <w:spacing w:before="100" w:beforeAutospacing="1" w:after="100" w:afterAutospacing="1"/>
      <w:widowControl/>
    </w:pPr>
    <w:rPr>
      <w:rFonts w:ascii="Times New Roman" w:hAnsi="Times New Roman" w:eastAsia="宋体"/>
      <w:color w:val="000000"/>
      <w:sz w:val="22"/>
      <w:szCs w:val="22"/>
    </w:rPr>
  </w:style>
  <w:style w:type="paragraph" w:styleId="1279" w:customStyle="1">
    <w:name w:val="font3"/>
    <w:basedOn w:val="891"/>
    <w:uiPriority w:val="99"/>
    <w:qFormat/>
    <w:pPr>
      <w:jc w:val="left"/>
      <w:spacing w:before="100" w:beforeAutospacing="1" w:after="100" w:afterAutospacing="1"/>
      <w:widowControl/>
    </w:pPr>
    <w:rPr>
      <w:rFonts w:ascii="宋体" w:hAnsi="宋体" w:eastAsia="宋体" w:cs="宋体"/>
      <w:color w:val="000000"/>
      <w:sz w:val="24"/>
    </w:rPr>
  </w:style>
  <w:style w:type="paragraph" w:styleId="1280" w:customStyle="1">
    <w:name w:val="font4"/>
    <w:basedOn w:val="891"/>
    <w:uiPriority w:val="99"/>
    <w:qFormat/>
    <w:pPr>
      <w:jc w:val="left"/>
      <w:spacing w:before="100" w:beforeAutospacing="1" w:after="100" w:afterAutospacing="1"/>
      <w:widowControl/>
    </w:pPr>
    <w:rPr>
      <w:rFonts w:ascii="Times New Roman" w:hAnsi="Times New Roman" w:eastAsia="宋体"/>
      <w:b/>
      <w:bCs/>
      <w:color w:val="000000"/>
      <w:sz w:val="22"/>
      <w:szCs w:val="22"/>
    </w:rPr>
  </w:style>
  <w:style w:type="paragraph" w:styleId="1281" w:customStyle="1">
    <w:name w:val="et4"/>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82" w:customStyle="1">
    <w:name w:val="et5"/>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83" w:customStyle="1">
    <w:name w:val="et6"/>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84" w:customStyle="1">
    <w:name w:val="et7"/>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85" w:customStyle="1">
    <w:name w:val="et8"/>
    <w:basedOn w:val="891"/>
    <w:uiPriority w:val="99"/>
    <w:qFormat/>
    <w:pPr>
      <w:jc w:val="left"/>
      <w:spacing w:before="100" w:beforeAutospacing="1" w:after="100" w:afterAutospacing="1"/>
      <w:shd w:val="clear" w:color="auto" w:fill="ffffff"/>
      <w:widowControl/>
    </w:pPr>
    <w:rPr>
      <w:rFonts w:ascii="Times New Roman" w:hAnsi="Times New Roman" w:eastAsia="宋体"/>
      <w:sz w:val="24"/>
    </w:rPr>
  </w:style>
  <w:style w:type="paragraph" w:styleId="1286" w:customStyle="1">
    <w:name w:val="et9"/>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287" w:customStyle="1">
    <w:name w:val="et10"/>
    <w:basedOn w:val="891"/>
    <w:uiPriority w:val="99"/>
    <w:qFormat/>
    <w:pPr>
      <w:jc w:val="center"/>
      <w:spacing w:before="100" w:beforeAutospacing="1" w:after="100" w:afterAutospacing="1"/>
      <w:widowControl/>
    </w:pPr>
    <w:rPr>
      <w:rFonts w:ascii="Times New Roman" w:hAnsi="Times New Roman" w:eastAsia="宋体"/>
      <w:sz w:val="24"/>
    </w:rPr>
  </w:style>
  <w:style w:type="paragraph" w:styleId="1288" w:customStyle="1">
    <w:name w:val="et11"/>
    <w:basedOn w:val="891"/>
    <w:uiPriority w:val="99"/>
    <w:qFormat/>
    <w:pPr>
      <w:jc w:val="center"/>
      <w:spacing w:before="100" w:beforeAutospacing="1" w:after="100" w:afterAutospacing="1"/>
      <w:shd w:val="clear" w:color="auto" w:fill="ffffff"/>
      <w:widowControl/>
    </w:pPr>
    <w:rPr>
      <w:rFonts w:ascii="Times New Roman" w:hAnsi="Times New Roman" w:eastAsia="宋体"/>
      <w:b/>
      <w:bCs/>
      <w:sz w:val="24"/>
    </w:rPr>
  </w:style>
  <w:style w:type="paragraph" w:styleId="1289" w:customStyle="1">
    <w:name w:val="et12"/>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290" w:customStyle="1">
    <w:name w:val="et13"/>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291" w:customStyle="1">
    <w:name w:val="et14"/>
    <w:basedOn w:val="891"/>
    <w:uiPriority w:val="99"/>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sz w:val="24"/>
    </w:rPr>
  </w:style>
  <w:style w:type="paragraph" w:styleId="1292" w:customStyle="1">
    <w:name w:val="et15"/>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293" w:customStyle="1">
    <w:name w:val="et16"/>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294" w:customStyle="1">
    <w:name w:val="et17"/>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295" w:customStyle="1">
    <w:name w:val="et18"/>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296" w:customStyle="1">
    <w:name w:val="et19"/>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297" w:customStyle="1">
    <w:name w:val="et20"/>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298" w:customStyle="1">
    <w:name w:val="et21"/>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99" w:customStyle="1">
    <w:name w:val="et22"/>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b/>
      <w:bCs/>
      <w:color w:val="000000"/>
      <w:sz w:val="24"/>
    </w:rPr>
  </w:style>
  <w:style w:type="paragraph" w:styleId="1300" w:customStyle="1">
    <w:name w:val="et23"/>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01" w:customStyle="1">
    <w:name w:val="et24"/>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4"/>
    </w:rPr>
  </w:style>
  <w:style w:type="paragraph" w:styleId="1302" w:customStyle="1">
    <w:name w:val="et25"/>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03" w:customStyle="1">
    <w:name w:val="et26"/>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04" w:customStyle="1">
    <w:name w:val="et27"/>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05" w:customStyle="1">
    <w:name w:val="et28"/>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06" w:customStyle="1">
    <w:name w:val="et29"/>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07" w:customStyle="1">
    <w:name w:val="et30"/>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08" w:customStyle="1">
    <w:name w:val="et31"/>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ff0000"/>
      <w:sz w:val="24"/>
    </w:rPr>
  </w:style>
  <w:style w:type="paragraph" w:styleId="1309" w:customStyle="1">
    <w:name w:val="et32"/>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10" w:customStyle="1">
    <w:name w:val="et33"/>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11" w:customStyle="1">
    <w:name w:val="et34"/>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ff0000"/>
      <w:sz w:val="24"/>
    </w:rPr>
  </w:style>
  <w:style w:type="paragraph" w:styleId="1312" w:customStyle="1">
    <w:name w:val="et35"/>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313" w:customStyle="1">
    <w:name w:val="et36"/>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14" w:customStyle="1">
    <w:name w:val="et37"/>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15" w:customStyle="1">
    <w:name w:val="et38"/>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16" w:customStyle="1">
    <w:name w:val="et39"/>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317" w:customStyle="1">
    <w:name w:val="et40"/>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18" w:customStyle="1">
    <w:name w:val="et41"/>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319" w:customStyle="1">
    <w:name w:val="et42"/>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320" w:customStyle="1">
    <w:name w:val="et43"/>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21" w:customStyle="1">
    <w:name w:val="et44"/>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22" w:customStyle="1">
    <w:name w:val="et45"/>
    <w:basedOn w:val="8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23" w:customStyle="1">
    <w:name w:val="et46"/>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24" w:customStyle="1">
    <w:name w:val="et47"/>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325" w:customStyle="1">
    <w:name w:val="et48"/>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26" w:customStyle="1">
    <w:name w:val="et49"/>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27" w:customStyle="1">
    <w:name w:val="et50"/>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4"/>
    </w:rPr>
  </w:style>
  <w:style w:type="paragraph" w:styleId="1328" w:customStyle="1">
    <w:name w:val="et51"/>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329" w:customStyle="1">
    <w:name w:val="et52"/>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30" w:customStyle="1">
    <w:name w:val="et53"/>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31" w:customStyle="1">
    <w:name w:val="et54"/>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32" w:customStyle="1">
    <w:name w:val="et55"/>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sz w:val="24"/>
    </w:rPr>
  </w:style>
  <w:style w:type="paragraph" w:styleId="1333" w:customStyle="1">
    <w:name w:val="et56"/>
    <w:basedOn w:val="89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334" w:customStyle="1">
    <w:name w:val="et57"/>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35" w:customStyle="1">
    <w:name w:val="et58"/>
    <w:basedOn w:val="8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36" w:customStyle="1">
    <w:name w:val="et59"/>
    <w:basedOn w:val="8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4"/>
    </w:rPr>
  </w:style>
  <w:style w:type="paragraph" w:styleId="1337" w:customStyle="1">
    <w:name w:val="et60"/>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color w:val="000000"/>
      <w:sz w:val="24"/>
    </w:rPr>
  </w:style>
  <w:style w:type="paragraph" w:styleId="1338" w:customStyle="1">
    <w:name w:val="et61"/>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Times New Roman" w:hAnsi="Times New Roman" w:eastAsia="宋体"/>
      <w:color w:val="000000"/>
      <w:sz w:val="24"/>
    </w:rPr>
  </w:style>
  <w:style w:type="paragraph" w:styleId="1339" w:customStyle="1">
    <w:name w:val="et62"/>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40" w:customStyle="1">
    <w:name w:val="et63"/>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4"/>
    </w:rPr>
  </w:style>
  <w:style w:type="paragraph" w:styleId="1341" w:customStyle="1">
    <w:name w:val="et64"/>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42" w:customStyle="1">
    <w:name w:val="et65"/>
    <w:basedOn w:val="891"/>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8" w:space="0"/>
        <w:right w:val="single" w:color="000000" w:sz="4" w:space="0"/>
      </w:pBdr>
    </w:pPr>
    <w:rPr>
      <w:rFonts w:ascii="Times New Roman" w:hAnsi="Times New Roman" w:eastAsia="宋体"/>
      <w:b/>
      <w:bCs/>
      <w:color w:val="000000"/>
      <w:sz w:val="24"/>
    </w:rPr>
  </w:style>
  <w:style w:type="paragraph" w:styleId="1343" w:customStyle="1">
    <w:name w:val="et66"/>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344" w:customStyle="1">
    <w:name w:val="et67"/>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color w:val="000000"/>
      <w:sz w:val="24"/>
    </w:rPr>
  </w:style>
  <w:style w:type="paragraph" w:styleId="1345" w:customStyle="1">
    <w:name w:val="et68"/>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346" w:customStyle="1">
    <w:name w:val="et69"/>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347" w:customStyle="1">
    <w:name w:val="et70"/>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sz w:val="24"/>
    </w:rPr>
  </w:style>
  <w:style w:type="paragraph" w:styleId="1348" w:customStyle="1">
    <w:name w:val="et71"/>
    <w:basedOn w:val="89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4"/>
    </w:rPr>
  </w:style>
  <w:style w:type="paragraph" w:styleId="1349" w:customStyle="1">
    <w:name w:val="et72"/>
    <w:basedOn w:val="89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Times New Roman" w:hAnsi="Times New Roman" w:eastAsia="宋体"/>
      <w:color w:val="ff0000"/>
      <w:sz w:val="24"/>
    </w:rPr>
  </w:style>
  <w:style w:type="paragraph" w:styleId="1350" w:customStyle="1">
    <w:name w:val="et73"/>
    <w:basedOn w:val="891"/>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4" w:space="0"/>
      </w:pBdr>
    </w:pPr>
    <w:rPr>
      <w:rFonts w:ascii="Times New Roman" w:hAnsi="Times New Roman" w:eastAsia="宋体"/>
      <w:b/>
      <w:bCs/>
      <w:color w:val="000000"/>
      <w:sz w:val="24"/>
    </w:rPr>
  </w:style>
  <w:style w:type="paragraph" w:styleId="1351" w:customStyle="1">
    <w:name w:val="et74"/>
    <w:basedOn w:val="891"/>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8" w:space="0"/>
        <w:right w:val="single" w:color="000000" w:sz="8" w:space="0"/>
      </w:pBdr>
    </w:pPr>
    <w:rPr>
      <w:rFonts w:ascii="Times New Roman" w:hAnsi="Times New Roman" w:eastAsia="宋体"/>
      <w:sz w:val="24"/>
    </w:rPr>
  </w:style>
  <w:style w:type="paragraph" w:styleId="1352" w:customStyle="1">
    <w:name w:val="et3"/>
    <w:basedOn w:val="891"/>
    <w:uiPriority w:val="99"/>
    <w:qFormat/>
    <w:pPr>
      <w:jc w:val="center"/>
      <w:spacing w:before="100" w:beforeAutospacing="1" w:after="100" w:afterAutospacing="1"/>
      <w:shd w:val="clear" w:color="auto" w:fill="ffffff"/>
      <w:widowControl/>
    </w:pPr>
    <w:rPr>
      <w:rFonts w:ascii="Times New Roman" w:hAnsi="Times New Roman" w:eastAsia="宋体"/>
      <w:color w:val="000000"/>
      <w:sz w:val="24"/>
    </w:rPr>
  </w:style>
  <w:style w:type="paragraph" w:styleId="1353" w:customStyle="1">
    <w:name w:val="我的正文"/>
    <w:basedOn w:val="891"/>
    <w:next w:val="891"/>
    <w:uiPriority w:val="99"/>
    <w:qFormat/>
    <w:pPr>
      <w:spacing w:line="520" w:lineRule="exact"/>
    </w:pPr>
    <w:rPr>
      <w:rFonts w:ascii="等线" w:hAnsi="等线" w:eastAsia="等线"/>
    </w:rPr>
  </w:style>
  <w:style w:type="paragraph" w:styleId="1354" w:customStyle="1">
    <w:name w:val="p0"/>
    <w:basedOn w:val="891"/>
    <w:uiPriority w:val="99"/>
    <w:qFormat/>
    <w:pPr>
      <w:widowControl/>
    </w:pPr>
    <w:rPr>
      <w:rFonts w:ascii="Times New Roman" w:hAnsi="Times New Roman" w:eastAsia="仿宋"/>
      <w:sz w:val="24"/>
    </w:rPr>
  </w:style>
  <w:style w:type="paragraph" w:styleId="1355" w:customStyle="1">
    <w:name w:val="Char"/>
    <w:basedOn w:val="891"/>
    <w:uiPriority w:val="99"/>
    <w:qFormat/>
    <w:rPr>
      <w:rFonts w:ascii="Times New Roman" w:hAnsi="Times New Roman" w:eastAsia="仿宋"/>
      <w:sz w:val="24"/>
      <w:szCs w:val="21"/>
    </w:rPr>
  </w:style>
  <w:style w:type="paragraph" w:styleId="1356" w:customStyle="1">
    <w:name w:val="正文 首行缩进:  2 字符"/>
    <w:basedOn w:val="891"/>
    <w:uiPriority w:val="99"/>
    <w:qFormat/>
    <w:pPr>
      <w:ind w:firstLine="200"/>
      <w:jc w:val="left"/>
      <w:spacing w:line="360" w:lineRule="auto"/>
      <w:widowControl/>
    </w:pPr>
    <w:rPr>
      <w:rFonts w:ascii="Times New Roman" w:hAnsi="Times New Roman" w:eastAsia="宋体" w:cs="宋体"/>
      <w:color w:val="000000"/>
      <w:sz w:val="24"/>
      <w:lang w:eastAsia="en-US"/>
    </w:rPr>
  </w:style>
  <w:style w:type="character" w:styleId="1357" w:customStyle="1">
    <w:name w:val="Body text|1_"/>
    <w:basedOn w:val="901"/>
    <w:link w:val="1358"/>
    <w:qFormat/>
    <w:rPr>
      <w:rFonts w:ascii="宋体" w:hAnsi="宋体" w:eastAsia="宋体" w:cs="宋体"/>
      <w:sz w:val="22"/>
      <w:lang w:val="zh-TW" w:eastAsia="zh-TW" w:bidi="zh-TW"/>
    </w:rPr>
  </w:style>
  <w:style w:type="paragraph" w:styleId="1358" w:customStyle="1">
    <w:name w:val="Body text|1"/>
    <w:basedOn w:val="891"/>
    <w:link w:val="1357"/>
    <w:qFormat/>
    <w:pPr>
      <w:ind w:left="200"/>
      <w:jc w:val="left"/>
      <w:spacing w:line="480" w:lineRule="auto"/>
    </w:pPr>
    <w:rPr>
      <w:rFonts w:ascii="宋体" w:hAnsi="宋体" w:eastAsia="宋体" w:cs="宋体"/>
      <w:sz w:val="22"/>
      <w:szCs w:val="20"/>
      <w:lang w:val="zh-TW" w:eastAsia="zh-TW" w:bidi="zh-TW"/>
    </w:rPr>
  </w:style>
  <w:style w:type="character" w:styleId="1359" w:customStyle="1">
    <w:name w:val="Table caption|1_"/>
    <w:basedOn w:val="901"/>
    <w:link w:val="1360"/>
    <w:qFormat/>
    <w:rPr>
      <w:rFonts w:ascii="宋体" w:hAnsi="宋体" w:eastAsia="宋体" w:cs="宋体"/>
      <w:b/>
      <w:bCs/>
      <w:sz w:val="22"/>
      <w:lang w:val="zh-TW" w:eastAsia="zh-TW" w:bidi="zh-TW"/>
    </w:rPr>
  </w:style>
  <w:style w:type="paragraph" w:styleId="1360" w:customStyle="1">
    <w:name w:val="Table caption|1"/>
    <w:basedOn w:val="891"/>
    <w:link w:val="1359"/>
    <w:qFormat/>
    <w:pPr>
      <w:jc w:val="left"/>
    </w:pPr>
    <w:rPr>
      <w:rFonts w:ascii="宋体" w:hAnsi="宋体" w:eastAsia="宋体" w:cs="宋体"/>
      <w:b/>
      <w:bCs/>
      <w:sz w:val="22"/>
      <w:szCs w:val="20"/>
      <w:lang w:val="zh-TW" w:eastAsia="zh-TW" w:bidi="zh-TW"/>
    </w:rPr>
  </w:style>
  <w:style w:type="character" w:styleId="1361" w:customStyle="1">
    <w:name w:val="副标题 字符1"/>
    <w:basedOn w:val="901"/>
    <w:link w:val="927"/>
    <w:uiPriority w:val="11"/>
    <w:qFormat/>
    <w:rPr>
      <w:rFonts w:ascii="Cambria" w:hAnsi="Cambria" w:eastAsia="宋体"/>
      <w:b/>
      <w:bCs/>
      <w:sz w:val="32"/>
      <w:szCs w:val="32"/>
      <w:lang w:val="zh-CN"/>
    </w:rPr>
  </w:style>
  <w:style w:type="character" w:styleId="1362" w:customStyle="1">
    <w:name w:val="标题 字符1"/>
    <w:basedOn w:val="901"/>
    <w:link w:val="937"/>
    <w:qFormat/>
    <w:rPr>
      <w:rFonts w:ascii="Cambria" w:hAnsi="Cambria" w:eastAsia="宋体"/>
      <w:b/>
      <w:bCs/>
      <w:sz w:val="32"/>
      <w:szCs w:val="32"/>
      <w:lang w:val="zh-CN"/>
    </w:rPr>
  </w:style>
  <w:style w:type="character" w:styleId="1363" w:customStyle="1">
    <w:name w:val="font31"/>
    <w:basedOn w:val="901"/>
    <w:qFormat/>
    <w:rPr>
      <w:rFonts w:hint="default" w:ascii="Times New Roman" w:hAnsi="Times New Roman" w:cs="Times New Roman"/>
      <w:b/>
      <w:color w:val="000000"/>
      <w:sz w:val="24"/>
      <w:szCs w:val="24"/>
      <w:u w:val="none"/>
    </w:rPr>
  </w:style>
  <w:style w:type="character" w:styleId="1364" w:customStyle="1">
    <w:name w:val="标题 2 Char"/>
    <w:basedOn w:val="901"/>
    <w:uiPriority w:val="9"/>
    <w:qFormat/>
    <w:rPr>
      <w:rFonts w:hint="default" w:ascii="等线 Light" w:hAnsi="等线 Light" w:eastAsia="等线 Light" w:cs="Times New Roman"/>
      <w:b/>
      <w:bCs/>
      <w:sz w:val="32"/>
      <w:szCs w:val="32"/>
    </w:rPr>
  </w:style>
  <w:style w:type="character" w:styleId="1365" w:customStyle="1">
    <w:name w:val="正文文本 Char"/>
    <w:basedOn w:val="901"/>
    <w:uiPriority w:val="99"/>
    <w:qFormat/>
    <w:rPr>
      <w:rFonts w:hint="default" w:ascii="等线" w:hAnsi="等线" w:eastAsia="等线" w:cs="Times New Roman"/>
      <w:sz w:val="21"/>
      <w:szCs w:val="24"/>
    </w:rPr>
  </w:style>
  <w:style w:type="character" w:styleId="1366" w:customStyle="1">
    <w:name w:val="正文文本缩进 Char"/>
    <w:basedOn w:val="901"/>
    <w:qFormat/>
    <w:rPr>
      <w:rFonts w:hint="default" w:ascii="等线" w:hAnsi="等线" w:eastAsia="等线" w:cs="Times New Roman"/>
      <w:sz w:val="21"/>
      <w:szCs w:val="24"/>
    </w:rPr>
  </w:style>
  <w:style w:type="character" w:styleId="1367" w:customStyle="1">
    <w:name w:val="日期 Char"/>
    <w:basedOn w:val="901"/>
    <w:uiPriority w:val="99"/>
    <w:qFormat/>
    <w:rPr>
      <w:rFonts w:hint="default" w:ascii="等线" w:hAnsi="等线" w:eastAsia="等线" w:cs="Times New Roman"/>
      <w:sz w:val="21"/>
      <w:szCs w:val="24"/>
    </w:rPr>
  </w:style>
  <w:style w:type="character" w:styleId="1368" w:customStyle="1">
    <w:name w:val="正文文本缩进 3 Char"/>
    <w:basedOn w:val="901"/>
    <w:qFormat/>
    <w:rPr>
      <w:rFonts w:hint="default" w:ascii="等线" w:hAnsi="等线" w:eastAsia="等线" w:cs="Times New Roman"/>
      <w:sz w:val="16"/>
      <w:szCs w:val="16"/>
    </w:rPr>
  </w:style>
  <w:style w:type="character" w:styleId="1369" w:customStyle="1">
    <w:name w:val="标题 1 Char"/>
    <w:uiPriority w:val="9"/>
    <w:qFormat/>
    <w:rPr>
      <w:rFonts w:hint="eastAsia" w:ascii="黑体" w:hAnsi="黑体" w:eastAsia="黑体"/>
      <w:b/>
      <w:bCs/>
      <w:sz w:val="36"/>
      <w:szCs w:val="44"/>
    </w:rPr>
  </w:style>
  <w:style w:type="character" w:styleId="1370" w:customStyle="1">
    <w:name w:val="标题 3 Char"/>
    <w:qFormat/>
    <w:rPr>
      <w:b/>
      <w:bCs/>
      <w:sz w:val="32"/>
      <w:szCs w:val="32"/>
    </w:rPr>
  </w:style>
  <w:style w:type="character" w:styleId="1371" w:customStyle="1">
    <w:name w:val="font41"/>
    <w:qFormat/>
    <w:rPr>
      <w:rFonts w:hint="default" w:ascii="Times New Roman" w:hAnsi="Times New Roman" w:cs="Times New Roman"/>
      <w:color w:val="000000"/>
      <w:sz w:val="21"/>
      <w:szCs w:val="21"/>
      <w:u w:val="none"/>
    </w:rPr>
  </w:style>
  <w:style w:type="character" w:styleId="1372" w:customStyle="1">
    <w:name w:val="font51"/>
    <w:qFormat/>
    <w:rPr>
      <w:rFonts w:hint="default" w:ascii="Times New Roman" w:hAnsi="Times New Roman" w:cs="Times New Roman"/>
      <w:color w:val="000000"/>
      <w:sz w:val="21"/>
      <w:szCs w:val="21"/>
      <w:u w:val="none"/>
    </w:rPr>
  </w:style>
  <w:style w:type="character" w:styleId="1373" w:customStyle="1">
    <w:name w:val="font21"/>
    <w:qFormat/>
    <w:rPr>
      <w:rFonts w:hint="eastAsia" w:ascii="仿宋" w:hAnsi="仿宋" w:eastAsia="仿宋" w:cs="仿宋"/>
      <w:color w:val="000000"/>
      <w:sz w:val="21"/>
      <w:szCs w:val="21"/>
      <w:u w:val="none"/>
    </w:rPr>
  </w:style>
  <w:style w:type="character" w:styleId="1374" w:customStyle="1">
    <w:name w:val="页眉 Char"/>
    <w:qFormat/>
    <w:rPr>
      <w:sz w:val="18"/>
      <w:szCs w:val="22"/>
    </w:rPr>
  </w:style>
  <w:style w:type="character" w:styleId="1375" w:customStyle="1">
    <w:name w:val="页脚 Char"/>
    <w:uiPriority w:val="99"/>
    <w:qFormat/>
    <w:rPr>
      <w:rFonts w:hint="default" w:ascii="Calibri" w:hAnsi="Calibri" w:cs="Calibri"/>
      <w:sz w:val="18"/>
      <w:szCs w:val="18"/>
    </w:rPr>
  </w:style>
  <w:style w:type="character" w:styleId="1376" w:customStyle="1">
    <w:name w:val="font71"/>
    <w:qFormat/>
    <w:rPr>
      <w:rFonts w:hint="default" w:ascii="Times New Roman" w:hAnsi="Times New Roman" w:cs="Times New Roman"/>
      <w:color w:val="000000"/>
      <w:sz w:val="24"/>
      <w:szCs w:val="24"/>
      <w:u w:val="none"/>
      <w:vertAlign w:val="superscript"/>
    </w:rPr>
  </w:style>
  <w:style w:type="character" w:styleId="1377" w:customStyle="1">
    <w:name w:val="font131"/>
    <w:qFormat/>
    <w:rPr>
      <w:rFonts w:hint="default" w:ascii="Times New Roman" w:hAnsi="Times New Roman" w:cs="Times New Roman"/>
      <w:color w:val="000000"/>
      <w:sz w:val="24"/>
      <w:szCs w:val="24"/>
      <w:u w:val="none"/>
    </w:rPr>
  </w:style>
  <w:style w:type="character" w:styleId="1378" w:customStyle="1">
    <w:name w:val="font61"/>
    <w:basedOn w:val="901"/>
    <w:qFormat/>
    <w:rPr>
      <w:rFonts w:hint="eastAsia" w:ascii="宋体" w:hAnsi="宋体" w:eastAsia="宋体" w:cs="宋体"/>
      <w:color w:val="000000"/>
      <w:sz w:val="24"/>
      <w:szCs w:val="24"/>
      <w:u w:val="none"/>
    </w:rPr>
  </w:style>
  <w:style w:type="character" w:styleId="1379" w:customStyle="1">
    <w:name w:val="font141"/>
    <w:basedOn w:val="901"/>
    <w:qFormat/>
    <w:rPr>
      <w:rFonts w:hint="eastAsia" w:ascii="仿宋" w:hAnsi="仿宋" w:eastAsia="仿宋" w:cs="仿宋"/>
      <w:color w:val="000000"/>
      <w:sz w:val="24"/>
      <w:szCs w:val="24"/>
      <w:u w:val="none"/>
    </w:rPr>
  </w:style>
  <w:style w:type="character" w:styleId="1380" w:customStyle="1">
    <w:name w:val="font121"/>
    <w:qFormat/>
    <w:rPr>
      <w:rFonts w:hint="default" w:ascii="Times New Roman" w:hAnsi="Times New Roman" w:cs="Times New Roman"/>
      <w:color w:val="000000"/>
      <w:sz w:val="24"/>
      <w:szCs w:val="24"/>
      <w:u w:val="none"/>
      <w:vertAlign w:val="superscript"/>
    </w:rPr>
  </w:style>
  <w:style w:type="character" w:styleId="1381" w:customStyle="1">
    <w:name w:val="font81"/>
    <w:basedOn w:val="901"/>
    <w:qFormat/>
    <w:rPr>
      <w:rFonts w:hint="default" w:ascii="Times New Roman" w:hAnsi="Times New Roman" w:cs="Times New Roman"/>
      <w:color w:val="000000"/>
      <w:sz w:val="24"/>
      <w:szCs w:val="24"/>
      <w:u w:val="none"/>
    </w:rPr>
  </w:style>
  <w:style w:type="character" w:styleId="1382" w:customStyle="1">
    <w:name w:val="font111"/>
    <w:qFormat/>
    <w:rPr>
      <w:rFonts w:hint="eastAsia" w:ascii="仿宋" w:hAnsi="仿宋" w:eastAsia="仿宋" w:cs="仿宋"/>
      <w:color w:val="000000"/>
      <w:sz w:val="24"/>
      <w:szCs w:val="24"/>
      <w:u w:val="none"/>
    </w:rPr>
  </w:style>
  <w:style w:type="character" w:styleId="1383" w:customStyle="1">
    <w:name w:val="font91"/>
    <w:basedOn w:val="901"/>
    <w:qFormat/>
    <w:rPr>
      <w:rFonts w:hint="eastAsia" w:ascii="仿宋" w:hAnsi="仿宋" w:eastAsia="仿宋" w:cs="仿宋"/>
      <w:color w:val="000000"/>
      <w:sz w:val="24"/>
      <w:szCs w:val="24"/>
      <w:u w:val="none"/>
    </w:rPr>
  </w:style>
  <w:style w:type="character" w:styleId="1384" w:customStyle="1">
    <w:name w:val="font171"/>
    <w:qFormat/>
    <w:rPr>
      <w:rFonts w:hint="eastAsia" w:ascii="宋体" w:hAnsi="宋体" w:eastAsia="宋体" w:cs="宋体"/>
      <w:color w:val="000000"/>
      <w:sz w:val="22"/>
      <w:szCs w:val="22"/>
      <w:u w:val="none"/>
    </w:rPr>
  </w:style>
  <w:style w:type="character" w:styleId="1385" w:customStyle="1">
    <w:name w:val="font151"/>
    <w:qFormat/>
    <w:rPr>
      <w:rFonts w:hint="default" w:ascii="Times New Roman" w:hAnsi="Times New Roman" w:cs="Times New Roman"/>
      <w:color w:val="000000"/>
      <w:sz w:val="22"/>
      <w:szCs w:val="22"/>
      <w:u w:val="none"/>
      <w:vertAlign w:val="superscript"/>
    </w:rPr>
  </w:style>
  <w:style w:type="character" w:styleId="1386" w:customStyle="1">
    <w:name w:val="font101"/>
    <w:qFormat/>
    <w:rPr>
      <w:rFonts w:hint="eastAsia" w:ascii="仿宋" w:hAnsi="仿宋" w:eastAsia="仿宋" w:cs="仿宋"/>
      <w:color w:val="000000"/>
      <w:sz w:val="22"/>
      <w:szCs w:val="22"/>
      <w:u w:val="none"/>
    </w:rPr>
  </w:style>
  <w:style w:type="character" w:styleId="1387" w:customStyle="1">
    <w:name w:val="font201"/>
    <w:qFormat/>
    <w:rPr>
      <w:rFonts w:hint="default" w:ascii="Times New Roman" w:hAnsi="Times New Roman" w:cs="Times New Roman"/>
      <w:color w:val="ff0000"/>
      <w:sz w:val="22"/>
      <w:szCs w:val="22"/>
      <w:u w:val="none"/>
    </w:rPr>
  </w:style>
  <w:style w:type="character" w:styleId="1388" w:customStyle="1">
    <w:name w:val="font191"/>
    <w:qFormat/>
    <w:rPr>
      <w:rFonts w:hint="eastAsia" w:ascii="宋体" w:hAnsi="宋体" w:eastAsia="宋体" w:cs="宋体"/>
      <w:color w:val="000000"/>
      <w:sz w:val="22"/>
      <w:szCs w:val="22"/>
      <w:u w:val="none"/>
    </w:rPr>
  </w:style>
  <w:style w:type="character" w:styleId="1389" w:customStyle="1">
    <w:name w:val="font231"/>
    <w:qFormat/>
    <w:rPr>
      <w:rFonts w:hint="eastAsia" w:ascii="仿宋" w:hAnsi="仿宋" w:eastAsia="仿宋" w:cs="仿宋"/>
      <w:b/>
      <w:color w:val="000000"/>
      <w:sz w:val="22"/>
      <w:szCs w:val="22"/>
      <w:u w:val="none"/>
    </w:rPr>
  </w:style>
  <w:style w:type="character" w:styleId="1390" w:customStyle="1">
    <w:name w:val="font161"/>
    <w:qFormat/>
    <w:rPr>
      <w:rFonts w:hint="eastAsia" w:ascii="宋体" w:hAnsi="宋体" w:eastAsia="宋体" w:cs="宋体"/>
      <w:b/>
      <w:color w:val="000000"/>
      <w:sz w:val="22"/>
      <w:szCs w:val="22"/>
      <w:u w:val="none"/>
    </w:rPr>
  </w:style>
  <w:style w:type="character" w:styleId="1391" w:customStyle="1">
    <w:name w:val="font241"/>
    <w:qFormat/>
    <w:rPr>
      <w:rFonts w:hint="eastAsia" w:ascii="仿宋" w:hAnsi="仿宋" w:eastAsia="仿宋" w:cs="仿宋"/>
      <w:b/>
      <w:color w:val="000000"/>
      <w:sz w:val="22"/>
      <w:szCs w:val="22"/>
      <w:u w:val="none"/>
    </w:rPr>
  </w:style>
  <w:style w:type="character" w:styleId="1392" w:customStyle="1">
    <w:name w:val="font181"/>
    <w:qFormat/>
    <w:rPr>
      <w:rFonts w:hint="eastAsia" w:ascii="仿宋" w:hAnsi="仿宋" w:eastAsia="仿宋" w:cs="仿宋"/>
      <w:color w:val="000000"/>
      <w:sz w:val="24"/>
      <w:szCs w:val="24"/>
      <w:u w:val="none"/>
    </w:rPr>
  </w:style>
  <w:style w:type="character" w:styleId="1393" w:customStyle="1">
    <w:name w:val="font212"/>
    <w:qFormat/>
    <w:rPr>
      <w:rFonts w:hint="default" w:ascii="Times New Roman" w:hAnsi="Times New Roman" w:cs="Times New Roman"/>
      <w:color w:val="000000"/>
      <w:sz w:val="22"/>
      <w:szCs w:val="22"/>
      <w:u w:val="none"/>
      <w:vertAlign w:val="superscript"/>
    </w:rPr>
  </w:style>
  <w:style w:type="character" w:styleId="1394" w:customStyle="1">
    <w:name w:val="font221"/>
    <w:basedOn w:val="901"/>
    <w:qFormat/>
    <w:rPr>
      <w:rFonts w:hint="eastAsia" w:ascii="仿宋" w:hAnsi="仿宋" w:eastAsia="仿宋" w:cs="仿宋"/>
      <w:b/>
      <w:color w:val="000000"/>
      <w:sz w:val="24"/>
      <w:szCs w:val="24"/>
      <w:u w:val="none"/>
    </w:rPr>
  </w:style>
  <w:style w:type="character" w:styleId="1395" w:customStyle="1">
    <w:name w:val="未处理的提及1"/>
    <w:basedOn w:val="901"/>
    <w:uiPriority w:val="99"/>
    <w:semiHidden/>
    <w:qFormat/>
    <w:rPr>
      <w:color w:val="605e5c"/>
      <w:shd w:val="clear" w:color="auto" w:fill="e1dfdd"/>
    </w:rPr>
  </w:style>
  <w:style w:type="character" w:styleId="1396" w:customStyle="1">
    <w:name w:val="fontstyle01"/>
    <w:basedOn w:val="901"/>
    <w:qFormat/>
    <w:rPr>
      <w:rFonts w:hint="default" w:ascii="TimesNewRomanPSMT" w:hAnsi="TimesNewRomanPSMT"/>
      <w:color w:val="000000"/>
      <w:sz w:val="24"/>
      <w:szCs w:val="24"/>
    </w:rPr>
  </w:style>
  <w:style w:type="character" w:styleId="1397" w:customStyle="1">
    <w:name w:val="fontstyle11"/>
    <w:basedOn w:val="901"/>
    <w:qFormat/>
    <w:rPr>
      <w:rFonts w:hint="eastAsia" w:ascii="宋体" w:hAnsi="宋体" w:eastAsia="宋体"/>
      <w:color w:val="000000"/>
      <w:sz w:val="24"/>
      <w:szCs w:val="24"/>
    </w:rPr>
  </w:style>
  <w:style w:type="character" w:styleId="1398" w:customStyle="1">
    <w:name w:val="font122"/>
    <w:basedOn w:val="901"/>
    <w:qFormat/>
    <w:rPr>
      <w:rFonts w:hint="eastAsia" w:ascii="宋体" w:hAnsi="宋体" w:eastAsia="宋体" w:cs="宋体"/>
      <w:b/>
      <w:bCs/>
      <w:color w:val="000000"/>
      <w:sz w:val="22"/>
      <w:szCs w:val="22"/>
      <w:u w:val="none"/>
    </w:rPr>
  </w:style>
  <w:style w:type="character" w:styleId="1399" w:customStyle="1">
    <w:name w:val="font251"/>
    <w:basedOn w:val="901"/>
    <w:qFormat/>
    <w:rPr>
      <w:rFonts w:hint="default" w:ascii="Segoe UI Symbol" w:hAnsi="Segoe UI Symbol" w:eastAsia="Segoe UI Symbol" w:cs="Segoe UI Symbol"/>
      <w:color w:val="ff0000"/>
      <w:sz w:val="22"/>
      <w:szCs w:val="22"/>
      <w:u w:val="none"/>
    </w:rPr>
  </w:style>
  <w:style w:type="character" w:styleId="1400" w:customStyle="1">
    <w:name w:val="font261"/>
    <w:basedOn w:val="901"/>
    <w:qFormat/>
    <w:rPr>
      <w:rFonts w:hint="default" w:ascii="Times New Roman" w:hAnsi="Times New Roman" w:cs="Times New Roman"/>
      <w:color w:val="ff0000"/>
      <w:sz w:val="22"/>
      <w:szCs w:val="22"/>
      <w:u w:val="none"/>
      <w:vertAlign w:val="superscript"/>
    </w:rPr>
  </w:style>
  <w:style w:type="character" w:styleId="1401" w:customStyle="1">
    <w:name w:val="font271"/>
    <w:basedOn w:val="901"/>
    <w:qFormat/>
    <w:rPr>
      <w:rFonts w:hint="eastAsia" w:ascii="宋体" w:hAnsi="宋体" w:eastAsia="宋体" w:cs="宋体"/>
      <w:color w:val="000000"/>
      <w:sz w:val="22"/>
      <w:szCs w:val="22"/>
      <w:u w:val="none"/>
    </w:rPr>
  </w:style>
  <w:style w:type="character" w:styleId="1402" w:customStyle="1">
    <w:name w:val="font281"/>
    <w:basedOn w:val="901"/>
    <w:qFormat/>
    <w:rPr>
      <w:rFonts w:hint="default" w:ascii="Times New Roman" w:hAnsi="Times New Roman" w:cs="Times New Roman"/>
      <w:color w:val="000000"/>
      <w:sz w:val="22"/>
      <w:szCs w:val="22"/>
      <w:u w:val="none"/>
      <w:vertAlign w:val="subscript"/>
    </w:rPr>
  </w:style>
  <w:style w:type="character" w:styleId="1403" w:customStyle="1">
    <w:name w:val="font291"/>
    <w:basedOn w:val="901"/>
    <w:qFormat/>
    <w:rPr>
      <w:rFonts w:hint="default" w:ascii="Times New Roman" w:hAnsi="Times New Roman" w:cs="Times New Roman"/>
      <w:color w:val="000000"/>
      <w:sz w:val="22"/>
      <w:szCs w:val="22"/>
      <w:u w:val="none"/>
      <w:vertAlign w:val="superscript"/>
    </w:rPr>
  </w:style>
  <w:style w:type="character" w:styleId="1404" w:customStyle="1">
    <w:name w:val="font112"/>
    <w:basedOn w:val="901"/>
    <w:qFormat/>
    <w:rPr>
      <w:rFonts w:hint="eastAsia" w:ascii="宋体" w:hAnsi="宋体" w:eastAsia="宋体" w:cs="宋体"/>
      <w:b/>
      <w:bCs/>
      <w:color w:val="000000"/>
      <w:sz w:val="22"/>
      <w:szCs w:val="22"/>
      <w:u w:val="none"/>
    </w:rPr>
  </w:style>
  <w:style w:type="character" w:styleId="1405" w:customStyle="1">
    <w:name w:val="font232"/>
    <w:basedOn w:val="901"/>
    <w:qFormat/>
    <w:rPr>
      <w:rFonts w:hint="eastAsia" w:ascii="宋体" w:hAnsi="宋体" w:eastAsia="宋体" w:cs="宋体"/>
      <w:b/>
      <w:bCs/>
      <w:color w:val="000000"/>
      <w:sz w:val="20"/>
      <w:szCs w:val="20"/>
      <w:u w:val="none"/>
    </w:rPr>
  </w:style>
  <w:style w:type="character" w:styleId="1406" w:customStyle="1">
    <w:name w:val="font211"/>
    <w:basedOn w:val="901"/>
    <w:qFormat/>
    <w:rPr>
      <w:rFonts w:hint="default" w:ascii="Times New Roman" w:hAnsi="Times New Roman" w:cs="Times New Roman"/>
      <w:color w:val="ff0000"/>
      <w:sz w:val="20"/>
      <w:szCs w:val="20"/>
      <w:u w:val="none"/>
    </w:rPr>
  </w:style>
  <w:style w:type="table" w:styleId="1407" w:customStyle="1">
    <w:name w:val="网格型1"/>
    <w:basedOn w:val="9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8" w:customStyle="1">
    <w:name w:val="网格型2"/>
    <w:basedOn w:val="902"/>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9" w:customStyle="1">
    <w:name w:val="Table Normal"/>
    <w:uiPriority w:val="2"/>
    <w:semiHidden/>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character" w:styleId="1410" w:customStyle="1">
    <w:name w:val="未处理的提及2"/>
    <w:basedOn w:val="901"/>
    <w:uiPriority w:val="99"/>
    <w:semiHidden/>
    <w:unhideWhenUsed/>
    <w:qFormat/>
    <w:rPr>
      <w:color w:val="605e5c"/>
      <w:shd w:val="clear" w:color="auto" w:fill="e1dfdd"/>
    </w:rPr>
  </w:style>
  <w:style w:type="table" w:styleId="1411" w:customStyle="1">
    <w:name w:val="网格型3"/>
    <w:basedOn w:val="90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2" w:customStyle="1">
    <w:name w:val="xl68"/>
    <w:basedOn w:val="891"/>
    <w:qFormat/>
    <w:pPr>
      <w:jc w:val="left"/>
      <w:spacing w:before="100" w:beforeAutospacing="1" w:after="100" w:afterAutospacing="1"/>
      <w:shd w:val="clear" w:color="000000" w:fill="ffffff"/>
      <w:widowControl/>
    </w:pPr>
    <w:rPr>
      <w:rFonts w:ascii="宋体" w:hAnsi="宋体" w:eastAsia="宋体" w:cs="宋体"/>
      <w:sz w:val="24"/>
    </w:rPr>
  </w:style>
  <w:style w:type="paragraph" w:styleId="1413" w:customStyle="1">
    <w:name w:val="xl69"/>
    <w:basedOn w:val="891"/>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0"/>
      <w:szCs w:val="20"/>
    </w:rPr>
  </w:style>
  <w:style w:type="table" w:styleId="1414" w:customStyle="1">
    <w:name w:val="网格型4"/>
    <w:basedOn w:val="90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5" w:customStyle="1">
    <w:name w:val="Sub2"/>
    <w:basedOn w:val="891"/>
    <w:qFormat/>
    <w:pPr>
      <w:numPr>
        <w:numId w:val="3"/>
      </w:numPr>
      <w:spacing w:after="120"/>
      <w:tabs>
        <w:tab w:val="left" w:pos="360" w:leader="none"/>
        <w:tab w:val="left" w:pos="1944" w:leader="none"/>
      </w:tabs>
    </w:pPr>
    <w:rPr>
      <w:rFonts w:ascii="Times New Roman" w:hAnsi="Times New Roman" w:eastAsia="宋体"/>
      <w:szCs w:val="22"/>
    </w:rPr>
  </w:style>
  <w:style w:type="paragraph" w:styleId="1416" w:customStyle="1">
    <w:name w:val="List Alpha"/>
    <w:basedOn w:val="891"/>
    <w:qFormat/>
    <w:pPr>
      <w:spacing w:after="120"/>
    </w:pPr>
    <w:rPr>
      <w:rFonts w:ascii="Times New Roman" w:hAnsi="Times New Roman" w:eastAsia="宋体"/>
      <w:szCs w:val="22"/>
    </w:rPr>
  </w:style>
  <w:style w:type="paragraph" w:styleId="1417" w:customStyle="1">
    <w:name w:val="修订2"/>
    <w:hidden/>
    <w:uiPriority w:val="99"/>
    <w:semiHidden/>
    <w:qFormat/>
    <w:rPr>
      <w:sz w:val="21"/>
      <w:szCs w:val="24"/>
    </w:rPr>
  </w:style>
  <w:style w:type="character" w:styleId="1418">
    <w:name w:val="Placeholder Text"/>
    <w:basedOn w:val="901"/>
    <w:uiPriority w:val="99"/>
    <w:semiHidden/>
    <w:qFormat/>
    <w:rPr>
      <w:color w:val="666666"/>
    </w:rPr>
  </w:style>
  <w:style w:type="character" w:styleId="1419" w:customStyle="1">
    <w:name w:val="mini-tree-nodetext5"/>
    <w:basedOn w:val="901"/>
    <w:qFormat/>
    <w:rPr>
      <w:color w:val="4e5463"/>
      <w:sz w:val="21"/>
      <w:szCs w:val="21"/>
    </w:rPr>
  </w:style>
  <w:style w:type="character" w:styleId="1420" w:customStyle="1">
    <w:name w:val="first-child"/>
    <w:basedOn w:val="901"/>
    <w:qFormat/>
  </w:style>
  <w:style w:type="character" w:styleId="1421" w:customStyle="1">
    <w:name w:val="layui-this"/>
    <w:basedOn w:val="901"/>
    <w:qFormat/>
    <w:rPr>
      <w:shd w:val="clear" w:color="auto" w:fill="ffffff"/>
    </w:rPr>
  </w:style>
  <w:style w:type="paragraph" w:styleId="1422" w:customStyle="1">
    <w:name w:val="图表目录1"/>
    <w:basedOn w:val="891"/>
    <w:next w:val="891"/>
    <w:uiPriority w:val="99"/>
    <w:unhideWhenUsed/>
    <w:qFormat/>
  </w:style>
  <w:style w:type="paragraph" w:styleId="1423" w:customStyle="1">
    <w:name w:val="正文文本缩进1"/>
    <w:basedOn w:val="891"/>
    <w:next w:val="1424"/>
    <w:qFormat/>
    <w:pPr>
      <w:ind w:firstLine="301"/>
      <w:spacing w:line="200" w:lineRule="exact"/>
    </w:pPr>
    <w:rPr>
      <w:rFonts w:ascii="宋体" w:hAnsi="Courier New"/>
      <w:spacing w:val="-4"/>
      <w:sz w:val="18"/>
      <w:szCs w:val="20"/>
    </w:rPr>
  </w:style>
  <w:style w:type="paragraph" w:styleId="1424" w:customStyle="1">
    <w:name w:val="寄信人地址1"/>
    <w:basedOn w:val="891"/>
    <w:qFormat/>
    <w:rPr>
      <w:rFonts w:ascii="Arial" w:hAnsi="Arial"/>
    </w:rPr>
  </w:style>
  <w:style w:type="paragraph" w:styleId="1425" w:customStyle="1">
    <w:name w:val="正文11"/>
    <w:next w:val="891"/>
    <w:qFormat/>
    <w:pPr>
      <w:jc w:val="both"/>
      <w:widowControl w:val="off"/>
    </w:pPr>
    <w:rPr>
      <w:rFonts w:eastAsia="Arial"/>
    </w:rPr>
  </w:style>
  <w:style w:type="paragraph" w:styleId="1426" w:customStyle="1">
    <w:name w:val="正文缩进11"/>
    <w:basedOn w:val="891"/>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ops>
  <customShpExts>
    <customShpInfo spid="_x0000_s3081" textRotate="1"/>
    <customShpInfo spid="_x0000_s3082" textRotate="1"/>
  </customShpExts>
</s:customData>
</file>

<file path=customXml/itemProps1.xml><?xml version="1.0" encoding="utf-8"?>
<ds:datastoreItem xmlns:ds="http://schemas.openxmlformats.org/officeDocument/2006/customXml" ds:itemID="{074E9344-54FC-4009-B733-1EBAB6B08F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建湖县供水水质检测数据采集服务项目</dc:title>
  <dc:creator>江苏伟业项目管理有限公司</dc:creator>
  <cp:lastModifiedBy>商运鹏</cp:lastModifiedBy>
  <cp:revision>21481</cp:revision>
  <dcterms:created xsi:type="dcterms:W3CDTF">2021-11-09T07:09:00Z</dcterms:created>
  <dcterms:modified xsi:type="dcterms:W3CDTF">2026-06-25T06:55:40Z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8AD1097C4AE24B4DA9983E36CB91BBF2_13</vt:lpwstr>
  </property>
  <property fmtid="{D5CDD505-2E9C-101B-9397-08002B2CF9AE}" pid="4" name="KSOTemplateDocerSaveRecord">
    <vt:lpwstr>eyJoZGlkIjoiZjJlYjBmNGVhODI3N2IyZTU4OTg2ZDk4NzNkYjE2NTkiLCJ1c2VySWQiOiIxNzg5Mzk4MTU3In0=</vt:lpwstr>
  </property>
</Properties>
</file>