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jc w:val="center"/>
        <w:rPr>
          <w:rFonts w:hint="eastAsia"/>
          <w:b w:val="0"/>
          <w:bCs w:val="0"/>
          <w:sz w:val="52"/>
          <w:szCs w:val="52"/>
          <w:highlight w:val="none"/>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-781049</wp:posOffset>
                </wp:positionH>
                <wp:positionV relativeFrom="paragraph">
                  <wp:posOffset>-721359</wp:posOffset>
                </wp:positionV>
                <wp:extent cx="7615555" cy="1072388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15555" cy="10723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61.5pt;mso-position-horizontal:absolute;mso-position-vertical-relative:text;margin-top:-56.8pt;mso-position-vertical:absolute;width:599.6pt;height:844.4pt;mso-wrap-distance-left:9.0pt;mso-wrap-distance-top:0.0pt;mso-wrap-distance-right:9.0pt;mso-wrap-distance-bottom:0.0pt;" stroked="f">
                <v:path textboxrect="0,0,0,0"/>
                <v:imagedata r:id="rId18" o:title=""/>
              </v:shape>
            </w:pict>
          </mc:Fallback>
        </mc:AlternateContent>
      </w:r>
      <w:r>
        <w:rPr>
          <w:rFonts w:hint="eastAsia"/>
          <w:b w:val="0"/>
          <w:bCs w:val="0"/>
          <w:sz w:val="52"/>
          <w:szCs w:val="52"/>
          <w:highlight w:val="none"/>
          <w:lang w:eastAsia="zh-CN"/>
        </w:rPr>
      </w:r>
      <w:r/>
    </w:p>
    <w:p>
      <w:pPr>
        <w:pStyle w:val="1049"/>
        <w:jc w:val="center"/>
        <w:rPr>
          <w:rFonts w:hint="eastAsia"/>
          <w:b w:val="0"/>
          <w:bCs w:val="0"/>
          <w:sz w:val="52"/>
          <w:szCs w:val="52"/>
          <w:highlight w:val="none"/>
          <w:lang w:eastAsia="zh-CN"/>
        </w:rPr>
      </w:pPr>
      <w:r>
        <w:rPr>
          <w:rFonts w:hint="eastAsia"/>
          <w:b w:val="0"/>
          <w:bCs w:val="0"/>
          <w:sz w:val="52"/>
          <w:szCs w:val="52"/>
          <w:highlight w:val="none"/>
          <w:lang w:eastAsia="zh-CN"/>
        </w:rPr>
      </w:r>
      <w:r/>
    </w:p>
    <w:p>
      <w:pPr>
        <w:pStyle w:val="1023"/>
        <w:ind w:firstLine="3855"/>
        <w:jc w:val="both"/>
        <w:spacing w:line="480" w:lineRule="exact"/>
        <w:rPr>
          <w:rFonts w:hint="eastAsia" w:ascii="宋体" w:hAnsi="宋体"/>
          <w:b/>
          <w:color w:val="000000"/>
          <w:sz w:val="48"/>
          <w:highlight w:val="none"/>
          <w:lang w:val="en-US" w:eastAsia="zh-CN"/>
        </w:rPr>
      </w:pPr>
      <w:r>
        <w:rPr>
          <w:rFonts w:hint="eastAsia" w:ascii="宋体" w:hAnsi="宋体"/>
          <w:b/>
          <w:color w:val="000000"/>
          <w:sz w:val="48"/>
          <w:highlight w:val="none"/>
          <w:lang w:val="en-US" w:eastAsia="zh-CN"/>
        </w:rPr>
      </w:r>
      <w:r/>
    </w:p>
    <w:p>
      <w:pPr>
        <w:pStyle w:val="1023"/>
        <w:ind w:firstLine="3855"/>
        <w:jc w:val="both"/>
        <w:spacing w:line="480" w:lineRule="exact"/>
        <w:rPr>
          <w:rFonts w:ascii="宋体" w:hAnsi="宋体"/>
          <w:b/>
          <w:color w:val="000000"/>
          <w:sz w:val="48"/>
          <w:highlight w:val="none"/>
          <w:lang w:val="en-US" w:eastAsia="zh-CN"/>
        </w:rPr>
      </w:pP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hint="eastAsia" w:ascii="宋体" w:hAnsi="宋体"/>
          <w:b/>
          <w:color w:val="000000"/>
          <w:sz w:val="48"/>
          <w:highlight w:val="none"/>
          <w:lang w:val="en-US" w:eastAsia="zh-CN"/>
        </w:rPr>
        <w:t xml:space="preserve">                                                                                                                                                                                                                                                                </w:t>
      </w:r>
      <w:r>
        <w:rPr>
          <w:rFonts w:ascii="宋体" w:hAnsi="宋体"/>
          <w:b/>
          <w:color w:val="000000"/>
          <w:sz w:val="48"/>
          <w:highlight w:val="none"/>
          <w:lang w:val="en-US" w:eastAsia="zh-CN"/>
        </w:rPr>
      </w:r>
      <w:r/>
    </w:p>
    <w:p>
      <w:pPr>
        <w:pStyle w:val="1023"/>
        <w:jc w:val="both"/>
        <w:spacing w:line="480" w:lineRule="exact"/>
        <w:rPr>
          <w:rFonts w:hint="eastAsia" w:ascii="宋体" w:hAnsi="宋体"/>
          <w:b/>
          <w:color w:val="000000"/>
          <w:sz w:val="48"/>
          <w:highlight w:val="none"/>
        </w:rPr>
        <w:sectPr>
          <w:footerReference w:type="default" r:id="rId12"/>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b/>
          <w:color w:val="000000"/>
          <w:sz w:val="48"/>
          <w:highlight w:val="none"/>
        </w:rPr>
      </w:r>
      <w:r/>
    </w:p>
    <w:p>
      <w:pPr>
        <w:pStyle w:val="1023"/>
        <w:ind w:firstLine="3855"/>
        <w:jc w:val="both"/>
        <w:spacing w:line="480" w:lineRule="exact"/>
        <w:rPr>
          <w:rFonts w:hint="eastAsia" w:ascii="宋体" w:hAnsi="宋体"/>
          <w:b/>
          <w:color w:val="000000"/>
          <w:sz w:val="48"/>
          <w:highlight w:val="none"/>
        </w:rPr>
      </w:pPr>
      <w:r>
        <w:rPr>
          <w:rFonts w:hint="eastAsia" w:ascii="宋体" w:hAnsi="宋体"/>
          <w:b/>
          <w:color w:val="000000"/>
          <w:sz w:val="48"/>
          <w:highlight w:val="none"/>
        </w:rPr>
        <w:t xml:space="preserve">目    录</w:t>
      </w:r>
      <w:r>
        <w:rPr>
          <w:rFonts w:hint="eastAsia" w:ascii="宋体" w:hAnsi="宋体"/>
          <w:b/>
          <w:color w:val="000000"/>
          <w:sz w:val="48"/>
          <w:highlight w:val="none"/>
        </w:rPr>
      </w:r>
      <w:r/>
    </w:p>
    <w:p>
      <w:pPr>
        <w:pStyle w:val="1023"/>
        <w:spacing w:line="480" w:lineRule="exact"/>
        <w:rPr>
          <w:rFonts w:ascii="宋体" w:hAnsi="宋体"/>
          <w:color w:val="000000"/>
          <w:sz w:val="28"/>
          <w:highlight w:val="none"/>
        </w:rPr>
      </w:pPr>
      <w:r>
        <w:rPr>
          <w:rFonts w:ascii="宋体" w:hAnsi="宋体"/>
          <w:color w:val="000000"/>
          <w:sz w:val="28"/>
          <w:highlight w:val="none"/>
        </w:rPr>
      </w:r>
      <w:r/>
    </w:p>
    <w:p>
      <w:pPr>
        <w:pStyle w:val="1023"/>
        <w:ind w:firstLine="1050"/>
        <w:jc w:val="left"/>
        <w:spacing w:line="800" w:lineRule="exact"/>
        <w:rPr>
          <w:rFonts w:hint="eastAsia"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rPr>
      </w:r>
      <w:r/>
    </w:p>
    <w:p>
      <w:pPr>
        <w:pStyle w:val="1023"/>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第二章 投标人须知…………………………………………</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23"/>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一、投标人须知前附表……………………………………</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rPr>
          <w:rFonts w:hint="eastAsia" w:ascii="宋体" w:hAnsi="宋体" w:eastAsia="宋体"/>
          <w:color w:val="000000"/>
          <w:sz w:val="30"/>
          <w:highlight w:val="none"/>
          <w:lang w:eastAsia="zh-CN"/>
        </w:rPr>
      </w:r>
      <w:r/>
    </w:p>
    <w:p>
      <w:pPr>
        <w:pStyle w:val="1023"/>
        <w:ind w:firstLine="1200"/>
        <w:jc w:val="left"/>
        <w:spacing w:line="8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7</w:t>
      </w:r>
      <w:r>
        <w:rPr>
          <w:rFonts w:hint="eastAsia" w:ascii="宋体" w:hAnsi="宋体"/>
          <w:color w:val="000000"/>
          <w:sz w:val="30"/>
          <w:highlight w:val="none"/>
        </w:rPr>
        <w:t xml:space="preserve">     </w:t>
      </w:r>
      <w:r>
        <w:rPr>
          <w:rFonts w:ascii="宋体" w:hAnsi="宋体"/>
          <w:color w:val="000000"/>
          <w:sz w:val="30"/>
          <w:highlight w:val="none"/>
        </w:rPr>
      </w:r>
      <w:r/>
    </w:p>
    <w:p>
      <w:pPr>
        <w:pStyle w:val="1023"/>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8</w:t>
      </w:r>
      <w:r>
        <w:rPr>
          <w:rFonts w:hint="eastAsia" w:ascii="宋体" w:hAnsi="宋体" w:eastAsia="宋体"/>
          <w:color w:val="000000"/>
          <w:sz w:val="30"/>
          <w:highlight w:val="none"/>
          <w:lang w:eastAsia="zh-CN"/>
        </w:rPr>
      </w:r>
      <w:r/>
    </w:p>
    <w:p>
      <w:pPr>
        <w:pStyle w:val="1023"/>
        <w:ind w:firstLine="120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9</w:t>
      </w:r>
      <w:r>
        <w:rPr>
          <w:rFonts w:hint="eastAsia" w:ascii="宋体" w:hAnsi="宋体" w:eastAsia="宋体"/>
          <w:color w:val="000000"/>
          <w:sz w:val="30"/>
          <w:highlight w:val="none"/>
          <w:lang w:eastAsia="zh-CN"/>
        </w:rPr>
      </w:r>
      <w:r/>
    </w:p>
    <w:p>
      <w:pPr>
        <w:pStyle w:val="1023"/>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五、开标及资格审查………………………</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4                                                                                                                                                                                                        </w:t>
      </w:r>
      <w:r>
        <w:rPr>
          <w:rFonts w:hint="eastAsia" w:ascii="宋体" w:hAnsi="宋体"/>
          <w:color w:val="000000"/>
          <w:sz w:val="30"/>
          <w:highlight w:val="none"/>
          <w:lang w:val="en-US" w:eastAsia="zh-CN"/>
        </w:rPr>
        <w:t xml:space="preserve">                                                                                                                                                                                                                                                                </w:t>
      </w:r>
      <w:r>
        <w:rPr>
          <w:rFonts w:hint="eastAsia" w:ascii="宋体" w:hAnsi="宋体"/>
          <w:color w:val="000000"/>
          <w:sz w:val="30"/>
          <w:highlight w:val="none"/>
          <w:lang w:val="en-US" w:eastAsia="zh-CN"/>
        </w:rPr>
        <w:t xml:space="preserve">                                                                                                                                                                                                                                                                </w:t>
      </w:r>
      <w:r>
        <w:rPr>
          <w:rFonts w:ascii="宋体" w:hAnsi="宋体" w:eastAsia="宋体"/>
          <w:color w:val="000000"/>
          <w:sz w:val="30"/>
          <w:highlight w:val="none"/>
          <w:lang w:val="en-US" w:eastAsia="zh-CN"/>
        </w:rPr>
      </w:r>
      <w:r/>
    </w:p>
    <w:p>
      <w:pPr>
        <w:pStyle w:val="1023"/>
        <w:ind w:firstLine="1050"/>
        <w:jc w:val="left"/>
        <w:spacing w:line="8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w:t>
      </w:r>
      <w:r>
        <w:rPr>
          <w:rFonts w:hint="eastAsia" w:ascii="宋体" w:hAnsi="宋体"/>
          <w:color w:val="000000"/>
          <w:sz w:val="30"/>
          <w:highlight w:val="none"/>
          <w:lang w:val="en-US" w:eastAsia="zh-CN"/>
        </w:rPr>
        <w:t xml:space="preserve">5</w:t>
      </w:r>
      <w:r>
        <w:rPr>
          <w:rFonts w:hint="eastAsia" w:ascii="宋体" w:hAnsi="宋体" w:eastAsia="宋体"/>
          <w:color w:val="000000"/>
          <w:sz w:val="30"/>
          <w:highlight w:val="none"/>
          <w:lang w:eastAsia="zh-CN"/>
        </w:rPr>
      </w:r>
      <w:r/>
    </w:p>
    <w:p>
      <w:pPr>
        <w:pStyle w:val="1023"/>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18</w:t>
      </w:r>
      <w:r>
        <w:rPr>
          <w:rFonts w:ascii="宋体" w:hAnsi="宋体" w:eastAsia="宋体"/>
          <w:color w:val="000000"/>
          <w:sz w:val="30"/>
          <w:highlight w:val="none"/>
          <w:lang w:val="en-US" w:eastAsia="zh-CN"/>
        </w:rPr>
      </w:r>
      <w:r/>
    </w:p>
    <w:p>
      <w:pPr>
        <w:pStyle w:val="1023"/>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22</w:t>
      </w:r>
      <w:r>
        <w:rPr>
          <w:rFonts w:ascii="宋体" w:hAnsi="宋体" w:eastAsia="宋体"/>
          <w:color w:val="000000"/>
          <w:sz w:val="30"/>
          <w:highlight w:val="none"/>
          <w:lang w:val="en-US" w:eastAsia="zh-CN"/>
        </w:rPr>
      </w:r>
      <w:r/>
    </w:p>
    <w:p>
      <w:pPr>
        <w:pStyle w:val="1023"/>
        <w:ind w:firstLine="1050"/>
        <w:jc w:val="left"/>
        <w:spacing w:line="800" w:lineRule="exact"/>
        <w:rPr>
          <w:rFonts w:ascii="宋体" w:hAnsi="宋体"/>
          <w:color w:val="000000"/>
          <w:sz w:val="30"/>
          <w:highlight w:val="none"/>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29</w:t>
      </w:r>
      <w:r>
        <w:rPr>
          <w:rFonts w:hint="eastAsia" w:ascii="宋体" w:hAnsi="宋体"/>
          <w:color w:val="000000"/>
          <w:sz w:val="30"/>
          <w:highlight w:val="none"/>
        </w:rPr>
        <w:t xml:space="preserve">   </w:t>
      </w:r>
      <w:r>
        <w:rPr>
          <w:rFonts w:ascii="宋体" w:hAnsi="宋体"/>
          <w:color w:val="000000"/>
          <w:sz w:val="30"/>
          <w:highlight w:val="none"/>
        </w:rPr>
      </w:r>
      <w:r/>
    </w:p>
    <w:p>
      <w:pPr>
        <w:pStyle w:val="1023"/>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35</w:t>
      </w:r>
      <w:r>
        <w:rPr>
          <w:rFonts w:ascii="宋体" w:hAnsi="宋体" w:eastAsia="宋体"/>
          <w:color w:val="000000"/>
          <w:sz w:val="30"/>
          <w:highlight w:val="none"/>
          <w:lang w:val="en-US" w:eastAsia="zh-CN"/>
        </w:rPr>
      </w:r>
      <w:r/>
    </w:p>
    <w:p>
      <w:pPr>
        <w:pStyle w:val="1023"/>
        <w:ind w:firstLine="1050"/>
        <w:jc w:val="left"/>
        <w:spacing w:line="800" w:lineRule="exact"/>
        <w:rPr>
          <w:rFonts w:ascii="宋体" w:hAnsi="宋体" w:eastAsia="宋体"/>
          <w:color w:val="000000"/>
          <w:sz w:val="30"/>
          <w:highlight w:val="none"/>
          <w:lang w:val="en-US" w:eastAsia="zh-CN"/>
        </w:r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40</w:t>
      </w:r>
      <w:r>
        <w:rPr>
          <w:rFonts w:ascii="宋体" w:hAnsi="宋体" w:eastAsia="宋体"/>
          <w:color w:val="000000"/>
          <w:sz w:val="30"/>
          <w:highlight w:val="none"/>
          <w:lang w:val="en-US" w:eastAsia="zh-CN"/>
        </w:rPr>
      </w:r>
      <w:r/>
    </w:p>
    <w:p>
      <w:pPr>
        <w:pStyle w:val="1049"/>
        <w:ind w:firstLine="482"/>
        <w:rPr>
          <w:rFonts w:hint="eastAsia" w:ascii="宋体" w:hAnsi="宋体"/>
          <w:b/>
          <w:color w:val="000000"/>
          <w:sz w:val="48"/>
          <w:highlight w:val="none"/>
        </w:rPr>
      </w:pPr>
      <w:r>
        <w:rPr>
          <w:rFonts w:hint="eastAsia" w:ascii="宋体" w:hAnsi="宋体"/>
          <w:b/>
          <w:color w:val="000000"/>
          <w:sz w:val="48"/>
          <w:highlight w:val="none"/>
        </w:rPr>
      </w:r>
      <w:r/>
    </w:p>
    <w:p>
      <w:pPr>
        <w:pStyle w:val="1023"/>
        <w:rPr>
          <w:rFonts w:hint="eastAsia" w:ascii="宋体" w:hAnsi="宋体"/>
          <w:b/>
          <w:color w:val="000000"/>
          <w:sz w:val="48"/>
          <w:highlight w:val="none"/>
        </w:rPr>
      </w:pPr>
      <w:r>
        <w:rPr>
          <w:rFonts w:hint="eastAsia" w:ascii="宋体" w:hAnsi="宋体"/>
          <w:b/>
          <w:color w:val="000000"/>
          <w:sz w:val="48"/>
          <w:highlight w:val="none"/>
        </w:rPr>
      </w:r>
      <w:r/>
    </w:p>
    <w:p>
      <w:pPr>
        <w:pStyle w:val="1023"/>
        <w:rPr>
          <w:rFonts w:hint="eastAsia"/>
          <w:color w:val="000000"/>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highlight w:val="none"/>
        </w:rPr>
      </w:r>
      <w:r/>
    </w:p>
    <w:p>
      <w:pPr>
        <w:pStyle w:val="1036"/>
        <w:numPr>
          <w:ilvl w:val="0"/>
          <w:numId w:val="1"/>
        </w:numPr>
        <w:ind w:firstLine="2409"/>
        <w:keepLines w:val="0"/>
        <w:keepNext w:val="0"/>
        <w:pageBreakBefore w:val="0"/>
        <w:spacing w:before="120" w:after="120" w:line="460" w:lineRule="exact"/>
        <w:rPr>
          <w:rFonts w:hint="eastAsia" w:hAnsi="宋体"/>
          <w:b/>
          <w:color w:val="000000"/>
          <w:sz w:val="48"/>
          <w:szCs w:val="24"/>
          <w:highlight w:val="none"/>
        </w:rPr>
        <w:outlineLvl w:val="0"/>
      </w:pPr>
      <w:r>
        <w:rPr>
          <w:rFonts w:hint="eastAsia" w:hAnsi="宋体"/>
          <w:b/>
          <w:color w:val="000000"/>
          <w:sz w:val="48"/>
          <w:szCs w:val="24"/>
          <w:highlight w:val="none"/>
        </w:rPr>
        <w:t xml:space="preserve"> 招标公告</w:t>
      </w:r>
      <w:r>
        <w:rPr>
          <w:rFonts w:hint="eastAsia" w:hAnsi="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pStyle w:val="1023"/>
              <w:ind w:firstLine="482"/>
              <w:jc w:val="left"/>
              <w:keepLines w:val="0"/>
              <w:keepNext w:val="0"/>
              <w:pageBreakBefore w:val="0"/>
              <w:spacing w:line="460" w:lineRule="exact"/>
              <w:widowControl/>
              <w:rPr>
                <w:rFonts w:ascii="宋体" w:hAnsi="宋体"/>
                <w:b/>
                <w:bCs/>
                <w:color w:val="000000"/>
                <w:sz w:val="24"/>
                <w:highlight w:val="none"/>
              </w:rPr>
            </w:pPr>
            <w:r>
              <w:rPr>
                <w:rFonts w:ascii="宋体" w:hAnsi="宋体"/>
                <w:b/>
                <w:bCs/>
                <w:color w:val="000000"/>
                <w:sz w:val="24"/>
                <w:highlight w:val="none"/>
              </w:rPr>
              <w:t xml:space="preserve">项目概况</w:t>
            </w:r>
            <w:r>
              <w:rPr>
                <w:rFonts w:ascii="宋体" w:hAnsi="宋体"/>
                <w:b/>
                <w:bCs/>
                <w:color w:val="000000"/>
                <w:sz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bCs/>
                <w:color w:val="000000"/>
                <w:sz w:val="24"/>
                <w:highlight w:val="none"/>
                <w:lang w:val="en-US" w:eastAsia="zh-CN"/>
              </w:rPr>
              <w:t xml:space="preserve">建湖县委党校学员餐厅及学员公寓外包服务项目</w:t>
            </w:r>
            <w:r>
              <w:rPr>
                <w:rFonts w:hint="eastAsia" w:ascii="宋体" w:hAnsi="宋体"/>
                <w:bCs/>
                <w:color w:val="000000"/>
                <w:sz w:val="24"/>
                <w:highlight w:val="none"/>
                <w:lang w:eastAsia="zh-CN"/>
              </w:rPr>
              <w:t xml:space="preserve">JSZC-320925-JSTX-G2026-0034</w:t>
            </w:r>
            <w:r>
              <w:rPr>
                <w:rFonts w:ascii="宋体" w:hAnsi="宋体"/>
                <w:bCs/>
                <w:color w:val="000000"/>
                <w:sz w:val="24"/>
                <w:highlight w:val="none"/>
              </w:rPr>
              <w:t xml:space="preserve">的潜在投标人应在</w:t>
            </w:r>
            <w:r>
              <w:rPr>
                <w:rFonts w:hint="eastAsia" w:ascii="宋体" w:hAnsi="宋体"/>
                <w:bCs/>
                <w:color w:val="000000"/>
                <w:sz w:val="24"/>
                <w:highlight w:val="none"/>
              </w:rPr>
              <w:t xml:space="preserve">“苏采云”系统内免费下载（投标人必须在苏采云系统中获取采购文件，方能参与政府采购项目）</w:t>
            </w:r>
            <w:r>
              <w:rPr>
                <w:rFonts w:ascii="宋体" w:hAnsi="宋体"/>
                <w:bCs/>
                <w:color w:val="000000"/>
                <w:sz w:val="24"/>
                <w:highlight w:val="none"/>
              </w:rPr>
              <w:t xml:space="preserve">，</w:t>
            </w:r>
            <w:r>
              <w:rPr>
                <w:rFonts w:ascii="宋体" w:hAnsi="宋体"/>
                <w:b/>
                <w:bCs/>
                <w:color w:val="000000"/>
                <w:sz w:val="24"/>
                <w:highlight w:val="none"/>
              </w:rPr>
              <w:t xml:space="preserve">并于</w:t>
            </w:r>
            <w:r>
              <w:rPr>
                <w:rFonts w:hint="eastAsia" w:ascii="宋体" w:hAnsi="宋体"/>
                <w:b/>
                <w:bCs/>
                <w:color w:val="000000"/>
                <w:sz w:val="24"/>
                <w:highlight w:val="none"/>
                <w:lang w:eastAsia="zh-CN"/>
              </w:rPr>
              <w:t xml:space="preserve">2026</w:t>
            </w:r>
            <w:r>
              <w:rPr>
                <w:rFonts w:ascii="宋体" w:hAnsi="宋体"/>
                <w:b/>
                <w:bCs/>
                <w:color w:val="000000"/>
                <w:sz w:val="24"/>
                <w:highlight w:val="none"/>
              </w:rPr>
              <w:t xml:space="preserve">年</w:t>
            </w:r>
            <w:r>
              <w:rPr>
                <w:rFonts w:hint="eastAsia" w:ascii="宋体" w:hAnsi="宋体"/>
                <w:b/>
                <w:bCs/>
                <w:color w:val="000000"/>
                <w:sz w:val="24"/>
                <w:highlight w:val="none"/>
                <w:lang w:val="en-US" w:eastAsia="zh-CN"/>
              </w:rPr>
              <w:t xml:space="preserve">10</w:t>
            </w:r>
            <w:r>
              <w:rPr>
                <w:rFonts w:ascii="宋体" w:hAnsi="宋体"/>
                <w:b/>
                <w:bCs/>
                <w:color w:val="000000"/>
                <w:sz w:val="24"/>
                <w:highlight w:val="none"/>
              </w:rPr>
              <w:t xml:space="preserve">月</w:t>
            </w:r>
            <w:r>
              <w:rPr>
                <w:rFonts w:hint="eastAsia" w:ascii="宋体" w:hAnsi="宋体"/>
                <w:b/>
                <w:bCs/>
                <w:color w:val="000000"/>
                <w:sz w:val="24"/>
                <w:highlight w:val="none"/>
                <w:lang w:val="en-US" w:eastAsia="zh-CN"/>
              </w:rPr>
              <w:t xml:space="preserve">23</w:t>
            </w:r>
            <w:r>
              <w:rPr>
                <w:rFonts w:ascii="宋体" w:hAnsi="宋体"/>
                <w:b/>
                <w:bCs/>
                <w:color w:val="000000"/>
                <w:sz w:val="24"/>
                <w:highlight w:val="none"/>
              </w:rPr>
              <w:t xml:space="preserve">日</w:t>
            </w:r>
            <w:r>
              <w:rPr>
                <w:rFonts w:hint="eastAsia" w:ascii="宋体" w:hAnsi="宋体"/>
                <w:b/>
                <w:bCs/>
                <w:color w:val="000000"/>
                <w:sz w:val="24"/>
                <w:highlight w:val="none"/>
                <w:lang w:val="en-US" w:eastAsia="zh-CN"/>
              </w:rPr>
              <w:t xml:space="preserve">15</w:t>
            </w:r>
            <w:r>
              <w:rPr>
                <w:rFonts w:hint="eastAsia" w:ascii="宋体" w:hAnsi="宋体"/>
                <w:b/>
                <w:bCs/>
                <w:color w:val="000000"/>
                <w:sz w:val="24"/>
                <w:highlight w:val="none"/>
              </w:rPr>
              <w:t xml:space="preserve">:00</w:t>
            </w:r>
            <w:r>
              <w:rPr>
                <w:rFonts w:ascii="宋体" w:hAnsi="宋体"/>
                <w:b/>
                <w:bCs/>
                <w:color w:val="000000"/>
                <w:sz w:val="24"/>
                <w:highlight w:val="none"/>
              </w:rPr>
              <w:t xml:space="preserve">分（北京时间）前</w:t>
            </w:r>
            <w:r>
              <w:rPr>
                <w:rFonts w:hint="eastAsia" w:ascii="宋体" w:hAnsi="宋体"/>
                <w:b/>
                <w:bCs/>
                <w:color w:val="000000"/>
                <w:sz w:val="24"/>
                <w:highlight w:val="none"/>
              </w:rPr>
              <w:t xml:space="preserve">递交</w:t>
            </w:r>
            <w:r>
              <w:rPr>
                <w:rFonts w:ascii="宋体" w:hAnsi="宋体"/>
                <w:b/>
                <w:bCs/>
                <w:color w:val="000000"/>
                <w:sz w:val="24"/>
                <w:highlight w:val="none"/>
              </w:rPr>
              <w:t xml:space="preserve">投标文件。</w:t>
            </w:r>
            <w:r>
              <w:rPr>
                <w:rFonts w:ascii="宋体" w:hAnsi="宋体" w:cs="Arial"/>
                <w:bCs/>
                <w:color w:val="000000"/>
                <w:sz w:val="24"/>
                <w:szCs w:val="24"/>
                <w:highlight w:val="none"/>
              </w:rPr>
            </w:r>
            <w:r/>
          </w:p>
        </w:tc>
      </w:tr>
    </w:tbl>
    <w:p>
      <w:pPr>
        <w:pStyle w:val="1023"/>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一、项目基本情况</w:t>
      </w:r>
      <w:r>
        <w:rPr>
          <w:rFonts w:ascii="宋体" w:hAnsi="宋体" w:cs="Arial"/>
          <w:b/>
          <w:bCs w:val="0"/>
          <w:color w:val="000000"/>
          <w:sz w:val="24"/>
          <w:szCs w:val="24"/>
          <w:highlight w:val="none"/>
        </w:rPr>
      </w:r>
      <w:r/>
    </w:p>
    <w:p>
      <w:pPr>
        <w:pStyle w:val="1023"/>
        <w:ind w:firstLine="480"/>
        <w:jc w:val="left"/>
        <w:keepLines w:val="0"/>
        <w:keepNext w:val="0"/>
        <w:pageBreakBefore w:val="0"/>
        <w:spacing w:line="480" w:lineRule="exact"/>
        <w:widowControl/>
        <w:rPr>
          <w:rFonts w:hint="eastAsia" w:ascii="宋体" w:hAnsi="宋体" w:eastAsia="宋体" w:cs="Times New Roman"/>
          <w:bCs/>
          <w:color w:val="000000"/>
          <w:sz w:val="24"/>
          <w:highlight w:val="none"/>
          <w:lang w:eastAsia="zh-CN"/>
        </w:rPr>
      </w:pPr>
      <w:r>
        <w:rPr>
          <w:rFonts w:hint="eastAsia" w:ascii="宋体" w:hAnsi="宋体" w:cs="Arial"/>
          <w:bCs/>
          <w:color w:val="000000"/>
          <w:sz w:val="24"/>
          <w:szCs w:val="24"/>
          <w:highlight w:val="none"/>
        </w:rPr>
        <w:t xml:space="preserve">项目编号</w:t>
      </w:r>
      <w:r>
        <w:rPr>
          <w:rFonts w:hint="eastAsia" w:ascii="宋体" w:hAnsi="宋体" w:cs="Arial"/>
          <w:bCs/>
          <w:color w:val="000000"/>
          <w:sz w:val="24"/>
          <w:szCs w:val="24"/>
          <w:highlight w:val="none"/>
          <w:lang w:eastAsia="zh-CN"/>
        </w:rPr>
        <w:t xml:space="preserve">：</w:t>
      </w:r>
      <w:r>
        <w:rPr>
          <w:rFonts w:hint="eastAsia" w:ascii="宋体" w:hAnsi="宋体" w:eastAsia="宋体" w:cs="Times New Roman"/>
          <w:bCs/>
          <w:color w:val="000000"/>
          <w:sz w:val="24"/>
          <w:highlight w:val="none"/>
          <w:lang w:eastAsia="zh-CN"/>
        </w:rPr>
        <w:t xml:space="preserve">JSZC-320925-JSTX-G2026-0034</w:t>
      </w:r>
      <w:r>
        <w:rPr>
          <w:rFonts w:hint="eastAsia" w:ascii="宋体" w:hAnsi="宋体" w:eastAsia="宋体" w:cs="Times New Roman"/>
          <w:bCs/>
          <w:color w:val="000000"/>
          <w:sz w:val="24"/>
          <w:highlight w:val="none"/>
          <w:lang w:eastAsia="zh-CN"/>
        </w:rPr>
      </w:r>
      <w:r/>
    </w:p>
    <w:p>
      <w:pPr>
        <w:pStyle w:val="1023"/>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建湖县委党校学员餐厅及学员公寓外包服务项目</w:t>
      </w:r>
      <w:r>
        <w:rPr>
          <w:rFonts w:hint="eastAsia" w:ascii="宋体" w:hAnsi="宋体" w:cs="宋体"/>
          <w:color w:val="000000"/>
          <w:sz w:val="24"/>
          <w:highlight w:val="none"/>
          <w:lang w:eastAsia="zh-CN"/>
        </w:rPr>
      </w:r>
      <w:r/>
    </w:p>
    <w:p>
      <w:pPr>
        <w:pStyle w:val="1023"/>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rPr>
        <w:t xml:space="preserve">预算金额：</w:t>
      </w:r>
      <w:r>
        <w:rPr>
          <w:rFonts w:hint="eastAsia" w:ascii="宋体" w:hAnsi="宋体" w:cs="Arial"/>
          <w:bCs/>
          <w:color w:val="000000"/>
          <w:sz w:val="24"/>
          <w:szCs w:val="24"/>
          <w:highlight w:val="none"/>
          <w:lang w:val="en-US" w:eastAsia="zh-CN"/>
        </w:rPr>
        <w:t xml:space="preserve">360万元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1023"/>
        <w:ind w:firstLine="480"/>
        <w:jc w:val="left"/>
        <w:keepLines w:val="0"/>
        <w:keepNext w:val="0"/>
        <w:pageBreakBefore w:val="0"/>
        <w:spacing w:line="5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eastAsia="zh-CN"/>
        </w:rPr>
        <w:t xml:space="preserve">最高限价（如有）：</w:t>
      </w:r>
      <w:r>
        <w:rPr>
          <w:rFonts w:hint="eastAsia" w:ascii="宋体" w:hAnsi="宋体" w:cs="宋体"/>
          <w:color w:val="000000"/>
          <w:sz w:val="24"/>
          <w:highlight w:val="none"/>
          <w:lang w:val="en-US" w:eastAsia="zh-CN"/>
        </w:rPr>
        <w:t xml:space="preserve">住宿基准单价：全天130元/人/天；午休80元/人/天；餐饮基准单价：100元/人/天（早餐20元+中餐40元+晚餐40元），其他餐标同比例执行；投标单位投标单价超过该最高限价的作无效标论处。</w:t>
      </w:r>
      <w:r>
        <w:rPr>
          <w:rFonts w:hint="eastAsia" w:ascii="宋体" w:hAnsi="宋体" w:cs="宋体"/>
          <w:color w:val="000000"/>
          <w:sz w:val="24"/>
          <w:highlight w:val="none"/>
          <w:lang w:val="en-US" w:eastAsia="zh-CN"/>
        </w:rPr>
      </w:r>
      <w:r/>
    </w:p>
    <w:p>
      <w:pPr>
        <w:pStyle w:val="1023"/>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采购需求：为建湖县委党校学员餐厅提供餐饮制作供应、卫生保洁、食品安全保障等服务；为学员公寓提供前厅接待、客房服务、公共区域保洁等管理服务。服务费用按照实际参训人次*中标单价，据实结算（</w:t>
      </w:r>
      <w:r>
        <w:rPr>
          <w:rFonts w:hint="eastAsia" w:ascii="宋体" w:hAnsi="宋体" w:eastAsia="宋体" w:cs="Arial"/>
          <w:bCs/>
          <w:color w:val="000000"/>
          <w:sz w:val="24"/>
          <w:szCs w:val="20"/>
          <w:highlight w:val="none"/>
          <w:lang w:val="en-US" w:eastAsia="zh-CN" w:bidi="ar-SA"/>
        </w:rPr>
        <w:t xml:space="preserve">最终结算按年度按实结算）</w:t>
      </w:r>
      <w:r>
        <w:rPr>
          <w:rFonts w:hint="eastAsia" w:ascii="宋体" w:hAnsi="宋体" w:eastAsia="宋体" w:cs="Arial"/>
          <w:bCs/>
          <w:color w:val="000000"/>
          <w:sz w:val="24"/>
          <w:szCs w:val="20"/>
          <w:highlight w:val="none"/>
          <w:lang w:val="en-US" w:eastAsia="zh-CN" w:bidi="ar-SA"/>
        </w:rPr>
        <w:t xml:space="preserve">，具体服务内容详见招标文件；</w:t>
      </w:r>
      <w:r>
        <w:rPr>
          <w:rFonts w:hint="eastAsia" w:ascii="宋体" w:hAnsi="宋体" w:eastAsia="宋体" w:cs="Arial"/>
          <w:bCs/>
          <w:color w:val="000000"/>
          <w:sz w:val="24"/>
          <w:szCs w:val="20"/>
          <w:highlight w:val="none"/>
          <w:lang w:val="en-US" w:eastAsia="zh-CN" w:bidi="ar-SA"/>
        </w:rPr>
      </w:r>
      <w:r/>
    </w:p>
    <w:p>
      <w:pPr>
        <w:pStyle w:val="1023"/>
        <w:ind w:firstLine="480"/>
        <w:jc w:val="left"/>
        <w:keepLines w:val="0"/>
        <w:keepNext w:val="0"/>
        <w:pageBreakBefore w:val="0"/>
        <w:spacing w:line="50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合同履行期限：</w:t>
      </w:r>
      <w:r>
        <w:rPr>
          <w:rFonts w:hint="eastAsia" w:ascii="宋体" w:hAnsi="宋体" w:cs="Arial"/>
          <w:bCs/>
          <w:color w:val="000000"/>
          <w:sz w:val="24"/>
          <w:szCs w:val="24"/>
          <w:highlight w:val="none"/>
          <w:lang w:val="en-US" w:eastAsia="zh-CN"/>
        </w:rPr>
        <w:t xml:space="preserve">3年</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3"/>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1023"/>
        <w:ind w:firstLine="482"/>
        <w:jc w:val="left"/>
        <w:keepLines w:val="0"/>
        <w:keepNext w:val="0"/>
        <w:pageBreakBefore w:val="0"/>
        <w:spacing w:line="48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二、申请人的资格要求</w:t>
      </w:r>
      <w:r>
        <w:rPr>
          <w:rFonts w:ascii="宋体" w:hAnsi="宋体" w:cs="Arial"/>
          <w:b/>
          <w:bCs w:val="0"/>
          <w:color w:val="000000"/>
          <w:sz w:val="24"/>
          <w:szCs w:val="24"/>
          <w:highlight w:val="none"/>
        </w:rPr>
      </w:r>
      <w:r/>
    </w:p>
    <w:p>
      <w:pPr>
        <w:pStyle w:val="1023"/>
        <w:ind w:firstLine="482"/>
        <w:jc w:val="left"/>
        <w:keepLines w:val="0"/>
        <w:keepNext w:val="0"/>
        <w:pageBreakBefore w:val="0"/>
        <w:spacing w:line="480" w:lineRule="exact"/>
        <w:widowControl/>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（一） 满足《中华人民共和国政府采购法》第二十二条规定：</w:t>
      </w:r>
      <w:r>
        <w:rPr>
          <w:rFonts w:hint="eastAsia" w:ascii="宋体" w:hAnsi="宋体" w:cs="宋体"/>
          <w:b/>
          <w:color w:val="000000"/>
          <w:sz w:val="24"/>
          <w:highlight w:val="none"/>
          <w:lang w:val="en-US" w:eastAsia="zh-CN"/>
        </w:rPr>
      </w:r>
      <w:r/>
    </w:p>
    <w:p>
      <w:pPr>
        <w:pStyle w:val="1023"/>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1.法人或者其他组织的营业执照等证明文件，自然人的身份证明；</w:t>
      </w:r>
      <w:r>
        <w:rPr>
          <w:rFonts w:hint="eastAsia" w:ascii="宋体" w:hAnsi="宋体" w:cs="Arial"/>
          <w:bCs/>
          <w:color w:val="000000"/>
          <w:sz w:val="24"/>
          <w:szCs w:val="24"/>
          <w:highlight w:val="none"/>
        </w:rPr>
      </w:r>
      <w:r/>
    </w:p>
    <w:p>
      <w:pPr>
        <w:pStyle w:val="1023"/>
        <w:numPr>
          <w:ilvl w:val="0"/>
          <w:numId w:val="0"/>
        </w:numPr>
        <w:ind w:firstLine="480"/>
        <w:keepLines w:val="0"/>
        <w:keepNext w:val="0"/>
        <w:pageBreakBefore w:val="0"/>
        <w:spacing w:line="48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2.上一年度的财务状况报表</w:t>
      </w:r>
      <w:r>
        <w:rPr>
          <w:rFonts w:hint="eastAsia" w:ascii="宋体" w:hAnsi="宋体" w:cs="Arial"/>
          <w:bCs/>
          <w:color w:val="000000"/>
          <w:sz w:val="24"/>
          <w:szCs w:val="24"/>
          <w:highlight w:val="none"/>
        </w:rPr>
        <w:t xml:space="preserve">（成立不满一年无需提供）</w:t>
      </w:r>
      <w:r>
        <w:rPr>
          <w:rFonts w:hint="eastAsia" w:ascii="宋体" w:hAnsi="宋体" w:cs="Arial"/>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p>
      <w:pPr>
        <w:pStyle w:val="1023"/>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val="0"/>
          <w:bCs w:val="0"/>
          <w:color w:val="000000"/>
          <w:sz w:val="24"/>
          <w:szCs w:val="24"/>
          <w:highlight w:val="none"/>
          <w:lang w:val="en-US" w:eastAsia="zh-CN" w:bidi="ar-SA"/>
        </w:rPr>
      </w:r>
      <w:r/>
    </w:p>
    <w:p>
      <w:pPr>
        <w:pStyle w:val="1023"/>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4.具备履行合同所必需的设备和专业技术能力的书面声明（格式附后）；</w:t>
      </w:r>
      <w:r>
        <w:rPr>
          <w:rFonts w:hint="eastAsia" w:ascii="宋体" w:hAnsi="宋体" w:cs="宋体"/>
          <w:b w:val="0"/>
          <w:bCs w:val="0"/>
          <w:color w:val="000000"/>
          <w:sz w:val="24"/>
          <w:szCs w:val="24"/>
          <w:highlight w:val="none"/>
          <w:lang w:val="en-US" w:eastAsia="zh-CN" w:bidi="ar-SA"/>
        </w:rPr>
      </w:r>
      <w:r/>
    </w:p>
    <w:p>
      <w:pPr>
        <w:pStyle w:val="1023"/>
        <w:numPr>
          <w:ilvl w:val="0"/>
          <w:numId w:val="0"/>
        </w:numPr>
        <w:ind w:firstLine="480"/>
        <w:keepLines w:val="0"/>
        <w:keepNext w:val="0"/>
        <w:pageBreakBefore w:val="0"/>
        <w:spacing w:line="480" w:lineRule="exact"/>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5.参加政府采购活动前3年内在经营活动中没有重大违法记录的书面声明（格式附后）；</w:t>
      </w:r>
      <w:r>
        <w:rPr>
          <w:rFonts w:hint="eastAsia" w:ascii="宋体" w:hAnsi="宋体" w:cs="宋体"/>
          <w:b w:val="0"/>
          <w:bCs w:val="0"/>
          <w:color w:val="000000"/>
          <w:sz w:val="24"/>
          <w:szCs w:val="24"/>
          <w:highlight w:val="none"/>
          <w:lang w:val="en-US" w:eastAsia="zh-CN" w:bidi="ar-SA"/>
        </w:rPr>
      </w:r>
      <w:r/>
    </w:p>
    <w:p>
      <w:pPr>
        <w:pStyle w:val="1023"/>
        <w:ind w:firstLine="480"/>
        <w:jc w:val="left"/>
        <w:keepLines w:val="0"/>
        <w:keepNext w:val="0"/>
        <w:pageBreakBefore w:val="0"/>
        <w:spacing w:line="480" w:lineRule="exact"/>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6.法律、行政法规规定的其他条件。</w:t>
      </w:r>
      <w:r>
        <w:rPr>
          <w:rFonts w:hint="eastAsia" w:ascii="宋体" w:hAnsi="宋体" w:cs="宋体"/>
          <w:b w:val="0"/>
          <w:bCs w:val="0"/>
          <w:color w:val="000000"/>
          <w:sz w:val="24"/>
          <w:szCs w:val="24"/>
          <w:highlight w:val="none"/>
          <w:lang w:val="en-US" w:eastAsia="zh-CN" w:bidi="ar-SA"/>
        </w:rPr>
      </w:r>
      <w:r/>
    </w:p>
    <w:p>
      <w:pPr>
        <w:pStyle w:val="1023"/>
        <w:ind w:firstLine="482"/>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落实政府采购政策需满足的资格要求（详见招标文件第四章）：</w:t>
      </w:r>
      <w:r>
        <w:rPr>
          <w:rFonts w:hint="eastAsia" w:ascii="宋体" w:hAnsi="宋体" w:cs="宋体"/>
          <w:bCs/>
          <w:color w:val="000000"/>
          <w:sz w:val="24"/>
          <w:highlight w:val="none"/>
        </w:rPr>
      </w:r>
      <w:r/>
    </w:p>
    <w:p>
      <w:pPr>
        <w:pStyle w:val="1023"/>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1.政策采购促进中小企业发展；</w:t>
      </w:r>
      <w:r>
        <w:rPr>
          <w:rFonts w:hint="eastAsia" w:ascii="宋体" w:hAnsi="宋体"/>
          <w:color w:val="000000"/>
          <w:sz w:val="24"/>
          <w:highlight w:val="none"/>
        </w:rPr>
      </w:r>
      <w:r/>
    </w:p>
    <w:p>
      <w:pPr>
        <w:pStyle w:val="1023"/>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2.政府采购促进残疾人福利单位发展；</w:t>
      </w:r>
      <w:r>
        <w:rPr>
          <w:rFonts w:hint="eastAsia" w:ascii="宋体" w:hAnsi="宋体"/>
          <w:color w:val="000000"/>
          <w:sz w:val="24"/>
          <w:highlight w:val="none"/>
        </w:rPr>
      </w:r>
      <w:r/>
    </w:p>
    <w:p>
      <w:pPr>
        <w:pStyle w:val="1023"/>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rPr>
        <w:t xml:space="preserve">3.政府采购促进监狱和戒毒企业发展；</w:t>
      </w:r>
      <w:r>
        <w:rPr>
          <w:rFonts w:hint="eastAsia" w:ascii="宋体" w:hAnsi="宋体"/>
          <w:color w:val="000000"/>
          <w:sz w:val="24"/>
          <w:highlight w:val="none"/>
        </w:rPr>
      </w:r>
      <w:r/>
    </w:p>
    <w:p>
      <w:pPr>
        <w:pStyle w:val="1023"/>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olor w:val="000000"/>
          <w:sz w:val="24"/>
          <w:highlight w:val="none"/>
        </w:rPr>
      </w:r>
      <w:r/>
    </w:p>
    <w:p>
      <w:pPr>
        <w:pStyle w:val="1023"/>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.政府采购鼓励优先采购节能产品、环境标志产品：严格执行政府采购关于支持</w:t>
      </w:r>
      <w:r>
        <w:rPr>
          <w:rFonts w:hint="eastAsia" w:ascii="宋体" w:hAnsi="宋体"/>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olor w:val="000000"/>
          <w:sz w:val="24"/>
          <w:highlight w:val="none"/>
        </w:rPr>
      </w:r>
      <w:r/>
    </w:p>
    <w:p>
      <w:pPr>
        <w:pStyle w:val="1023"/>
        <w:ind w:firstLine="480"/>
        <w:jc w:val="left"/>
        <w:spacing w:line="480" w:lineRule="exact"/>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olor w:val="000000"/>
          <w:sz w:val="24"/>
          <w:highlight w:val="none"/>
        </w:rPr>
      </w:r>
      <w:r/>
    </w:p>
    <w:p>
      <w:pPr>
        <w:pStyle w:val="1023"/>
        <w:ind w:firstLine="480"/>
        <w:jc w:val="left"/>
        <w:spacing w:line="480" w:lineRule="exact"/>
        <w:widowControl/>
        <w:rPr>
          <w:rFonts w:ascii="宋体" w:hAnsi="宋体" w:cs="宋体"/>
          <w:bCs/>
          <w:color w:val="000000"/>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.执行数据中心采购相关政策：若涉及到数据中心采购，应按照“关于印发《绿色数据中心政府采购需求标准（试行）》的通知（财库〔2023〕7号）”执行。</w:t>
      </w:r>
      <w:r>
        <w:rPr>
          <w:rFonts w:ascii="宋体" w:hAnsi="宋体" w:cs="宋体"/>
          <w:bCs/>
          <w:color w:val="000000"/>
          <w:sz w:val="24"/>
          <w:highlight w:val="none"/>
        </w:rPr>
      </w:r>
      <w:r/>
    </w:p>
    <w:p>
      <w:pPr>
        <w:pStyle w:val="1023"/>
        <w:ind w:firstLine="482"/>
        <w:jc w:val="left"/>
        <w:keepLines w:val="0"/>
        <w:keepNext w:val="0"/>
        <w:pageBreakBefore w:val="0"/>
        <w:spacing w:line="480" w:lineRule="exact"/>
        <w:widowControl/>
        <w:rPr>
          <w:rFonts w:hint="eastAsia" w:ascii="宋体" w:hAnsi="宋体" w:cs="Arial"/>
          <w:b/>
          <w:bCs w:val="0"/>
          <w:color w:val="000000"/>
          <w:sz w:val="24"/>
          <w:szCs w:val="24"/>
          <w:highlight w:val="none"/>
        </w:rPr>
      </w:pP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lang w:val="en-US" w:eastAsia="zh-CN"/>
        </w:rPr>
        <w:t xml:space="preserve">三</w:t>
      </w:r>
      <w:r>
        <w:rPr>
          <w:rFonts w:hint="eastAsia" w:ascii="宋体" w:hAnsi="宋体" w:cs="Arial"/>
          <w:b/>
          <w:bCs w:val="0"/>
          <w:color w:val="000000"/>
          <w:sz w:val="24"/>
          <w:szCs w:val="24"/>
          <w:highlight w:val="none"/>
          <w:lang w:eastAsia="zh-CN"/>
        </w:rPr>
        <w:t xml:space="preserve">）</w:t>
      </w:r>
      <w:r>
        <w:rPr>
          <w:rFonts w:hint="eastAsia" w:ascii="宋体" w:hAnsi="宋体" w:cs="Arial"/>
          <w:b/>
          <w:bCs w:val="0"/>
          <w:color w:val="000000"/>
          <w:sz w:val="24"/>
          <w:szCs w:val="24"/>
          <w:highlight w:val="none"/>
        </w:rPr>
        <w:t xml:space="preserve">本项目的特定资格要求：</w:t>
      </w:r>
      <w:r>
        <w:rPr>
          <w:rFonts w:hint="eastAsia" w:ascii="宋体" w:hAnsi="宋体" w:cs="Arial"/>
          <w:b/>
          <w:bCs w:val="0"/>
          <w:color w:val="000000"/>
          <w:sz w:val="24"/>
          <w:szCs w:val="24"/>
          <w:highlight w:val="none"/>
        </w:rPr>
      </w:r>
      <w:r/>
    </w:p>
    <w:p>
      <w:pPr>
        <w:pStyle w:val="1023"/>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1.投标申请人应是中华人民共和国境内注册的供应商；</w:t>
      </w:r>
      <w:r>
        <w:rPr>
          <w:rFonts w:hint="eastAsia" w:ascii="宋体" w:hAnsi="宋体" w:cs="Arial"/>
          <w:bCs/>
          <w:color w:val="000000"/>
          <w:sz w:val="24"/>
          <w:szCs w:val="24"/>
          <w:highlight w:val="none"/>
        </w:rPr>
      </w:r>
      <w:r/>
    </w:p>
    <w:p>
      <w:pPr>
        <w:pStyle w:val="1023"/>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2.未被“信用中国”网站（www.creditchina.gov.cn）列入失信被执行人、重大税收违法案件当事人名单、政府采购严重失信行为记录名单；</w:t>
      </w:r>
      <w:r>
        <w:rPr>
          <w:rFonts w:hint="eastAsia" w:ascii="宋体" w:hAnsi="宋体" w:cs="Arial"/>
          <w:bCs/>
          <w:color w:val="000000"/>
          <w:sz w:val="24"/>
          <w:szCs w:val="24"/>
          <w:highlight w:val="none"/>
        </w:rPr>
      </w:r>
      <w:r/>
    </w:p>
    <w:p>
      <w:pPr>
        <w:pStyle w:val="1023"/>
        <w:ind w:firstLine="480"/>
        <w:jc w:val="left"/>
        <w:keepLines w:val="0"/>
        <w:keepNext w:val="0"/>
        <w:pageBreakBefore w:val="0"/>
        <w:spacing w:line="500" w:lineRule="exact"/>
        <w:widowControl/>
        <w:rPr>
          <w:rFonts w:hint="eastAsia" w:ascii="宋体" w:hAnsi="宋体" w:cs="Arial"/>
          <w:bCs/>
          <w:color w:val="000000"/>
          <w:sz w:val="24"/>
          <w:szCs w:val="24"/>
          <w:highlight w:val="none"/>
          <w:shd w:val="clear" w:color="auto" w:fill="auto"/>
          <w:lang w:val="en-US" w:eastAsia="zh-CN"/>
        </w:rPr>
      </w:pPr>
      <w:r>
        <w:rPr>
          <w:rFonts w:hint="eastAsia" w:ascii="宋体" w:hAnsi="宋体" w:cs="Arial"/>
          <w:bCs/>
          <w:color w:val="000000"/>
          <w:sz w:val="24"/>
          <w:szCs w:val="24"/>
          <w:highlight w:val="none"/>
          <w:shd w:val="clear" w:color="auto" w:fill="auto"/>
          <w:lang w:val="en-US" w:eastAsia="zh-CN"/>
        </w:rPr>
        <w:t xml:space="preserve">3.</w:t>
      </w:r>
      <w:bookmarkStart w:id="0" w:name="OLE_LINK6"/>
      <w:r>
        <w:rPr>
          <w:rFonts w:hint="eastAsia" w:ascii="宋体" w:hAnsi="宋体" w:cs="Arial"/>
          <w:bCs/>
          <w:color w:val="000000"/>
          <w:sz w:val="24"/>
          <w:szCs w:val="24"/>
          <w:highlight w:val="none"/>
          <w:shd w:val="clear" w:color="auto" w:fill="auto"/>
          <w:lang w:val="en-US" w:eastAsia="zh-CN"/>
        </w:rPr>
        <w:t xml:space="preserve">供应商须具备在有效期内的《食品经营许可证》和公共场所《卫生许可证》；</w:t>
      </w:r>
      <w:r>
        <w:rPr>
          <w:rFonts w:hint="eastAsia" w:ascii="宋体" w:hAnsi="宋体" w:cs="Arial"/>
          <w:bCs/>
          <w:color w:val="000000"/>
          <w:sz w:val="24"/>
          <w:szCs w:val="24"/>
          <w:highlight w:val="none"/>
          <w:shd w:val="clear" w:color="auto" w:fill="auto"/>
          <w:lang w:val="en-US" w:eastAsia="zh-CN"/>
        </w:rPr>
      </w:r>
      <w:r/>
    </w:p>
    <w:p>
      <w:pPr>
        <w:pStyle w:val="1023"/>
        <w:ind w:firstLine="480"/>
        <w:jc w:val="left"/>
        <w:keepLines w:val="0"/>
        <w:keepNext w:val="0"/>
        <w:pageBreakBefore w:val="0"/>
        <w:spacing w:line="480" w:lineRule="exact"/>
        <w:widowControl/>
        <w:rPr>
          <w:color w:val="000000"/>
          <w:highlight w:val="none"/>
        </w:rPr>
      </w:pPr>
      <w:r/>
      <w:bookmarkEnd w:id="0"/>
      <w:r>
        <w:rPr>
          <w:rFonts w:hint="eastAsia" w:ascii="宋体" w:hAnsi="宋体" w:cs="Arial"/>
          <w:bCs/>
          <w:color w:val="000000"/>
          <w:sz w:val="24"/>
          <w:szCs w:val="24"/>
          <w:highlight w:val="none"/>
          <w:lang w:val="en-US" w:eastAsia="zh-CN"/>
        </w:rPr>
        <w:t xml:space="preserve">4.</w:t>
      </w:r>
      <w:r>
        <w:rPr>
          <w:rFonts w:hint="eastAsia" w:ascii="宋体" w:hAnsi="宋体" w:cs="Arial"/>
          <w:bCs/>
          <w:color w:val="000000"/>
          <w:sz w:val="24"/>
          <w:szCs w:val="24"/>
          <w:highlight w:val="none"/>
        </w:rPr>
        <w:t xml:space="preserve">单位负责人为同一人或者存在直接控股、管理关系的不同供应商，不得参加同一合同项下的政府采购活动。</w:t>
      </w:r>
      <w:r>
        <w:rPr>
          <w:color w:val="000000"/>
          <w:highlight w:val="none"/>
        </w:rPr>
      </w:r>
      <w:r/>
    </w:p>
    <w:p>
      <w:pPr>
        <w:pStyle w:val="1023"/>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23"/>
        <w:ind w:firstLine="480"/>
        <w:jc w:val="left"/>
        <w:keepLines w:val="0"/>
        <w:keepNext w:val="0"/>
        <w:pageBreakBefore w:val="0"/>
        <w:spacing w:line="480" w:lineRule="exact"/>
        <w:widowControl/>
        <w:rPr>
          <w:rFonts w:hint="eastAsia" w:ascii="宋体" w:hAnsi="宋体" w:cs="宋体"/>
          <w:bCs/>
          <w:color w:val="000000"/>
          <w:sz w:val="24"/>
          <w:highlight w:val="none"/>
        </w:rPr>
      </w:pPr>
      <w:r/>
      <w:bookmarkStart w:id="1" w:name="_Toc42249797"/>
      <w:r/>
      <w:bookmarkStart w:id="2" w:name="_Toc42249844"/>
      <w:r/>
      <w:bookmarkStart w:id="3" w:name="QLCZYSX_1"/>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rPr>
          <w:rFonts w:hint="eastAsia" w:ascii="宋体" w:hAnsi="宋体" w:cs="宋体"/>
          <w:bCs/>
          <w:color w:val="000000"/>
          <w:sz w:val="24"/>
          <w:highlight w:val="none"/>
        </w:rPr>
      </w:r>
      <w:r/>
    </w:p>
    <w:p>
      <w:pPr>
        <w:pStyle w:val="1023"/>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023"/>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023"/>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023"/>
        <w:ind w:firstLine="482"/>
        <w:jc w:val="left"/>
        <w:keepLines w:val="0"/>
        <w:keepNext w:val="0"/>
        <w:pageBreakBefore w:val="0"/>
        <w:spacing w:line="480" w:lineRule="exact"/>
        <w:widowControl/>
        <w:rPr>
          <w:rFonts w:hint="eastAsia" w:ascii="宋体" w:hAnsi="宋体" w:cs="宋体"/>
          <w:b/>
          <w:bCs/>
          <w:color w:val="000000"/>
          <w:sz w:val="24"/>
          <w:highlight w:val="none"/>
        </w:rPr>
      </w:pPr>
      <w:r/>
      <w:bookmarkEnd w:id="1"/>
      <w:r/>
      <w:bookmarkEnd w:id="2"/>
      <w:r/>
      <w:bookmarkEnd w:id="3"/>
      <w:r>
        <w:rPr>
          <w:rFonts w:hint="eastAsia" w:ascii="宋体" w:hAnsi="宋体" w:cs="宋体"/>
          <w:b/>
          <w:bCs/>
          <w:color w:val="000000"/>
          <w:sz w:val="24"/>
          <w:highlight w:val="none"/>
        </w:rPr>
        <w:t xml:space="preserve">四、提交投标</w:t>
      </w:r>
      <w:r>
        <w:rPr>
          <w:rFonts w:ascii="宋体" w:hAnsi="宋体" w:cs="宋体"/>
          <w:b/>
          <w:bCs/>
          <w:color w:val="000000"/>
          <w:sz w:val="24"/>
          <w:highlight w:val="none"/>
        </w:rPr>
        <w:t xml:space="preserve">文件截止时间、开标时间和地点</w:t>
      </w:r>
      <w:r>
        <w:rPr>
          <w:rFonts w:hint="eastAsia" w:ascii="宋体" w:hAnsi="宋体" w:cs="宋体"/>
          <w:b/>
          <w:bCs/>
          <w:color w:val="000000"/>
          <w:sz w:val="24"/>
          <w:highlight w:val="none"/>
        </w:rPr>
      </w:r>
      <w:r/>
    </w:p>
    <w:p>
      <w:pPr>
        <w:pStyle w:val="1023"/>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2026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23  15</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1023"/>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023"/>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ascii="宋体" w:hAnsi="宋体" w:cs="宋体"/>
          <w:b/>
          <w:bCs/>
          <w:color w:val="000000"/>
          <w:sz w:val="24"/>
          <w:highlight w:val="none"/>
        </w:rPr>
        <w:t xml:space="preserve">、公告期限</w:t>
      </w:r>
      <w:r>
        <w:rPr>
          <w:rFonts w:hint="eastAsia" w:ascii="宋体" w:hAnsi="宋体" w:cs="宋体"/>
          <w:b/>
          <w:bCs/>
          <w:color w:val="000000"/>
          <w:sz w:val="24"/>
          <w:highlight w:val="none"/>
        </w:rPr>
      </w:r>
      <w:r/>
    </w:p>
    <w:p>
      <w:pPr>
        <w:pStyle w:val="1023"/>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w:t>
      </w:r>
      <w:r>
        <w:rPr>
          <w:rFonts w:ascii="宋体" w:hAnsi="宋体" w:cs="宋体"/>
          <w:bCs/>
          <w:color w:val="000000"/>
          <w:sz w:val="24"/>
          <w:highlight w:val="none"/>
        </w:rPr>
        <w:t xml:space="preserve">本公告发布之日起</w:t>
      </w:r>
      <w:r>
        <w:rPr>
          <w:rFonts w:hint="eastAsia" w:ascii="宋体" w:hAnsi="宋体" w:cs="宋体"/>
          <w:bCs/>
          <w:color w:val="000000"/>
          <w:sz w:val="24"/>
          <w:highlight w:val="none"/>
        </w:rPr>
        <w:t xml:space="preserve">5个</w:t>
      </w:r>
      <w:r>
        <w:rPr>
          <w:rFonts w:ascii="宋体" w:hAnsi="宋体" w:cs="宋体"/>
          <w:bCs/>
          <w:color w:val="000000"/>
          <w:sz w:val="24"/>
          <w:highlight w:val="none"/>
        </w:rPr>
        <w:t xml:space="preserve">工作日</w:t>
      </w:r>
      <w:r>
        <w:rPr>
          <w:rFonts w:hint="eastAsia" w:ascii="宋体" w:hAnsi="宋体" w:cs="宋体"/>
          <w:bCs/>
          <w:color w:val="000000"/>
          <w:sz w:val="24"/>
          <w:highlight w:val="none"/>
        </w:rPr>
      </w:r>
      <w:r/>
    </w:p>
    <w:p>
      <w:pPr>
        <w:pStyle w:val="1023"/>
        <w:ind w:firstLine="482"/>
        <w:jc w:val="left"/>
        <w:keepLines w:val="0"/>
        <w:keepNext w:val="0"/>
        <w:pageBreakBefore w:val="0"/>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w:t>
      </w:r>
      <w:r>
        <w:rPr>
          <w:rFonts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1023"/>
        <w:ind w:left="0" w:right="0" w:firstLine="480"/>
        <w:jc w:val="left"/>
        <w:keepLines w:val="0"/>
        <w:keepNext w:val="0"/>
        <w:pageBreakBefore w:val="0"/>
        <w:spacing w:before="0" w:beforeAutospacing="0" w:after="0" w:afterAutospacing="0" w:line="460" w:lineRule="exact"/>
        <w:shd w:val="clear" w:color="auto" w:fill="auto"/>
        <w:widowControl/>
        <w:rPr>
          <w:rFonts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1.招标文件获取方式：本项目采用网上注册登记方式</w:t>
      </w:r>
      <w:r>
        <w:rPr>
          <w:rFonts w:ascii="微软雅黑" w:hAnsi="微软雅黑" w:eastAsia="微软雅黑" w:cs="微软雅黑"/>
          <w:i w:val="0"/>
          <w:iCs w:val="0"/>
          <w:caps w:val="0"/>
          <w:color w:val="000000"/>
          <w:spacing w:val="0"/>
          <w:sz w:val="21"/>
          <w:szCs w:val="21"/>
          <w:highlight w:val="none"/>
        </w:rPr>
      </w:r>
      <w:r/>
    </w:p>
    <w:p>
      <w:pPr>
        <w:pStyle w:val="1023"/>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微软雅黑" w:hAnsi="微软雅黑" w:eastAsia="微软雅黑" w:cs="微软雅黑"/>
          <w:i w:val="0"/>
          <w:iCs w:val="0"/>
          <w:caps w:val="0"/>
          <w:color w:val="000000"/>
          <w:spacing w:val="0"/>
          <w:sz w:val="21"/>
          <w:szCs w:val="21"/>
          <w:highlight w:val="none"/>
        </w:rPr>
      </w:r>
      <w:r/>
    </w:p>
    <w:p>
      <w:pPr>
        <w:pStyle w:val="1023"/>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1.2潜在投标人访问“苏采云”系统的网络地址和方法：“苏采云”系统的网址：http://jszfcg.jsczt.cn/。</w:t>
      </w:r>
      <w:r>
        <w:rPr>
          <w:rFonts w:hint="eastAsia" w:ascii="微软雅黑" w:hAnsi="微软雅黑" w:eastAsia="微软雅黑" w:cs="微软雅黑"/>
          <w:i w:val="0"/>
          <w:iCs w:val="0"/>
          <w:caps w:val="0"/>
          <w:color w:val="000000"/>
          <w:spacing w:val="0"/>
          <w:sz w:val="21"/>
          <w:szCs w:val="21"/>
          <w:highlight w:val="none"/>
        </w:rPr>
      </w:r>
      <w:r/>
    </w:p>
    <w:p>
      <w:pPr>
        <w:pStyle w:val="1023"/>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微软雅黑" w:hAnsi="微软雅黑" w:eastAsia="微软雅黑" w:cs="微软雅黑"/>
          <w:i w:val="0"/>
          <w:iCs w:val="0"/>
          <w:caps w:val="0"/>
          <w:color w:val="000000"/>
          <w:spacing w:val="0"/>
          <w:sz w:val="21"/>
          <w:szCs w:val="21"/>
          <w:highlight w:val="none"/>
        </w:rPr>
      </w:r>
      <w:r/>
    </w:p>
    <w:p>
      <w:pPr>
        <w:pStyle w:val="1023"/>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1.4采购文件（后缀名为“.kedt”）、供应商操作手册及政府采购客户端工具可通过“苏采云”系统--已报名项目--报名详情页面内相应链接进行下载。</w:t>
      </w:r>
      <w:r>
        <w:rPr>
          <w:rFonts w:hint="eastAsia" w:ascii="微软雅黑" w:hAnsi="微软雅黑" w:eastAsia="微软雅黑" w:cs="微软雅黑"/>
          <w:i w:val="0"/>
          <w:iCs w:val="0"/>
          <w:caps w:val="0"/>
          <w:color w:val="000000"/>
          <w:spacing w:val="0"/>
          <w:sz w:val="21"/>
          <w:szCs w:val="21"/>
          <w:highlight w:val="none"/>
        </w:rPr>
      </w:r>
      <w:r/>
    </w:p>
    <w:p>
      <w:pPr>
        <w:pStyle w:val="1023"/>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1.5招标代理机构（采购代理机构）将数据电文形式的招标文件加载至“苏采云”系统，供潜在供应商下载或者查阅。</w:t>
      </w:r>
      <w:r>
        <w:rPr>
          <w:rFonts w:hint="eastAsia" w:ascii="微软雅黑" w:hAnsi="微软雅黑" w:eastAsia="微软雅黑" w:cs="微软雅黑"/>
          <w:i w:val="0"/>
          <w:iCs w:val="0"/>
          <w:caps w:val="0"/>
          <w:color w:val="000000"/>
          <w:spacing w:val="0"/>
          <w:sz w:val="21"/>
          <w:szCs w:val="21"/>
          <w:highlight w:val="none"/>
        </w:rPr>
      </w:r>
      <w:r/>
    </w:p>
    <w:p>
      <w:pPr>
        <w:pStyle w:val="1023"/>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1.6请潜在投标单位提前安装相应的控件（详见《江苏省政府采购管理交易系统（苏采云）供应商操作手册》）并使用谷歌浏览器登录“苏采云”系统参与不见面开评标。</w:t>
      </w:r>
      <w:r>
        <w:rPr>
          <w:rFonts w:hint="eastAsia" w:ascii="微软雅黑" w:hAnsi="微软雅黑" w:eastAsia="微软雅黑" w:cs="微软雅黑"/>
          <w:i w:val="0"/>
          <w:iCs w:val="0"/>
          <w:caps w:val="0"/>
          <w:color w:val="000000"/>
          <w:spacing w:val="0"/>
          <w:sz w:val="21"/>
          <w:szCs w:val="21"/>
          <w:highlight w:val="none"/>
        </w:rPr>
      </w:r>
      <w:r/>
    </w:p>
    <w:p>
      <w:pPr>
        <w:pStyle w:val="1023"/>
        <w:ind w:left="0" w:right="0" w:firstLine="482"/>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bidi="ar"/>
        </w:rPr>
        <w:t xml:space="preserve">如潜在投标人未按上述要求操作，将自行承担所产生的风险。</w:t>
      </w:r>
      <w:r>
        <w:rPr>
          <w:rFonts w:hint="eastAsia" w:ascii="微软雅黑" w:hAnsi="微软雅黑" w:eastAsia="微软雅黑" w:cs="微软雅黑"/>
          <w:i w:val="0"/>
          <w:iCs w:val="0"/>
          <w:caps w:val="0"/>
          <w:color w:val="000000"/>
          <w:spacing w:val="0"/>
          <w:sz w:val="21"/>
          <w:szCs w:val="21"/>
          <w:highlight w:val="none"/>
        </w:rPr>
      </w:r>
      <w:r/>
    </w:p>
    <w:p>
      <w:pPr>
        <w:pStyle w:val="1023"/>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微软雅黑" w:hAnsi="微软雅黑" w:eastAsia="微软雅黑" w:cs="微软雅黑"/>
          <w:i w:val="0"/>
          <w:iCs w:val="0"/>
          <w:caps w:val="0"/>
          <w:color w:val="000000"/>
          <w:spacing w:val="0"/>
          <w:sz w:val="21"/>
          <w:szCs w:val="21"/>
          <w:highlight w:val="none"/>
        </w:rPr>
      </w:r>
      <w:r/>
    </w:p>
    <w:p>
      <w:pPr>
        <w:pStyle w:val="1023"/>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3.投标人如在投标过程中存在以下行为，将被列入不良行为记录名单。</w:t>
      </w:r>
      <w:r>
        <w:rPr>
          <w:rFonts w:hint="eastAsia" w:ascii="微软雅黑" w:hAnsi="微软雅黑" w:eastAsia="微软雅黑" w:cs="微软雅黑"/>
          <w:i w:val="0"/>
          <w:iCs w:val="0"/>
          <w:caps w:val="0"/>
          <w:color w:val="000000"/>
          <w:spacing w:val="0"/>
          <w:sz w:val="21"/>
          <w:szCs w:val="21"/>
          <w:highlight w:val="none"/>
        </w:rPr>
      </w:r>
      <w:r/>
    </w:p>
    <w:p>
      <w:pPr>
        <w:pStyle w:val="1023"/>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3.1提供虚假材料谋取中标成交的或采取不正当手段诋毁、排挤其他供应商的；</w:t>
      </w:r>
      <w:r>
        <w:rPr>
          <w:rFonts w:hint="eastAsia" w:ascii="微软雅黑" w:hAnsi="微软雅黑" w:eastAsia="微软雅黑" w:cs="微软雅黑"/>
          <w:i w:val="0"/>
          <w:iCs w:val="0"/>
          <w:caps w:val="0"/>
          <w:color w:val="000000"/>
          <w:spacing w:val="0"/>
          <w:sz w:val="21"/>
          <w:szCs w:val="21"/>
          <w:highlight w:val="none"/>
        </w:rPr>
      </w:r>
      <w:r/>
    </w:p>
    <w:p>
      <w:pPr>
        <w:pStyle w:val="1023"/>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3.2投标人递交无竞争力投标文件的。</w:t>
      </w:r>
      <w:r>
        <w:rPr>
          <w:rFonts w:hint="eastAsia" w:ascii="微软雅黑" w:hAnsi="微软雅黑" w:eastAsia="微软雅黑" w:cs="微软雅黑"/>
          <w:i w:val="0"/>
          <w:iCs w:val="0"/>
          <w:caps w:val="0"/>
          <w:color w:val="000000"/>
          <w:spacing w:val="0"/>
          <w:sz w:val="21"/>
          <w:szCs w:val="21"/>
          <w:highlight w:val="none"/>
        </w:rPr>
      </w:r>
      <w:r/>
    </w:p>
    <w:p>
      <w:pPr>
        <w:pStyle w:val="1023"/>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4.投标人存在串通投标、以他人名义投标、弄虚作假等违法违规行为，或者无正当理由放弃投标、中标资格，造成项目招标失败的，不得参加该项目重新招标的投标。</w:t>
      </w:r>
      <w:r>
        <w:rPr>
          <w:rFonts w:hint="eastAsia" w:ascii="微软雅黑" w:hAnsi="微软雅黑" w:eastAsia="微软雅黑" w:cs="微软雅黑"/>
          <w:i w:val="0"/>
          <w:iCs w:val="0"/>
          <w:caps w:val="0"/>
          <w:color w:val="000000"/>
          <w:spacing w:val="0"/>
          <w:sz w:val="21"/>
          <w:szCs w:val="21"/>
          <w:highlight w:val="none"/>
        </w:rPr>
      </w:r>
      <w:r/>
    </w:p>
    <w:p>
      <w:pPr>
        <w:pStyle w:val="1023"/>
        <w:ind w:left="0" w:right="0" w:firstLine="480"/>
        <w:jc w:val="left"/>
        <w:keepLines w:val="0"/>
        <w:keepNext w:val="0"/>
        <w:pageBreakBefore w:val="0"/>
        <w:spacing w:before="0" w:beforeAutospacing="0" w:after="0" w:afterAutospacing="0" w:line="460" w:lineRule="exact"/>
        <w:shd w:val="clear" w:color="auto" w:fill="auto"/>
        <w:widowControl/>
        <w:rPr>
          <w:rFonts w:hint="eastAsia" w:ascii="微软雅黑" w:hAnsi="微软雅黑" w:eastAsia="微软雅黑" w:cs="微软雅黑"/>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5.因供应商的系统环境、操作等原因导致报名、开评标过程中出现问题由供应商自行承担负责。</w:t>
      </w:r>
      <w:r>
        <w:rPr>
          <w:rFonts w:hint="eastAsia" w:ascii="微软雅黑" w:hAnsi="微软雅黑" w:eastAsia="微软雅黑" w:cs="微软雅黑"/>
          <w:i w:val="0"/>
          <w:iCs w:val="0"/>
          <w:caps w:val="0"/>
          <w:color w:val="000000"/>
          <w:spacing w:val="0"/>
          <w:sz w:val="21"/>
          <w:szCs w:val="21"/>
          <w:highlight w:val="none"/>
        </w:rPr>
      </w:r>
      <w:r/>
    </w:p>
    <w:p>
      <w:pPr>
        <w:pStyle w:val="1023"/>
        <w:ind w:firstLine="480"/>
        <w:keepLines w:val="0"/>
        <w:keepNext w:val="0"/>
        <w:pageBreakBefore w:val="0"/>
        <w:spacing w:line="460" w:lineRule="exact"/>
        <w:rPr>
          <w:rFonts w:hint="eastAsia" w:ascii="宋体" w:hAnsi="宋体" w:eastAsia="宋体" w:cs="宋体"/>
          <w:i w:val="0"/>
          <w:iCs w:val="0"/>
          <w:caps w:val="0"/>
          <w:color w:val="000000"/>
          <w:spacing w:val="0"/>
          <w:sz w:val="24"/>
          <w:szCs w:val="24"/>
          <w:highlight w:val="none"/>
          <w:shd w:val="clear" w:color="auto" w:fill="ffffff"/>
          <w:lang w:val="en-US" w:eastAsia="zh-CN" w:bidi="ar"/>
        </w:rPr>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6.除单一来源采购项目外，为采购项目提供整体设计、规范编制或者项目管理、监理、检测等服务的供应商，不得再参加该采购项目的其他采购活动。</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023"/>
        <w:ind w:firstLine="482"/>
        <w:keepLines w:val="0"/>
        <w:keepNext w:val="0"/>
        <w:pageBreakBefore w:val="0"/>
        <w:spacing w:line="48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ascii="宋体" w:hAnsi="宋体" w:cs="宋体"/>
          <w:b/>
          <w:bCs/>
          <w:color w:val="000000"/>
          <w:sz w:val="24"/>
          <w:highlight w:val="none"/>
        </w:rPr>
      </w:r>
      <w:r/>
    </w:p>
    <w:p>
      <w:pPr>
        <w:pStyle w:val="1023"/>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r>
      <w:r/>
    </w:p>
    <w:p>
      <w:pPr>
        <w:pStyle w:val="1023"/>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中国共产党建湖县委员会党校</w:t>
      </w:r>
      <w:r>
        <w:rPr>
          <w:rFonts w:hint="eastAsia" w:ascii="宋体" w:hAnsi="宋体" w:eastAsia="宋体" w:cs="宋体"/>
          <w:bCs/>
          <w:color w:val="000000"/>
          <w:sz w:val="24"/>
          <w:highlight w:val="none"/>
          <w:lang w:eastAsia="zh-CN"/>
        </w:rPr>
      </w:r>
      <w:r/>
    </w:p>
    <w:p>
      <w:pPr>
        <w:pStyle w:val="1023"/>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新宋体" w:hAnsi="新宋体" w:eastAsia="新宋体" w:cs="新宋体"/>
          <w:color w:val="000000"/>
          <w:sz w:val="24"/>
          <w:highlight w:val="none"/>
          <w:lang w:eastAsia="zh-CN"/>
        </w:rPr>
        <w:t xml:space="preserve">建湖县塘河街道唐桥路66号</w:t>
      </w:r>
      <w:r>
        <w:rPr>
          <w:rFonts w:hint="eastAsia" w:ascii="宋体" w:hAnsi="宋体" w:eastAsia="宋体" w:cs="宋体"/>
          <w:bCs/>
          <w:color w:val="000000"/>
          <w:sz w:val="24"/>
          <w:highlight w:val="none"/>
          <w:lang w:eastAsia="zh-CN"/>
        </w:rPr>
      </w:r>
      <w:r/>
    </w:p>
    <w:p>
      <w:pPr>
        <w:pStyle w:val="1023"/>
        <w:ind w:firstLine="480"/>
        <w:keepLines w:val="0"/>
        <w:keepNext w:val="0"/>
        <w:pageBreakBefore w:val="0"/>
        <w:spacing w:line="460" w:lineRule="exact"/>
        <w:widowControl w:val="off"/>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15862021669</w:t>
      </w:r>
      <w:r>
        <w:rPr>
          <w:rFonts w:hint="eastAsia" w:ascii="宋体" w:hAnsi="宋体" w:cs="宋体"/>
          <w:bCs/>
          <w:color w:val="000000"/>
          <w:sz w:val="24"/>
          <w:highlight w:val="none"/>
          <w:lang w:val="en-US" w:eastAsia="zh-CN"/>
        </w:rPr>
        <w:t xml:space="preserve"> </w:t>
      </w:r>
      <w:r>
        <w:rPr>
          <w:rFonts w:ascii="宋体" w:hAnsi="宋体" w:eastAsia="宋体" w:cs="宋体"/>
          <w:bCs/>
          <w:color w:val="000000"/>
          <w:sz w:val="24"/>
          <w:highlight w:val="none"/>
          <w:lang w:val="en-US" w:eastAsia="zh-CN"/>
        </w:rPr>
      </w:r>
      <w:r/>
    </w:p>
    <w:p>
      <w:pPr>
        <w:pStyle w:val="1023"/>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2.采购代理机构信息</w:t>
      </w:r>
      <w:r>
        <w:rPr>
          <w:rFonts w:ascii="宋体" w:hAnsi="宋体" w:cs="宋体"/>
          <w:bCs/>
          <w:color w:val="000000"/>
          <w:sz w:val="24"/>
          <w:highlight w:val="none"/>
        </w:rPr>
      </w:r>
      <w:r/>
    </w:p>
    <w:p>
      <w:pPr>
        <w:pStyle w:val="1023"/>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名称：</w:t>
      </w:r>
      <w:r>
        <w:rPr>
          <w:rFonts w:hint="eastAsia" w:ascii="宋体" w:hAnsi="宋体" w:cs="宋体"/>
          <w:bCs/>
          <w:color w:val="000000"/>
          <w:sz w:val="24"/>
          <w:highlight w:val="none"/>
          <w:lang w:eastAsia="zh-CN"/>
        </w:rPr>
        <w:t xml:space="preserve">江苏腾信招标有限公司</w:t>
      </w:r>
      <w:r>
        <w:rPr>
          <w:rFonts w:hint="eastAsia" w:ascii="宋体" w:hAnsi="宋体" w:eastAsia="宋体" w:cs="宋体"/>
          <w:bCs/>
          <w:color w:val="000000"/>
          <w:sz w:val="24"/>
          <w:highlight w:val="none"/>
          <w:lang w:eastAsia="zh-CN"/>
        </w:rPr>
      </w:r>
      <w:r/>
    </w:p>
    <w:p>
      <w:pPr>
        <w:pStyle w:val="1023"/>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地址：</w:t>
      </w:r>
      <w:r>
        <w:rPr>
          <w:rFonts w:hint="eastAsia" w:ascii="宋体" w:hAnsi="宋体" w:cs="宋体"/>
          <w:bCs/>
          <w:color w:val="000000"/>
          <w:sz w:val="24"/>
          <w:highlight w:val="none"/>
          <w:lang w:eastAsia="zh-CN"/>
        </w:rPr>
        <w:t xml:space="preserve">建湖县宝龙广场天铂金街8幢二楼</w:t>
      </w:r>
      <w:r>
        <w:rPr>
          <w:rFonts w:hint="eastAsia" w:ascii="宋体" w:hAnsi="宋体" w:cs="宋体"/>
          <w:bCs/>
          <w:color w:val="000000"/>
          <w:sz w:val="24"/>
          <w:highlight w:val="none"/>
          <w:lang w:eastAsia="zh-CN"/>
        </w:rPr>
      </w:r>
      <w:r/>
    </w:p>
    <w:p>
      <w:pPr>
        <w:pStyle w:val="1023"/>
        <w:ind w:firstLine="480"/>
        <w:keepLines w:val="0"/>
        <w:keepNext w:val="0"/>
        <w:pageBreakBefore w:val="0"/>
        <w:spacing w:line="460" w:lineRule="exact"/>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eastAsia="zh-CN"/>
        </w:rPr>
        <w:t xml:space="preserve">18021802673</w:t>
      </w:r>
      <w:r>
        <w:rPr>
          <w:rFonts w:hint="eastAsia" w:ascii="宋体" w:hAnsi="宋体" w:eastAsia="宋体" w:cs="宋体"/>
          <w:bCs/>
          <w:color w:val="000000"/>
          <w:sz w:val="24"/>
          <w:highlight w:val="none"/>
          <w:lang w:eastAsia="zh-CN"/>
        </w:rPr>
      </w:r>
      <w:r/>
    </w:p>
    <w:p>
      <w:pPr>
        <w:pStyle w:val="1023"/>
        <w:ind w:firstLine="480"/>
        <w:keepLines w:val="0"/>
        <w:keepNext w:val="0"/>
        <w:pageBreakBefore w:val="0"/>
        <w:spacing w:line="46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3.项目联系方式</w:t>
      </w:r>
      <w:r>
        <w:rPr>
          <w:rFonts w:ascii="宋体" w:hAnsi="宋体" w:cs="宋体"/>
          <w:bCs/>
          <w:color w:val="000000"/>
          <w:sz w:val="24"/>
          <w:highlight w:val="none"/>
        </w:rPr>
      </w:r>
      <w:r/>
    </w:p>
    <w:p>
      <w:pPr>
        <w:pStyle w:val="1023"/>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项目联系人：</w:t>
      </w:r>
      <w:r>
        <w:rPr>
          <w:rFonts w:hint="eastAsia" w:ascii="宋体" w:hAnsi="宋体" w:cs="宋体"/>
          <w:bCs/>
          <w:color w:val="000000"/>
          <w:sz w:val="24"/>
          <w:highlight w:val="none"/>
          <w:lang w:eastAsia="zh-CN"/>
        </w:rPr>
        <w:t xml:space="preserve">汤女士</w:t>
      </w:r>
      <w:r>
        <w:rPr>
          <w:rFonts w:hint="eastAsia" w:ascii="宋体" w:hAnsi="宋体" w:cs="宋体"/>
          <w:bCs/>
          <w:color w:val="000000"/>
          <w:sz w:val="24"/>
          <w:highlight w:val="none"/>
          <w:lang w:eastAsia="zh-CN"/>
        </w:rPr>
      </w:r>
      <w:r/>
    </w:p>
    <w:p>
      <w:pPr>
        <w:pStyle w:val="1023"/>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电话：</w:t>
      </w:r>
      <w:r>
        <w:rPr>
          <w:rFonts w:hint="eastAsia" w:ascii="宋体" w:hAnsi="宋体" w:cs="宋体"/>
          <w:bCs/>
          <w:color w:val="000000"/>
          <w:sz w:val="24"/>
          <w:highlight w:val="none"/>
          <w:lang w:eastAsia="zh-CN"/>
        </w:rPr>
        <w:t xml:space="preserve">18021802673</w:t>
      </w:r>
      <w:r>
        <w:rPr>
          <w:rFonts w:hint="eastAsia" w:ascii="宋体" w:hAnsi="宋体" w:cs="宋体"/>
          <w:bCs/>
          <w:color w:val="000000"/>
          <w:sz w:val="24"/>
          <w:highlight w:val="none"/>
          <w:lang w:eastAsia="zh-CN"/>
        </w:rPr>
      </w:r>
      <w:r/>
    </w:p>
    <w:p>
      <w:pPr>
        <w:pStyle w:val="1023"/>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r>
      <w:r/>
    </w:p>
    <w:p>
      <w:pPr>
        <w:pStyle w:val="1023"/>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r>
      <w:r/>
    </w:p>
    <w:p>
      <w:pPr>
        <w:pStyle w:val="1023"/>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r>
      <w:r/>
    </w:p>
    <w:p>
      <w:pPr>
        <w:pStyle w:val="1023"/>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r>
      <w:r/>
    </w:p>
    <w:p>
      <w:pPr>
        <w:pStyle w:val="1023"/>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r>
      <w:r/>
    </w:p>
    <w:p>
      <w:pPr>
        <w:pStyle w:val="1023"/>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r>
      <w:r/>
    </w:p>
    <w:p>
      <w:pPr>
        <w:pStyle w:val="1023"/>
        <w:ind w:firstLine="480"/>
        <w:keepLines w:val="0"/>
        <w:keepNext w:val="0"/>
        <w:pageBreakBefore w:val="0"/>
        <w:spacing w:line="460" w:lineRule="exact"/>
        <w:widowControl w:val="off"/>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r>
      <w:r/>
    </w:p>
    <w:p>
      <w:pPr>
        <w:pStyle w:val="1023"/>
        <w:jc w:val="center"/>
        <w:rPr>
          <w:rFonts w:ascii="黑体" w:hAnsi="黑体" w:eastAsia="黑体" w:cs="黑体"/>
          <w:b/>
          <w:color w:val="000000"/>
          <w:sz w:val="40"/>
          <w:szCs w:val="40"/>
          <w:highlight w:val="none"/>
        </w:rPr>
      </w:pPr>
      <w:r>
        <w:rPr>
          <w:rFonts w:hint="eastAsia" w:ascii="宋体" w:hAnsi="宋体" w:cs="宋体"/>
          <w:b/>
          <w:color w:val="000000"/>
          <w:sz w:val="44"/>
          <w:szCs w:val="44"/>
          <w:highlight w:val="none"/>
        </w:rPr>
        <w:t xml:space="preserve">第二章  投标须知</w:t>
      </w:r>
      <w:r>
        <w:rPr>
          <w:rFonts w:ascii="黑体" w:hAnsi="黑体" w:eastAsia="黑体" w:cs="黑体"/>
          <w:b/>
          <w:color w:val="000000"/>
          <w:sz w:val="40"/>
          <w:szCs w:val="40"/>
          <w:highlight w:val="none"/>
        </w:rPr>
      </w:r>
      <w:r/>
    </w:p>
    <w:p>
      <w:pPr>
        <w:pStyle w:val="1023"/>
        <w:ind w:left="238"/>
        <w:jc w:val="center"/>
        <w:spacing w:before="120" w:after="120"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101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pStyle w:val="1023"/>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项目名称</w:t>
            </w:r>
            <w:r>
              <w:rPr>
                <w:rFonts w:ascii="宋体" w:hAnsi="宋体"/>
                <w:bCs/>
                <w:color w:val="000000"/>
                <w:sz w:val="24"/>
                <w:highlight w:val="none"/>
              </w:rPr>
            </w:r>
            <w:r/>
          </w:p>
        </w:tc>
        <w:tc>
          <w:tcPr>
            <w:gridSpan w:val="3"/>
            <w:tcW w:w="7965" w:type="dxa"/>
            <w:vAlign w:val="center"/>
            <w:textDirection w:val="lrTb"/>
            <w:noWrap/>
          </w:tcPr>
          <w:p>
            <w:pPr>
              <w:pStyle w:val="1023"/>
              <w:ind w:firstLine="120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建湖县委党校学员餐厅及学员公寓外包服务项目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tcPr>
          <w:p>
            <w:pPr>
              <w:pStyle w:val="1023"/>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采购需求</w:t>
            </w:r>
            <w:r>
              <w:rPr>
                <w:rFonts w:ascii="宋体" w:hAnsi="宋体"/>
                <w:bCs/>
                <w:color w:val="000000"/>
                <w:sz w:val="24"/>
                <w:highlight w:val="none"/>
              </w:rPr>
            </w:r>
            <w:r/>
          </w:p>
        </w:tc>
        <w:tc>
          <w:tcPr>
            <w:gridSpan w:val="3"/>
            <w:tcW w:w="7965" w:type="dxa"/>
            <w:vAlign w:val="center"/>
            <w:textDirection w:val="lrTb"/>
            <w:noWrap/>
          </w:tcPr>
          <w:p>
            <w:pPr>
              <w:pStyle w:val="1023"/>
              <w:ind w:firstLine="480"/>
              <w:keepLines w:val="0"/>
              <w:keepNext w:val="0"/>
              <w:pageBreakBefore w:val="0"/>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为建湖县委党校学员餐厅提供餐饮制作供应、卫生保洁、食品安全保障等服务；为学员公寓提供前厅接待、客房服务、公共区域保洁等管理服务。服务费用按照实际参训人次*中标单价，据实结算</w:t>
            </w:r>
            <w:r>
              <w:rPr>
                <w:rFonts w:hint="eastAsia" w:ascii="宋体" w:hAnsi="宋体" w:eastAsia="宋体" w:cs="Arial"/>
                <w:bCs/>
                <w:color w:val="000000"/>
                <w:sz w:val="24"/>
                <w:szCs w:val="20"/>
                <w:highlight w:val="none"/>
                <w:lang w:val="en-US" w:eastAsia="zh-CN" w:bidi="ar-SA"/>
              </w:rPr>
              <w:t xml:space="preserve">（最终结算按年度按实结算）</w:t>
            </w:r>
            <w:r>
              <w:rPr>
                <w:rFonts w:hint="eastAsia" w:ascii="宋体" w:hAnsi="宋体" w:cs="宋体"/>
                <w:color w:val="000000"/>
                <w:sz w:val="24"/>
                <w:highlight w:val="none"/>
                <w:lang w:val="en-US" w:eastAsia="zh-CN"/>
              </w:rPr>
              <w:t xml:space="preserve">，具体服务内容详见招标文件；</w:t>
            </w:r>
            <w:r>
              <w:rPr>
                <w:rFonts w:hint="eastAsia" w:ascii="宋体" w:hAnsi="宋体" w:cs="宋体"/>
                <w:color w:val="000000"/>
                <w:sz w:val="24"/>
                <w:highlight w:val="none"/>
              </w:rPr>
            </w:r>
            <w:r/>
          </w:p>
        </w:tc>
      </w:tr>
      <w:tr>
        <w:trPr>
          <w:trHeight w:val="511"/>
        </w:trPr>
        <w:tc>
          <w:tcPr>
            <w:tcW w:w="2183" w:type="dxa"/>
            <w:vAlign w:val="center"/>
            <w:textDirection w:val="lrTb"/>
            <w:noWrap/>
          </w:tcPr>
          <w:p>
            <w:pPr>
              <w:pStyle w:val="1023"/>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项目地点</w:t>
            </w:r>
            <w:r>
              <w:rPr>
                <w:rFonts w:ascii="宋体" w:hAnsi="宋体"/>
                <w:bCs/>
                <w:color w:val="000000"/>
                <w:sz w:val="24"/>
                <w:highlight w:val="none"/>
              </w:rPr>
            </w:r>
            <w:r/>
          </w:p>
        </w:tc>
        <w:tc>
          <w:tcPr>
            <w:gridSpan w:val="3"/>
            <w:tcW w:w="7965" w:type="dxa"/>
            <w:vAlign w:val="center"/>
            <w:textDirection w:val="lrTb"/>
            <w:noWrap/>
          </w:tcPr>
          <w:p>
            <w:pPr>
              <w:pStyle w:val="1023"/>
              <w:jc w:val="center"/>
              <w:rPr>
                <w:rFonts w:ascii="宋体" w:hAnsi="宋体"/>
                <w:b/>
                <w:color w:val="000000"/>
                <w:spacing w:val="14"/>
                <w:sz w:val="24"/>
                <w:highlight w:val="none"/>
                <w:shd w:val="clear" w:color="auto" w:fill="ffffff"/>
              </w:rPr>
            </w:pPr>
            <w:r>
              <w:rPr>
                <w:rFonts w:hint="eastAsia" w:ascii="宋体" w:hAnsi="宋体"/>
                <w:bCs/>
                <w:color w:val="000000"/>
                <w:spacing w:val="14"/>
                <w:sz w:val="24"/>
                <w:highlight w:val="none"/>
                <w:shd w:val="clear" w:color="auto" w:fill="ffffff"/>
              </w:rPr>
              <w:t xml:space="preserve">采购人指定地点</w:t>
            </w:r>
            <w:r>
              <w:rPr>
                <w:rFonts w:ascii="宋体" w:hAnsi="宋体"/>
                <w:b/>
                <w:color w:val="000000"/>
                <w:spacing w:val="14"/>
                <w:sz w:val="24"/>
                <w:highlight w:val="none"/>
                <w:shd w:val="clear" w:color="auto" w:fill="ffffff"/>
              </w:rPr>
            </w:r>
            <w:r/>
          </w:p>
        </w:tc>
      </w:tr>
      <w:tr>
        <w:trPr>
          <w:trHeight w:val="592"/>
        </w:trPr>
        <w:tc>
          <w:tcPr>
            <w:tcW w:w="2183" w:type="dxa"/>
            <w:vAlign w:val="center"/>
            <w:textDirection w:val="lrTb"/>
            <w:noWrap/>
          </w:tcPr>
          <w:p>
            <w:pPr>
              <w:pStyle w:val="1023"/>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标段划分</w:t>
            </w:r>
            <w:r>
              <w:rPr>
                <w:rFonts w:ascii="宋体" w:hAnsi="宋体"/>
                <w:bCs/>
                <w:color w:val="000000"/>
                <w:sz w:val="24"/>
                <w:highlight w:val="none"/>
              </w:rPr>
            </w:r>
            <w:r/>
          </w:p>
        </w:tc>
        <w:tc>
          <w:tcPr>
            <w:gridSpan w:val="3"/>
            <w:tcW w:w="7965" w:type="dxa"/>
            <w:vAlign w:val="center"/>
            <w:textDirection w:val="lrTb"/>
            <w:noWrap/>
          </w:tcPr>
          <w:p>
            <w:pPr>
              <w:pStyle w:val="1023"/>
              <w:ind w:firstLine="3360"/>
              <w:keepLines w:val="0"/>
              <w:keepNext w:val="0"/>
              <w:pageBreakBefore w:val="0"/>
              <w:spacing w:line="500" w:lineRule="exact"/>
              <w:widowControl/>
              <w:rPr>
                <w:rFonts w:ascii="宋体" w:hAnsi="宋体"/>
                <w:bCs/>
                <w:color w:val="000000"/>
                <w:sz w:val="24"/>
                <w:highlight w:val="none"/>
              </w:rPr>
            </w:pPr>
            <w:r>
              <w:rPr>
                <w:rFonts w:hint="eastAsia" w:ascii="宋体" w:hAnsi="宋体" w:cs="宋体"/>
                <w:color w:val="000000"/>
                <w:sz w:val="24"/>
                <w:szCs w:val="24"/>
                <w:highlight w:val="none"/>
                <w:lang w:eastAsia="zh-CN"/>
              </w:rPr>
              <w:t xml:space="preserve">一</w:t>
            </w:r>
            <w:r>
              <w:rPr>
                <w:rFonts w:hint="eastAsia" w:ascii="宋体" w:hAnsi="宋体" w:cs="宋体"/>
                <w:color w:val="000000"/>
                <w:sz w:val="24"/>
                <w:szCs w:val="24"/>
                <w:highlight w:val="none"/>
              </w:rPr>
              <w:t xml:space="preserve">个</w:t>
            </w:r>
            <w:r>
              <w:rPr>
                <w:rFonts w:hint="eastAsia" w:ascii="宋体" w:hAnsi="宋体" w:cs="宋体"/>
                <w:color w:val="000000"/>
                <w:sz w:val="24"/>
                <w:szCs w:val="24"/>
                <w:highlight w:val="none"/>
                <w:lang w:eastAsia="zh-CN"/>
              </w:rPr>
              <w:t xml:space="preserve">标段</w:t>
            </w:r>
            <w:r>
              <w:rPr>
                <w:rFonts w:ascii="宋体" w:hAnsi="宋体"/>
                <w:bCs/>
                <w:color w:val="000000"/>
                <w:sz w:val="24"/>
                <w:highlight w:val="none"/>
              </w:rPr>
            </w:r>
            <w:r/>
          </w:p>
        </w:tc>
      </w:tr>
      <w:tr>
        <w:trPr>
          <w:trHeight w:val="624" w:hRule="exact"/>
        </w:trPr>
        <w:tc>
          <w:tcPr>
            <w:tcW w:w="2183" w:type="dxa"/>
            <w:vAlign w:val="center"/>
            <w:textDirection w:val="lrTb"/>
            <w:noWrap/>
          </w:tcPr>
          <w:p>
            <w:pPr>
              <w:pStyle w:val="1023"/>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rPr>
                <w:rFonts w:ascii="宋体" w:hAnsi="宋体"/>
                <w:bCs/>
                <w:color w:val="000000"/>
                <w:sz w:val="24"/>
                <w:highlight w:val="none"/>
              </w:rPr>
            </w:r>
            <w:r/>
          </w:p>
        </w:tc>
        <w:tc>
          <w:tcPr>
            <w:tcW w:w="2284" w:type="dxa"/>
            <w:vAlign w:val="center"/>
            <w:textDirection w:val="lrTb"/>
            <w:noWrap/>
          </w:tcPr>
          <w:p>
            <w:pPr>
              <w:pStyle w:val="1023"/>
              <w:jc w:val="center"/>
              <w:spacing w:line="320" w:lineRule="exact"/>
              <w:rPr>
                <w:rFonts w:ascii="宋体" w:hAnsi="宋体" w:eastAsia="新宋体"/>
                <w:bCs/>
                <w:color w:val="000000"/>
                <w:sz w:val="24"/>
                <w:highlight w:val="none"/>
                <w:lang w:val="en-US" w:eastAsia="zh-CN"/>
              </w:rPr>
            </w:pPr>
            <w:r>
              <w:rPr>
                <w:rFonts w:hint="eastAsia" w:ascii="宋体" w:hAnsi="宋体" w:eastAsia="新宋体"/>
                <w:bCs/>
                <w:color w:val="000000"/>
                <w:sz w:val="24"/>
                <w:highlight w:val="none"/>
                <w:lang w:val="en-US" w:eastAsia="zh-CN"/>
              </w:rPr>
              <w:t xml:space="preserve">成女士</w:t>
            </w:r>
            <w:r>
              <w:rPr>
                <w:rFonts w:ascii="宋体" w:hAnsi="宋体" w:eastAsia="新宋体"/>
                <w:bCs/>
                <w:color w:val="000000"/>
                <w:sz w:val="24"/>
                <w:highlight w:val="none"/>
                <w:lang w:val="en-US" w:eastAsia="zh-CN"/>
              </w:rPr>
            </w:r>
            <w:r/>
          </w:p>
        </w:tc>
        <w:tc>
          <w:tcPr>
            <w:tcW w:w="1624" w:type="dxa"/>
            <w:vAlign w:val="center"/>
            <w:textDirection w:val="lrTb"/>
            <w:noWrap/>
          </w:tcPr>
          <w:p>
            <w:pPr>
              <w:pStyle w:val="1023"/>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23"/>
              <w:jc w:val="center"/>
              <w:spacing w:line="320" w:lineRule="exact"/>
              <w:rPr>
                <w:rFonts w:hint="eastAsia" w:ascii="宋体" w:hAnsi="宋体" w:eastAsia="宋体"/>
                <w:bCs/>
                <w:color w:val="000000"/>
                <w:sz w:val="24"/>
                <w:highlight w:val="none"/>
                <w:lang w:eastAsia="zh-CN"/>
              </w:rPr>
            </w:pPr>
            <w:r>
              <w:rPr>
                <w:rFonts w:hint="eastAsia" w:ascii="宋体" w:hAnsi="宋体" w:eastAsia="宋体"/>
                <w:bCs/>
                <w:color w:val="000000"/>
                <w:sz w:val="24"/>
                <w:highlight w:val="none"/>
                <w:lang w:eastAsia="zh-CN"/>
              </w:rPr>
              <w:t xml:space="preserve">15862021669</w:t>
            </w:r>
            <w:r>
              <w:rPr>
                <w:rFonts w:hint="eastAsia" w:ascii="宋体" w:hAnsi="宋体" w:eastAsia="宋体"/>
                <w:bCs/>
                <w:color w:val="000000"/>
                <w:sz w:val="24"/>
                <w:highlight w:val="none"/>
                <w:lang w:val="en-US" w:eastAsia="zh-CN"/>
              </w:rPr>
              <w:t xml:space="preserve"> </w:t>
            </w:r>
            <w:r>
              <w:rPr>
                <w:rFonts w:hint="eastAsia" w:ascii="宋体" w:hAnsi="宋体" w:eastAsia="宋体"/>
                <w:bCs/>
                <w:color w:val="000000"/>
                <w:sz w:val="24"/>
                <w:highlight w:val="none"/>
                <w:lang w:eastAsia="zh-CN"/>
              </w:rPr>
            </w:r>
            <w:r/>
          </w:p>
        </w:tc>
      </w:tr>
      <w:tr>
        <w:trPr>
          <w:trHeight w:val="624" w:hRule="exact"/>
        </w:trPr>
        <w:tc>
          <w:tcPr>
            <w:tcW w:w="2183" w:type="dxa"/>
            <w:vAlign w:val="center"/>
            <w:textDirection w:val="lrTb"/>
            <w:noWrap/>
          </w:tcPr>
          <w:p>
            <w:pPr>
              <w:pStyle w:val="1023"/>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rPr>
                <w:rFonts w:ascii="宋体" w:hAnsi="宋体"/>
                <w:bCs/>
                <w:color w:val="000000"/>
                <w:sz w:val="24"/>
                <w:highlight w:val="none"/>
              </w:rPr>
            </w:r>
            <w:r/>
          </w:p>
        </w:tc>
        <w:tc>
          <w:tcPr>
            <w:tcW w:w="2284" w:type="dxa"/>
            <w:vAlign w:val="center"/>
            <w:textDirection w:val="lrTb"/>
            <w:noWrap/>
          </w:tcPr>
          <w:p>
            <w:pPr>
              <w:pStyle w:val="1023"/>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汤女士</w:t>
            </w:r>
            <w:r>
              <w:rPr>
                <w:rFonts w:hint="eastAsia" w:ascii="宋体" w:hAnsi="宋体" w:eastAsia="宋体"/>
                <w:bCs/>
                <w:color w:val="000000"/>
                <w:sz w:val="24"/>
                <w:highlight w:val="none"/>
                <w:lang w:eastAsia="zh-CN"/>
              </w:rPr>
            </w:r>
            <w:r/>
          </w:p>
        </w:tc>
        <w:tc>
          <w:tcPr>
            <w:tcW w:w="1624" w:type="dxa"/>
            <w:vAlign w:val="center"/>
            <w:textDirection w:val="lrTb"/>
            <w:noWrap/>
          </w:tcPr>
          <w:p>
            <w:pPr>
              <w:pStyle w:val="1023"/>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rPr>
                <w:rFonts w:ascii="宋体" w:hAnsi="宋体"/>
                <w:bCs/>
                <w:color w:val="000000"/>
                <w:sz w:val="24"/>
                <w:highlight w:val="none"/>
              </w:rPr>
            </w:r>
            <w:r/>
          </w:p>
        </w:tc>
        <w:tc>
          <w:tcPr>
            <w:tcW w:w="4057" w:type="dxa"/>
            <w:vAlign w:val="center"/>
            <w:textDirection w:val="lrTb"/>
            <w:noWrap/>
          </w:tcPr>
          <w:p>
            <w:pPr>
              <w:pStyle w:val="1023"/>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eastAsia="zh-CN"/>
              </w:rPr>
              <w:t xml:space="preserve">18021802673</w:t>
            </w:r>
            <w:r>
              <w:rPr>
                <w:rFonts w:hint="eastAsia" w:ascii="宋体" w:hAnsi="宋体" w:eastAsia="宋体"/>
                <w:bCs/>
                <w:color w:val="000000"/>
                <w:sz w:val="24"/>
                <w:highlight w:val="none"/>
                <w:lang w:eastAsia="zh-CN"/>
              </w:rPr>
            </w:r>
            <w:r/>
          </w:p>
        </w:tc>
      </w:tr>
      <w:tr>
        <w:trPr>
          <w:trHeight w:val="858" w:hRule="exact"/>
        </w:trPr>
        <w:tc>
          <w:tcPr>
            <w:tcW w:w="2183" w:type="dxa"/>
            <w:vAlign w:val="center"/>
            <w:textDirection w:val="lrTb"/>
            <w:noWrap/>
          </w:tcPr>
          <w:p>
            <w:pPr>
              <w:pStyle w:val="1023"/>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投标保证金</w:t>
            </w:r>
            <w:r>
              <w:rPr>
                <w:rFonts w:ascii="宋体" w:hAnsi="宋体"/>
                <w:bCs/>
                <w:color w:val="000000"/>
                <w:sz w:val="24"/>
                <w:highlight w:val="none"/>
              </w:rPr>
            </w:r>
            <w:r/>
          </w:p>
        </w:tc>
        <w:tc>
          <w:tcPr>
            <w:gridSpan w:val="3"/>
            <w:tcW w:w="7965" w:type="dxa"/>
            <w:vAlign w:val="center"/>
            <w:textDirection w:val="lrTb"/>
            <w:noWrap/>
          </w:tcPr>
          <w:p>
            <w:pPr>
              <w:pStyle w:val="1023"/>
              <w:ind w:firstLine="241"/>
              <w:spacing w:line="400" w:lineRule="exact"/>
              <w:rPr>
                <w:rFonts w:ascii="宋体" w:hAnsi="宋体"/>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rPr>
                <w:rFonts w:ascii="宋体" w:hAnsi="宋体"/>
                <w:bCs/>
                <w:color w:val="000000"/>
                <w:sz w:val="24"/>
                <w:highlight w:val="none"/>
              </w:rPr>
            </w:r>
            <w:r/>
          </w:p>
        </w:tc>
      </w:tr>
      <w:tr>
        <w:trPr>
          <w:trHeight w:val="794"/>
        </w:trPr>
        <w:tc>
          <w:tcPr>
            <w:tcW w:w="2183" w:type="dxa"/>
            <w:vAlign w:val="center"/>
            <w:textDirection w:val="lrTb"/>
            <w:noWrap/>
          </w:tcPr>
          <w:p>
            <w:pPr>
              <w:pStyle w:val="1023"/>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履约保证金</w:t>
            </w:r>
            <w:r>
              <w:rPr>
                <w:rFonts w:ascii="宋体" w:hAnsi="宋体"/>
                <w:bCs/>
                <w:color w:val="000000"/>
                <w:sz w:val="24"/>
                <w:highlight w:val="none"/>
              </w:rPr>
            </w:r>
            <w:r/>
          </w:p>
        </w:tc>
        <w:tc>
          <w:tcPr>
            <w:gridSpan w:val="3"/>
            <w:tcW w:w="7965" w:type="dxa"/>
            <w:vAlign w:val="center"/>
            <w:textDirection w:val="lrTb"/>
            <w:noWrap/>
          </w:tcPr>
          <w:p>
            <w:pPr>
              <w:pStyle w:val="1023"/>
              <w:ind w:firstLine="480"/>
              <w:jc w:val="both"/>
              <w:spacing w:line="34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w:t>
            </w:r>
            <w:r>
              <w:rPr>
                <w:rFonts w:hint="eastAsia" w:ascii="宋体" w:hAnsi="宋体"/>
                <w:b w:val="0"/>
                <w:bCs/>
                <w:color w:val="000000"/>
                <w:sz w:val="24"/>
                <w:highlight w:val="none"/>
                <w:lang w:val="en-US" w:eastAsia="zh-CN"/>
              </w:rPr>
              <w:t xml:space="preserve">合同总金额3%</w:t>
            </w:r>
            <w:r>
              <w:rPr>
                <w:rFonts w:hint="eastAsia" w:ascii="宋体" w:hAnsi="宋体" w:cs="宋体"/>
                <w:color w:val="000000"/>
                <w:sz w:val="24"/>
                <w:highlight w:val="none"/>
              </w:rPr>
              <w:t xml:space="preserve">的履约保证金，于</w:t>
            </w:r>
            <w:r>
              <w:rPr>
                <w:rFonts w:hint="eastAsia" w:ascii="宋体" w:hAnsi="宋体" w:cs="宋体"/>
                <w:color w:val="000000"/>
                <w:sz w:val="24"/>
                <w:highlight w:val="none"/>
                <w:lang w:eastAsia="zh-CN"/>
              </w:rPr>
              <w:t xml:space="preserve">合同履行期</w:t>
            </w:r>
            <w:r>
              <w:rPr>
                <w:rFonts w:hint="eastAsia" w:ascii="宋体" w:hAnsi="宋体" w:cs="宋体"/>
                <w:color w:val="000000"/>
                <w:sz w:val="24"/>
                <w:highlight w:val="none"/>
              </w:rPr>
              <w:t xml:space="preserve">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highlight w:val="none"/>
              </w:rPr>
              <w:t xml:space="preserve">采购人降低履约保证金为</w:t>
            </w:r>
            <w:r>
              <w:rPr>
                <w:rFonts w:hint="eastAsia" w:ascii="宋体" w:hAnsi="宋体"/>
                <w:b/>
                <w:bCs/>
                <w:color w:val="000000"/>
                <w:sz w:val="24"/>
                <w:highlight w:val="none"/>
                <w:lang w:val="en-US" w:eastAsia="zh-CN"/>
              </w:rPr>
              <w:t xml:space="preserve">合同总金额1.5%</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t xml:space="preserve">依据《关于在全省政府采购领域推行电子履约保函（保险）的通知》，鼓励供应商自愿使用履约保函（保险）代替缴纳履约保证金。</w:t>
            </w:r>
            <w:r>
              <w:rPr>
                <w:rFonts w:ascii="宋体" w:hAnsi="宋体" w:cs="宋体"/>
                <w:color w:val="000000"/>
                <w:sz w:val="24"/>
                <w:highlight w:val="none"/>
              </w:rPr>
            </w:r>
            <w:r/>
          </w:p>
        </w:tc>
      </w:tr>
      <w:tr>
        <w:trPr>
          <w:trHeight w:val="639"/>
        </w:trPr>
        <w:tc>
          <w:tcPr>
            <w:tcW w:w="2183" w:type="dxa"/>
            <w:vAlign w:val="center"/>
            <w:textDirection w:val="lrTb"/>
            <w:noWrap/>
          </w:tcPr>
          <w:p>
            <w:pPr>
              <w:pStyle w:val="1023"/>
              <w:jc w:val="center"/>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eastAsia="zh-CN"/>
              </w:rPr>
              <w:t xml:space="preserve">合同履行期限</w:t>
            </w:r>
            <w:r>
              <w:rPr>
                <w:rFonts w:hint="eastAsia" w:ascii="宋体" w:hAnsi="宋体" w:eastAsia="宋体" w:cs="Arial"/>
                <w:bCs/>
                <w:color w:val="000000"/>
                <w:sz w:val="24"/>
                <w:highlight w:val="none"/>
                <w:lang w:val="en-US" w:eastAsia="zh-CN"/>
              </w:rPr>
            </w:r>
            <w:r/>
          </w:p>
        </w:tc>
        <w:tc>
          <w:tcPr>
            <w:gridSpan w:val="3"/>
            <w:tcW w:w="7965" w:type="dxa"/>
            <w:vAlign w:val="center"/>
            <w:textDirection w:val="lrTb"/>
            <w:noWrap/>
          </w:tcPr>
          <w:p>
            <w:pPr>
              <w:pStyle w:val="1023"/>
              <w:jc w:val="center"/>
              <w:rPr>
                <w:rFonts w:ascii="宋体" w:hAnsi="宋体" w:eastAsia="宋体" w:cs="Arial"/>
                <w:color w:val="000000"/>
                <w:sz w:val="24"/>
                <w:highlight w:val="none"/>
                <w:lang w:val="en-US" w:eastAsia="zh-CN"/>
              </w:rPr>
            </w:pPr>
            <w:r>
              <w:rPr>
                <w:rFonts w:ascii="宋体" w:hAnsi="宋体" w:eastAsia="宋体" w:cs="Arial"/>
                <w:color w:val="000000"/>
                <w:sz w:val="24"/>
                <w:highlight w:val="none"/>
                <w:lang w:val="en-US" w:eastAsia="zh-CN"/>
              </w:rPr>
              <w:t xml:space="preserve">3年</w:t>
            </w:r>
            <w:r>
              <w:rPr>
                <w:rFonts w:ascii="宋体" w:hAnsi="宋体" w:eastAsia="宋体" w:cs="Arial"/>
                <w:color w:val="000000"/>
                <w:sz w:val="24"/>
                <w:highlight w:val="none"/>
                <w:lang w:val="en-US" w:eastAsia="zh-CN"/>
              </w:rPr>
            </w:r>
            <w:r/>
          </w:p>
        </w:tc>
      </w:tr>
      <w:tr>
        <w:trPr>
          <w:trHeight w:val="607" w:hRule="exact"/>
        </w:trPr>
        <w:tc>
          <w:tcPr>
            <w:tcW w:w="2183" w:type="dxa"/>
            <w:vAlign w:val="center"/>
            <w:textDirection w:val="lrTb"/>
            <w:noWrap/>
          </w:tcPr>
          <w:p>
            <w:pPr>
              <w:pStyle w:val="1023"/>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投标有效期</w:t>
            </w:r>
            <w:r>
              <w:rPr>
                <w:rFonts w:ascii="宋体" w:hAnsi="宋体"/>
                <w:bCs/>
                <w:color w:val="000000"/>
                <w:sz w:val="24"/>
                <w:highlight w:val="none"/>
              </w:rPr>
            </w:r>
            <w:r/>
          </w:p>
        </w:tc>
        <w:tc>
          <w:tcPr>
            <w:gridSpan w:val="3"/>
            <w:tcW w:w="7965" w:type="dxa"/>
            <w:vAlign w:val="center"/>
            <w:textDirection w:val="lrTb"/>
            <w:noWrap/>
          </w:tcPr>
          <w:p>
            <w:pPr>
              <w:pStyle w:val="1023"/>
              <w:jc w:val="center"/>
              <w:spacing w:line="48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60</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天（日历天）</w:t>
            </w:r>
            <w:r>
              <w:rPr>
                <w:rFonts w:ascii="宋体" w:hAnsi="宋体"/>
                <w:b/>
                <w:bCs/>
                <w:color w:val="000000"/>
                <w:sz w:val="24"/>
                <w:highlight w:val="none"/>
              </w:rPr>
            </w:r>
            <w:r/>
          </w:p>
        </w:tc>
      </w:tr>
      <w:tr>
        <w:trPr>
          <w:trHeight w:val="858"/>
        </w:trPr>
        <w:tc>
          <w:tcPr>
            <w:tcW w:w="2183" w:type="dxa"/>
            <w:vAlign w:val="center"/>
            <w:textDirection w:val="lrTb"/>
            <w:noWrap/>
          </w:tcPr>
          <w:p>
            <w:pPr>
              <w:pStyle w:val="1023"/>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投标截止时间</w:t>
            </w:r>
            <w:r>
              <w:rPr>
                <w:rFonts w:ascii="宋体" w:hAnsi="宋体"/>
                <w:bCs/>
                <w:color w:val="000000"/>
                <w:sz w:val="24"/>
                <w:highlight w:val="none"/>
              </w:rPr>
            </w:r>
            <w:r/>
          </w:p>
        </w:tc>
        <w:tc>
          <w:tcPr>
            <w:gridSpan w:val="3"/>
            <w:tcW w:w="7965" w:type="dxa"/>
            <w:vAlign w:val="center"/>
            <w:textDirection w:val="lrTb"/>
            <w:noWrap/>
          </w:tcPr>
          <w:p>
            <w:pPr>
              <w:pStyle w:val="1023"/>
              <w:jc w:val="center"/>
              <w:spacing w:line="300" w:lineRule="exact"/>
              <w:rPr>
                <w:rFonts w:ascii="宋体" w:hAnsi="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10</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23日15</w:t>
            </w:r>
            <w:r>
              <w:rPr>
                <w:rFonts w:hint="eastAsia" w:ascii="宋体" w:hAnsi="宋体"/>
                <w:b/>
                <w:bCs/>
                <w:color w:val="000000"/>
                <w:sz w:val="24"/>
                <w:highlight w:val="none"/>
                <w:u w:val="single"/>
              </w:rPr>
              <w:t xml:space="preserve">时00分 </w:t>
            </w:r>
            <w:r>
              <w:rPr>
                <w:rFonts w:ascii="宋体" w:hAnsi="宋体"/>
                <w:bCs/>
                <w:color w:val="000000"/>
                <w:szCs w:val="21"/>
                <w:highlight w:val="none"/>
              </w:rPr>
            </w:r>
            <w:r/>
          </w:p>
        </w:tc>
      </w:tr>
      <w:tr>
        <w:trPr>
          <w:trHeight w:val="925"/>
        </w:trPr>
        <w:tc>
          <w:tcPr>
            <w:tcW w:w="2183" w:type="dxa"/>
            <w:vAlign w:val="center"/>
            <w:textDirection w:val="lrTb"/>
            <w:noWrap/>
          </w:tcPr>
          <w:p>
            <w:pPr>
              <w:pStyle w:val="1023"/>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rPr>
                <w:rFonts w:ascii="宋体" w:hAnsi="宋体"/>
                <w:bCs/>
                <w:color w:val="000000"/>
                <w:sz w:val="24"/>
                <w:highlight w:val="none"/>
              </w:rPr>
            </w:r>
            <w:r/>
          </w:p>
        </w:tc>
        <w:tc>
          <w:tcPr>
            <w:gridSpan w:val="3"/>
            <w:tcW w:w="7965" w:type="dxa"/>
            <w:vAlign w:val="center"/>
            <w:textDirection w:val="lrTb"/>
            <w:noWrap/>
          </w:tcPr>
          <w:p>
            <w:pPr>
              <w:pStyle w:val="1023"/>
              <w:jc w:val="center"/>
              <w:spacing w:line="400" w:lineRule="exact"/>
              <w:rPr>
                <w:rFonts w:ascii="宋体" w:hAnsi="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rPr>
              <w:t xml:space="preserve"> </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10</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23</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15</w:t>
            </w:r>
            <w:r>
              <w:rPr>
                <w:rFonts w:hint="eastAsia" w:ascii="宋体" w:hAnsi="宋体"/>
                <w:b/>
                <w:bCs/>
                <w:color w:val="000000"/>
                <w:sz w:val="24"/>
                <w:highlight w:val="none"/>
                <w:u w:val="single"/>
              </w:rPr>
              <w:t xml:space="preserve">时00分  </w:t>
            </w:r>
            <w:r>
              <w:rPr>
                <w:rFonts w:ascii="宋体" w:hAnsi="宋体"/>
                <w:b/>
                <w:bCs/>
                <w:color w:val="000000"/>
                <w:sz w:val="24"/>
                <w:highlight w:val="none"/>
                <w:u w:val="single"/>
              </w:rPr>
            </w:r>
            <w:r/>
          </w:p>
          <w:p>
            <w:pPr>
              <w:pStyle w:val="1023"/>
              <w:jc w:val="center"/>
              <w:spacing w:line="400" w:lineRule="exact"/>
              <w:rPr>
                <w:rFonts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rPr>
                <w:rFonts w:ascii="宋体" w:hAnsi="宋体" w:cs="宋体"/>
                <w:color w:val="000000"/>
                <w:szCs w:val="21"/>
                <w:highlight w:val="none"/>
              </w:rPr>
            </w:r>
            <w:r/>
          </w:p>
        </w:tc>
      </w:tr>
      <w:tr>
        <w:trPr>
          <w:trHeight w:val="1180"/>
        </w:trPr>
        <w:tc>
          <w:tcPr>
            <w:tcW w:w="2183" w:type="dxa"/>
            <w:vAlign w:val="center"/>
            <w:textDirection w:val="lrTb"/>
            <w:noWrap/>
          </w:tcPr>
          <w:p>
            <w:pPr>
              <w:pStyle w:val="1023"/>
              <w:jc w:val="center"/>
              <w:spacing w:line="320" w:lineRule="exact"/>
              <w:rPr>
                <w:rFonts w:hint="eastAsia" w:ascii="宋体" w:hAnsi="宋体"/>
                <w:bCs/>
                <w:color w:val="000000"/>
                <w:sz w:val="24"/>
                <w:highlight w:val="none"/>
              </w:rPr>
            </w:pPr>
            <w:r>
              <w:rPr>
                <w:rFonts w:hint="eastAsia" w:ascii="宋体" w:hAnsi="宋体"/>
                <w:bCs/>
                <w:color w:val="000000"/>
                <w:sz w:val="24"/>
                <w:highlight w:val="none"/>
              </w:rPr>
              <w:t xml:space="preserve">投标文件</w:t>
            </w:r>
            <w:r>
              <w:rPr>
                <w:rFonts w:hint="eastAsia" w:ascii="宋体" w:hAnsi="宋体"/>
                <w:bCs/>
                <w:color w:val="000000"/>
                <w:sz w:val="24"/>
                <w:highlight w:val="none"/>
              </w:rPr>
            </w:r>
            <w:r/>
          </w:p>
        </w:tc>
        <w:tc>
          <w:tcPr>
            <w:gridSpan w:val="3"/>
            <w:tcW w:w="7965" w:type="dxa"/>
            <w:vAlign w:val="center"/>
            <w:textDirection w:val="lrTb"/>
            <w:noWrap/>
          </w:tcPr>
          <w:p>
            <w:pPr>
              <w:pStyle w:val="1023"/>
              <w:jc w:val="both"/>
              <w:spacing w:line="300" w:lineRule="exact"/>
              <w:rPr>
                <w:rFonts w:ascii="宋体" w:hAnsi="宋体" w:cs="宋体"/>
                <w:b/>
                <w:color w:val="000000"/>
                <w:szCs w:val="21"/>
                <w:highlight w:val="none"/>
              </w:rPr>
            </w:pPr>
            <w:r>
              <w:rPr>
                <w:rFonts w:hint="eastAsia" w:ascii="宋体" w:hAnsi="宋体"/>
                <w:b/>
                <w:bCs/>
                <w:color w:val="000000"/>
                <w:sz w:val="24"/>
                <w:szCs w:val="24"/>
                <w:highlight w:val="none"/>
              </w:rPr>
              <w:t xml:space="preserve">电子投标文件一份</w:t>
            </w:r>
            <w:r>
              <w:rPr>
                <w:rFonts w:ascii="宋体" w:hAnsi="宋体"/>
                <w:b/>
                <w:bCs/>
                <w:color w:val="000000"/>
                <w:sz w:val="24"/>
                <w:szCs w:val="24"/>
                <w:highlight w:val="none"/>
              </w:rPr>
              <w:t xml:space="preserve">(通过系统提交)；纸质投标文件正本一份，副本</w:t>
            </w:r>
            <w:r>
              <w:rPr>
                <w:rFonts w:hint="eastAsia" w:ascii="宋体" w:hAnsi="宋体"/>
                <w:b/>
                <w:bCs/>
                <w:color w:val="000000"/>
                <w:sz w:val="24"/>
                <w:szCs w:val="24"/>
                <w:highlight w:val="none"/>
              </w:rPr>
              <w:t xml:space="preserve">贰</w:t>
            </w:r>
            <w:r>
              <w:rPr>
                <w:rFonts w:ascii="宋体" w:hAnsi="宋体"/>
                <w:b/>
                <w:bCs/>
                <w:color w:val="000000"/>
                <w:sz w:val="24"/>
                <w:szCs w:val="24"/>
                <w:highlight w:val="none"/>
              </w:rPr>
              <w:t xml:space="preserve">份（评审结束后由中标人邮寄至</w:t>
            </w:r>
            <w:r>
              <w:rPr>
                <w:rFonts w:hint="eastAsia" w:ascii="宋体" w:hAnsi="宋体"/>
                <w:b/>
                <w:bCs/>
                <w:color w:val="000000"/>
                <w:sz w:val="24"/>
                <w:szCs w:val="24"/>
                <w:highlight w:val="none"/>
                <w:lang w:eastAsia="zh-CN"/>
              </w:rPr>
              <w:t xml:space="preserve">江苏腾信招标有限公司</w:t>
            </w:r>
            <w:r>
              <w:rPr>
                <w:rFonts w:ascii="宋体" w:hAnsi="宋体"/>
                <w:b/>
                <w:bCs/>
                <w:color w:val="000000"/>
                <w:sz w:val="24"/>
                <w:szCs w:val="24"/>
                <w:highlight w:val="none"/>
              </w:rPr>
              <w:t xml:space="preserve">，未中标单位不需要提供）。</w:t>
            </w:r>
            <w:r>
              <w:rPr>
                <w:rFonts w:ascii="宋体" w:hAnsi="宋体" w:cs="宋体"/>
                <w:b/>
                <w:color w:val="000000"/>
                <w:szCs w:val="21"/>
                <w:highlight w:val="none"/>
              </w:rPr>
            </w:r>
            <w:r/>
          </w:p>
        </w:tc>
      </w:tr>
      <w:tr>
        <w:trPr>
          <w:trHeight w:val="719"/>
        </w:trPr>
        <w:tc>
          <w:tcPr>
            <w:tcW w:w="2183" w:type="dxa"/>
            <w:vAlign w:val="center"/>
            <w:textDirection w:val="lrTb"/>
            <w:noWrap/>
          </w:tcPr>
          <w:p>
            <w:pPr>
              <w:pStyle w:val="1023"/>
              <w:jc w:val="center"/>
              <w:spacing w:line="300" w:lineRule="exact"/>
              <w:rPr>
                <w:rFonts w:ascii="宋体" w:hAnsi="宋体" w:eastAsia="宋体"/>
                <w:bCs/>
                <w:color w:val="000000"/>
                <w:sz w:val="24"/>
                <w:highlight w:val="none"/>
                <w:lang w:val="en-US" w:eastAsia="zh-CN"/>
              </w:rPr>
            </w:pPr>
            <w:r>
              <w:rPr>
                <w:rFonts w:hint="eastAsia" w:ascii="宋体" w:hAnsi="宋体"/>
                <w:bCs/>
                <w:color w:val="000000"/>
                <w:sz w:val="24"/>
                <w:highlight w:val="none"/>
                <w:lang w:val="en-US" w:eastAsia="zh-CN"/>
              </w:rPr>
              <w:t xml:space="preserve">预算金额</w:t>
            </w:r>
            <w:r>
              <w:rPr>
                <w:rFonts w:ascii="宋体" w:hAnsi="宋体" w:eastAsia="宋体"/>
                <w:bCs/>
                <w:color w:val="000000"/>
                <w:sz w:val="24"/>
                <w:highlight w:val="none"/>
                <w:lang w:val="en-US" w:eastAsia="zh-CN"/>
              </w:rPr>
            </w:r>
            <w:r/>
          </w:p>
        </w:tc>
        <w:tc>
          <w:tcPr>
            <w:gridSpan w:val="3"/>
            <w:tcW w:w="7965" w:type="dxa"/>
            <w:vAlign w:val="center"/>
            <w:textDirection w:val="lrTb"/>
            <w:noWrap/>
          </w:tcPr>
          <w:p>
            <w:pPr>
              <w:pStyle w:val="1023"/>
              <w:jc w:val="center"/>
              <w:spacing w:line="300" w:lineRule="exact"/>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本项目预算金额为</w:t>
            </w:r>
            <w:r>
              <w:rPr>
                <w:rFonts w:hint="eastAsia" w:ascii="宋体" w:hAnsi="宋体" w:eastAsia="宋体"/>
                <w:b/>
                <w:bCs/>
                <w:color w:val="000000"/>
                <w:sz w:val="24"/>
                <w:highlight w:val="none"/>
                <w:lang w:val="en-US" w:eastAsia="zh-CN"/>
              </w:rPr>
              <w:t xml:space="preserve">3</w:t>
            </w:r>
            <w:r>
              <w:rPr>
                <w:rFonts w:hint="eastAsia" w:ascii="宋体" w:hAnsi="宋体" w:eastAsia="宋体"/>
                <w:b/>
                <w:bCs/>
                <w:color w:val="000000"/>
                <w:sz w:val="24"/>
                <w:highlight w:val="none"/>
                <w:lang w:val="en-US" w:eastAsia="zh-CN"/>
              </w:rPr>
              <w:t xml:space="preserve">60</w:t>
            </w:r>
            <w:r>
              <w:rPr>
                <w:rFonts w:hint="eastAsia" w:ascii="宋体" w:hAnsi="宋体" w:eastAsia="宋体"/>
                <w:b/>
                <w:bCs/>
                <w:color w:val="000000"/>
                <w:sz w:val="24"/>
                <w:highlight w:val="none"/>
                <w:lang w:val="en-US" w:eastAsia="zh-CN"/>
              </w:rPr>
              <w:t xml:space="preserve">万元</w:t>
            </w:r>
            <w:r>
              <w:rPr>
                <w:rFonts w:hint="eastAsia" w:ascii="宋体" w:hAnsi="宋体" w:eastAsia="宋体"/>
                <w:b/>
                <w:bCs/>
                <w:color w:val="000000"/>
                <w:sz w:val="24"/>
                <w:highlight w:val="none"/>
                <w:lang w:eastAsia="zh-CN"/>
              </w:rPr>
              <w:t xml:space="preserve">；</w:t>
            </w:r>
            <w:r>
              <w:rPr>
                <w:rFonts w:hint="eastAsia" w:ascii="宋体" w:hAnsi="宋体" w:eastAsia="宋体"/>
                <w:b/>
                <w:bCs/>
                <w:color w:val="000000"/>
                <w:sz w:val="24"/>
                <w:highlight w:val="none"/>
                <w:lang w:eastAsia="zh-CN"/>
              </w:rPr>
            </w:r>
            <w:r/>
          </w:p>
        </w:tc>
      </w:tr>
      <w:tr>
        <w:trPr>
          <w:trHeight w:val="719"/>
        </w:trPr>
        <w:tc>
          <w:tcPr>
            <w:tcW w:w="2183" w:type="dxa"/>
            <w:vAlign w:val="center"/>
            <w:textDirection w:val="lrTb"/>
            <w:noWrap/>
          </w:tcPr>
          <w:p>
            <w:pPr>
              <w:pStyle w:val="1023"/>
              <w:jc w:val="center"/>
              <w:spacing w:line="300" w:lineRule="exact"/>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最高限价</w:t>
            </w:r>
            <w:r>
              <w:rPr>
                <w:rFonts w:hint="eastAsia" w:ascii="宋体" w:hAnsi="宋体"/>
                <w:bCs/>
                <w:color w:val="000000"/>
                <w:sz w:val="24"/>
                <w:highlight w:val="none"/>
                <w:lang w:val="en-US" w:eastAsia="zh-CN"/>
              </w:rPr>
            </w:r>
            <w:r/>
          </w:p>
        </w:tc>
        <w:tc>
          <w:tcPr>
            <w:gridSpan w:val="3"/>
            <w:tcW w:w="7965" w:type="dxa"/>
            <w:vAlign w:val="center"/>
            <w:textDirection w:val="lrTb"/>
            <w:noWrap/>
          </w:tcPr>
          <w:p>
            <w:pPr>
              <w:pStyle w:val="1023"/>
              <w:jc w:val="left"/>
              <w:spacing w:line="300" w:lineRule="exact"/>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val="en-US" w:eastAsia="zh-CN"/>
              </w:rPr>
              <w:t xml:space="preserve">住宿基准单价：全天130元/人/天；午休80元/人/天；餐饮基准单价：100元/人/天（早餐20元+中餐40元+晚餐40元），其他餐标同比例执行；投标单位投标单价超过该最高限价的作无效标论处。</w:t>
            </w:r>
            <w:r>
              <w:rPr>
                <w:rFonts w:hint="eastAsia" w:ascii="宋体" w:hAnsi="宋体" w:eastAsia="宋体"/>
                <w:b/>
                <w:bCs/>
                <w:color w:val="000000"/>
                <w:sz w:val="24"/>
                <w:highlight w:val="none"/>
                <w:lang w:eastAsia="zh-CN"/>
              </w:rPr>
            </w:r>
            <w:r/>
          </w:p>
        </w:tc>
      </w:tr>
      <w:tr>
        <w:trPr>
          <w:trHeight w:val="586"/>
        </w:trPr>
        <w:tc>
          <w:tcPr>
            <w:tcW w:w="2183" w:type="dxa"/>
            <w:vAlign w:val="center"/>
            <w:textDirection w:val="lrTb"/>
            <w:noWrap/>
          </w:tcPr>
          <w:p>
            <w:pPr>
              <w:pStyle w:val="1023"/>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rPr>
                <w:rFonts w:ascii="宋体" w:hAnsi="宋体"/>
                <w:bCs/>
                <w:color w:val="000000"/>
                <w:sz w:val="24"/>
                <w:highlight w:val="none"/>
              </w:rPr>
            </w:r>
            <w:r/>
          </w:p>
        </w:tc>
        <w:tc>
          <w:tcPr>
            <w:gridSpan w:val="3"/>
            <w:tcW w:w="7965" w:type="dxa"/>
            <w:vAlign w:val="center"/>
            <w:textDirection w:val="lrTb"/>
            <w:noWrap/>
          </w:tcPr>
          <w:p>
            <w:pPr>
              <w:pStyle w:val="1023"/>
              <w:jc w:val="center"/>
              <w:spacing w:line="480" w:lineRule="exact"/>
              <w:rPr>
                <w:rFonts w:ascii="宋体" w:hAnsi="宋体" w:eastAsia="宋体"/>
                <w:b/>
                <w:bCs/>
                <w:color w:val="000000"/>
                <w:sz w:val="24"/>
                <w:highlight w:val="none"/>
                <w:lang w:val="en-US" w:eastAsia="zh-CN"/>
              </w:rPr>
            </w:pPr>
            <w:r>
              <w:rPr>
                <w:rFonts w:hint="eastAsia" w:ascii="宋体" w:hAnsi="宋体"/>
                <w:b/>
                <w:bCs/>
                <w:color w:val="000000"/>
                <w:sz w:val="24"/>
                <w:highlight w:val="none"/>
                <w:lang w:val="en-US" w:eastAsia="zh-CN"/>
              </w:rPr>
              <w:t xml:space="preserve">综合评分法</w:t>
            </w:r>
            <w:r>
              <w:rPr>
                <w:rFonts w:ascii="宋体" w:hAnsi="宋体" w:eastAsia="宋体"/>
                <w:b/>
                <w:bCs/>
                <w:color w:val="000000"/>
                <w:sz w:val="24"/>
                <w:highlight w:val="none"/>
                <w:lang w:val="en-US" w:eastAsia="zh-CN"/>
              </w:rPr>
            </w:r>
            <w:r/>
          </w:p>
        </w:tc>
      </w:tr>
      <w:tr>
        <w:trPr>
          <w:trHeight w:val="1017"/>
        </w:trPr>
        <w:tc>
          <w:tcPr>
            <w:tcW w:w="2183" w:type="dxa"/>
            <w:vAlign w:val="center"/>
            <w:textDirection w:val="lrTb"/>
            <w:noWrap/>
          </w:tcPr>
          <w:p>
            <w:pPr>
              <w:pStyle w:val="1023"/>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rPr>
                <w:rFonts w:ascii="宋体" w:hAnsi="宋体"/>
                <w:bCs/>
                <w:color w:val="000000"/>
                <w:sz w:val="24"/>
                <w:highlight w:val="none"/>
              </w:rPr>
            </w:r>
            <w:r/>
          </w:p>
        </w:tc>
        <w:tc>
          <w:tcPr>
            <w:gridSpan w:val="3"/>
            <w:tcW w:w="7965" w:type="dxa"/>
            <w:vAlign w:val="center"/>
            <w:textDirection w:val="lrTb"/>
            <w:noWrap/>
          </w:tcPr>
          <w:p>
            <w:pPr>
              <w:pStyle w:val="1023"/>
              <w:spacing w:line="400" w:lineRule="exact"/>
              <w:rPr>
                <w:rFonts w:hint="eastAsia" w:ascii="宋体" w:hAnsi="宋体" w:eastAsia="宋体" w:cs="宋体"/>
                <w:b/>
                <w:color w:val="000000"/>
                <w:spacing w:val="-2"/>
                <w:sz w:val="24"/>
                <w:highlight w:val="none"/>
                <w:lang w:eastAsia="zh-CN"/>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bCs/>
                <w:color w:val="000000"/>
                <w:sz w:val="24"/>
                <w:highlight w:val="none"/>
                <w:lang w:eastAsia="zh-CN"/>
              </w:rPr>
              <w:t xml:space="preserve">。</w:t>
            </w:r>
            <w:r>
              <w:rPr>
                <w:rFonts w:hint="eastAsia" w:ascii="宋体" w:hAnsi="宋体" w:eastAsia="宋体" w:cs="宋体"/>
                <w:b/>
                <w:color w:val="000000"/>
                <w:spacing w:val="-2"/>
                <w:sz w:val="24"/>
                <w:highlight w:val="none"/>
                <w:lang w:eastAsia="zh-CN"/>
              </w:rPr>
            </w:r>
            <w:r/>
          </w:p>
        </w:tc>
      </w:tr>
      <w:tr>
        <w:trPr>
          <w:trHeight w:val="1353"/>
        </w:trPr>
        <w:tc>
          <w:tcPr>
            <w:tcW w:w="2183" w:type="dxa"/>
            <w:vAlign w:val="center"/>
            <w:textDirection w:val="lrTb"/>
            <w:noWrap/>
          </w:tcPr>
          <w:p>
            <w:pPr>
              <w:pStyle w:val="1023"/>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23"/>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highlight w:val="none"/>
              </w:rPr>
              <w:t xml:space="preserve">联系部门</w:t>
            </w:r>
            <w:r>
              <w:rPr>
                <w:rFonts w:hint="eastAsia" w:ascii="宋体" w:hAnsi="宋体" w:cs="Arial"/>
                <w:color w:val="000000"/>
                <w:sz w:val="24"/>
                <w:szCs w:val="22"/>
                <w:highlight w:val="none"/>
              </w:rPr>
              <w:t xml:space="preserve">： </w:t>
            </w:r>
            <w:r>
              <w:rPr>
                <w:rFonts w:hint="eastAsia" w:ascii="宋体" w:hAnsi="宋体" w:cs="Arial"/>
                <w:color w:val="000000"/>
                <w:sz w:val="24"/>
                <w:szCs w:val="22"/>
                <w:highlight w:val="none"/>
                <w:lang w:eastAsia="zh-CN"/>
              </w:rPr>
              <w:t xml:space="preserve">中国共产党建湖县委员会党校</w:t>
            </w:r>
            <w:r>
              <w:rPr>
                <w:rFonts w:hint="eastAsia" w:ascii="宋体" w:hAnsi="宋体" w:cs="Arial"/>
                <w:color w:val="000000"/>
                <w:sz w:val="24"/>
                <w:szCs w:val="22"/>
                <w:highlight w:val="none"/>
                <w:lang w:val="en-US" w:eastAsia="zh-CN"/>
              </w:rPr>
              <w:t xml:space="preserve">/</w:t>
            </w:r>
            <w:r>
              <w:rPr>
                <w:rFonts w:hint="eastAsia" w:ascii="宋体" w:hAnsi="宋体" w:cs="Arial"/>
                <w:color w:val="000000"/>
                <w:sz w:val="24"/>
                <w:szCs w:val="22"/>
                <w:highlight w:val="none"/>
                <w:lang w:eastAsia="zh-CN"/>
              </w:rPr>
              <w:t xml:space="preserve">江苏腾信招标有限公司</w:t>
            </w:r>
            <w:r>
              <w:rPr>
                <w:rFonts w:hint="eastAsia" w:ascii="宋体" w:hAnsi="宋体" w:eastAsia="宋体" w:cs="Arial"/>
                <w:color w:val="000000"/>
                <w:sz w:val="24"/>
                <w:szCs w:val="22"/>
                <w:highlight w:val="none"/>
                <w:lang w:eastAsia="zh-CN"/>
              </w:rPr>
            </w:r>
            <w:r/>
          </w:p>
          <w:p>
            <w:pPr>
              <w:pStyle w:val="1023"/>
              <w:spacing w:line="360" w:lineRule="exact"/>
              <w:rPr>
                <w:rFonts w:hint="eastAsia" w:ascii="宋体" w:hAnsi="宋体" w:eastAsia="宋体" w:cs="Arial"/>
                <w:color w:val="000000"/>
                <w:sz w:val="24"/>
                <w:szCs w:val="22"/>
                <w:highlight w:val="none"/>
                <w:lang w:eastAsia="zh-CN"/>
              </w:rPr>
            </w:pPr>
            <w:r>
              <w:rPr>
                <w:rFonts w:hint="eastAsia" w:ascii="宋体" w:hAnsi="宋体" w:cs="Arial"/>
                <w:color w:val="000000"/>
                <w:sz w:val="24"/>
                <w:szCs w:val="22"/>
                <w:highlight w:val="none"/>
              </w:rPr>
              <w:t xml:space="preserve">联系电话：15862021669</w:t>
            </w:r>
            <w:r>
              <w:rPr>
                <w:rFonts w:hint="eastAsia" w:ascii="宋体" w:hAnsi="宋体" w:cs="Arial"/>
                <w:color w:val="000000"/>
                <w:sz w:val="24"/>
                <w:szCs w:val="22"/>
                <w:highlight w:val="none"/>
                <w:lang w:val="en-US" w:eastAsia="zh-CN"/>
              </w:rPr>
              <w:t xml:space="preserve"> </w:t>
            </w:r>
            <w:r>
              <w:rPr>
                <w:rFonts w:hint="eastAsia" w:ascii="宋体" w:hAnsi="宋体" w:cs="Arial"/>
                <w:color w:val="000000"/>
                <w:sz w:val="24"/>
                <w:szCs w:val="22"/>
                <w:highlight w:val="none"/>
              </w:rPr>
              <w:t xml:space="preserve">/</w:t>
            </w:r>
            <w:r>
              <w:rPr>
                <w:rFonts w:hint="eastAsia" w:ascii="宋体" w:hAnsi="宋体" w:cs="Arial"/>
                <w:color w:val="000000"/>
                <w:sz w:val="24"/>
                <w:szCs w:val="22"/>
                <w:highlight w:val="none"/>
                <w:lang w:eastAsia="zh-CN"/>
              </w:rPr>
              <w:t xml:space="preserve">18021802673</w:t>
            </w:r>
            <w:r>
              <w:rPr>
                <w:rFonts w:hint="eastAsia" w:ascii="宋体" w:hAnsi="宋体" w:eastAsia="宋体" w:cs="Arial"/>
                <w:color w:val="000000"/>
                <w:sz w:val="24"/>
                <w:szCs w:val="22"/>
                <w:highlight w:val="none"/>
                <w:lang w:eastAsia="zh-CN"/>
              </w:rPr>
            </w:r>
            <w:r/>
          </w:p>
          <w:p>
            <w:pPr>
              <w:pStyle w:val="1023"/>
              <w:spacing w:line="400" w:lineRule="exact"/>
              <w:rPr>
                <w:rFonts w:hint="eastAsia" w:ascii="宋体" w:hAnsi="宋体"/>
                <w:b/>
                <w:bCs/>
                <w:color w:val="000000"/>
                <w:sz w:val="24"/>
                <w:highlight w:val="none"/>
              </w:rPr>
            </w:pPr>
            <w:r>
              <w:rPr>
                <w:rFonts w:hint="eastAsia" w:ascii="宋体" w:hAnsi="宋体" w:cs="Arial"/>
                <w:color w:val="000000"/>
                <w:sz w:val="24"/>
                <w:szCs w:val="22"/>
                <w:highlight w:val="none"/>
              </w:rPr>
              <w:t xml:space="preserve">通讯地址：</w:t>
            </w:r>
            <w:r>
              <w:rPr>
                <w:rFonts w:hint="eastAsia" w:ascii="宋体" w:hAnsi="宋体" w:cs="Arial"/>
                <w:color w:val="000000"/>
                <w:sz w:val="24"/>
                <w:szCs w:val="22"/>
                <w:highlight w:val="none"/>
                <w:lang w:eastAsia="zh-CN"/>
              </w:rPr>
              <w:t xml:space="preserve">建湖县塘河街道唐桥路66号</w:t>
            </w:r>
            <w:r>
              <w:rPr>
                <w:rFonts w:hint="eastAsia" w:ascii="宋体" w:hAnsi="宋体" w:cs="Arial"/>
                <w:color w:val="000000"/>
                <w:sz w:val="24"/>
                <w:szCs w:val="22"/>
                <w:highlight w:val="none"/>
              </w:rPr>
              <w:t xml:space="preserve">/</w:t>
            </w:r>
            <w:r>
              <w:rPr>
                <w:rFonts w:hint="eastAsia" w:ascii="宋体" w:hAnsi="宋体" w:cs="宋体"/>
                <w:color w:val="000000"/>
                <w:sz w:val="24"/>
                <w:highlight w:val="none"/>
                <w:lang w:eastAsia="zh-CN"/>
              </w:rPr>
              <w:t xml:space="preserve">建湖县宝龙广场天铂金街8幢二楼</w:t>
            </w:r>
            <w:r>
              <w:rPr>
                <w:rFonts w:hint="eastAsia" w:ascii="宋体" w:hAnsi="宋体"/>
                <w:b/>
                <w:bCs/>
                <w:color w:val="000000"/>
                <w:sz w:val="24"/>
                <w:highlight w:val="none"/>
              </w:rPr>
            </w:r>
            <w:r/>
          </w:p>
        </w:tc>
      </w:tr>
      <w:tr>
        <w:trPr>
          <w:trHeight w:val="1017"/>
        </w:trPr>
        <w:tc>
          <w:tcPr>
            <w:tcW w:w="2183" w:type="dxa"/>
            <w:vAlign w:val="center"/>
            <w:textDirection w:val="lrTb"/>
            <w:noWrap/>
          </w:tcPr>
          <w:p>
            <w:pPr>
              <w:pStyle w:val="1023"/>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rPr>
                <w:rFonts w:ascii="宋体" w:hAnsi="宋体"/>
                <w:bCs/>
                <w:color w:val="000000"/>
                <w:sz w:val="24"/>
                <w:highlight w:val="none"/>
              </w:rPr>
            </w:r>
            <w:r/>
          </w:p>
        </w:tc>
        <w:tc>
          <w:tcPr>
            <w:gridSpan w:val="3"/>
            <w:tcW w:w="7965" w:type="dxa"/>
            <w:vAlign w:val="center"/>
            <w:textDirection w:val="lrTb"/>
            <w:noWrap/>
          </w:tcPr>
          <w:p>
            <w:pPr>
              <w:pStyle w:val="1023"/>
              <w:spacing w:line="440" w:lineRule="exact"/>
              <w:rPr>
                <w:rFonts w:hint="eastAsia" w:ascii="宋体" w:hAnsi="宋体" w:eastAsia="宋体" w:cs="Arial"/>
                <w:color w:val="000000"/>
                <w:sz w:val="24"/>
                <w:highlight w:val="none"/>
                <w:lang w:eastAsia="zh-CN"/>
              </w:rPr>
            </w:pPr>
            <w:r>
              <w:rPr>
                <w:rFonts w:hint="eastAsia" w:ascii="宋体" w:hAnsi="宋体" w:cs="Arial"/>
                <w:color w:val="000000"/>
                <w:sz w:val="24"/>
                <w:highlight w:val="none"/>
              </w:rPr>
              <w:t xml:space="preserve">联系部门：建湖县财政局</w:t>
            </w:r>
            <w:r>
              <w:rPr>
                <w:rFonts w:hint="eastAsia" w:ascii="宋体" w:hAnsi="宋体" w:eastAsia="宋体" w:cs="Arial"/>
                <w:color w:val="000000"/>
                <w:sz w:val="24"/>
                <w:highlight w:val="none"/>
                <w:lang w:eastAsia="zh-CN"/>
              </w:rPr>
            </w:r>
            <w:r/>
          </w:p>
          <w:p>
            <w:pPr>
              <w:pStyle w:val="1023"/>
              <w:spacing w:line="440" w:lineRule="exact"/>
              <w:rPr>
                <w:rFonts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rPr>
                <w:rFonts w:ascii="宋体" w:hAnsi="宋体" w:cs="Arial"/>
                <w:color w:val="000000"/>
                <w:sz w:val="24"/>
                <w:highlight w:val="none"/>
              </w:rPr>
            </w:r>
            <w:r/>
          </w:p>
          <w:p>
            <w:pPr>
              <w:pStyle w:val="1023"/>
              <w:spacing w:line="440" w:lineRule="exact"/>
              <w:rPr>
                <w:rFonts w:ascii="宋体" w:hAnsi="宋体" w:cs="Arial"/>
                <w:color w:val="000000"/>
                <w:sz w:val="24"/>
                <w:highlight w:val="none"/>
              </w:rPr>
            </w:pPr>
            <w:r>
              <w:rPr>
                <w:rFonts w:hint="eastAsia" w:ascii="宋体" w:hAnsi="宋体" w:cs="Arial"/>
                <w:color w:val="000000"/>
                <w:sz w:val="24"/>
                <w:highlight w:val="none"/>
              </w:rPr>
              <w:t xml:space="preserve">联系方式：0515-86233622</w:t>
            </w:r>
            <w:r>
              <w:rPr>
                <w:rFonts w:ascii="宋体" w:hAnsi="宋体" w:cs="Arial"/>
                <w:color w:val="000000"/>
                <w:sz w:val="24"/>
                <w:highlight w:val="none"/>
              </w:rPr>
            </w:r>
            <w:r/>
          </w:p>
        </w:tc>
      </w:tr>
      <w:tr>
        <w:trPr>
          <w:trHeight w:val="667"/>
        </w:trPr>
        <w:tc>
          <w:tcPr>
            <w:tcW w:w="2183" w:type="dxa"/>
            <w:vAlign w:val="center"/>
            <w:textDirection w:val="lrTb"/>
            <w:noWrap/>
          </w:tcPr>
          <w:p>
            <w:pPr>
              <w:pStyle w:val="1023"/>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rPr>
                <w:rFonts w:hint="eastAsia" w:ascii="宋体" w:hAnsi="宋体"/>
                <w:bCs/>
                <w:color w:val="000000"/>
                <w:sz w:val="24"/>
                <w:highlight w:val="none"/>
              </w:rPr>
            </w:r>
            <w:r/>
          </w:p>
        </w:tc>
        <w:tc>
          <w:tcPr>
            <w:gridSpan w:val="3"/>
            <w:tcW w:w="7965" w:type="dxa"/>
            <w:vAlign w:val="center"/>
            <w:textDirection w:val="lrTb"/>
            <w:noWrap/>
          </w:tcPr>
          <w:p>
            <w:pPr>
              <w:pStyle w:val="1023"/>
              <w:spacing w:line="440" w:lineRule="exact"/>
              <w:rPr>
                <w:rFonts w:hint="eastAsia" w:ascii="宋体" w:hAnsi="宋体" w:cs="Arial"/>
                <w:color w:val="000000"/>
                <w:sz w:val="24"/>
                <w:highlight w:val="none"/>
              </w:rPr>
            </w:pPr>
            <w:r>
              <w:rPr>
                <w:rFonts w:hint="eastAsia" w:ascii="宋体" w:hAnsi="宋体"/>
                <w:bCs/>
                <w:color w:val="000000"/>
                <w:sz w:val="24"/>
                <w:highlight w:val="none"/>
                <w:lang w:val="en-US" w:eastAsia="zh-CN"/>
              </w:rPr>
              <w:t xml:space="preserve">联系方式：</w:t>
            </w:r>
            <w:r>
              <w:rPr>
                <w:rFonts w:ascii="宋体" w:hAnsi="宋体"/>
                <w:bCs/>
                <w:color w:val="000000"/>
                <w:sz w:val="24"/>
                <w:highlight w:val="none"/>
              </w:rPr>
              <w:t xml:space="preserve">0519-86722805</w:t>
            </w:r>
            <w:r>
              <w:rPr>
                <w:rFonts w:hint="eastAsia" w:ascii="宋体" w:hAnsi="宋体" w:cs="Arial"/>
                <w:color w:val="000000"/>
                <w:sz w:val="24"/>
                <w:highlight w:val="none"/>
              </w:rPr>
            </w:r>
            <w:r/>
          </w:p>
        </w:tc>
      </w:tr>
      <w:tr>
        <w:trPr>
          <w:trHeight w:val="750"/>
        </w:trPr>
        <w:tc>
          <w:tcPr>
            <w:tcW w:w="2183" w:type="dxa"/>
            <w:vAlign w:val="center"/>
            <w:textDirection w:val="lrTb"/>
            <w:noWrap/>
          </w:tcPr>
          <w:p>
            <w:pPr>
              <w:pStyle w:val="1023"/>
              <w:jc w:val="center"/>
              <w:spacing w:line="480" w:lineRule="exact"/>
              <w:rPr>
                <w:rFonts w:hint="eastAsia" w:ascii="宋体" w:hAnsi="宋体"/>
                <w:bCs/>
                <w:color w:val="000000"/>
                <w:sz w:val="24"/>
                <w:highlight w:val="none"/>
              </w:rPr>
            </w:pPr>
            <w:r>
              <w:rPr>
                <w:rFonts w:hint="eastAsia" w:ascii="宋体" w:hAnsi="宋体"/>
                <w:bCs/>
                <w:color w:val="000000"/>
                <w:sz w:val="24"/>
                <w:highlight w:val="none"/>
              </w:rPr>
              <w:t xml:space="preserve">解释权</w:t>
            </w:r>
            <w:r>
              <w:rPr>
                <w:rFonts w:hint="eastAsia" w:ascii="宋体" w:hAnsi="宋体"/>
                <w:bCs/>
                <w:color w:val="000000"/>
                <w:sz w:val="24"/>
                <w:highlight w:val="none"/>
              </w:rPr>
            </w:r>
            <w:r/>
          </w:p>
        </w:tc>
        <w:tc>
          <w:tcPr>
            <w:gridSpan w:val="3"/>
            <w:tcW w:w="7965" w:type="dxa"/>
            <w:vAlign w:val="center"/>
            <w:textDirection w:val="lrTb"/>
            <w:noWrap/>
          </w:tcPr>
          <w:p>
            <w:pPr>
              <w:pStyle w:val="1023"/>
              <w:jc w:val="both"/>
              <w:spacing w:line="400" w:lineRule="exact"/>
              <w:rPr>
                <w:rFonts w:hint="eastAsia" w:ascii="宋体" w:hAnsi="宋体"/>
                <w:bCs/>
                <w:color w:val="000000"/>
                <w:sz w:val="24"/>
                <w:highlight w:val="none"/>
                <w:lang w:val="en-US" w:eastAsia="zh-CN"/>
              </w:rPr>
            </w:pPr>
            <w:r>
              <w:rPr>
                <w:rFonts w:hint="eastAsia" w:ascii="宋体" w:hAnsi="宋体"/>
                <w:b w:val="0"/>
                <w:bCs w:val="0"/>
                <w:color w:val="000000"/>
                <w:sz w:val="24"/>
                <w:highlight w:val="none"/>
              </w:rPr>
              <w:t xml:space="preserve">本采购文件的最终解释权归采购单位所有</w:t>
            </w:r>
            <w:r>
              <w:rPr>
                <w:rFonts w:hint="eastAsia" w:ascii="宋体" w:hAnsi="宋体"/>
                <w:bCs/>
                <w:color w:val="000000"/>
                <w:sz w:val="24"/>
                <w:highlight w:val="none"/>
                <w:lang w:val="en-US" w:eastAsia="zh-CN"/>
              </w:rPr>
            </w:r>
            <w:r/>
          </w:p>
        </w:tc>
      </w:tr>
    </w:tbl>
    <w:p>
      <w:pPr>
        <w:pStyle w:val="1023"/>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ascii="宋体" w:hAnsi="宋体" w:cs="宋体"/>
          <w:b/>
          <w:color w:val="000000"/>
          <w:sz w:val="36"/>
          <w:szCs w:val="36"/>
          <w:highlight w:val="none"/>
        </w:rPr>
      </w:r>
      <w:r/>
    </w:p>
    <w:p>
      <w:pPr>
        <w:pStyle w:val="1023"/>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1.适用范围</w:t>
      </w:r>
      <w:r>
        <w:rPr>
          <w:rFonts w:ascii="宋体" w:hAnsi="宋体" w:cs="宋体"/>
          <w:b/>
          <w:color w:val="000000"/>
          <w:sz w:val="24"/>
          <w:highlight w:val="none"/>
        </w:rPr>
      </w:r>
      <w:r/>
    </w:p>
    <w:p>
      <w:pPr>
        <w:pStyle w:val="1023"/>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1.1本次项目仅适用于招标文件中所叙述项目的</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采购。</w:t>
      </w:r>
      <w:r>
        <w:rPr>
          <w:rFonts w:ascii="宋体" w:hAnsi="宋体" w:cs="宋体"/>
          <w:color w:val="000000"/>
          <w:sz w:val="24"/>
          <w:highlight w:val="none"/>
        </w:rPr>
      </w:r>
      <w:r/>
    </w:p>
    <w:p>
      <w:pPr>
        <w:pStyle w:val="1023"/>
        <w:ind w:firstLine="472"/>
        <w:spacing w:line="480" w:lineRule="exact"/>
        <w:tabs>
          <w:tab w:val="left" w:pos="7665" w:leader="none"/>
        </w:tabs>
        <w:rPr>
          <w:rFonts w:ascii="宋体" w:hAnsi="宋体" w:cs="宋体"/>
          <w:b/>
          <w:color w:val="000000"/>
          <w:sz w:val="24"/>
          <w:highlight w:val="none"/>
        </w:rPr>
      </w:pPr>
      <w:r>
        <w:rPr>
          <w:rFonts w:hint="eastAsia" w:ascii="宋体" w:hAnsi="宋体" w:cs="宋体"/>
          <w:b/>
          <w:color w:val="000000"/>
          <w:sz w:val="24"/>
          <w:highlight w:val="none"/>
        </w:rPr>
        <w:t xml:space="preserve">2.定义</w:t>
      </w:r>
      <w:r>
        <w:rPr>
          <w:rFonts w:ascii="宋体" w:hAnsi="宋体" w:cs="宋体"/>
          <w:b/>
          <w:color w:val="000000"/>
          <w:sz w:val="24"/>
          <w:highlight w:val="none"/>
        </w:rPr>
      </w:r>
      <w:r/>
    </w:p>
    <w:p>
      <w:pPr>
        <w:pStyle w:val="1023"/>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2.1“采购人”、“采购单位”系指本次采购项目的业主方。</w:t>
      </w:r>
      <w:r>
        <w:rPr>
          <w:rFonts w:ascii="宋体" w:hAnsi="宋体" w:cs="宋体"/>
          <w:color w:val="000000"/>
          <w:sz w:val="24"/>
          <w:highlight w:val="none"/>
        </w:rPr>
      </w:r>
      <w:r/>
    </w:p>
    <w:p>
      <w:pPr>
        <w:pStyle w:val="1023"/>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    2.2“采购代理机构”系指本次招标采购项目活动组织方。</w:t>
      </w:r>
      <w:r>
        <w:rPr>
          <w:rFonts w:ascii="宋体" w:hAnsi="宋体" w:cs="宋体"/>
          <w:color w:val="000000"/>
          <w:sz w:val="24"/>
          <w:highlight w:val="none"/>
        </w:rPr>
      </w:r>
      <w:r/>
    </w:p>
    <w:p>
      <w:pPr>
        <w:pStyle w:val="1023"/>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2.3“投标人”系指获取了本招标文件，且已经提交或者准备提交本次投标文件的制造商或供货商。</w:t>
      </w:r>
      <w:r>
        <w:rPr>
          <w:rFonts w:hint="eastAsia" w:ascii="宋体" w:hAnsi="宋体" w:cs="宋体"/>
          <w:color w:val="000000"/>
          <w:sz w:val="24"/>
          <w:highlight w:val="none"/>
        </w:rPr>
      </w:r>
      <w:r/>
    </w:p>
    <w:p>
      <w:pPr>
        <w:pStyle w:val="1023"/>
        <w:ind w:firstLine="480"/>
        <w:spacing w:line="480" w:lineRule="exact"/>
        <w:tabs>
          <w:tab w:val="left" w:pos="7665" w:leader="none"/>
        </w:tabs>
        <w:rPr>
          <w:rFonts w:ascii="宋体" w:hAnsi="宋体" w:cs="宋体"/>
          <w:color w:val="000000"/>
          <w:sz w:val="24"/>
          <w:highlight w:val="none"/>
        </w:rPr>
      </w:pPr>
      <w:r>
        <w:rPr>
          <w:rFonts w:ascii="宋体" w:hAnsi="宋体" w:eastAsia="宋体"/>
          <w:color w:val="000000"/>
          <w:sz w:val="24"/>
          <w:szCs w:val="20"/>
          <w:highlight w:val="none"/>
        </w:rPr>
        <w:t xml:space="preserve">2.4</w:t>
      </w:r>
      <w:r>
        <w:rPr>
          <w:rFonts w:hint="eastAsia" w:ascii="宋体" w:hAnsi="宋体" w:eastAsia="宋体"/>
          <w:color w:val="000000"/>
          <w:sz w:val="24"/>
          <w:szCs w:val="20"/>
          <w:highlight w:val="none"/>
        </w:rPr>
        <w:t xml:space="preserve">“投标文件有效期”系指投标截止日起60天（日历天）；</w:t>
      </w:r>
      <w:r>
        <w:rPr>
          <w:rFonts w:ascii="宋体" w:hAnsi="宋体" w:cs="宋体"/>
          <w:color w:val="000000"/>
          <w:sz w:val="24"/>
          <w:highlight w:val="none"/>
        </w:rPr>
      </w:r>
      <w:r/>
    </w:p>
    <w:p>
      <w:pPr>
        <w:pStyle w:val="1023"/>
        <w:ind w:firstLine="480"/>
        <w:spacing w:line="480" w:lineRule="exact"/>
        <w:tabs>
          <w:tab w:val="left" w:pos="7665" w:leader="none"/>
        </w:tabs>
        <w:rPr>
          <w:rFonts w:ascii="宋体" w:hAnsi="宋体" w:cs="宋体"/>
          <w:color w:val="000000"/>
          <w:sz w:val="24"/>
          <w:highlight w:val="none"/>
        </w:rPr>
      </w:pPr>
      <w:r>
        <w:rPr>
          <w:rFonts w:hint="eastAsia" w:ascii="宋体" w:hAnsi="宋体" w:cs="宋体"/>
          <w:color w:val="000000"/>
          <w:sz w:val="24"/>
          <w:highlight w:val="none"/>
        </w:rPr>
        <w:t xml:space="preserve">2.5不可抗力：不可预见、不能避免并且不能克服的客观情况。</w:t>
      </w:r>
      <w:r>
        <w:rPr>
          <w:rFonts w:ascii="宋体" w:hAnsi="宋体" w:cs="宋体"/>
          <w:color w:val="000000"/>
          <w:sz w:val="24"/>
          <w:highlight w:val="none"/>
        </w:rPr>
      </w:r>
      <w:r/>
    </w:p>
    <w:p>
      <w:pPr>
        <w:pStyle w:val="1023"/>
        <w:ind w:firstLine="482"/>
        <w:spacing w:line="480" w:lineRule="exact"/>
        <w:tabs>
          <w:tab w:val="left" w:pos="7665" w:leader="none"/>
        </w:tabs>
        <w:rPr>
          <w:rFonts w:ascii="宋体" w:hAnsi="宋体" w:cs="宋体"/>
          <w:b/>
          <w:color w:val="000000"/>
          <w:sz w:val="36"/>
          <w:szCs w:val="36"/>
          <w:highlight w:val="none"/>
        </w:rPr>
      </w:pPr>
      <w:r>
        <w:rPr>
          <w:rFonts w:hint="eastAsia" w:ascii="宋体" w:hAnsi="宋体" w:cs="宋体"/>
          <w:b/>
          <w:color w:val="000000"/>
          <w:sz w:val="24"/>
          <w:highlight w:val="none"/>
        </w:rPr>
        <w:t xml:space="preserve">3.申请人的资格要求：</w:t>
      </w:r>
      <w:r>
        <w:rPr>
          <w:rFonts w:hint="eastAsia" w:ascii="宋体" w:hAnsi="宋体" w:cs="宋体"/>
          <w:b/>
          <w:color w:val="000000"/>
          <w:sz w:val="24"/>
          <w:highlight w:val="none"/>
          <w:lang w:val="en-US" w:eastAsia="zh-CN"/>
        </w:rPr>
        <w:t xml:space="preserve">详见招标公告</w:t>
      </w:r>
      <w:r>
        <w:rPr>
          <w:rFonts w:ascii="宋体" w:hAnsi="宋体" w:cs="宋体"/>
          <w:b/>
          <w:color w:val="000000"/>
          <w:sz w:val="36"/>
          <w:szCs w:val="36"/>
          <w:highlight w:val="none"/>
        </w:rPr>
      </w:r>
      <w:r/>
    </w:p>
    <w:p>
      <w:pPr>
        <w:pStyle w:val="1023"/>
        <w:jc w:val="center"/>
        <w:spacing w:before="100" w:beforeAutospacing="1" w:after="100" w:afterAutospacing="1" w:line="48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ascii="宋体" w:hAnsi="宋体" w:cs="宋体"/>
          <w:b/>
          <w:color w:val="000000"/>
          <w:sz w:val="36"/>
          <w:szCs w:val="36"/>
          <w:highlight w:val="none"/>
        </w:rPr>
      </w:r>
      <w:r/>
    </w:p>
    <w:p>
      <w:pPr>
        <w:pStyle w:val="1023"/>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4</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招标文件的构成</w:t>
      </w:r>
      <w:r>
        <w:rPr>
          <w:rFonts w:hint="eastAsia" w:ascii="宋体" w:hAnsi="宋体"/>
          <w:b/>
          <w:color w:val="000000"/>
          <w:sz w:val="24"/>
          <w:highlight w:val="none"/>
        </w:rPr>
      </w:r>
      <w:r/>
    </w:p>
    <w:p>
      <w:pPr>
        <w:pStyle w:val="1023"/>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olor w:val="000000"/>
          <w:sz w:val="24"/>
          <w:highlight w:val="none"/>
        </w:rPr>
      </w:r>
      <w:r/>
    </w:p>
    <w:p>
      <w:pPr>
        <w:pStyle w:val="1023"/>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4.1.1招标公告；</w:t>
      </w:r>
      <w:r>
        <w:rPr>
          <w:rFonts w:hint="eastAsia" w:ascii="宋体" w:hAnsi="宋体"/>
          <w:color w:val="000000"/>
          <w:sz w:val="24"/>
          <w:highlight w:val="none"/>
        </w:rPr>
      </w:r>
      <w:r/>
    </w:p>
    <w:p>
      <w:pPr>
        <w:pStyle w:val="1023"/>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4.1.2投标人须知；</w:t>
      </w:r>
      <w:r>
        <w:rPr>
          <w:rFonts w:hint="eastAsia" w:ascii="宋体" w:hAnsi="宋体"/>
          <w:color w:val="000000"/>
          <w:sz w:val="24"/>
          <w:highlight w:val="none"/>
        </w:rPr>
      </w:r>
      <w:r/>
    </w:p>
    <w:p>
      <w:pPr>
        <w:pStyle w:val="1023"/>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4.1.3招标内容及要求；</w:t>
      </w:r>
      <w:r>
        <w:rPr>
          <w:rFonts w:hint="eastAsia" w:ascii="宋体" w:hAnsi="宋体"/>
          <w:color w:val="000000"/>
          <w:sz w:val="24"/>
          <w:highlight w:val="none"/>
        </w:rPr>
      </w:r>
      <w:r/>
    </w:p>
    <w:p>
      <w:pPr>
        <w:pStyle w:val="1023"/>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4.1.4评标办法及评分标准；</w:t>
      </w:r>
      <w:r>
        <w:rPr>
          <w:rFonts w:hint="eastAsia" w:ascii="宋体" w:hAnsi="宋体"/>
          <w:color w:val="000000"/>
          <w:sz w:val="24"/>
          <w:highlight w:val="none"/>
        </w:rPr>
      </w:r>
      <w:r/>
    </w:p>
    <w:p>
      <w:pPr>
        <w:pStyle w:val="1023"/>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4.1.5合同主要条款；</w:t>
      </w:r>
      <w:r>
        <w:rPr>
          <w:rFonts w:hint="eastAsia" w:ascii="宋体" w:hAnsi="宋体"/>
          <w:color w:val="000000"/>
          <w:sz w:val="24"/>
          <w:highlight w:val="none"/>
        </w:rPr>
      </w:r>
      <w:r/>
    </w:p>
    <w:p>
      <w:pPr>
        <w:pStyle w:val="1023"/>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4.1.6投标文件格式。</w:t>
      </w:r>
      <w:r>
        <w:rPr>
          <w:rFonts w:hint="eastAsia" w:ascii="宋体" w:hAnsi="宋体"/>
          <w:color w:val="000000"/>
          <w:sz w:val="24"/>
          <w:highlight w:val="none"/>
        </w:rPr>
      </w:r>
      <w:r/>
    </w:p>
    <w:p>
      <w:pPr>
        <w:pStyle w:val="1023"/>
        <w:ind w:firstLine="480"/>
        <w:spacing w:line="48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olor w:val="000000"/>
          <w:sz w:val="24"/>
          <w:highlight w:val="none"/>
        </w:rPr>
      </w:r>
      <w:r/>
    </w:p>
    <w:p>
      <w:pPr>
        <w:pStyle w:val="1023"/>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23"/>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23"/>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23"/>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4.3.3现场踏勘由各投标人自行实施，采购人不统一组织现场踏勘。</w:t>
      </w:r>
      <w:r>
        <w:rPr>
          <w:rFonts w:hint="eastAsia" w:ascii="宋体" w:hAnsi="宋体" w:cs="宋体"/>
          <w:color w:val="000000"/>
          <w:sz w:val="24"/>
          <w:highlight w:val="none"/>
        </w:rPr>
      </w:r>
      <w:r/>
    </w:p>
    <w:p>
      <w:pPr>
        <w:pStyle w:val="1030"/>
        <w:ind w:firstLine="480"/>
        <w:spacing w:line="460" w:lineRule="exact"/>
        <w:rPr>
          <w:rFonts w:hint="eastAsia"/>
          <w:color w:val="000000"/>
          <w:highlight w:val="none"/>
        </w:rPr>
      </w:pPr>
      <w:r>
        <w:rPr>
          <w:rFonts w:hint="eastAsia" w:ascii="宋体" w:hAnsi="宋体" w:cs="宋体"/>
          <w:color w:val="000000"/>
          <w:sz w:val="24"/>
          <w:highlight w:val="none"/>
        </w:rPr>
        <w:t xml:space="preserve">4.3.4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color w:val="000000"/>
          <w:highlight w:val="none"/>
        </w:rPr>
      </w:r>
      <w:r/>
    </w:p>
    <w:p>
      <w:pPr>
        <w:pStyle w:val="1023"/>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5</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招标文件的澄清、修改及补充：</w:t>
      </w:r>
      <w:r>
        <w:rPr>
          <w:rFonts w:hint="eastAsia" w:ascii="宋体" w:hAnsi="宋体"/>
          <w:b/>
          <w:bCs/>
          <w:color w:val="000000"/>
          <w:sz w:val="24"/>
          <w:highlight w:val="none"/>
        </w:rPr>
      </w:r>
      <w:r/>
    </w:p>
    <w:p>
      <w:pPr>
        <w:pStyle w:val="1023"/>
        <w:ind w:left="719" w:hanging="240"/>
        <w:jc w:val="left"/>
        <w:keepLines w:val="0"/>
        <w:keepNext w:val="0"/>
        <w:pageBreakBefore w:val="0"/>
        <w:spacing w:line="480" w:lineRule="exact"/>
        <w:widowControl/>
        <w:tabs>
          <w:tab w:val="left" w:pos="7665"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5.1投标人在收到招标文件后，如有疑问需要澄清，应以规定的时间和方式（2026年10月22日17:00前）向采购人或代理机构提出，如在规定期限内未递交疑问或未按规定提交投标疑问的，则视为该投标人无疑问。</w:t>
      </w:r>
      <w:r>
        <w:rPr>
          <w:rFonts w:hint="eastAsia" w:ascii="宋体" w:hAnsi="宋体" w:eastAsia="宋体" w:cs="宋体"/>
          <w:color w:val="000000"/>
          <w:sz w:val="24"/>
          <w:szCs w:val="24"/>
          <w:highlight w:val="none"/>
          <w:lang w:val="en-US" w:eastAsia="zh-CN" w:bidi="ar-SA"/>
        </w:rPr>
      </w:r>
      <w:r/>
    </w:p>
    <w:p>
      <w:pPr>
        <w:pStyle w:val="1023"/>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5.2在投标截止日期前，采购单位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olor w:val="000000"/>
          <w:sz w:val="24"/>
          <w:highlight w:val="none"/>
        </w:rPr>
      </w:r>
      <w:r/>
    </w:p>
    <w:p>
      <w:pPr>
        <w:pStyle w:val="1023"/>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5.3标书以外的内容，一律拒绝答复。</w:t>
      </w:r>
      <w:r>
        <w:rPr>
          <w:rFonts w:ascii="宋体" w:hAnsi="宋体"/>
          <w:bCs/>
          <w:color w:val="000000"/>
          <w:sz w:val="24"/>
          <w:highlight w:val="none"/>
        </w:rPr>
      </w:r>
      <w:r/>
    </w:p>
    <w:p>
      <w:pPr>
        <w:pStyle w:val="1023"/>
        <w:ind w:firstLine="480"/>
        <w:jc w:val="left"/>
        <w:spacing w:line="480" w:lineRule="exact"/>
        <w:widowControl/>
        <w:rPr>
          <w:rFonts w:ascii="宋体" w:hAnsi="宋体"/>
          <w:bCs/>
          <w:color w:val="000000"/>
          <w:sz w:val="24"/>
          <w:highlight w:val="none"/>
        </w:rPr>
      </w:pPr>
      <w:r>
        <w:rPr>
          <w:rFonts w:ascii="宋体" w:hAnsi="宋体"/>
          <w:bCs/>
          <w:color w:val="000000"/>
          <w:sz w:val="24"/>
          <w:highlight w:val="none"/>
        </w:rPr>
        <w:t xml:space="preserve">5.4投标人对采购人提供的采购文件所做出的推论、解释和结论，采购人概不负责。投标人由于对招标文件的任何推论和误解以及采购人对有关问题的口头解释所造成的后果，均由投标人自负。</w:t>
      </w:r>
      <w:r>
        <w:rPr>
          <w:rFonts w:ascii="宋体" w:hAnsi="宋体"/>
          <w:bCs/>
          <w:color w:val="000000"/>
          <w:sz w:val="24"/>
          <w:highlight w:val="none"/>
        </w:rPr>
      </w:r>
      <w:r/>
    </w:p>
    <w:p>
      <w:pPr>
        <w:pStyle w:val="1023"/>
        <w:ind w:firstLine="480"/>
        <w:jc w:val="left"/>
        <w:spacing w:line="480" w:lineRule="exact"/>
        <w:widowControl/>
        <w:rPr>
          <w:rFonts w:hint="eastAsia" w:ascii="宋体" w:hAnsi="宋体" w:cs="宋体"/>
          <w:bCs/>
          <w:color w:val="000000"/>
          <w:sz w:val="24"/>
          <w:highlight w:val="none"/>
        </w:rPr>
      </w:pPr>
      <w:r>
        <w:rPr>
          <w:rFonts w:ascii="宋体" w:hAnsi="宋体"/>
          <w:bCs/>
          <w:color w:val="000000"/>
          <w:sz w:val="24"/>
          <w:highlight w:val="none"/>
        </w:rPr>
        <w:t xml:space="preserve">5.5本采购文件的最终解释权归采购单位所有</w:t>
      </w:r>
      <w:r>
        <w:rPr>
          <w:rFonts w:hint="eastAsia" w:ascii="宋体" w:hAnsi="宋体"/>
          <w:bCs/>
          <w:color w:val="000000"/>
          <w:sz w:val="24"/>
          <w:highlight w:val="none"/>
        </w:rPr>
        <w:t xml:space="preserve">。</w:t>
      </w:r>
      <w:r>
        <w:rPr>
          <w:rFonts w:hint="eastAsia" w:ascii="宋体" w:hAnsi="宋体" w:cs="宋体"/>
          <w:bCs/>
          <w:color w:val="000000"/>
          <w:sz w:val="24"/>
          <w:highlight w:val="none"/>
        </w:rPr>
      </w:r>
      <w:r/>
    </w:p>
    <w:p>
      <w:pPr>
        <w:pStyle w:val="1023"/>
        <w:ind w:firstLine="3253"/>
        <w:spacing w:before="280" w:after="100" w:afterAutospacing="1" w:line="48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ascii="宋体" w:hAnsi="宋体" w:cs="宋体"/>
          <w:b/>
          <w:color w:val="000000"/>
          <w:sz w:val="36"/>
          <w:szCs w:val="32"/>
          <w:highlight w:val="none"/>
        </w:rPr>
      </w:r>
      <w:r/>
    </w:p>
    <w:p>
      <w:pPr>
        <w:pStyle w:val="1023"/>
        <w:ind w:firstLine="48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6</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投标文件的编制</w:t>
      </w:r>
      <w:r>
        <w:rPr>
          <w:rFonts w:hint="eastAsia" w:ascii="宋体" w:hAnsi="宋体"/>
          <w:b/>
          <w:bCs/>
          <w:color w:val="000000"/>
          <w:sz w:val="24"/>
          <w:highlight w:val="none"/>
        </w:rPr>
      </w:r>
      <w:r/>
    </w:p>
    <w:p>
      <w:pPr>
        <w:pStyle w:val="1023"/>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6.1要求</w:t>
      </w:r>
      <w:r>
        <w:rPr>
          <w:rFonts w:ascii="宋体" w:hAnsi="宋体"/>
          <w:color w:val="000000"/>
          <w:sz w:val="24"/>
          <w:highlight w:val="none"/>
        </w:rPr>
      </w:r>
      <w:r/>
    </w:p>
    <w:p>
      <w:pPr>
        <w:pStyle w:val="1023"/>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highlight w:val="none"/>
        </w:rPr>
      </w:r>
      <w:r/>
    </w:p>
    <w:p>
      <w:pPr>
        <w:pStyle w:val="1023"/>
        <w:ind w:firstLine="480"/>
        <w:jc w:val="left"/>
        <w:spacing w:line="480" w:lineRule="exact"/>
        <w:widowControl/>
        <w:tabs>
          <w:tab w:val="left" w:pos="7665" w:leader="none"/>
        </w:tabs>
        <w:rPr>
          <w:rFonts w:ascii="宋体" w:hAnsi="宋体"/>
          <w:color w:val="000000"/>
          <w:sz w:val="24"/>
          <w:highlight w:val="none"/>
        </w:rPr>
      </w:pPr>
      <w:r>
        <w:rPr>
          <w:rFonts w:ascii="宋体" w:hAnsi="宋体"/>
          <w:color w:val="000000"/>
          <w:sz w:val="24"/>
          <w:highlight w:val="none"/>
        </w:rPr>
        <w:t xml:space="preserve">6.1.2无论投标过程中的做法和结果如何，投标人自行承担所有与参加投标有关的全部费用</w:t>
      </w:r>
      <w:r>
        <w:rPr>
          <w:rFonts w:hint="eastAsia" w:ascii="宋体" w:hAnsi="宋体"/>
          <w:color w:val="000000"/>
          <w:sz w:val="24"/>
          <w:highlight w:val="none"/>
        </w:rPr>
        <w:t xml:space="preserve">。</w:t>
      </w:r>
      <w:r>
        <w:rPr>
          <w:rFonts w:ascii="宋体" w:hAnsi="宋体"/>
          <w:color w:val="000000"/>
          <w:sz w:val="24"/>
          <w:highlight w:val="none"/>
        </w:rPr>
      </w:r>
      <w:r/>
    </w:p>
    <w:p>
      <w:pPr>
        <w:pStyle w:val="1023"/>
        <w:ind w:firstLine="480"/>
        <w:jc w:val="left"/>
        <w:spacing w:line="480" w:lineRule="exact"/>
        <w:widowControl/>
        <w:rPr>
          <w:rFonts w:hint="eastAsia" w:ascii="宋体" w:hAnsi="宋体" w:eastAsia="宋体"/>
          <w:color w:val="000000"/>
          <w:sz w:val="24"/>
          <w:highlight w:val="none"/>
          <w:lang w:eastAsia="zh-CN"/>
        </w:rPr>
      </w:pPr>
      <w:r>
        <w:rPr>
          <w:rFonts w:ascii="宋体" w:hAnsi="宋体"/>
          <w:color w:val="000000"/>
          <w:sz w:val="24"/>
          <w:highlight w:val="none"/>
        </w:rPr>
        <w:t xml:space="preserve">6.2投标语言及计量单位</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023"/>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6.2.1投标文件以及投标人与采购单位就有关投标事宜的所有来往函电均应使用简体中文书写。</w:t>
      </w:r>
      <w:r>
        <w:rPr>
          <w:rFonts w:ascii="宋体" w:hAnsi="宋体"/>
          <w:color w:val="000000"/>
          <w:sz w:val="24"/>
          <w:highlight w:val="none"/>
        </w:rPr>
      </w:r>
      <w:r/>
    </w:p>
    <w:p>
      <w:pPr>
        <w:pStyle w:val="1023"/>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rPr>
          <w:rFonts w:ascii="宋体" w:hAnsi="宋体"/>
          <w:color w:val="000000"/>
          <w:sz w:val="24"/>
          <w:highlight w:val="none"/>
        </w:rPr>
      </w:r>
      <w:r/>
    </w:p>
    <w:p>
      <w:pPr>
        <w:pStyle w:val="1023"/>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highlight w:val="none"/>
        </w:rPr>
      </w:r>
      <w:r/>
    </w:p>
    <w:p>
      <w:pPr>
        <w:pStyle w:val="1023"/>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6.2.4翻译的中文文件与外文文件如果出现差异和矛盾时，以中文为准。但不能故意错误翻译，否则，投标人的投标文件将作为无效投标处理。</w:t>
      </w:r>
      <w:r>
        <w:rPr>
          <w:rFonts w:ascii="宋体" w:hAnsi="宋体"/>
          <w:color w:val="000000"/>
          <w:sz w:val="24"/>
          <w:highlight w:val="none"/>
        </w:rPr>
      </w:r>
      <w:r/>
    </w:p>
    <w:p>
      <w:pPr>
        <w:pStyle w:val="1023"/>
        <w:ind w:firstLine="480"/>
        <w:jc w:val="left"/>
        <w:spacing w:line="480" w:lineRule="exact"/>
        <w:widowControl/>
        <w:rPr>
          <w:rFonts w:hint="eastAsia" w:ascii="宋体" w:hAnsi="宋体" w:eastAsia="宋体"/>
          <w:color w:val="000000"/>
          <w:sz w:val="24"/>
          <w:highlight w:val="none"/>
          <w:lang w:eastAsia="zh-CN"/>
        </w:rPr>
      </w:pPr>
      <w:r>
        <w:rPr>
          <w:rFonts w:ascii="宋体" w:hAnsi="宋体"/>
          <w:color w:val="000000"/>
          <w:sz w:val="24"/>
          <w:highlight w:val="none"/>
        </w:rPr>
        <w:t xml:space="preserve">6.3电子投标文件其他要求</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1023"/>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.3.1电子招标投标交易平台（即“苏采云”系统）相关要求是本招标文件的组成部分。</w:t>
      </w:r>
      <w:r>
        <w:rPr>
          <w:rFonts w:ascii="宋体" w:hAnsi="宋体"/>
          <w:color w:val="000000"/>
          <w:sz w:val="24"/>
          <w:highlight w:val="none"/>
        </w:rPr>
      </w:r>
      <w:r/>
    </w:p>
    <w:p>
      <w:pPr>
        <w:pStyle w:val="1023"/>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6.3.2投标人应对CA证书妥善保管，如被他人盗用投标，因此带来的结果均由投标人自行承担。</w:t>
      </w:r>
      <w:r>
        <w:rPr>
          <w:rFonts w:ascii="宋体" w:hAnsi="宋体"/>
          <w:color w:val="000000"/>
          <w:sz w:val="24"/>
          <w:highlight w:val="none"/>
        </w:rPr>
      </w:r>
      <w:r/>
    </w:p>
    <w:p>
      <w:pPr>
        <w:pStyle w:val="1023"/>
        <w:ind w:firstLine="480"/>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.3.3投标人应当对招标文件提出的实质性要求和条件作出实质性响应，并在电子投标系统逐条应答。</w:t>
      </w:r>
      <w:r>
        <w:rPr>
          <w:rFonts w:ascii="宋体" w:hAnsi="宋体"/>
          <w:color w:val="000000"/>
          <w:sz w:val="24"/>
          <w:highlight w:val="none"/>
        </w:rPr>
      </w:r>
      <w:r/>
    </w:p>
    <w:p>
      <w:pPr>
        <w:pStyle w:val="1023"/>
        <w:ind w:firstLine="480"/>
        <w:jc w:val="left"/>
        <w:spacing w:line="480" w:lineRule="exact"/>
        <w:widowControl/>
        <w:rPr>
          <w:rFonts w:ascii="宋体" w:hAnsi="宋体"/>
          <w:color w:val="000000"/>
          <w:sz w:val="24"/>
          <w:highlight w:val="none"/>
        </w:rPr>
      </w:pPr>
      <w:r>
        <w:rPr>
          <w:rFonts w:ascii="宋体" w:hAnsi="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ascii="宋体" w:hAnsi="宋体"/>
          <w:color w:val="000000"/>
          <w:sz w:val="24"/>
          <w:highlight w:val="none"/>
        </w:rPr>
      </w:r>
      <w:r/>
    </w:p>
    <w:p>
      <w:pPr>
        <w:pStyle w:val="1023"/>
        <w:ind w:firstLine="480"/>
        <w:spacing w:line="480" w:lineRule="exact"/>
        <w:rPr>
          <w:rFonts w:hint="eastAsia" w:ascii="宋体" w:hAnsi="宋体"/>
          <w:color w:val="000000"/>
          <w:sz w:val="24"/>
          <w:highlight w:val="none"/>
        </w:rPr>
      </w:pPr>
      <w:r>
        <w:rPr>
          <w:rFonts w:ascii="宋体" w:hAnsi="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30"/>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color w:val="000000"/>
          <w:sz w:val="24"/>
          <w:highlight w:val="none"/>
          <w:lang w:val="en-US" w:eastAsia="zh-CN"/>
        </w:rPr>
        <w:t xml:space="preserve">.</w:t>
      </w:r>
      <w:r>
        <w:rPr>
          <w:rFonts w:hint="eastAsia" w:ascii="宋体" w:hAnsi="宋体"/>
          <w:b/>
          <w:bCs/>
          <w:color w:val="000000"/>
          <w:sz w:val="24"/>
          <w:highlight w:val="none"/>
        </w:rPr>
        <w:t xml:space="preserve">为贯彻落实苏财购[2020]52号文件精神，该项目投标人免交投标保证金。</w:t>
      </w:r>
      <w:r>
        <w:rPr>
          <w:rFonts w:hint="eastAsia" w:ascii="宋体" w:hAnsi="宋体"/>
          <w:b/>
          <w:color w:val="000000"/>
          <w:sz w:val="24"/>
          <w:highlight w:val="none"/>
        </w:rPr>
      </w:r>
      <w:r/>
    </w:p>
    <w:p>
      <w:pPr>
        <w:pStyle w:val="1023"/>
        <w:ind w:firstLine="472"/>
        <w:spacing w:line="480" w:lineRule="exact"/>
        <w:rPr>
          <w:rFonts w:hint="eastAsia" w:ascii="宋体" w:hAnsi="宋体"/>
          <w:b/>
          <w:bCs/>
          <w:color w:val="000000"/>
          <w:sz w:val="24"/>
          <w:highlight w:val="none"/>
        </w:rPr>
      </w:pPr>
      <w:r>
        <w:rPr>
          <w:rFonts w:hint="eastAsia" w:ascii="宋体" w:hAnsi="宋体"/>
          <w:b/>
          <w:bCs/>
          <w:color w:val="000000"/>
          <w:sz w:val="24"/>
          <w:highlight w:val="none"/>
        </w:rPr>
        <w:t xml:space="preserve">8.投标报价：</w:t>
      </w:r>
      <w:r>
        <w:rPr>
          <w:rFonts w:hint="eastAsia" w:ascii="宋体" w:hAnsi="宋体"/>
          <w:b/>
          <w:bCs/>
          <w:color w:val="000000"/>
          <w:sz w:val="24"/>
          <w:highlight w:val="none"/>
        </w:rPr>
      </w:r>
      <w:r/>
    </w:p>
    <w:p>
      <w:pPr>
        <w:pStyle w:val="1023"/>
        <w:ind w:firstLine="463"/>
        <w:spacing w:line="48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w:t>
      </w:r>
      <w:r>
        <w:rPr>
          <w:rFonts w:hint="eastAsia" w:ascii="宋体" w:hAnsi="宋体"/>
          <w:color w:val="000000"/>
          <w:sz w:val="24"/>
          <w:highlight w:val="none"/>
          <w:lang w:val="en-US" w:eastAsia="zh-CN"/>
        </w:rPr>
        <w:t xml:space="preserve">服务</w:t>
      </w:r>
      <w:r>
        <w:rPr>
          <w:rFonts w:hint="eastAsia" w:ascii="宋体" w:hAnsi="宋体"/>
          <w:color w:val="000000"/>
          <w:sz w:val="24"/>
          <w:highlight w:val="none"/>
        </w:rPr>
        <w:t xml:space="preserve">只允许有一个报价，招标方不接受有任何选择的报价。除合同另有约定，投标人投标报价表上所标明的价格均为履约的固定价格，不得以任何理由予以变更。</w:t>
      </w:r>
      <w:r>
        <w:rPr>
          <w:rFonts w:ascii="宋体" w:hAnsi="宋体"/>
          <w:color w:val="000000"/>
          <w:sz w:val="24"/>
          <w:highlight w:val="none"/>
        </w:rPr>
      </w:r>
      <w:r/>
    </w:p>
    <w:p>
      <w:pPr>
        <w:pStyle w:val="1023"/>
        <w:ind w:firstLine="463"/>
        <w:spacing w:line="480" w:lineRule="exact"/>
        <w:rPr>
          <w:rFonts w:hint="eastAsia" w:ascii="宋体" w:hAnsi="宋体"/>
          <w:b/>
          <w:bCs/>
          <w:color w:val="000000"/>
          <w:sz w:val="24"/>
          <w:highlight w:val="none"/>
          <w:lang w:val="en-US" w:eastAsia="zh-CN"/>
        </w:rPr>
      </w:pPr>
      <w:r>
        <w:rPr>
          <w:rFonts w:hint="eastAsia" w:ascii="宋体" w:hAnsi="宋体" w:eastAsia="宋体" w:cs="Times New Roman"/>
          <w:b/>
          <w:bCs/>
          <w:color w:val="000000"/>
          <w:sz w:val="24"/>
          <w:highlight w:val="none"/>
        </w:rPr>
        <w:t xml:space="preserve">8.2</w:t>
      </w:r>
      <w:r>
        <w:rPr>
          <w:rFonts w:hint="eastAsia" w:ascii="宋体" w:hAnsi="宋体" w:eastAsia="宋体"/>
          <w:b/>
          <w:color w:val="000000"/>
          <w:sz w:val="24"/>
          <w:highlight w:val="none"/>
          <w:lang w:eastAsia="zh-CN"/>
        </w:rPr>
        <w:t xml:space="preserve">最高限价</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住宿基准单价：全天130元/人/天；午休80元/人/天；餐饮基准单价：100元/人/天（早餐20元+中餐40元+晚餐40元），其他餐标同比例执行；投标单位投标单价超过该最高限价的作无效标论处。</w:t>
      </w:r>
      <w:r>
        <w:rPr>
          <w:rFonts w:hint="eastAsia" w:ascii="宋体" w:hAnsi="宋体"/>
          <w:b/>
          <w:bCs/>
          <w:color w:val="000000"/>
          <w:sz w:val="24"/>
          <w:highlight w:val="none"/>
          <w:lang w:val="en-US" w:eastAsia="zh-CN"/>
        </w:rPr>
      </w:r>
      <w:r/>
    </w:p>
    <w:p>
      <w:pPr>
        <w:pStyle w:val="1023"/>
        <w:ind w:firstLine="463"/>
        <w:spacing w:line="480" w:lineRule="exact"/>
        <w:rPr>
          <w:rFonts w:hint="eastAsia" w:ascii="宋体" w:hAnsi="宋体"/>
          <w:bCs/>
          <w:color w:val="000000"/>
          <w:sz w:val="24"/>
          <w:highlight w:val="none"/>
        </w:rPr>
      </w:pPr>
      <w:r>
        <w:rPr>
          <w:rFonts w:hint="eastAsia" w:ascii="宋体" w:hAnsi="宋体"/>
          <w:b/>
          <w:color w:val="000000"/>
          <w:sz w:val="24"/>
          <w:highlight w:val="none"/>
        </w:rPr>
        <w:t xml:space="preserve">8.3投标报价</w:t>
      </w:r>
      <w:r>
        <w:rPr>
          <w:rFonts w:hint="eastAsia" w:ascii="宋体" w:hAnsi="宋体"/>
          <w:bCs/>
          <w:color w:val="000000"/>
          <w:sz w:val="24"/>
          <w:highlight w:val="none"/>
        </w:rPr>
      </w:r>
      <w:r/>
    </w:p>
    <w:p>
      <w:pPr>
        <w:pStyle w:val="1023"/>
        <w:ind w:firstLine="460"/>
        <w:spacing w:line="480" w:lineRule="exact"/>
        <w:rPr>
          <w:rFonts w:hint="eastAsia" w:ascii="宋体" w:hAnsi="宋体" w:eastAsia="宋体" w:cs="宋体"/>
          <w:color w:val="000000"/>
          <w:sz w:val="24"/>
          <w:szCs w:val="24"/>
          <w:highlight w:val="none"/>
          <w:lang w:val="en-US" w:eastAsia="zh-CN"/>
        </w:rPr>
      </w:pPr>
      <w:r>
        <w:rPr>
          <w:rFonts w:hint="eastAsia" w:ascii="宋体" w:hAnsi="宋体"/>
          <w:bCs/>
          <w:color w:val="000000"/>
          <w:sz w:val="24"/>
          <w:highlight w:val="none"/>
        </w:rPr>
        <w:t xml:space="preserve">8.3.1报价应包含以下内容：投标人应</w:t>
      </w:r>
      <w:r>
        <w:rPr>
          <w:rFonts w:hint="eastAsia" w:ascii="宋体" w:hAnsi="宋体"/>
          <w:color w:val="000000"/>
          <w:sz w:val="24"/>
          <w:highlight w:val="none"/>
        </w:rPr>
        <w:t xml:space="preserve">根据自己的实力和条件报价，投标报价应是招标文件所确定招标范围内全部工作内容的价格体现，</w:t>
      </w:r>
      <w:r>
        <w:rPr>
          <w:rFonts w:ascii="宋体" w:hAnsi="宋体"/>
          <w:color w:val="000000"/>
          <w:sz w:val="24"/>
          <w:highlight w:val="none"/>
        </w:rPr>
        <w:t xml:space="preserve">以及为完成上述内容所必须的</w:t>
      </w:r>
      <w:r>
        <w:rPr>
          <w:rFonts w:hint="eastAsia" w:ascii="宋体" w:hAnsi="宋体"/>
          <w:color w:val="000000"/>
          <w:sz w:val="24"/>
          <w:highlight w:val="none"/>
          <w:lang w:eastAsia="zh-CN"/>
        </w:rPr>
        <w:t xml:space="preserve">人工费</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材料费</w:t>
      </w:r>
      <w:r>
        <w:rPr>
          <w:rFonts w:ascii="宋体" w:hAnsi="宋体"/>
          <w:color w:val="000000"/>
          <w:sz w:val="24"/>
          <w:highlight w:val="none"/>
        </w:rPr>
        <w:t xml:space="preserve">、管理费、利润、税金和文件规定的其他各项应有的全部费用（综合报价）</w:t>
      </w:r>
      <w:r>
        <w:rPr>
          <w:rFonts w:hint="eastAsia" w:ascii="宋体" w:hAnsi="宋体"/>
          <w:color w:val="000000"/>
          <w:sz w:val="24"/>
          <w:highlight w:val="none"/>
        </w:rPr>
        <w:t xml:space="preserve">。对投标人认为没有考虑到的费用项目采购单位将不予支付，并认为此项费用已包含在投标报价中</w:t>
      </w:r>
      <w:r>
        <w:rPr>
          <w:rFonts w:hint="eastAsia" w:ascii="宋体" w:hAnsi="宋体"/>
          <w:color w:val="000000"/>
          <w:spacing w:val="-2"/>
          <w:sz w:val="24"/>
          <w:szCs w:val="20"/>
          <w:highlight w:val="none"/>
        </w:rPr>
        <w:t xml:space="preserve">。</w:t>
      </w:r>
      <w:r>
        <w:rPr>
          <w:rFonts w:hint="eastAsia" w:ascii="宋体" w:hAnsi="宋体" w:eastAsia="宋体" w:cs="宋体"/>
          <w:color w:val="000000"/>
          <w:sz w:val="24"/>
          <w:szCs w:val="24"/>
          <w:highlight w:val="none"/>
          <w:lang w:val="en-US" w:eastAsia="zh-CN"/>
        </w:rPr>
      </w:r>
      <w:r/>
    </w:p>
    <w:p>
      <w:pPr>
        <w:pStyle w:val="1023"/>
        <w:ind w:firstLine="472"/>
        <w:jc w:val="left"/>
        <w:spacing w:line="480" w:lineRule="exact"/>
        <w:widowControl/>
        <w:tabs>
          <w:tab w:val="left" w:pos="54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8.3.2开标一览表、投标价格表的报价一律用人民币（单位：元）填报。</w:t>
      </w:r>
      <w:r>
        <w:rPr>
          <w:rFonts w:hint="eastAsia" w:ascii="宋体" w:hAnsi="宋体" w:eastAsia="宋体" w:cs="Times New Roman"/>
          <w:bCs/>
          <w:color w:val="000000"/>
          <w:sz w:val="24"/>
          <w:highlight w:val="none"/>
        </w:rPr>
      </w:r>
      <w:r/>
    </w:p>
    <w:p>
      <w:pPr>
        <w:pStyle w:val="1023"/>
        <w:ind w:left="2" w:firstLine="475"/>
        <w:spacing w:line="460" w:lineRule="exact"/>
        <w:rPr>
          <w:rFonts w:hint="eastAsia" w:ascii="宋体" w:hAnsi="宋体"/>
          <w:b/>
          <w:color w:val="000000"/>
          <w:sz w:val="24"/>
          <w:highlight w:val="none"/>
        </w:rPr>
      </w:pPr>
      <w:r>
        <w:rPr>
          <w:rFonts w:hint="eastAsia" w:ascii="宋体" w:hAnsi="宋体" w:eastAsia="宋体" w:cs="Times New Roman"/>
          <w:bCs/>
          <w:color w:val="000000"/>
          <w:sz w:val="24"/>
          <w:highlight w:val="none"/>
        </w:rPr>
        <w:t xml:space="preserve">8.4招标代理服务费：</w:t>
      </w:r>
      <w:r>
        <w:rPr>
          <w:rFonts w:hint="eastAsia" w:ascii="宋体" w:hAnsi="宋体" w:eastAsia="宋体" w:cs="Times New Roman"/>
          <w:bCs/>
          <w:color w:val="000000"/>
          <w:sz w:val="24"/>
          <w:highlight w:val="none"/>
          <w:lang w:eastAsia="zh-CN"/>
        </w:rPr>
        <w:t xml:space="preserve">由采购人</w:t>
      </w:r>
      <w:r>
        <w:rPr>
          <w:rFonts w:hint="eastAsia" w:ascii="宋体" w:hAnsi="宋体" w:eastAsia="宋体" w:cs="Times New Roman"/>
          <w:bCs/>
          <w:color w:val="000000"/>
          <w:sz w:val="24"/>
          <w:highlight w:val="none"/>
        </w:rPr>
        <w:t xml:space="preserve">向采购代理机构交纳招标代理服务费</w:t>
      </w:r>
      <w:r>
        <w:rPr>
          <w:rFonts w:hint="eastAsia" w:ascii="宋体" w:hAnsi="宋体" w:cs="宋体"/>
          <w:bCs/>
          <w:color w:val="000000"/>
          <w:sz w:val="24"/>
          <w:szCs w:val="24"/>
          <w:highlight w:val="none"/>
        </w:rPr>
        <w:t xml:space="preserve">，</w:t>
      </w:r>
      <w:r>
        <w:rPr>
          <w:rFonts w:hint="eastAsia"/>
          <w:color w:val="000000"/>
          <w:sz w:val="24"/>
          <w:highlight w:val="none"/>
        </w:rPr>
        <w:t xml:space="preserve">费用</w:t>
      </w:r>
      <w:r>
        <w:rPr>
          <w:rFonts w:hint="eastAsia"/>
          <w:color w:val="000000"/>
          <w:sz w:val="24"/>
          <w:highlight w:val="none"/>
          <w:lang w:eastAsia="zh-CN"/>
        </w:rPr>
        <w:t xml:space="preserve">为壹万贰仟元整</w:t>
      </w:r>
      <w:r>
        <w:rPr>
          <w:rFonts w:hint="eastAsia" w:ascii="宋体" w:hAnsi="宋体" w:cs="宋体"/>
          <w:bCs/>
          <w:color w:val="000000"/>
          <w:sz w:val="24"/>
          <w:szCs w:val="24"/>
          <w:highlight w:val="none"/>
          <w:lang w:eastAsia="zh-CN"/>
        </w:rPr>
        <w:t xml:space="preserve">。</w:t>
      </w:r>
      <w:r>
        <w:rPr>
          <w:rFonts w:hint="eastAsia" w:ascii="宋体" w:hAnsi="宋体"/>
          <w:b/>
          <w:color w:val="000000"/>
          <w:sz w:val="24"/>
          <w:highlight w:val="none"/>
        </w:rPr>
      </w:r>
      <w:r/>
    </w:p>
    <w:p>
      <w:pPr>
        <w:pStyle w:val="1030"/>
        <w:ind w:firstLine="482"/>
        <w:spacing w:line="480" w:lineRule="exact"/>
        <w:rPr>
          <w:rFonts w:hint="eastAsia"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olor w:val="000000"/>
          <w:sz w:val="24"/>
          <w:highlight w:val="none"/>
        </w:rPr>
      </w:r>
      <w:r/>
    </w:p>
    <w:p>
      <w:pPr>
        <w:pStyle w:val="1023"/>
        <w:ind w:firstLine="472"/>
        <w:jc w:val="left"/>
        <w:spacing w:line="480" w:lineRule="exact"/>
        <w:widowControl/>
        <w:tabs>
          <w:tab w:val="left" w:pos="540" w:leader="none"/>
        </w:tabs>
        <w:rPr>
          <w:rFonts w:ascii="宋体" w:hAnsi="宋体"/>
          <w:b/>
          <w:bCs/>
          <w:color w:val="000000"/>
          <w:sz w:val="24"/>
          <w:highlight w:val="none"/>
        </w:rPr>
      </w:pPr>
      <w:r>
        <w:rPr>
          <w:rFonts w:ascii="宋体" w:hAnsi="宋体"/>
          <w:b/>
          <w:bCs/>
          <w:color w:val="000000"/>
          <w:sz w:val="24"/>
          <w:highlight w:val="none"/>
        </w:rPr>
        <w:t xml:space="preserve">9</w:t>
      </w:r>
      <w:r>
        <w:rPr>
          <w:rFonts w:hint="eastAsia" w:ascii="宋体" w:hAnsi="宋体"/>
          <w:b/>
          <w:bCs/>
          <w:color w:val="000000"/>
          <w:sz w:val="24"/>
          <w:highlight w:val="none"/>
          <w:lang w:val="en-US" w:eastAsia="zh-CN"/>
        </w:rPr>
        <w:t xml:space="preserve">.</w:t>
      </w:r>
      <w:r>
        <w:rPr>
          <w:rFonts w:hint="eastAsia" w:ascii="宋体" w:hAnsi="宋体"/>
          <w:b/>
          <w:bCs/>
          <w:color w:val="000000"/>
          <w:sz w:val="24"/>
          <w:highlight w:val="none"/>
        </w:rPr>
        <w:t xml:space="preserve">线上投标文件编制要求，请按照以下要求（包括但不限于以下要求）制作：</w:t>
      </w:r>
      <w:r>
        <w:rPr>
          <w:rFonts w:ascii="宋体" w:hAnsi="宋体"/>
          <w:b/>
          <w:bCs/>
          <w:color w:val="000000"/>
          <w:sz w:val="24"/>
          <w:highlight w:val="none"/>
        </w:rPr>
      </w:r>
      <w:r/>
    </w:p>
    <w:p>
      <w:pPr>
        <w:pStyle w:val="1023"/>
        <w:ind w:firstLine="472"/>
        <w:jc w:val="left"/>
        <w:spacing w:line="480" w:lineRule="exact"/>
        <w:widowControl/>
        <w:tabs>
          <w:tab w:val="left" w:pos="540" w:leader="none"/>
        </w:tabs>
        <w:rPr>
          <w:rFonts w:hint="eastAsia"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.1</w:t>
      </w:r>
      <w:r>
        <w:rPr>
          <w:rFonts w:hint="eastAsia" w:ascii="宋体" w:hAnsi="宋体"/>
          <w:b/>
          <w:color w:val="000000"/>
          <w:sz w:val="24"/>
          <w:highlight w:val="none"/>
        </w:rPr>
        <w:t xml:space="preserve">基本目录</w:t>
      </w:r>
      <w:r>
        <w:rPr>
          <w:rFonts w:hint="eastAsia" w:ascii="宋体" w:hAnsi="宋体"/>
          <w:b/>
          <w:color w:val="000000"/>
          <w:sz w:val="24"/>
          <w:highlight w:val="none"/>
        </w:rPr>
      </w:r>
      <w:r/>
    </w:p>
    <w:p>
      <w:pPr>
        <w:pStyle w:val="1023"/>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（1）《开标一览表》（加盖电子签章，政府采购客户端工具输入报价自动生成）；</w:t>
      </w:r>
      <w:r>
        <w:rPr>
          <w:rFonts w:ascii="宋体" w:hAnsi="宋体"/>
          <w:bCs/>
          <w:color w:val="000000"/>
          <w:sz w:val="24"/>
          <w:highlight w:val="none"/>
        </w:rPr>
      </w:r>
      <w:r/>
    </w:p>
    <w:p>
      <w:pPr>
        <w:pStyle w:val="1023"/>
        <w:ind w:firstLine="472"/>
        <w:jc w:val="left"/>
        <w:spacing w:line="480" w:lineRule="exact"/>
        <w:widowControl/>
        <w:tabs>
          <w:tab w:val="left" w:pos="540" w:leader="none"/>
        </w:tabs>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color w:val="000000"/>
          <w:sz w:val="24"/>
          <w:highlight w:val="none"/>
        </w:rPr>
        <w:t xml:space="preserve">法定代表人身份证明书</w:t>
      </w:r>
      <w:r>
        <w:rPr>
          <w:rFonts w:hint="eastAsia" w:ascii="宋体" w:hAnsi="宋体"/>
          <w:bCs/>
          <w:color w:val="000000"/>
          <w:sz w:val="24"/>
          <w:highlight w:val="none"/>
        </w:rPr>
        <w:t xml:space="preserve">》</w:t>
      </w:r>
      <w:r>
        <w:rPr>
          <w:rFonts w:hint="eastAsia" w:ascii="宋体" w:hAnsi="宋体"/>
          <w:color w:val="000000"/>
          <w:sz w:val="24"/>
          <w:highlight w:val="none"/>
        </w:rPr>
        <w:t xml:space="preserve">及</w:t>
      </w:r>
      <w:r>
        <w:rPr>
          <w:rFonts w:hint="eastAsia" w:ascii="宋体" w:hAnsi="宋体"/>
          <w:bCs/>
          <w:color w:val="000000"/>
          <w:sz w:val="24"/>
          <w:highlight w:val="none"/>
        </w:rPr>
        <w:t xml:space="preserve">《授权委托书》（加盖电子签章，格式见招标文件第六章《投标文件相关格式》）；</w:t>
      </w:r>
      <w:r>
        <w:rPr>
          <w:rFonts w:ascii="宋体" w:hAnsi="宋体"/>
          <w:bCs/>
          <w:color w:val="000000"/>
          <w:sz w:val="24"/>
          <w:highlight w:val="none"/>
        </w:rPr>
      </w:r>
      <w:r/>
    </w:p>
    <w:p>
      <w:pPr>
        <w:pStyle w:val="1023"/>
        <w:ind w:firstLine="472"/>
        <w:jc w:val="left"/>
        <w:spacing w:line="480" w:lineRule="exact"/>
        <w:widowControl/>
        <w:tabs>
          <w:tab w:val="left" w:pos="540" w:leader="none"/>
        </w:tabs>
        <w:rPr>
          <w:rFonts w:hint="eastAsia" w:ascii="宋体" w:hAnsi="宋体" w:eastAsia="宋体"/>
          <w:b/>
          <w:color w:val="000000"/>
          <w:sz w:val="24"/>
          <w:highlight w:val="none"/>
          <w:lang w:eastAsia="zh-CN"/>
        </w:rPr>
      </w:pPr>
      <w:r>
        <w:rPr>
          <w:rFonts w:hint="eastAsia" w:ascii="宋体" w:hAnsi="宋体"/>
          <w:b/>
          <w:color w:val="000000"/>
          <w:sz w:val="24"/>
          <w:highlight w:val="none"/>
        </w:rPr>
        <w:t xml:space="preserve">9</w:t>
      </w:r>
      <w:r>
        <w:rPr>
          <w:rFonts w:ascii="宋体" w:hAnsi="宋体"/>
          <w:b/>
          <w:color w:val="000000"/>
          <w:sz w:val="24"/>
          <w:highlight w:val="none"/>
        </w:rPr>
        <w:t xml:space="preserve">.2</w:t>
      </w:r>
      <w:r>
        <w:rPr>
          <w:rFonts w:hint="eastAsia" w:ascii="宋体" w:hAnsi="宋体"/>
          <w:b/>
          <w:color w:val="000000"/>
          <w:sz w:val="24"/>
          <w:highlight w:val="none"/>
        </w:rPr>
        <w:t xml:space="preserve">资格条件（1-</w:t>
      </w:r>
      <w:r>
        <w:rPr>
          <w:rFonts w:hint="eastAsia" w:ascii="宋体" w:hAnsi="宋体"/>
          <w:b/>
          <w:color w:val="000000"/>
          <w:sz w:val="24"/>
          <w:highlight w:val="none"/>
          <w:lang w:val="en-US" w:eastAsia="zh-CN"/>
        </w:rPr>
        <w:t xml:space="preserve">6</w:t>
      </w:r>
      <w:r>
        <w:rPr>
          <w:rFonts w:hint="eastAsia" w:ascii="宋体" w:hAnsi="宋体"/>
          <w:b/>
          <w:color w:val="000000"/>
          <w:sz w:val="24"/>
          <w:highlight w:val="none"/>
        </w:rPr>
        <w:t xml:space="preserve">必须提供，且须加盖电子签章，否则投标无效）</w:t>
      </w:r>
      <w:r>
        <w:rPr>
          <w:rFonts w:hint="eastAsia" w:ascii="宋体" w:hAnsi="宋体" w:eastAsia="宋体"/>
          <w:b/>
          <w:color w:val="000000"/>
          <w:sz w:val="24"/>
          <w:highlight w:val="none"/>
          <w:lang w:eastAsia="zh-CN"/>
        </w:rPr>
      </w:r>
      <w:r/>
    </w:p>
    <w:p>
      <w:pPr>
        <w:pStyle w:val="1023"/>
        <w:numPr>
          <w:ilvl w:val="0"/>
          <w:numId w:val="0"/>
        </w:numPr>
        <w:ind w:firstLine="480"/>
        <w:jc w:val="left"/>
        <w:keepLines w:val="0"/>
        <w:keepNext w:val="0"/>
        <w:pageBreakBefore w:val="0"/>
        <w:spacing w:line="480" w:lineRule="exact"/>
        <w:widowControl/>
        <w:rPr>
          <w:rFonts w:ascii="宋体" w:hAnsi="宋体"/>
          <w:color w:val="000000"/>
          <w:sz w:val="24"/>
          <w:highlight w:val="none"/>
        </w:rPr>
      </w:pPr>
      <w:r>
        <w:rPr>
          <w:rFonts w:hint="eastAsia" w:ascii="宋体" w:hAnsi="宋体"/>
          <w:color w:val="000000"/>
          <w:sz w:val="24"/>
          <w:highlight w:val="none"/>
          <w:lang w:val="en-US" w:eastAsia="zh-CN"/>
        </w:rPr>
        <w:t xml:space="preserve">①</w:t>
      </w:r>
      <w:r>
        <w:rPr>
          <w:rFonts w:ascii="宋体" w:hAnsi="宋体"/>
          <w:color w:val="000000"/>
          <w:sz w:val="24"/>
          <w:highlight w:val="none"/>
        </w:rPr>
        <w:t xml:space="preserve">有效的营业执照（副本）</w:t>
      </w:r>
      <w:r>
        <w:rPr>
          <w:rFonts w:hint="eastAsia" w:ascii="宋体" w:hAnsi="宋体"/>
          <w:color w:val="000000"/>
          <w:sz w:val="24"/>
          <w:highlight w:val="none"/>
        </w:rPr>
        <w:t xml:space="preserve">原件</w:t>
      </w:r>
      <w:r>
        <w:rPr>
          <w:rFonts w:hint="eastAsia" w:ascii="宋体" w:hAnsi="宋体"/>
          <w:color w:val="000000"/>
          <w:sz w:val="24"/>
          <w:highlight w:val="none"/>
          <w:lang w:val="en-US" w:eastAsia="zh-CN"/>
        </w:rPr>
        <w:t xml:space="preserve">彩色</w:t>
      </w:r>
      <w:r>
        <w:rPr>
          <w:rFonts w:hint="eastAsia" w:ascii="宋体" w:hAnsi="宋体"/>
          <w:color w:val="000000"/>
          <w:sz w:val="24"/>
          <w:highlight w:val="none"/>
        </w:rPr>
        <w:t xml:space="preserve">扫描件</w:t>
      </w:r>
      <w:r>
        <w:rPr>
          <w:rFonts w:ascii="宋体" w:hAnsi="宋体"/>
          <w:color w:val="000000"/>
          <w:sz w:val="24"/>
          <w:highlight w:val="none"/>
        </w:rPr>
        <w:t xml:space="preserve">；</w:t>
      </w:r>
      <w:r>
        <w:rPr>
          <w:rFonts w:ascii="宋体" w:hAnsi="宋体"/>
          <w:color w:val="000000"/>
          <w:sz w:val="24"/>
          <w:highlight w:val="none"/>
        </w:rPr>
      </w:r>
      <w:r/>
    </w:p>
    <w:p>
      <w:pPr>
        <w:pStyle w:val="1023"/>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w:t>
      </w:r>
      <w:r>
        <w:rPr>
          <w:rFonts w:hint="eastAsia" w:ascii="宋体" w:hAnsi="宋体" w:cs="宋体"/>
          <w:b w:val="0"/>
          <w:bCs/>
          <w:color w:val="000000"/>
          <w:sz w:val="24"/>
          <w:highlight w:val="none"/>
        </w:rPr>
        <w:t xml:space="preserve">（至少提供资产负债表、利润表、现金流量表，投标人成立不满一年无需提供）</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23"/>
        <w:numPr>
          <w:ilvl w:val="0"/>
          <w:numId w:val="0"/>
        </w:numPr>
        <w:ind w:firstLine="48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023"/>
        <w:numPr>
          <w:ilvl w:val="0"/>
          <w:numId w:val="0"/>
        </w:numPr>
        <w:ind w:firstLine="480"/>
        <w:jc w:val="left"/>
        <w:keepLines w:val="0"/>
        <w:keepNext w:val="0"/>
        <w:pageBreakBefore w:val="0"/>
        <w:spacing w:line="480" w:lineRule="exact"/>
        <w:widowControl/>
        <w:rPr>
          <w:rFonts w:hint="eastAsia" w:ascii="宋体" w:hAnsi="宋体"/>
          <w:color w:val="000000"/>
          <w:sz w:val="24"/>
          <w:highlight w:val="none"/>
        </w:rPr>
      </w:pPr>
      <w:r>
        <w:rPr>
          <w:rFonts w:hint="eastAsia" w:ascii="宋体" w:hAnsi="宋体"/>
          <w:color w:val="000000"/>
          <w:sz w:val="24"/>
          <w:szCs w:val="20"/>
          <w:highlight w:val="none"/>
          <w:lang w:val="en-US" w:eastAsia="zh-CN"/>
        </w:rPr>
        <w:t xml:space="preserve">④</w:t>
      </w:r>
      <w:r>
        <w:rPr>
          <w:rFonts w:ascii="宋体" w:hAnsi="宋体"/>
          <w:color w:val="000000"/>
          <w:sz w:val="24"/>
          <w:highlight w:val="none"/>
        </w:rPr>
        <w:t xml:space="preserve">具有履行合同所需的设备和专业技术能力的书面声明</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23"/>
        <w:ind w:firstLine="472"/>
        <w:jc w:val="left"/>
        <w:spacing w:line="480" w:lineRule="exact"/>
        <w:widowControl/>
        <w:tabs>
          <w:tab w:val="left" w:pos="54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⑤</w:t>
      </w:r>
      <w:r>
        <w:rPr>
          <w:rFonts w:ascii="宋体" w:hAnsi="宋体"/>
          <w:color w:val="000000"/>
          <w:sz w:val="24"/>
          <w:highlight w:val="none"/>
        </w:rPr>
        <w:t xml:space="preserve">无重大违法记录声明函</w:t>
      </w:r>
      <w:r>
        <w:rPr>
          <w:rFonts w:hint="eastAsia" w:ascii="宋体" w:hAnsi="宋体"/>
          <w:color w:val="000000"/>
          <w:sz w:val="24"/>
          <w:highlight w:val="none"/>
        </w:rPr>
        <w:t xml:space="preserve">原件扫描件；</w:t>
      </w:r>
      <w:r>
        <w:rPr>
          <w:rFonts w:hint="eastAsia" w:ascii="宋体" w:hAnsi="宋体"/>
          <w:color w:val="000000"/>
          <w:sz w:val="24"/>
          <w:highlight w:val="none"/>
        </w:rPr>
      </w:r>
      <w:r/>
    </w:p>
    <w:p>
      <w:pPr>
        <w:pStyle w:val="1023"/>
        <w:ind w:firstLine="480"/>
        <w:jc w:val="left"/>
        <w:keepLines w:val="0"/>
        <w:keepNext w:val="0"/>
        <w:pageBreakBefore w:val="0"/>
        <w:spacing w:line="500" w:lineRule="exact"/>
        <w:widowControl/>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eastAsia="zh-CN"/>
        </w:rPr>
        <w:t xml:space="preserve">⑥</w:t>
      </w:r>
      <w:r>
        <w:rPr>
          <w:rFonts w:hint="eastAsia" w:ascii="宋体" w:hAnsi="宋体" w:cs="Arial"/>
          <w:bCs/>
          <w:color w:val="000000"/>
          <w:sz w:val="24"/>
          <w:szCs w:val="24"/>
          <w:highlight w:val="none"/>
          <w:shd w:val="clear" w:color="auto" w:fill="auto"/>
          <w:lang w:val="en-US" w:eastAsia="zh-CN"/>
        </w:rPr>
        <w:t xml:space="preserve">供应商须具备在有效期内的《食品经营许可证》和公共场所《卫生许可证》</w:t>
      </w:r>
      <w:r>
        <w:rPr>
          <w:rFonts w:hint="eastAsia" w:ascii="宋体" w:hAnsi="宋体"/>
          <w:b w:val="0"/>
          <w:bCs/>
          <w:color w:val="000000"/>
          <w:sz w:val="24"/>
          <w:highlight w:val="none"/>
          <w:lang w:val="en-US" w:eastAsia="zh-CN"/>
        </w:rPr>
        <w:t xml:space="preserve">原件扫描件；</w:t>
      </w:r>
      <w:r>
        <w:rPr>
          <w:rFonts w:hint="eastAsia" w:ascii="宋体" w:hAnsi="宋体"/>
          <w:b w:val="0"/>
          <w:bCs/>
          <w:color w:val="000000"/>
          <w:sz w:val="24"/>
          <w:highlight w:val="none"/>
          <w:lang w:val="en-US" w:eastAsia="zh-CN"/>
        </w:rPr>
      </w:r>
      <w:r/>
    </w:p>
    <w:p>
      <w:pPr>
        <w:pStyle w:val="1023"/>
        <w:ind w:firstLine="472"/>
        <w:jc w:val="left"/>
        <w:keepLines w:val="0"/>
        <w:keepNext w:val="0"/>
        <w:pageBreakBefore w:val="0"/>
        <w:spacing w:line="500" w:lineRule="exact"/>
        <w:widowControl/>
        <w:tabs>
          <w:tab w:val="left" w:pos="540" w:leader="none"/>
        </w:tabs>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.3</w:t>
      </w:r>
      <w:r>
        <w:rPr>
          <w:rFonts w:hint="eastAsia" w:ascii="宋体" w:hAnsi="宋体"/>
          <w:b/>
          <w:color w:val="000000"/>
          <w:sz w:val="24"/>
          <w:highlight w:val="none"/>
        </w:rPr>
        <w:t xml:space="preserve">符合条件（符合条件要求内容必须提供，且须加盖电子签章，格式见招标文件第六章《投标文件相关格式》，否则投标无效</w:t>
      </w:r>
      <w:r>
        <w:rPr>
          <w:rFonts w:ascii="宋体" w:hAnsi="宋体"/>
          <w:b/>
          <w:color w:val="000000"/>
          <w:sz w:val="24"/>
          <w:highlight w:val="none"/>
        </w:rPr>
      </w:r>
      <w:r/>
    </w:p>
    <w:p>
      <w:pPr>
        <w:pStyle w:val="1023"/>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（1）报价：</w:t>
      </w:r>
      <w:r>
        <w:rPr>
          <w:rFonts w:ascii="宋体" w:hAnsi="宋体"/>
          <w:b/>
          <w:bCs/>
          <w:color w:val="000000"/>
          <w:sz w:val="24"/>
          <w:highlight w:val="none"/>
        </w:rPr>
      </w:r>
      <w:r/>
    </w:p>
    <w:p>
      <w:pPr>
        <w:pStyle w:val="1023"/>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①《投标函》；</w:t>
      </w:r>
      <w:r>
        <w:rPr>
          <w:rFonts w:ascii="宋体" w:hAnsi="宋体"/>
          <w:color w:val="000000"/>
          <w:sz w:val="24"/>
          <w:highlight w:val="none"/>
        </w:rPr>
      </w:r>
      <w:r/>
    </w:p>
    <w:p>
      <w:pPr>
        <w:pStyle w:val="1023"/>
        <w:ind w:firstLine="720"/>
        <w:jc w:val="left"/>
        <w:keepLines w:val="0"/>
        <w:keepNext w:val="0"/>
        <w:pageBreakBefore w:val="0"/>
        <w:spacing w:line="500" w:lineRule="exact"/>
        <w:widowControl/>
        <w:rPr>
          <w:rFonts w:ascii="宋体" w:hAnsi="宋体"/>
          <w:color w:val="000000"/>
          <w:sz w:val="24"/>
          <w:highlight w:val="none"/>
        </w:rPr>
      </w:pPr>
      <w:r>
        <w:rPr>
          <w:rFonts w:hint="eastAsia" w:ascii="宋体" w:hAnsi="宋体"/>
          <w:color w:val="000000"/>
          <w:sz w:val="24"/>
          <w:highlight w:val="none"/>
        </w:rPr>
        <w:t xml:space="preserve">②清单报价表；</w:t>
      </w:r>
      <w:r>
        <w:rPr>
          <w:rFonts w:ascii="宋体" w:hAnsi="宋体"/>
          <w:color w:val="000000"/>
          <w:sz w:val="24"/>
          <w:highlight w:val="none"/>
        </w:rPr>
      </w:r>
      <w:r/>
    </w:p>
    <w:p>
      <w:pPr>
        <w:pStyle w:val="1023"/>
        <w:ind w:firstLine="360"/>
        <w:jc w:val="left"/>
        <w:keepLines w:val="0"/>
        <w:keepNext w:val="0"/>
        <w:pageBreakBefore w:val="0"/>
        <w:spacing w:line="500" w:lineRule="exact"/>
        <w:widowControl/>
        <w:rPr>
          <w:rFonts w:ascii="宋体" w:hAnsi="宋体"/>
          <w:b/>
          <w:bCs/>
          <w:color w:val="000000"/>
          <w:sz w:val="24"/>
          <w:highlight w:val="none"/>
        </w:rPr>
      </w:pPr>
      <w:r>
        <w:rPr>
          <w:rFonts w:hint="eastAsia" w:ascii="宋体" w:hAnsi="宋体"/>
          <w:b/>
          <w:bCs/>
          <w:color w:val="000000"/>
          <w:sz w:val="24"/>
          <w:highlight w:val="none"/>
        </w:rPr>
        <w:t xml:space="preserve">（2）商务资信：</w:t>
      </w:r>
      <w:r>
        <w:rPr>
          <w:rFonts w:ascii="宋体" w:hAnsi="宋体"/>
          <w:b/>
          <w:bCs/>
          <w:color w:val="000000"/>
          <w:sz w:val="24"/>
          <w:highlight w:val="none"/>
        </w:rPr>
      </w:r>
      <w:r/>
    </w:p>
    <w:p>
      <w:pPr>
        <w:pStyle w:val="1023"/>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①供应商登记表；</w:t>
      </w:r>
      <w:r>
        <w:rPr>
          <w:rFonts w:hint="eastAsia" w:ascii="宋体" w:hAnsi="宋体"/>
          <w:color w:val="000000"/>
          <w:sz w:val="24"/>
          <w:highlight w:val="none"/>
        </w:rPr>
      </w:r>
      <w:r/>
    </w:p>
    <w:p>
      <w:pPr>
        <w:pStyle w:val="1023"/>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②服务承诺函；</w:t>
      </w:r>
      <w:r>
        <w:rPr>
          <w:rFonts w:hint="eastAsia" w:ascii="宋体" w:hAnsi="宋体"/>
          <w:color w:val="000000"/>
          <w:sz w:val="24"/>
          <w:highlight w:val="none"/>
        </w:rPr>
      </w:r>
      <w:r/>
    </w:p>
    <w:p>
      <w:pPr>
        <w:pStyle w:val="1023"/>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③公共资源交易投标信用承诺书；</w:t>
      </w:r>
      <w:r>
        <w:rPr>
          <w:rFonts w:hint="eastAsia" w:ascii="宋体" w:hAnsi="宋体"/>
          <w:color w:val="000000"/>
          <w:sz w:val="24"/>
          <w:highlight w:val="none"/>
        </w:rPr>
      </w:r>
      <w:r/>
    </w:p>
    <w:p>
      <w:pPr>
        <w:pStyle w:val="1023"/>
        <w:ind w:firstLine="720"/>
        <w:jc w:val="left"/>
        <w:spacing w:line="500" w:lineRule="exact"/>
        <w:widowControl/>
        <w:rPr>
          <w:rFonts w:hint="eastAsia" w:ascii="宋体" w:hAnsi="宋体"/>
          <w:color w:val="000000"/>
          <w:sz w:val="24"/>
          <w:highlight w:val="none"/>
        </w:rPr>
      </w:pPr>
      <w:r>
        <w:rPr>
          <w:rFonts w:hint="eastAsia" w:ascii="宋体" w:hAnsi="宋体"/>
          <w:color w:val="000000"/>
          <w:sz w:val="24"/>
          <w:highlight w:val="none"/>
        </w:rPr>
        <w:t xml:space="preserve">④建湖县政府采购事前信用承诺书；</w:t>
      </w:r>
      <w:r>
        <w:rPr>
          <w:rFonts w:hint="eastAsia" w:ascii="宋体" w:hAnsi="宋体"/>
          <w:color w:val="000000"/>
          <w:sz w:val="24"/>
          <w:highlight w:val="none"/>
        </w:rPr>
      </w:r>
      <w:r/>
    </w:p>
    <w:p>
      <w:pPr>
        <w:pStyle w:val="1023"/>
        <w:ind w:firstLine="360"/>
        <w:jc w:val="left"/>
        <w:keepLines w:val="0"/>
        <w:keepNext w:val="0"/>
        <w:pageBreakBefore w:val="0"/>
        <w:spacing w:line="500" w:lineRule="exact"/>
        <w:widowControl/>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lang w:val="en-US" w:eastAsia="zh-CN"/>
        </w:rPr>
        <w:t xml:space="preserve">3）技术要求：</w:t>
      </w:r>
      <w:r>
        <w:rPr>
          <w:rFonts w:hint="eastAsia" w:ascii="宋体" w:hAnsi="宋体" w:eastAsia="宋体" w:cs="Times New Roman"/>
          <w:b/>
          <w:bCs/>
          <w:color w:val="000000"/>
          <w:sz w:val="24"/>
          <w:highlight w:val="none"/>
          <w:lang w:val="en-US" w:eastAsia="zh-CN"/>
        </w:rPr>
      </w:r>
      <w:r/>
    </w:p>
    <w:p>
      <w:pPr>
        <w:pStyle w:val="1023"/>
        <w:ind w:firstLine="720"/>
        <w:jc w:val="left"/>
        <w:spacing w:line="500" w:lineRule="exact"/>
        <w:widowControl/>
        <w:rPr>
          <w:rFonts w:ascii="宋体" w:hAnsi="宋体"/>
          <w:color w:val="000000"/>
          <w:sz w:val="24"/>
          <w:highlight w:val="none"/>
          <w:lang w:val="en-US" w:eastAsia="zh-CN"/>
        </w:rPr>
      </w:pPr>
      <w:r>
        <w:rPr>
          <w:rFonts w:hint="eastAsia" w:ascii="宋体" w:hAnsi="宋体"/>
          <w:color w:val="000000"/>
          <w:sz w:val="24"/>
          <w:highlight w:val="none"/>
        </w:rPr>
        <w:t xml:space="preserve">①</w:t>
      </w:r>
      <w:r>
        <w:rPr>
          <w:rFonts w:hint="eastAsia" w:ascii="宋体" w:hAnsi="宋体"/>
          <w:color w:val="000000"/>
          <w:sz w:val="24"/>
          <w:highlight w:val="none"/>
          <w:lang w:val="en-US" w:eastAsia="zh-CN"/>
        </w:rPr>
        <w:t xml:space="preserve">服务响应表；</w:t>
      </w:r>
      <w:r>
        <w:rPr>
          <w:rFonts w:ascii="宋体" w:hAnsi="宋体"/>
          <w:color w:val="000000"/>
          <w:sz w:val="24"/>
          <w:highlight w:val="none"/>
          <w:lang w:val="en-US" w:eastAsia="zh-CN"/>
        </w:rPr>
      </w:r>
      <w:r/>
    </w:p>
    <w:p>
      <w:pPr>
        <w:pStyle w:val="1023"/>
        <w:ind w:firstLine="482"/>
        <w:jc w:val="left"/>
        <w:keepLines w:val="0"/>
        <w:keepNext w:val="0"/>
        <w:pageBreakBefore w:val="0"/>
        <w:spacing w:line="500" w:lineRule="exact"/>
        <w:widowControl/>
        <w:tabs>
          <w:tab w:val="left" w:pos="1440" w:leader="none"/>
        </w:tabs>
        <w:rPr>
          <w:rFonts w:hint="eastAsia" w:ascii="宋体" w:hAnsi="宋体"/>
          <w:b w:val="0"/>
          <w:bCs/>
          <w:color w:val="000000"/>
          <w:sz w:val="24"/>
          <w:highlight w:val="none"/>
        </w:rPr>
      </w:pPr>
      <w:r>
        <w:rPr>
          <w:rFonts w:hint="eastAsia" w:ascii="宋体" w:hAnsi="宋体"/>
          <w:b w:val="0"/>
          <w:bCs/>
          <w:color w:val="000000"/>
          <w:sz w:val="24"/>
          <w:highlight w:val="none"/>
        </w:rPr>
        <w:t xml:space="preserve">9</w:t>
      </w:r>
      <w:r>
        <w:rPr>
          <w:rFonts w:ascii="宋体" w:hAnsi="宋体"/>
          <w:b w:val="0"/>
          <w:bCs/>
          <w:color w:val="000000"/>
          <w:sz w:val="24"/>
          <w:highlight w:val="none"/>
        </w:rPr>
        <w:t xml:space="preserve">.4</w:t>
      </w:r>
      <w:r>
        <w:rPr>
          <w:rFonts w:hint="eastAsia" w:ascii="宋体" w:hAnsi="宋体"/>
          <w:b w:val="0"/>
          <w:bCs/>
          <w:color w:val="000000"/>
          <w:sz w:val="24"/>
          <w:highlight w:val="none"/>
        </w:rPr>
        <w:t xml:space="preserve">企业声明函</w:t>
      </w:r>
      <w:r>
        <w:rPr>
          <w:rFonts w:hint="eastAsia" w:ascii="宋体" w:hAnsi="宋体"/>
          <w:b w:val="0"/>
          <w:bCs/>
          <w:color w:val="000000"/>
          <w:sz w:val="24"/>
          <w:highlight w:val="none"/>
        </w:rPr>
      </w:r>
      <w:r/>
    </w:p>
    <w:p>
      <w:pPr>
        <w:pStyle w:val="1023"/>
        <w:ind w:firstLine="482"/>
        <w:jc w:val="left"/>
        <w:keepLines w:val="0"/>
        <w:keepNext w:val="0"/>
        <w:pageBreakBefore w:val="0"/>
        <w:spacing w:line="500" w:lineRule="exact"/>
        <w:widowControl/>
        <w:tabs>
          <w:tab w:val="left" w:pos="1440" w:leader="none"/>
        </w:tabs>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（1）投标人为中小企业（含中型、小型、微型企业，下同）的，提供《中小企业声明函》（加盖电子签章，填写完整，格式见招标文件第六章《投标文件相关格式》）。</w:t>
      </w:r>
      <w:r>
        <w:rPr>
          <w:rFonts w:hint="eastAsia" w:ascii="宋体" w:hAnsi="宋体"/>
          <w:b w:val="0"/>
          <w:bCs/>
          <w:color w:val="000000"/>
          <w:sz w:val="24"/>
          <w:szCs w:val="20"/>
          <w:highlight w:val="none"/>
        </w:rPr>
      </w:r>
      <w:r/>
    </w:p>
    <w:p>
      <w:pPr>
        <w:pStyle w:val="1023"/>
        <w:ind w:firstLine="480"/>
        <w:jc w:val="left"/>
        <w:keepLines w:val="0"/>
        <w:keepNext w:val="0"/>
        <w:pageBreakBefore w:val="0"/>
        <w:spacing w:line="500" w:lineRule="exact"/>
        <w:widowControl/>
        <w:rPr>
          <w:rFonts w:hint="eastAsia" w:ascii="宋体" w:hAnsi="宋体" w:cs="Arial"/>
          <w:b w:val="0"/>
          <w:bCs/>
          <w:color w:val="000000"/>
          <w:sz w:val="24"/>
          <w:szCs w:val="24"/>
          <w:highlight w:val="none"/>
        </w:rPr>
      </w:pPr>
      <w:r>
        <w:rPr>
          <w:rFonts w:hint="eastAsia" w:ascii="宋体" w:hAnsi="宋体" w:cs="Arial"/>
          <w:b w:val="0"/>
          <w:bCs/>
          <w:color w:val="000000"/>
          <w:sz w:val="24"/>
          <w:szCs w:val="24"/>
          <w:highlight w:val="none"/>
        </w:rPr>
        <w:t xml:space="preserve">（</w:t>
      </w:r>
      <w:r>
        <w:rPr>
          <w:rFonts w:hint="eastAsia" w:ascii="宋体" w:hAnsi="宋体" w:cs="Arial"/>
          <w:b w:val="0"/>
          <w:bCs/>
          <w:color w:val="000000"/>
          <w:sz w:val="24"/>
          <w:szCs w:val="24"/>
          <w:highlight w:val="none"/>
          <w:lang w:val="en-US" w:eastAsia="zh-CN"/>
        </w:rPr>
        <w:t xml:space="preserve">2</w:t>
      </w:r>
      <w:r>
        <w:rPr>
          <w:rFonts w:hint="eastAsia" w:ascii="宋体" w:hAnsi="宋体" w:cs="Arial"/>
          <w:b w:val="0"/>
          <w:bCs/>
          <w:color w:val="000000"/>
          <w:sz w:val="24"/>
          <w:szCs w:val="24"/>
          <w:highlight w:val="none"/>
        </w:rPr>
        <w:t xml:space="preserve">）投标人为监狱企业的等同于小微企业，提供省级以上监狱管理局、戒毒管理局（含新疆生产建设兵团）出具的属于监狱企业的证明文件。</w:t>
      </w:r>
      <w:r>
        <w:rPr>
          <w:rFonts w:hint="eastAsia" w:ascii="宋体" w:hAnsi="宋体" w:cs="Arial"/>
          <w:b w:val="0"/>
          <w:bCs/>
          <w:color w:val="000000"/>
          <w:sz w:val="24"/>
          <w:szCs w:val="24"/>
          <w:highlight w:val="none"/>
        </w:rPr>
      </w:r>
      <w:r/>
    </w:p>
    <w:p>
      <w:pPr>
        <w:pStyle w:val="1023"/>
        <w:ind w:firstLine="480"/>
        <w:jc w:val="left"/>
        <w:keepLines w:val="0"/>
        <w:keepNext w:val="0"/>
        <w:pageBreakBefore w:val="0"/>
        <w:spacing w:line="500" w:lineRule="exact"/>
        <w:widowControl/>
        <w:rPr>
          <w:rFonts w:hint="eastAsia" w:ascii="宋体" w:hAnsi="宋体" w:cs="Arial"/>
          <w:b w:val="0"/>
          <w:bCs/>
          <w:color w:val="000000"/>
          <w:sz w:val="24"/>
          <w:szCs w:val="24"/>
          <w:highlight w:val="none"/>
        </w:rPr>
      </w:pPr>
      <w:r>
        <w:rPr>
          <w:rFonts w:hint="eastAsia" w:ascii="宋体" w:hAnsi="宋体" w:cs="Arial"/>
          <w:b w:val="0"/>
          <w:bCs/>
          <w:color w:val="000000"/>
          <w:sz w:val="24"/>
          <w:szCs w:val="24"/>
          <w:highlight w:val="none"/>
        </w:rPr>
        <w:t xml:space="preserve">（</w:t>
      </w:r>
      <w:r>
        <w:rPr>
          <w:rFonts w:hint="eastAsia" w:ascii="宋体" w:hAnsi="宋体" w:cs="Arial"/>
          <w:b w:val="0"/>
          <w:bCs/>
          <w:color w:val="000000"/>
          <w:sz w:val="24"/>
          <w:szCs w:val="24"/>
          <w:highlight w:val="none"/>
          <w:lang w:val="en-US" w:eastAsia="zh-CN"/>
        </w:rPr>
        <w:t xml:space="preserve">3</w:t>
      </w:r>
      <w:r>
        <w:rPr>
          <w:rFonts w:hint="eastAsia" w:ascii="宋体" w:hAnsi="宋体" w:cs="Arial"/>
          <w:b w:val="0"/>
          <w:bCs/>
          <w:color w:val="000000"/>
          <w:sz w:val="24"/>
          <w:szCs w:val="24"/>
          <w:highlight w:val="none"/>
        </w:rPr>
        <w:t xml:space="preserve">）投标人为享受政府采购支持政策的残疾人福利性单位的等同于小微企业，提供《残疾人福利性单位声明函》（加盖电子签章，格式见招标文件第六章《投标文件相关格式》）。</w:t>
      </w:r>
      <w:r>
        <w:rPr>
          <w:rFonts w:hint="eastAsia" w:ascii="宋体" w:hAnsi="宋体" w:cs="Arial"/>
          <w:b w:val="0"/>
          <w:bCs/>
          <w:color w:val="000000"/>
          <w:sz w:val="24"/>
          <w:szCs w:val="24"/>
          <w:highlight w:val="none"/>
        </w:rPr>
      </w:r>
      <w:r/>
    </w:p>
    <w:p>
      <w:pPr>
        <w:pStyle w:val="1023"/>
        <w:ind w:firstLine="482"/>
        <w:jc w:val="left"/>
        <w:spacing w:line="480" w:lineRule="exact"/>
        <w:widowControl/>
        <w:tabs>
          <w:tab w:val="left" w:pos="1440" w:leader="none"/>
        </w:tabs>
        <w:rPr>
          <w:rFonts w:hint="eastAsia" w:ascii="宋体" w:hAnsi="宋体"/>
          <w:b w:val="0"/>
          <w:bCs/>
          <w:color w:val="000000"/>
          <w:sz w:val="24"/>
          <w:highlight w:val="none"/>
        </w:rPr>
      </w:pPr>
      <w:r>
        <w:rPr>
          <w:rFonts w:hint="eastAsia" w:ascii="宋体" w:hAnsi="宋体"/>
          <w:b w:val="0"/>
          <w:bCs/>
          <w:color w:val="000000"/>
          <w:sz w:val="24"/>
          <w:highlight w:val="none"/>
        </w:rPr>
        <w:t xml:space="preserve">9.</w:t>
      </w:r>
      <w:r>
        <w:rPr>
          <w:rFonts w:hint="eastAsia" w:ascii="宋体" w:hAnsi="宋体"/>
          <w:b w:val="0"/>
          <w:bCs/>
          <w:color w:val="000000"/>
          <w:sz w:val="24"/>
          <w:highlight w:val="none"/>
          <w:lang w:val="en-US" w:eastAsia="zh-CN"/>
        </w:rPr>
        <w:t xml:space="preserve">5</w:t>
      </w:r>
      <w:r>
        <w:rPr>
          <w:rFonts w:hint="eastAsia" w:ascii="宋体" w:hAnsi="宋体"/>
          <w:b w:val="0"/>
          <w:bCs/>
          <w:color w:val="000000"/>
          <w:sz w:val="24"/>
          <w:highlight w:val="none"/>
        </w:rPr>
        <w:t xml:space="preserve">招标文件要求的其它证明资料和评标细则要求提供证明材料原件或复印件。</w:t>
      </w:r>
      <w:r>
        <w:rPr>
          <w:rFonts w:hint="eastAsia" w:ascii="宋体" w:hAnsi="宋体"/>
          <w:b w:val="0"/>
          <w:bCs/>
          <w:color w:val="000000"/>
          <w:sz w:val="24"/>
          <w:highlight w:val="none"/>
        </w:rPr>
      </w:r>
      <w:r/>
    </w:p>
    <w:p>
      <w:pPr>
        <w:pStyle w:val="1023"/>
        <w:ind w:firstLine="482"/>
        <w:jc w:val="left"/>
        <w:spacing w:line="480" w:lineRule="exact"/>
        <w:widowControl/>
        <w:tabs>
          <w:tab w:val="left" w:pos="1440" w:leader="none"/>
        </w:tabs>
        <w:rPr>
          <w:rFonts w:ascii="宋体" w:hAnsi="宋体"/>
          <w:b w:val="0"/>
          <w:bCs/>
          <w:color w:val="000000"/>
          <w:sz w:val="24"/>
          <w:highlight w:val="none"/>
        </w:rPr>
      </w:pPr>
      <w:r>
        <w:rPr>
          <w:rFonts w:hint="eastAsia" w:ascii="宋体" w:hAnsi="宋体"/>
          <w:b w:val="0"/>
          <w:bCs/>
          <w:color w:val="000000"/>
          <w:sz w:val="24"/>
          <w:highlight w:val="none"/>
        </w:rPr>
        <w:t xml:space="preserve">注：1.投标人应对以上文件的合法性、真实性负责，</w:t>
      </w:r>
      <w:r>
        <w:rPr>
          <w:rFonts w:ascii="宋体" w:hAnsi="宋体"/>
          <w:b w:val="0"/>
          <w:bCs/>
          <w:color w:val="000000"/>
          <w:sz w:val="24"/>
          <w:highlight w:val="none"/>
        </w:rPr>
        <w:t xml:space="preserve">投标人提供的材料如有虚假，视为提供虚假材料谋取中标资格，将被</w:t>
      </w:r>
      <w:r>
        <w:rPr>
          <w:rFonts w:hint="eastAsia" w:ascii="宋体" w:hAnsi="宋体"/>
          <w:b w:val="0"/>
          <w:bCs/>
          <w:color w:val="000000"/>
          <w:sz w:val="24"/>
          <w:highlight w:val="none"/>
        </w:rPr>
        <w:t xml:space="preserve">将依法</w:t>
      </w:r>
      <w:r>
        <w:rPr>
          <w:rFonts w:ascii="宋体" w:hAnsi="宋体"/>
          <w:b w:val="0"/>
          <w:bCs/>
          <w:color w:val="000000"/>
          <w:sz w:val="24"/>
          <w:highlight w:val="none"/>
        </w:rPr>
        <w:t xml:space="preserve">处理处罚</w:t>
      </w:r>
      <w:r>
        <w:rPr>
          <w:rFonts w:hint="eastAsia" w:ascii="宋体" w:hAnsi="宋体"/>
          <w:b w:val="0"/>
          <w:bCs/>
          <w:color w:val="000000"/>
          <w:sz w:val="24"/>
          <w:highlight w:val="none"/>
        </w:rPr>
        <w:t xml:space="preserve">。</w:t>
      </w:r>
      <w:r>
        <w:rPr>
          <w:rFonts w:ascii="宋体" w:hAnsi="宋体"/>
          <w:b w:val="0"/>
          <w:bCs/>
          <w:color w:val="000000"/>
          <w:sz w:val="24"/>
          <w:highlight w:val="none"/>
        </w:rPr>
      </w:r>
      <w:r/>
    </w:p>
    <w:p>
      <w:pPr>
        <w:pStyle w:val="1023"/>
        <w:ind w:firstLine="482"/>
        <w:jc w:val="left"/>
        <w:spacing w:line="480" w:lineRule="exact"/>
        <w:widowControl/>
        <w:tabs>
          <w:tab w:val="left" w:pos="1440" w:leader="none"/>
        </w:tabs>
        <w:rPr>
          <w:rFonts w:ascii="宋体" w:hAnsi="宋体"/>
          <w:b w:val="0"/>
          <w:bCs/>
          <w:color w:val="000000"/>
          <w:sz w:val="24"/>
          <w:highlight w:val="none"/>
        </w:rPr>
      </w:pPr>
      <w:r>
        <w:rPr>
          <w:rFonts w:hint="eastAsia" w:ascii="宋体" w:hAnsi="宋体"/>
          <w:b w:val="0"/>
          <w:bCs/>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ascii="宋体" w:hAnsi="宋体"/>
          <w:b w:val="0"/>
          <w:bCs/>
          <w:color w:val="000000"/>
          <w:sz w:val="24"/>
          <w:highlight w:val="none"/>
        </w:rPr>
      </w:r>
      <w:r/>
    </w:p>
    <w:p>
      <w:pPr>
        <w:pStyle w:val="1023"/>
        <w:ind w:firstLine="463"/>
        <w:jc w:val="left"/>
        <w:spacing w:line="480" w:lineRule="exact"/>
        <w:widowControl/>
        <w:tabs>
          <w:tab w:val="left" w:pos="1440" w:leader="none"/>
        </w:tabs>
        <w:rPr>
          <w:rFonts w:ascii="宋体" w:hAnsi="宋体"/>
          <w:b/>
          <w:color w:val="000000"/>
          <w:sz w:val="24"/>
          <w:highlight w:val="none"/>
        </w:rPr>
      </w:pPr>
      <w:r>
        <w:rPr>
          <w:rFonts w:ascii="宋体" w:hAnsi="宋体"/>
          <w:b/>
          <w:color w:val="000000"/>
          <w:sz w:val="24"/>
          <w:highlight w:val="none"/>
        </w:rPr>
        <w:t xml:space="preserve">10</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投标文件线上格式要求</w:t>
      </w:r>
      <w:r>
        <w:rPr>
          <w:rFonts w:ascii="宋体" w:hAnsi="宋体"/>
          <w:b/>
          <w:color w:val="000000"/>
          <w:sz w:val="24"/>
          <w:highlight w:val="none"/>
        </w:rPr>
      </w:r>
      <w:r/>
    </w:p>
    <w:p>
      <w:pPr>
        <w:pStyle w:val="1023"/>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0.1</w:t>
      </w:r>
      <w:r>
        <w:rPr>
          <w:rFonts w:hint="eastAsia" w:ascii="宋体" w:hAnsi="宋体"/>
          <w:color w:val="000000"/>
          <w:sz w:val="24"/>
          <w:highlight w:val="none"/>
        </w:rPr>
        <w:t xml:space="preserve">投标人应当通过“苏采云”系统提交数据电文形式的投标文件（即电子投标）。</w:t>
      </w:r>
      <w:r>
        <w:rPr>
          <w:rFonts w:ascii="宋体" w:hAnsi="宋体"/>
          <w:color w:val="000000"/>
          <w:sz w:val="24"/>
          <w:highlight w:val="none"/>
        </w:rPr>
      </w:r>
      <w:r/>
    </w:p>
    <w:p>
      <w:pPr>
        <w:pStyle w:val="1023"/>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0.2</w:t>
      </w:r>
      <w:r>
        <w:rPr>
          <w:rFonts w:hint="eastAsia" w:ascii="宋体" w:hAnsi="宋体"/>
          <w:color w:val="000000"/>
          <w:sz w:val="24"/>
          <w:highlight w:val="none"/>
        </w:rPr>
        <w:t xml:space="preserve">通过“苏采云”系统提交政府采购客户端工具导出加密的投标文件（后缀名为zip）。</w:t>
      </w:r>
      <w:r>
        <w:rPr>
          <w:rFonts w:hint="eastAsia" w:ascii="宋体" w:hAnsi="宋体"/>
          <w:b/>
          <w:bCs/>
          <w:color w:val="000000"/>
          <w:sz w:val="24"/>
          <w:highlight w:val="none"/>
        </w:rPr>
        <w:t xml:space="preserve">投标文件不得超过</w:t>
      </w:r>
      <w:r>
        <w:rPr>
          <w:rFonts w:ascii="宋体" w:hAnsi="宋体"/>
          <w:b/>
          <w:bCs/>
          <w:color w:val="000000"/>
          <w:sz w:val="24"/>
          <w:highlight w:val="none"/>
        </w:rPr>
        <w:t xml:space="preserve">1</w:t>
      </w:r>
      <w:r>
        <w:rPr>
          <w:rFonts w:hint="eastAsia" w:ascii="宋体" w:hAnsi="宋体"/>
          <w:b/>
          <w:bCs/>
          <w:color w:val="000000"/>
          <w:sz w:val="24"/>
          <w:highlight w:val="none"/>
        </w:rPr>
        <w:t xml:space="preserve">50M</w:t>
      </w:r>
      <w:r>
        <w:rPr>
          <w:rFonts w:hint="eastAsia" w:ascii="宋体" w:hAnsi="宋体"/>
          <w:color w:val="000000"/>
          <w:sz w:val="24"/>
          <w:highlight w:val="none"/>
        </w:rPr>
        <w:t xml:space="preserve">！</w:t>
      </w:r>
      <w:r>
        <w:rPr>
          <w:rFonts w:ascii="宋体" w:hAnsi="宋体"/>
          <w:color w:val="000000"/>
          <w:sz w:val="24"/>
          <w:highlight w:val="none"/>
        </w:rPr>
      </w:r>
      <w:r/>
    </w:p>
    <w:p>
      <w:pPr>
        <w:pStyle w:val="1023"/>
        <w:ind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0.3</w:t>
      </w:r>
      <w:r>
        <w:rPr>
          <w:rFonts w:hint="eastAsia" w:ascii="宋体" w:hAnsi="宋体"/>
          <w:color w:val="000000"/>
          <w:sz w:val="24"/>
          <w:highlight w:val="none"/>
        </w:rPr>
        <w:t xml:space="preserve">本项目采用线上投标，即供应商投标文件从政府采购客户端工具制作通过“苏采云”系统提交，未提供线上投标文件的，投标无效。</w:t>
      </w:r>
      <w:r>
        <w:rPr>
          <w:rFonts w:ascii="宋体" w:hAnsi="宋体"/>
          <w:color w:val="000000"/>
          <w:sz w:val="24"/>
          <w:highlight w:val="none"/>
        </w:rPr>
      </w:r>
      <w:r/>
    </w:p>
    <w:p>
      <w:pPr>
        <w:pStyle w:val="1023"/>
        <w:ind w:firstLine="484"/>
        <w:jc w:val="left"/>
        <w:spacing w:line="480" w:lineRule="exact"/>
        <w:widowControl/>
        <w:rPr>
          <w:rFonts w:ascii="宋体" w:hAnsi="宋体"/>
          <w:b/>
          <w:color w:val="000000"/>
          <w:sz w:val="24"/>
          <w:highlight w:val="none"/>
        </w:rPr>
      </w:pPr>
      <w:r>
        <w:rPr>
          <w:rFonts w:ascii="宋体" w:hAnsi="宋体"/>
          <w:b/>
          <w:color w:val="000000"/>
          <w:sz w:val="24"/>
          <w:highlight w:val="none"/>
        </w:rPr>
        <w:t xml:space="preserve">11</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线上</w:t>
      </w:r>
      <w:r>
        <w:rPr>
          <w:rFonts w:ascii="宋体" w:hAnsi="宋体"/>
          <w:b/>
          <w:color w:val="000000"/>
          <w:sz w:val="24"/>
          <w:highlight w:val="none"/>
        </w:rPr>
        <w:t xml:space="preserve">投标文件的密封</w:t>
      </w:r>
      <w:r>
        <w:rPr>
          <w:rFonts w:hint="eastAsia" w:ascii="宋体" w:hAnsi="宋体"/>
          <w:b/>
          <w:color w:val="000000"/>
          <w:sz w:val="24"/>
          <w:highlight w:val="none"/>
        </w:rPr>
        <w:t xml:space="preserve">、签署、盖章要求</w:t>
      </w:r>
      <w:r>
        <w:rPr>
          <w:rFonts w:ascii="宋体" w:hAnsi="宋体"/>
          <w:b/>
          <w:color w:val="000000"/>
          <w:sz w:val="24"/>
          <w:highlight w:val="none"/>
        </w:rPr>
      </w:r>
      <w:r/>
    </w:p>
    <w:p>
      <w:pPr>
        <w:pStyle w:val="1023"/>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1.1</w:t>
      </w:r>
      <w:r>
        <w:rPr>
          <w:rFonts w:hint="eastAsia" w:ascii="宋体" w:hAnsi="宋体"/>
          <w:color w:val="000000"/>
          <w:sz w:val="24"/>
          <w:highlight w:val="none"/>
        </w:rPr>
        <w:t xml:space="preserve">投标文件的密封（加密）要求：</w:t>
      </w:r>
      <w:r>
        <w:rPr>
          <w:rFonts w:ascii="宋体" w:hAnsi="宋体"/>
          <w:color w:val="000000"/>
          <w:sz w:val="24"/>
          <w:highlight w:val="none"/>
        </w:rPr>
      </w:r>
      <w:r/>
    </w:p>
    <w:p>
      <w:pPr>
        <w:pStyle w:val="1023"/>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olor w:val="000000"/>
          <w:sz w:val="24"/>
          <w:highlight w:val="none"/>
        </w:rPr>
      </w:r>
      <w:r/>
    </w:p>
    <w:p>
      <w:pPr>
        <w:pStyle w:val="1023"/>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1.2</w:t>
      </w:r>
      <w:r>
        <w:rPr>
          <w:rFonts w:hint="eastAsia" w:ascii="宋体" w:hAnsi="宋体"/>
          <w:color w:val="000000"/>
          <w:sz w:val="24"/>
          <w:highlight w:val="none"/>
        </w:rPr>
        <w:t xml:space="preserve">投标文件的签署要求：见招标文件第六章《投标文件相关格式》。</w:t>
      </w:r>
      <w:r>
        <w:rPr>
          <w:rFonts w:ascii="宋体" w:hAnsi="宋体"/>
          <w:color w:val="000000"/>
          <w:sz w:val="24"/>
          <w:highlight w:val="none"/>
        </w:rPr>
      </w:r>
      <w:r/>
    </w:p>
    <w:p>
      <w:pPr>
        <w:pStyle w:val="1023"/>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1.3</w:t>
      </w:r>
      <w:r>
        <w:rPr>
          <w:rFonts w:hint="eastAsia" w:ascii="宋体" w:hAnsi="宋体"/>
          <w:color w:val="000000"/>
          <w:sz w:val="24"/>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rPr>
          <w:rFonts w:ascii="宋体" w:hAnsi="宋体"/>
          <w:color w:val="000000"/>
          <w:sz w:val="24"/>
          <w:highlight w:val="none"/>
        </w:rPr>
      </w:r>
      <w:r/>
    </w:p>
    <w:p>
      <w:pPr>
        <w:pStyle w:val="1023"/>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说明：投标人应在用CA数字证书以及自备的能够登录“苏采云”系统的笔记本电脑，在达到开标时间后，使用CA数字证书解密各自投标文件。</w:t>
      </w:r>
      <w:r>
        <w:rPr>
          <w:rFonts w:ascii="宋体" w:hAnsi="宋体"/>
          <w:color w:val="000000"/>
          <w:sz w:val="24"/>
          <w:highlight w:val="none"/>
        </w:rPr>
      </w:r>
      <w:r/>
    </w:p>
    <w:p>
      <w:pPr>
        <w:pStyle w:val="1023"/>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1.4</w:t>
      </w:r>
      <w:r>
        <w:rPr>
          <w:rFonts w:hint="eastAsia" w:ascii="宋体" w:hAnsi="宋体"/>
          <w:color w:val="000000"/>
          <w:sz w:val="24"/>
          <w:highlight w:val="none"/>
        </w:rPr>
        <w:t xml:space="preserve">投标人未按规定加密的投标文件，“苏采云”系统应当拒收并提示。</w:t>
      </w:r>
      <w:r>
        <w:rPr>
          <w:rFonts w:ascii="宋体" w:hAnsi="宋体"/>
          <w:color w:val="000000"/>
          <w:sz w:val="24"/>
          <w:highlight w:val="none"/>
        </w:rPr>
      </w:r>
      <w:r/>
    </w:p>
    <w:p>
      <w:pPr>
        <w:pStyle w:val="1023"/>
        <w:ind w:firstLine="482"/>
        <w:jc w:val="left"/>
        <w:spacing w:line="480" w:lineRule="exact"/>
        <w:widowControl/>
        <w:rPr>
          <w:rFonts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2.</w:t>
      </w:r>
      <w:r>
        <w:rPr>
          <w:rFonts w:hint="eastAsia" w:ascii="宋体" w:hAnsi="宋体"/>
          <w:b/>
          <w:color w:val="000000"/>
          <w:sz w:val="24"/>
          <w:highlight w:val="none"/>
        </w:rPr>
        <w:t xml:space="preserve">投标文件的提交与接收</w:t>
      </w:r>
      <w:r>
        <w:rPr>
          <w:rFonts w:ascii="宋体" w:hAnsi="宋体"/>
          <w:b/>
          <w:color w:val="000000"/>
          <w:sz w:val="24"/>
          <w:highlight w:val="none"/>
        </w:rPr>
      </w:r>
      <w:r/>
    </w:p>
    <w:p>
      <w:pPr>
        <w:pStyle w:val="1023"/>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12.1</w:t>
      </w:r>
      <w:r>
        <w:rPr>
          <w:rFonts w:hint="eastAsia" w:ascii="宋体" w:hAnsi="宋体"/>
          <w:color w:val="000000"/>
          <w:sz w:val="24"/>
          <w:highlight w:val="none"/>
        </w:rPr>
        <w:t xml:space="preserve">投标文件提交与接收时间：</w:t>
      </w:r>
      <w:r>
        <w:rPr>
          <w:rFonts w:ascii="宋体" w:hAnsi="宋体"/>
          <w:color w:val="000000"/>
          <w:sz w:val="24"/>
          <w:highlight w:val="none"/>
        </w:rPr>
      </w:r>
      <w:r/>
    </w:p>
    <w:p>
      <w:pPr>
        <w:pStyle w:val="1023"/>
        <w:ind w:right="-105" w:firstLine="482"/>
        <w:jc w:val="left"/>
        <w:spacing w:line="480" w:lineRule="exact"/>
        <w:widowControl/>
        <w:rPr>
          <w:rFonts w:ascii="宋体" w:hAnsi="宋体"/>
          <w:color w:val="000000"/>
          <w:sz w:val="24"/>
          <w:highlight w:val="none"/>
        </w:rPr>
      </w:pPr>
      <w:r>
        <w:rPr>
          <w:rFonts w:hint="eastAsia" w:ascii="宋体" w:hAnsi="宋体"/>
          <w:color w:val="000000"/>
          <w:sz w:val="24"/>
          <w:highlight w:val="none"/>
        </w:rPr>
        <w:t xml:space="preserve">线上提交与接收时间：提交投标文件截止时间前。</w:t>
      </w:r>
      <w:r>
        <w:rPr>
          <w:rFonts w:ascii="宋体" w:hAnsi="宋体"/>
          <w:color w:val="000000"/>
          <w:sz w:val="24"/>
          <w:highlight w:val="none"/>
        </w:rPr>
      </w:r>
      <w:r/>
    </w:p>
    <w:p>
      <w:pPr>
        <w:pStyle w:val="1023"/>
        <w:ind w:right="-105" w:firstLine="482"/>
        <w:jc w:val="left"/>
        <w:spacing w:line="480" w:lineRule="exact"/>
        <w:widowControl/>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投标文件提交与接收地点：</w:t>
      </w:r>
      <w:r>
        <w:rPr>
          <w:rFonts w:ascii="宋体" w:hAnsi="宋体"/>
          <w:color w:val="000000"/>
          <w:sz w:val="24"/>
          <w:highlight w:val="none"/>
        </w:rPr>
      </w:r>
      <w:r/>
    </w:p>
    <w:p>
      <w:pPr>
        <w:pStyle w:val="1023"/>
        <w:ind w:right="-105" w:firstLine="482"/>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线上提交与接收地点：投标人应当通过“苏采云”系统提交数据电文形式的投标文件（即电子投标），“苏采云”系统自动接收。</w:t>
      </w:r>
      <w:r>
        <w:rPr>
          <w:rFonts w:ascii="宋体" w:hAnsi="宋体"/>
          <w:color w:val="000000"/>
          <w:sz w:val="24"/>
          <w:highlight w:val="none"/>
        </w:rPr>
      </w:r>
      <w:r/>
    </w:p>
    <w:p>
      <w:pPr>
        <w:pStyle w:val="1023"/>
        <w:ind w:firstLine="482"/>
        <w:jc w:val="left"/>
        <w:keepLines w:val="0"/>
        <w:keepNext w:val="0"/>
        <w:pageBreakBefore w:val="0"/>
        <w:spacing w:line="460" w:lineRule="exact"/>
        <w:widowControl/>
        <w:rPr>
          <w:rFonts w:ascii="宋体" w:hAnsi="宋体"/>
          <w:b/>
          <w:color w:val="000000"/>
          <w:sz w:val="24"/>
          <w:highlight w:val="none"/>
        </w:rPr>
      </w:pPr>
      <w:r>
        <w:rPr>
          <w:rFonts w:hint="eastAsia" w:ascii="宋体" w:hAnsi="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ascii="宋体" w:hAnsi="宋体"/>
          <w:b/>
          <w:color w:val="000000"/>
          <w:sz w:val="24"/>
          <w:highlight w:val="none"/>
        </w:rPr>
      </w:r>
      <w:r/>
    </w:p>
    <w:p>
      <w:pPr>
        <w:pStyle w:val="1023"/>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13．投标文件的撤回与修改</w:t>
      </w:r>
      <w:r>
        <w:rPr>
          <w:rFonts w:ascii="宋体" w:hAnsi="宋体"/>
          <w:b/>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13.1投标文件的撤回</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13.1.1电子投标文件的撤回</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13.1.2投标人撤回电子投标文件，则认为其不再参与本项目投标活动。</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13.2 投标文件的修改</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olor w:val="000000"/>
          <w:sz w:val="24"/>
          <w:highlight w:val="none"/>
        </w:rPr>
        <w:t xml:space="preserve">。</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13.3在投标截止时间之后，投标人不得对其电子投标文件作任何修改。</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13.4在投标截止时间至招标文件中规定的投标有效期满之间的这段时间内，投标人不得撤回其投标。</w:t>
      </w:r>
      <w:r>
        <w:rPr>
          <w:rFonts w:ascii="宋体" w:hAnsi="宋体"/>
          <w:color w:val="000000"/>
          <w:sz w:val="24"/>
          <w:highlight w:val="none"/>
        </w:rPr>
      </w:r>
      <w:r/>
    </w:p>
    <w:p>
      <w:pPr>
        <w:pStyle w:val="1023"/>
        <w:ind w:firstLine="3054"/>
        <w:jc w:val="left"/>
        <w:keepLines w:val="0"/>
        <w:keepNext w:val="0"/>
        <w:pageBreakBefore w:val="0"/>
        <w:spacing w:before="100" w:beforeAutospacing="1" w:after="100" w:afterAutospacing="1" w:line="460" w:lineRule="exact"/>
        <w:widowControl/>
        <w:rPr>
          <w:rFonts w:ascii="宋体" w:hAnsi="宋体"/>
          <w:b/>
          <w:color w:val="000000"/>
          <w:sz w:val="36"/>
          <w:szCs w:val="32"/>
          <w:highlight w:val="none"/>
        </w:rPr>
      </w:pPr>
      <w:r>
        <w:rPr>
          <w:rFonts w:ascii="宋体" w:hAnsi="宋体"/>
          <w:b/>
          <w:color w:val="000000"/>
          <w:sz w:val="36"/>
          <w:szCs w:val="32"/>
          <w:highlight w:val="none"/>
        </w:rPr>
        <w:t xml:space="preserve">五、开标及资格审查</w:t>
      </w:r>
      <w:r>
        <w:rPr>
          <w:rFonts w:ascii="宋体" w:hAnsi="宋体"/>
          <w:b/>
          <w:color w:val="000000"/>
          <w:sz w:val="36"/>
          <w:szCs w:val="32"/>
          <w:highlight w:val="none"/>
        </w:rPr>
      </w:r>
      <w:r/>
    </w:p>
    <w:p>
      <w:pPr>
        <w:pStyle w:val="1023"/>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14</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开标、唱标、资格审查</w:t>
      </w:r>
      <w:r>
        <w:rPr>
          <w:rFonts w:ascii="宋体" w:hAnsi="宋体"/>
          <w:b/>
          <w:color w:val="000000"/>
          <w:sz w:val="24"/>
          <w:highlight w:val="none"/>
        </w:rPr>
      </w:r>
      <w:r/>
    </w:p>
    <w:p>
      <w:pPr>
        <w:pStyle w:val="1023"/>
        <w:ind w:firstLine="474"/>
        <w:jc w:val="left"/>
        <w:keepLines w:val="0"/>
        <w:keepNext w:val="0"/>
        <w:pageBreakBefore w:val="0"/>
        <w:spacing w:line="460" w:lineRule="exact"/>
        <w:widowControl/>
        <w:rPr>
          <w:rFonts w:ascii="宋体" w:hAnsi="宋体"/>
          <w:color w:val="000000"/>
          <w:spacing w:val="-2"/>
          <w:sz w:val="24"/>
          <w:highlight w:val="none"/>
        </w:rPr>
      </w:pPr>
      <w:r>
        <w:rPr>
          <w:rFonts w:ascii="宋体" w:hAnsi="宋体"/>
          <w:color w:val="000000"/>
          <w:spacing w:val="-2"/>
          <w:sz w:val="24"/>
          <w:highlight w:val="none"/>
        </w:rPr>
        <w:t xml:space="preserve">14.1</w:t>
      </w:r>
      <w:r>
        <w:rPr>
          <w:rFonts w:hint="eastAsia" w:ascii="宋体" w:hAnsi="宋体"/>
          <w:color w:val="000000"/>
          <w:spacing w:val="-2"/>
          <w:sz w:val="24"/>
          <w:highlight w:val="none"/>
        </w:rPr>
        <w:t xml:space="preserve">线上开标时，“苏采云”系统自动提取所有投标文件，投标人按招标文件规定方式按时在线解密。本项目招标文件规定的投标人按时在线解密方式：通过“苏采云”系统（使用“CA数字证书”）解密。</w:t>
      </w:r>
      <w:r>
        <w:rPr>
          <w:rFonts w:ascii="宋体" w:hAnsi="宋体"/>
          <w:color w:val="000000"/>
          <w:spacing w:val="-2"/>
          <w:sz w:val="24"/>
          <w:highlight w:val="none"/>
        </w:rPr>
      </w:r>
      <w:r/>
    </w:p>
    <w:p>
      <w:pPr>
        <w:pStyle w:val="1023"/>
        <w:ind w:firstLine="474"/>
        <w:jc w:val="left"/>
        <w:keepLines w:val="0"/>
        <w:keepNext w:val="0"/>
        <w:pageBreakBefore w:val="0"/>
        <w:spacing w:line="460" w:lineRule="exact"/>
        <w:widowControl/>
        <w:rPr>
          <w:rFonts w:ascii="宋体" w:hAnsi="宋体"/>
          <w:color w:val="000000"/>
          <w:spacing w:val="-2"/>
          <w:sz w:val="24"/>
          <w:highlight w:val="none"/>
        </w:rPr>
      </w:pPr>
      <w:r>
        <w:rPr>
          <w:rFonts w:hint="eastAsia" w:ascii="宋体" w:hAnsi="宋体"/>
          <w:color w:val="000000"/>
          <w:spacing w:val="-2"/>
          <w:sz w:val="24"/>
          <w:highlight w:val="none"/>
        </w:rPr>
        <w:t xml:space="preserve">1</w:t>
      </w:r>
      <w:r>
        <w:rPr>
          <w:rFonts w:ascii="宋体" w:hAnsi="宋体"/>
          <w:color w:val="000000"/>
          <w:spacing w:val="-2"/>
          <w:sz w:val="24"/>
          <w:highlight w:val="none"/>
        </w:rPr>
        <w:t xml:space="preserve">4.2</w:t>
      </w:r>
      <w:r>
        <w:rPr>
          <w:rFonts w:hint="eastAsia" w:ascii="宋体" w:hAnsi="宋体"/>
          <w:color w:val="000000"/>
          <w:spacing w:val="-2"/>
          <w:sz w:val="24"/>
          <w:highlight w:val="none"/>
        </w:rPr>
        <w:t xml:space="preserve">所有投标人解密（或解密时间）结束后，“苏采云”系统生成开标记录并向社会公众公布，但依法应当保密的除外。</w:t>
      </w:r>
      <w:r>
        <w:rPr>
          <w:rFonts w:ascii="宋体" w:hAnsi="宋体"/>
          <w:color w:val="000000"/>
          <w:spacing w:val="-2"/>
          <w:sz w:val="24"/>
          <w:highlight w:val="none"/>
        </w:rPr>
      </w:r>
      <w:r/>
    </w:p>
    <w:p>
      <w:pPr>
        <w:pStyle w:val="1023"/>
        <w:ind w:firstLine="472"/>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pacing w:val="-2"/>
          <w:sz w:val="24"/>
          <w:highlight w:val="none"/>
        </w:rPr>
        <w:t xml:space="preserve">14.3开标时，《开标一览表》</w:t>
      </w:r>
      <w:r>
        <w:rPr>
          <w:rFonts w:ascii="宋体" w:hAnsi="宋体"/>
          <w:color w:val="000000"/>
          <w:sz w:val="24"/>
          <w:highlight w:val="none"/>
          <w:lang w:val="zh-CN"/>
        </w:rPr>
        <w:t xml:space="preserve">（报价表）内容与投标文件中相应内容不一致的，以《开标一览表》（报价表）为准。</w:t>
      </w:r>
      <w:r>
        <w:rPr>
          <w:rFonts w:ascii="宋体" w:hAnsi="宋体"/>
          <w:color w:val="000000"/>
          <w:sz w:val="24"/>
          <w:highlight w:val="none"/>
          <w:lang w:val="zh-CN"/>
        </w:rPr>
      </w:r>
      <w:r/>
    </w:p>
    <w:p>
      <w:pPr>
        <w:pStyle w:val="1023"/>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4</w:t>
      </w:r>
      <w:r>
        <w:rPr>
          <w:rFonts w:ascii="宋体" w:hAnsi="宋体"/>
          <w:color w:val="000000"/>
          <w:sz w:val="24"/>
          <w:highlight w:val="none"/>
          <w:lang w:val="zh-CN"/>
        </w:rPr>
        <w:t xml:space="preserve">投标文件、《开标一览表》（报价表）中报价的大写金额与小写金额不一致的，以大写金额为准。</w:t>
      </w:r>
      <w:r>
        <w:rPr>
          <w:rFonts w:ascii="宋体" w:hAnsi="宋体"/>
          <w:color w:val="000000"/>
          <w:sz w:val="24"/>
          <w:highlight w:val="none"/>
          <w:lang w:val="zh-CN"/>
        </w:rPr>
      </w:r>
      <w:r/>
    </w:p>
    <w:p>
      <w:pPr>
        <w:pStyle w:val="1023"/>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5</w:t>
      </w:r>
      <w:r>
        <w:rPr>
          <w:rFonts w:ascii="宋体" w:hAnsi="宋体"/>
          <w:color w:val="000000"/>
          <w:sz w:val="24"/>
          <w:highlight w:val="none"/>
          <w:lang w:val="zh-CN"/>
        </w:rPr>
        <w:t xml:space="preserve">单价金额小数点或者百分比有明显错位的，以《开标一览表》（报价表）的总价为准，并修改单价；</w:t>
      </w:r>
      <w:r>
        <w:rPr>
          <w:rFonts w:ascii="宋体" w:hAnsi="宋体"/>
          <w:color w:val="000000"/>
          <w:sz w:val="24"/>
          <w:highlight w:val="none"/>
          <w:lang w:val="zh-CN"/>
        </w:rPr>
      </w:r>
      <w:r/>
    </w:p>
    <w:p>
      <w:pPr>
        <w:pStyle w:val="1023"/>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.6总价金额与按单价汇总金额不一致的，以单价金额计算结果为准；</w:t>
      </w:r>
      <w:r>
        <w:rPr>
          <w:rFonts w:ascii="宋体" w:hAnsi="宋体"/>
          <w:color w:val="000000"/>
          <w:sz w:val="24"/>
          <w:highlight w:val="none"/>
          <w:lang w:val="zh-CN"/>
        </w:rPr>
      </w:r>
      <w:r/>
    </w:p>
    <w:p>
      <w:pPr>
        <w:pStyle w:val="1023"/>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.7同时出现</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.6中两种以上不一致的,按照</w:t>
      </w:r>
      <w:r>
        <w:rPr>
          <w:rFonts w:ascii="宋体" w:hAnsi="宋体"/>
          <w:color w:val="000000"/>
          <w:sz w:val="24"/>
          <w:highlight w:val="none"/>
        </w:rPr>
        <w:t xml:space="preserve">14</w:t>
      </w:r>
      <w:r>
        <w:rPr>
          <w:rFonts w:ascii="宋体" w:hAnsi="宋体"/>
          <w:color w:val="000000"/>
          <w:sz w:val="24"/>
          <w:highlight w:val="none"/>
          <w:lang w:val="zh-CN"/>
        </w:rPr>
        <w:t xml:space="preserve">.</w:t>
      </w:r>
      <w:r>
        <w:rPr>
          <w:rFonts w:ascii="宋体" w:hAnsi="宋体"/>
          <w:color w:val="000000"/>
          <w:sz w:val="24"/>
          <w:highlight w:val="none"/>
        </w:rPr>
        <w:t xml:space="preserve">3</w:t>
      </w:r>
      <w:r>
        <w:rPr>
          <w:rFonts w:ascii="宋体" w:hAnsi="宋体"/>
          <w:color w:val="000000"/>
          <w:sz w:val="24"/>
          <w:highlight w:val="none"/>
          <w:lang w:val="zh-CN"/>
        </w:rPr>
        <w:t xml:space="preserve">-</w:t>
      </w:r>
      <w:r>
        <w:rPr>
          <w:rFonts w:ascii="宋体" w:hAnsi="宋体"/>
          <w:color w:val="000000"/>
          <w:sz w:val="24"/>
          <w:highlight w:val="none"/>
        </w:rPr>
        <w:t xml:space="preserve">14</w:t>
      </w:r>
      <w:r>
        <w:rPr>
          <w:rFonts w:ascii="宋体" w:hAnsi="宋体"/>
          <w:color w:val="000000"/>
          <w:sz w:val="24"/>
          <w:highlight w:val="none"/>
          <w:lang w:val="zh-CN"/>
        </w:rPr>
        <w:t xml:space="preserve">.6的顺序修正。修正后的报价由法定代表人</w:t>
      </w:r>
      <w:r>
        <w:rPr>
          <w:rFonts w:ascii="宋体" w:hAnsi="宋体"/>
          <w:color w:val="000000"/>
          <w:sz w:val="24"/>
          <w:highlight w:val="none"/>
        </w:rPr>
        <w:t xml:space="preserve">/单位负责人</w:t>
      </w:r>
      <w:r>
        <w:rPr>
          <w:rFonts w:ascii="宋体" w:hAnsi="宋体"/>
          <w:color w:val="000000"/>
          <w:sz w:val="24"/>
          <w:highlight w:val="none"/>
          <w:lang w:val="zh-CN"/>
        </w:rPr>
        <w:t xml:space="preserve">或其授权的代表签字确认后产生约束力，投标人不确认的，投标无效。</w:t>
      </w:r>
      <w:r>
        <w:rPr>
          <w:rFonts w:ascii="宋体" w:hAnsi="宋体"/>
          <w:color w:val="000000"/>
          <w:sz w:val="24"/>
          <w:highlight w:val="none"/>
          <w:lang w:val="zh-CN"/>
        </w:rPr>
      </w:r>
      <w:r/>
    </w:p>
    <w:p>
      <w:pPr>
        <w:pStyle w:val="1023"/>
        <w:ind w:firstLine="480"/>
        <w:jc w:val="left"/>
        <w:keepLines w:val="0"/>
        <w:keepNext w:val="0"/>
        <w:pageBreakBefore w:val="0"/>
        <w:spacing w:line="460" w:lineRule="exact"/>
        <w:widowControl/>
        <w:rPr>
          <w:rFonts w:ascii="宋体" w:hAnsi="宋体"/>
          <w:color w:val="000000"/>
          <w:sz w:val="24"/>
          <w:highlight w:val="none"/>
          <w:lang w:val="zh-CN"/>
        </w:rPr>
      </w:pPr>
      <w:r>
        <w:rPr>
          <w:rFonts w:ascii="宋体" w:hAnsi="宋体"/>
          <w:color w:val="000000"/>
          <w:sz w:val="24"/>
          <w:highlight w:val="none"/>
        </w:rPr>
        <w:t xml:space="preserve">14</w:t>
      </w:r>
      <w:r>
        <w:rPr>
          <w:rFonts w:ascii="宋体" w:hAnsi="宋体"/>
          <w:color w:val="000000"/>
          <w:sz w:val="24"/>
          <w:highlight w:val="none"/>
          <w:lang w:val="zh-CN"/>
        </w:rPr>
        <w:t xml:space="preserve">.8对不同文字文本投标文件的解释发生异议的，以中文文本为准。</w:t>
      </w:r>
      <w:r>
        <w:rPr>
          <w:rFonts w:ascii="宋体" w:hAnsi="宋体"/>
          <w:color w:val="000000"/>
          <w:sz w:val="24"/>
          <w:highlight w:val="none"/>
          <w:lang w:val="zh-CN"/>
        </w:rPr>
      </w:r>
      <w:r/>
    </w:p>
    <w:p>
      <w:pPr>
        <w:pStyle w:val="1023"/>
        <w:ind w:firstLine="482"/>
        <w:jc w:val="left"/>
        <w:keepLines w:val="0"/>
        <w:keepNext w:val="0"/>
        <w:pageBreakBefore w:val="0"/>
        <w:spacing w:line="460" w:lineRule="exact"/>
        <w:widowControl/>
        <w:rPr>
          <w:rFonts w:ascii="宋体" w:hAnsi="宋体"/>
          <w:color w:val="000000"/>
          <w:sz w:val="24"/>
          <w:highlight w:val="none"/>
        </w:rPr>
      </w:pPr>
      <w:r>
        <w:rPr>
          <w:rFonts w:ascii="宋体" w:hAnsi="宋体"/>
          <w:b/>
          <w:color w:val="000000"/>
          <w:sz w:val="24"/>
          <w:highlight w:val="none"/>
        </w:rPr>
        <w:t xml:space="preserve">14.9</w:t>
      </w:r>
      <w:r>
        <w:rPr>
          <w:rFonts w:ascii="宋体" w:hAnsi="宋体"/>
          <w:b/>
          <w:bCs/>
          <w:color w:val="000000"/>
          <w:sz w:val="24"/>
          <w:highlight w:val="none"/>
        </w:rPr>
        <w:t xml:space="preserve">资格审查：</w:t>
      </w:r>
      <w:r>
        <w:rPr>
          <w:rFonts w:ascii="宋体" w:hAnsi="宋体"/>
          <w:color w:val="000000"/>
          <w:sz w:val="24"/>
          <w:highlight w:val="none"/>
        </w:rPr>
        <w:t xml:space="preserve">开标结束后，依据法规政策和招标文件的规定，在对投标文件详细评估之前，</w:t>
      </w:r>
      <w:r>
        <w:rPr>
          <w:rFonts w:ascii="宋体" w:hAnsi="宋体"/>
          <w:b/>
          <w:bCs/>
          <w:color w:val="000000"/>
          <w:sz w:val="24"/>
          <w:highlight w:val="none"/>
        </w:rPr>
        <w:t xml:space="preserve">采购人或采购代理机构</w:t>
      </w:r>
      <w:r>
        <w:rPr>
          <w:rFonts w:ascii="宋体" w:hAnsi="宋体"/>
          <w:color w:val="000000"/>
          <w:sz w:val="24"/>
          <w:highlight w:val="none"/>
        </w:rPr>
        <w:t xml:space="preserve">将依据投标人提交的投标文件按招标公告第</w:t>
      </w:r>
      <w:r>
        <w:rPr>
          <w:rFonts w:hint="eastAsia" w:ascii="宋体" w:hAnsi="宋体"/>
          <w:color w:val="000000"/>
          <w:sz w:val="24"/>
          <w:highlight w:val="none"/>
        </w:rPr>
        <w:t xml:space="preserve">二</w:t>
      </w:r>
      <w:r>
        <w:rPr>
          <w:rFonts w:ascii="宋体" w:hAnsi="宋体"/>
          <w:color w:val="000000"/>
          <w:sz w:val="24"/>
          <w:highlight w:val="none"/>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采购人及采购代理机构在进行资格性审查的同时，将在“信用中国”网站</w:t>
      </w:r>
      <w:r>
        <w:rPr>
          <w:rFonts w:ascii="宋体" w:hAnsi="宋体"/>
          <w:color w:val="000000"/>
          <w:sz w:val="24"/>
          <w:highlight w:val="none"/>
        </w:rPr>
      </w:r>
      <w:r/>
    </w:p>
    <w:p>
      <w:pPr>
        <w:pStyle w:val="1023"/>
        <w:ind w:firstLine="470"/>
        <w:keepLines w:val="0"/>
        <w:keepNext w:val="0"/>
        <w:pageBreakBefore w:val="0"/>
        <w:spacing w:line="460" w:lineRule="exact"/>
        <w:rPr>
          <w:rFonts w:hint="eastAsia" w:ascii="宋体" w:hAnsi="宋体" w:cs="宋体"/>
          <w:color w:val="000000"/>
          <w:sz w:val="24"/>
          <w:highlight w:val="none"/>
        </w:rPr>
      </w:pPr>
      <w:r>
        <w:rPr>
          <w:rFonts w:ascii="宋体" w:hAnsi="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23"/>
        <w:ind w:firstLine="3780"/>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ascii="宋体" w:hAnsi="宋体" w:cs="宋体"/>
          <w:b/>
          <w:color w:val="000000"/>
          <w:sz w:val="36"/>
          <w:szCs w:val="32"/>
          <w:highlight w:val="none"/>
        </w:rPr>
      </w:r>
      <w:r/>
    </w:p>
    <w:p>
      <w:pPr>
        <w:pStyle w:val="1023"/>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15</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组建评标委员会</w:t>
      </w:r>
      <w:r>
        <w:rPr>
          <w:rFonts w:ascii="宋体" w:hAnsi="宋体"/>
          <w:b/>
          <w:color w:val="000000"/>
          <w:sz w:val="24"/>
          <w:highlight w:val="none"/>
        </w:rPr>
      </w:r>
      <w:r/>
    </w:p>
    <w:p>
      <w:pPr>
        <w:pStyle w:val="1023"/>
        <w:ind w:firstLine="480"/>
        <w:jc w:val="left"/>
        <w:keepLines w:val="0"/>
        <w:keepNext w:val="0"/>
        <w:pageBreakBefore w:val="0"/>
        <w:spacing w:line="460" w:lineRule="exact"/>
        <w:widowControl/>
        <w:tabs>
          <w:tab w:val="left" w:pos="1095" w:leader="none"/>
        </w:tabs>
        <w:rPr>
          <w:rFonts w:ascii="宋体" w:hAnsi="宋体"/>
          <w:b/>
          <w:bCs/>
          <w:color w:val="000000"/>
          <w:sz w:val="24"/>
          <w:highlight w:val="none"/>
        </w:rPr>
      </w:pPr>
      <w:r>
        <w:rPr>
          <w:rFonts w:ascii="宋体" w:hAnsi="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highlight w:val="none"/>
        </w:rPr>
        <w:t xml:space="preserve">推荐1名合格的中标候选人。</w:t>
      </w:r>
      <w:r>
        <w:rPr>
          <w:rFonts w:ascii="宋体" w:hAnsi="宋体"/>
          <w:b/>
          <w:bCs/>
          <w:color w:val="000000"/>
          <w:sz w:val="24"/>
          <w:highlight w:val="none"/>
        </w:rPr>
      </w:r>
      <w:r/>
    </w:p>
    <w:p>
      <w:pPr>
        <w:pStyle w:val="1023"/>
        <w:ind w:firstLine="482"/>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投标文件的审查</w:t>
      </w:r>
      <w:r>
        <w:rPr>
          <w:rFonts w:ascii="宋体" w:hAnsi="宋体"/>
          <w:b/>
          <w:color w:val="000000"/>
          <w:sz w:val="24"/>
          <w:highlight w:val="none"/>
        </w:rPr>
      </w:r>
      <w:r/>
    </w:p>
    <w:p>
      <w:pPr>
        <w:pStyle w:val="1023"/>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rPr>
          <w:rFonts w:ascii="宋体" w:hAnsi="宋体"/>
          <w:color w:val="000000"/>
          <w:sz w:val="24"/>
          <w:highlight w:val="none"/>
        </w:rPr>
      </w:r>
      <w:r/>
    </w:p>
    <w:p>
      <w:pPr>
        <w:pStyle w:val="1023"/>
        <w:ind w:firstLine="480"/>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rPr>
          <w:rFonts w:ascii="宋体" w:hAnsi="宋体"/>
          <w:color w:val="000000"/>
          <w:sz w:val="24"/>
          <w:highlight w:val="none"/>
        </w:rPr>
      </w:r>
      <w:r/>
    </w:p>
    <w:p>
      <w:pPr>
        <w:pStyle w:val="1023"/>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rPr>
          <w:rFonts w:ascii="宋体" w:hAnsi="宋体"/>
          <w:b/>
          <w:color w:val="000000"/>
          <w:sz w:val="24"/>
          <w:highlight w:val="none"/>
        </w:rPr>
      </w:r>
      <w:r/>
    </w:p>
    <w:p>
      <w:pPr>
        <w:pStyle w:val="1023"/>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rPr>
          <w:rFonts w:ascii="宋体" w:hAnsi="宋体"/>
          <w:color w:val="000000"/>
          <w:sz w:val="24"/>
          <w:highlight w:val="none"/>
        </w:rPr>
      </w:r>
      <w:r/>
    </w:p>
    <w:p>
      <w:pPr>
        <w:pStyle w:val="1023"/>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ascii="宋体" w:hAnsi="宋体"/>
          <w:color w:val="000000"/>
          <w:sz w:val="24"/>
          <w:highlight w:val="none"/>
        </w:rPr>
      </w:r>
      <w:r/>
    </w:p>
    <w:p>
      <w:pPr>
        <w:pStyle w:val="1023"/>
        <w:ind w:firstLine="461"/>
        <w:jc w:val="left"/>
        <w:keepLines w:val="0"/>
        <w:keepNext w:val="0"/>
        <w:pageBreakBefore w:val="0"/>
        <w:spacing w:line="46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ascii="宋体" w:hAnsi="宋体"/>
          <w:color w:val="000000"/>
          <w:sz w:val="24"/>
          <w:highlight w:val="none"/>
        </w:rPr>
      </w:r>
      <w:r/>
    </w:p>
    <w:p>
      <w:pPr>
        <w:pStyle w:val="1023"/>
        <w:ind w:firstLine="461"/>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ascii="宋体" w:hAnsi="宋体"/>
          <w:b/>
          <w:color w:val="000000"/>
          <w:sz w:val="24"/>
          <w:highlight w:val="none"/>
        </w:rPr>
      </w:r>
      <w:r/>
    </w:p>
    <w:p>
      <w:pPr>
        <w:pStyle w:val="1023"/>
        <w:ind w:firstLine="463"/>
        <w:jc w:val="left"/>
        <w:keepLines w:val="0"/>
        <w:keepNext w:val="0"/>
        <w:pageBreakBefore w:val="0"/>
        <w:spacing w:line="46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16.4符合性检查：</w:t>
      </w:r>
      <w:r>
        <w:rPr>
          <w:rFonts w:ascii="宋体" w:hAnsi="宋体"/>
          <w:b/>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highlight w:val="none"/>
        </w:rPr>
        <w:t xml:space="preserve">无效投标</w:t>
      </w:r>
      <w:r>
        <w:rPr>
          <w:rFonts w:ascii="宋体" w:hAnsi="宋体"/>
          <w:color w:val="000000"/>
          <w:sz w:val="24"/>
          <w:highlight w:val="none"/>
        </w:rPr>
        <w:t xml:space="preserve">。凡有下列情况之一者，投标文件将被视为未实质性响应招标文件要求。</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投标人未按照招标文件要求上传电子投标文件的；</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投标人未在规定解密时间内进行解密；</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投标人在报价时采用选择性报价；</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投标人不具备招标文件中规定资格要求的；</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投标人的报价超过了采购预算或最高限价的；</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未通过符合性检查的；</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不符合招标文件中规定的其他实质性要求和条件的；</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投标人串通投标；</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（9）</w:t>
      </w:r>
      <w:r>
        <w:rPr>
          <w:rFonts w:ascii="宋体" w:hAnsi="宋体"/>
          <w:color w:val="000000"/>
          <w:sz w:val="24"/>
          <w:highlight w:val="none"/>
        </w:rPr>
        <w:t xml:space="preserve">投标文件含有采购人不能接受的附加条件的。</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0</w:t>
      </w:r>
      <w:r>
        <w:rPr>
          <w:rFonts w:hint="eastAsia" w:ascii="宋体" w:hAnsi="宋体"/>
          <w:color w:val="000000"/>
          <w:sz w:val="24"/>
          <w:highlight w:val="none"/>
        </w:rPr>
        <w:t xml:space="preserve">）</w:t>
      </w:r>
      <w:r>
        <w:rPr>
          <w:rFonts w:ascii="宋体" w:hAnsi="宋体"/>
          <w:color w:val="000000"/>
          <w:sz w:val="24"/>
          <w:highlight w:val="none"/>
        </w:rPr>
        <w:t xml:space="preserve">不符合招标文件中规定的其它实质性条款以及法律法规规定的其他情形</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被“信用中国”网站（www.creditchina.gov.cn）列入失信被执行人、重大税收违法案件当事人名单、政府采购严重失信行为记录名单</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投标文件未按照招标文件要求加盖电子签章。</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其他法律、法规及本招标文件规定的属无效投标的情形。</w:t>
      </w:r>
      <w:r>
        <w:rPr>
          <w:rFonts w:ascii="宋体" w:hAnsi="宋体"/>
          <w:color w:val="000000"/>
          <w:sz w:val="24"/>
          <w:highlight w:val="none"/>
        </w:rPr>
      </w:r>
      <w:r/>
    </w:p>
    <w:p>
      <w:pPr>
        <w:pStyle w:val="1023"/>
        <w:ind w:left="2" w:firstLine="475"/>
        <w:keepLines w:val="0"/>
        <w:keepNext w:val="0"/>
        <w:pageBreakBefore w:val="0"/>
        <w:spacing w:line="460" w:lineRule="exact"/>
        <w:rPr>
          <w:rFonts w:ascii="宋体" w:hAnsi="宋体"/>
          <w:b w:val="0"/>
          <w:bCs w:val="0"/>
          <w:color w:val="000000"/>
          <w:sz w:val="24"/>
          <w:highlight w:val="none"/>
        </w:rPr>
      </w:pP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lang w:val="en-US" w:eastAsia="zh-CN"/>
        </w:rPr>
        <w:t xml:space="preserve">15</w:t>
      </w:r>
      <w:r>
        <w:rPr>
          <w:rFonts w:hint="eastAsia" w:ascii="宋体" w:hAnsi="宋体" w:eastAsia="宋体"/>
          <w:b w:val="0"/>
          <w:bCs w:val="0"/>
          <w:color w:val="000000"/>
          <w:sz w:val="24"/>
          <w:szCs w:val="20"/>
          <w:highlight w:val="none"/>
          <w:lang w:eastAsia="zh-CN"/>
        </w:rPr>
        <w:t xml:space="preserve">）</w:t>
      </w:r>
      <w:r>
        <w:rPr>
          <w:rFonts w:hint="eastAsia" w:ascii="宋体" w:hAnsi="宋体" w:eastAsia="宋体"/>
          <w:b w:val="0"/>
          <w:bCs w:val="0"/>
          <w:color w:val="000000"/>
          <w:sz w:val="24"/>
          <w:szCs w:val="20"/>
          <w:highlight w:val="non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val="0"/>
          <w:bCs w:val="0"/>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评标委员会决定投标响应性只根据投标文件本身的内容，而不寻求其他的外部证据。</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hint="eastAsia" w:ascii="宋体" w:hAnsi="宋体"/>
          <w:color w:val="000000"/>
          <w:sz w:val="24"/>
          <w:szCs w:val="20"/>
          <w:highlight w:val="none"/>
          <w:lang w:val="en-US" w:eastAsia="zh-CN"/>
        </w:rPr>
        <w:t xml:space="preserve">16.4.2对资格性检查和符合性检查不合格的投标人，将告知其理由。</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16.5在评审过程中，评标委员会发现投标人有下列情形之一的，可以认定属于串标、围标的行为。具体表现形式如下：</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16.5.1不同投标人的投标文件异常一致或者投标报价呈规律性差异的。</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16.5.2不同投标人的投标文件由同一单位或个人编制的。</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16.5.3不同投标人的投标文件载明的项目管理成员为同一人的。</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16.5.4不同投标人的投标文件相互混装的。</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16.5.5不同投标人授权同一人作为投标人代表的。</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16.5.6不同投标人的投标保证金从同一单位或者个人的账户转出的。</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16.5.7有证据证明投标人与采购单位、采购代理机构或其他投标人串通的其他情形的。</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16.5.8评标委员会认定的其他串标、围标情形。</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16.6有下列情形之一的予以废标，同时将废标理由通知所有服务单位：</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（1）</w:t>
      </w:r>
      <w:r>
        <w:rPr>
          <w:rFonts w:ascii="宋体" w:hAnsi="宋体" w:cs="Arial"/>
          <w:bCs/>
          <w:color w:val="000000"/>
          <w:spacing w:val="-4"/>
          <w:sz w:val="24"/>
          <w:szCs w:val="24"/>
          <w:highlight w:val="none"/>
        </w:rPr>
        <w:t xml:space="preserve">符合专业条件的服务单位或者对招标文件作实质性响应的服务单位不足三家的</w:t>
      </w:r>
      <w:r>
        <w:rPr>
          <w:rFonts w:ascii="宋体" w:hAnsi="宋体" w:cs="Arial"/>
          <w:bCs/>
          <w:color w:val="000000"/>
          <w:sz w:val="24"/>
          <w:szCs w:val="24"/>
          <w:highlight w:val="none"/>
        </w:rPr>
        <w:t xml:space="preserve">；</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（2）出现影响采购公正的违法、违规行为的；</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（3）服务单位的报价均超过了采购预算或最高限价的，采购人不能支付的；</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（4）因重大变故，采购任务取消的；</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ascii="宋体" w:hAnsi="宋体" w:cs="Arial"/>
          <w:bCs/>
          <w:color w:val="000000"/>
          <w:sz w:val="24"/>
          <w:szCs w:val="24"/>
          <w:highlight w:val="none"/>
        </w:rPr>
        <w:t xml:space="preserve">（5）投标文件存在歧义、重大缺陷，或者招标文件内容违反国家有关强制性规定的。</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lang w:eastAsia="zh-CN"/>
        </w:rPr>
        <w:t xml:space="preserve">）</w:t>
      </w:r>
      <w:r>
        <w:rPr>
          <w:rFonts w:hint="eastAsia" w:ascii="宋体" w:hAnsi="宋体" w:cs="Arial"/>
          <w:bCs/>
          <w:color w:val="000000"/>
          <w:sz w:val="24"/>
          <w:szCs w:val="24"/>
          <w:highlight w:val="none"/>
          <w:lang w:val="en-US" w:eastAsia="zh-CN"/>
        </w:rPr>
        <w:t xml:space="preserve">因系统故障原因造成开标不成功的。</w:t>
      </w:r>
      <w:r>
        <w:rPr>
          <w:rFonts w:hint="eastAsia" w:ascii="宋体" w:hAnsi="宋体" w:cs="Arial"/>
          <w:bCs/>
          <w:color w:val="000000"/>
          <w:sz w:val="24"/>
          <w:szCs w:val="24"/>
          <w:highlight w:val="none"/>
          <w:lang w:val="en-US" w:eastAsia="zh-CN"/>
        </w:rPr>
      </w:r>
      <w:r/>
    </w:p>
    <w:p>
      <w:pPr>
        <w:pStyle w:val="1023"/>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rPr>
          <w:rFonts w:ascii="宋体" w:hAnsi="宋体" w:eastAsia="宋体"/>
          <w:color w:val="000000"/>
          <w:sz w:val="24"/>
          <w:szCs w:val="20"/>
          <w:highlight w:val="none"/>
        </w:rPr>
      </w:r>
      <w:r/>
    </w:p>
    <w:p>
      <w:pPr>
        <w:pStyle w:val="1023"/>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rPr>
          <w:rFonts w:ascii="宋体" w:hAnsi="宋体" w:eastAsia="宋体"/>
          <w:color w:val="000000"/>
          <w:sz w:val="24"/>
          <w:szCs w:val="20"/>
          <w:highlight w:val="none"/>
        </w:rPr>
      </w:r>
      <w:r/>
    </w:p>
    <w:p>
      <w:pPr>
        <w:pStyle w:val="1023"/>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rPr>
          <w:rFonts w:ascii="宋体" w:hAnsi="宋体" w:eastAsia="宋体"/>
          <w:color w:val="000000"/>
          <w:sz w:val="24"/>
          <w:szCs w:val="20"/>
          <w:highlight w:val="none"/>
        </w:rPr>
      </w:r>
      <w:r/>
    </w:p>
    <w:p>
      <w:pPr>
        <w:pStyle w:val="1023"/>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rPr>
          <w:rFonts w:ascii="宋体" w:hAnsi="宋体" w:eastAsia="宋体"/>
          <w:color w:val="000000"/>
          <w:sz w:val="24"/>
          <w:szCs w:val="20"/>
          <w:highlight w:val="none"/>
        </w:rPr>
      </w:r>
      <w:r/>
    </w:p>
    <w:p>
      <w:pPr>
        <w:pStyle w:val="1023"/>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rPr>
          <w:rFonts w:ascii="宋体" w:hAnsi="宋体" w:eastAsia="宋体"/>
          <w:color w:val="000000"/>
          <w:sz w:val="24"/>
          <w:szCs w:val="20"/>
          <w:highlight w:val="none"/>
        </w:rPr>
      </w:r>
      <w:r/>
    </w:p>
    <w:p>
      <w:pPr>
        <w:pStyle w:val="1023"/>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rPr>
          <w:rFonts w:ascii="宋体" w:hAnsi="宋体" w:eastAsia="宋体"/>
          <w:color w:val="000000"/>
          <w:sz w:val="24"/>
          <w:szCs w:val="20"/>
          <w:highlight w:val="none"/>
        </w:rPr>
      </w:r>
      <w:r/>
    </w:p>
    <w:p>
      <w:pPr>
        <w:pStyle w:val="1023"/>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17．比较与评价</w:t>
      </w:r>
      <w:r>
        <w:rPr>
          <w:rFonts w:ascii="宋体" w:hAnsi="宋体"/>
          <w:b/>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17.1评标委员会将按本招标文件规定的评标方法与标准，对资格性检查和符合性检查合格的投标文件进行商务和技术评估，综合比较与评价。</w:t>
      </w:r>
      <w:r>
        <w:rPr>
          <w:rFonts w:ascii="宋体" w:hAnsi="宋体"/>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ascii="宋体" w:hAnsi="宋体"/>
          <w:color w:val="000000"/>
          <w:sz w:val="24"/>
          <w:highlight w:val="none"/>
        </w:rPr>
      </w:r>
      <w:r/>
    </w:p>
    <w:p>
      <w:pPr>
        <w:pStyle w:val="1023"/>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en-US"/>
        </w:rPr>
      </w:pPr>
      <w:r>
        <w:rPr>
          <w:rFonts w:hint="eastAsia" w:ascii="宋体" w:hAnsi="宋体" w:eastAsia="宋体" w:cs="Times New Roman"/>
          <w:b/>
          <w:bCs/>
          <w:color w:val="000000"/>
          <w:sz w:val="24"/>
          <w:szCs w:val="20"/>
          <w:highlight w:val="none"/>
          <w:lang w:val="en-US" w:eastAsia="en-US"/>
        </w:rPr>
        <w:t xml:space="preserve">17.</w:t>
      </w:r>
      <w:r>
        <w:rPr>
          <w:rFonts w:hint="eastAsia" w:ascii="宋体" w:hAnsi="宋体" w:eastAsia="宋体" w:cs="Times New Roman"/>
          <w:b/>
          <w:bCs/>
          <w:color w:val="000000"/>
          <w:sz w:val="24"/>
          <w:szCs w:val="20"/>
          <w:highlight w:val="none"/>
          <w:lang w:val="en-US" w:eastAsia="zh-CN"/>
        </w:rPr>
        <w:t xml:space="preserve">3异常低价审查，根据（财库〔2026〕2号）文件要求</w:t>
      </w:r>
      <w:r>
        <w:rPr>
          <w:rFonts w:hint="eastAsia" w:ascii="宋体" w:hAnsi="宋体" w:eastAsia="宋体" w:cs="Times New Roman"/>
          <w:b/>
          <w:bCs/>
          <w:color w:val="000000"/>
          <w:sz w:val="24"/>
          <w:szCs w:val="20"/>
          <w:highlight w:val="none"/>
          <w:lang w:val="en-US" w:eastAsia="en-US"/>
        </w:rPr>
      </w:r>
      <w:r/>
    </w:p>
    <w:p>
      <w:pPr>
        <w:pStyle w:val="1023"/>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（1）评审过程中出现下列情形之一的，评审委员会应当启动异常低价投标（响应）审查程序：</w:t>
      </w:r>
      <w:r>
        <w:rPr>
          <w:rFonts w:hint="eastAsia" w:ascii="宋体" w:hAnsi="宋体" w:eastAsia="宋体" w:cs="Times New Roman"/>
          <w:b/>
          <w:bCs/>
          <w:color w:val="000000"/>
          <w:sz w:val="24"/>
          <w:szCs w:val="20"/>
          <w:highlight w:val="none"/>
          <w:lang w:val="en-US" w:eastAsia="zh-CN"/>
        </w:rPr>
      </w:r>
      <w:r/>
    </w:p>
    <w:p>
      <w:pPr>
        <w:pStyle w:val="1023"/>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①投标（响应）报价低于全部通过符合性审查供应商投标（响应）报价平均值50%的，即投标（响应）报价＜全部通过符合性审查供应商投标（响应）报价平均值×50%； </w:t>
      </w:r>
      <w:r>
        <w:rPr>
          <w:rFonts w:hint="eastAsia" w:ascii="宋体" w:hAnsi="宋体" w:eastAsia="宋体" w:cs="Times New Roman"/>
          <w:b/>
          <w:bCs/>
          <w:color w:val="000000"/>
          <w:sz w:val="24"/>
          <w:szCs w:val="20"/>
          <w:highlight w:val="none"/>
          <w:lang w:val="en-US" w:eastAsia="zh-CN"/>
        </w:rPr>
      </w:r>
      <w:r/>
    </w:p>
    <w:p>
      <w:pPr>
        <w:pStyle w:val="1023"/>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②投标（响应）报价低于通过符合性审查的次低报价供应商投标（响应）报价50%的，即投标（响应）报价＜通过符合性审查的次低报价供应商投标（响应）报价×50%； </w:t>
      </w:r>
      <w:r>
        <w:rPr>
          <w:rFonts w:hint="eastAsia" w:ascii="宋体" w:hAnsi="宋体" w:eastAsia="宋体" w:cs="Times New Roman"/>
          <w:b/>
          <w:bCs/>
          <w:color w:val="000000"/>
          <w:sz w:val="24"/>
          <w:szCs w:val="20"/>
          <w:highlight w:val="none"/>
          <w:lang w:val="en-US" w:eastAsia="zh-CN"/>
        </w:rPr>
      </w:r>
      <w:r/>
    </w:p>
    <w:p>
      <w:pPr>
        <w:pStyle w:val="1023"/>
        <w:ind w:left="2" w:firstLine="477"/>
        <w:keepLines w:val="0"/>
        <w:keepNext w:val="0"/>
        <w:pageBreakBefore w:val="0"/>
        <w:spacing w:line="460" w:lineRule="exact"/>
        <w:rPr>
          <w:rFonts w:hint="eastAsia"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③投标（响应）报价低于采购项目最高限价45%的，即投标（响应）报价＜采购项目最高限价×45%； </w:t>
      </w:r>
      <w:r>
        <w:rPr>
          <w:rFonts w:hint="eastAsia" w:ascii="宋体" w:hAnsi="宋体" w:eastAsia="宋体" w:cs="Times New Roman"/>
          <w:b/>
          <w:bCs/>
          <w:color w:val="000000"/>
          <w:sz w:val="24"/>
          <w:szCs w:val="20"/>
          <w:highlight w:val="none"/>
          <w:lang w:val="en-US" w:eastAsia="zh-CN"/>
        </w:rPr>
      </w:r>
      <w:r/>
    </w:p>
    <w:p>
      <w:pPr>
        <w:pStyle w:val="1023"/>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④评审委员会基于专业判断，认为供应商报价过低，有可能影响产品质量或者不能诚信履约的其他情形。</w:t>
      </w:r>
      <w:r>
        <w:rPr>
          <w:rFonts w:ascii="宋体" w:hAnsi="宋体" w:eastAsia="宋体" w:cs="Times New Roman"/>
          <w:b/>
          <w:bCs/>
          <w:color w:val="000000"/>
          <w:sz w:val="24"/>
          <w:szCs w:val="20"/>
          <w:highlight w:val="none"/>
          <w:lang w:val="en-US" w:eastAsia="zh-CN"/>
        </w:rPr>
      </w:r>
      <w:r/>
    </w:p>
    <w:p>
      <w:pPr>
        <w:pStyle w:val="1023"/>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（2）启动异常低价投标（响应）审查后，评审委员会</w:t>
      </w:r>
      <w:r>
        <w:rPr>
          <w:rFonts w:ascii="宋体" w:hAnsi="宋体" w:eastAsia="宋体" w:cs="Times New Roman"/>
          <w:b/>
          <w:bCs/>
          <w:color w:val="000000"/>
          <w:sz w:val="24"/>
          <w:szCs w:val="20"/>
          <w:highlight w:val="none"/>
          <w:lang w:val="en-US" w:eastAsia="zh-CN"/>
        </w:rPr>
        <w:t xml:space="preserve">应当要求相关供应商在评审现场合理的时间内</w:t>
      </w:r>
      <w:r>
        <w:rPr>
          <w:rFonts w:hint="eastAsia" w:ascii="宋体" w:hAnsi="宋体" w:eastAsia="宋体" w:cs="Times New Roman"/>
          <w:b/>
          <w:bCs/>
          <w:color w:val="000000"/>
          <w:sz w:val="24"/>
          <w:szCs w:val="20"/>
          <w:highlight w:val="none"/>
          <w:lang w:val="en-US" w:eastAsia="zh-CN"/>
        </w:rPr>
        <w:t xml:space="preserve">（本项目要求供应商提供相关解释及证明材料的时间为30分钟，如超过30分钟则视为放弃解释说明）</w:t>
      </w:r>
      <w:r>
        <w:rPr>
          <w:rFonts w:ascii="宋体" w:hAnsi="宋体" w:eastAsia="宋体" w:cs="Times New Roman"/>
          <w:b/>
          <w:bCs/>
          <w:color w:val="000000"/>
          <w:sz w:val="24"/>
          <w:szCs w:val="20"/>
          <w:highlight w:val="none"/>
          <w:lang w:val="en-US" w:eastAsia="zh-CN"/>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eastAsia="宋体" w:cs="Times New Roman"/>
          <w:b/>
          <w:bCs/>
          <w:color w:val="000000"/>
          <w:sz w:val="24"/>
          <w:szCs w:val="20"/>
          <w:highlight w:val="none"/>
          <w:lang w:val="en-US" w:eastAsia="zh-CN"/>
        </w:rPr>
        <w:t xml:space="preserve">投标（响应）报价低于采购项目最高限价45%的</w:t>
      </w:r>
      <w:r>
        <w:rPr>
          <w:rFonts w:ascii="宋体" w:hAnsi="宋体" w:eastAsia="宋体" w:cs="Times New Roman"/>
          <w:b/>
          <w:bCs/>
          <w:color w:val="000000"/>
          <w:sz w:val="24"/>
          <w:szCs w:val="20"/>
          <w:highlight w:val="none"/>
          <w:lang w:val="en-US" w:eastAsia="zh-CN"/>
        </w:rPr>
        <w:t xml:space="preserve">，供应商已随投标（响应）文件一并提交相关书面说明及必要的证明材料的，在评审现场可不再重复提交。 </w:t>
      </w:r>
      <w:r>
        <w:rPr>
          <w:rFonts w:ascii="宋体" w:hAnsi="宋体" w:eastAsia="宋体" w:cs="Times New Roman"/>
          <w:b/>
          <w:bCs/>
          <w:color w:val="000000"/>
          <w:sz w:val="24"/>
          <w:szCs w:val="20"/>
          <w:highlight w:val="none"/>
          <w:lang w:val="en-US" w:eastAsia="zh-CN"/>
        </w:rPr>
      </w:r>
      <w:r/>
    </w:p>
    <w:p>
      <w:pPr>
        <w:pStyle w:val="1023"/>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（3）</w:t>
      </w:r>
      <w:r>
        <w:rPr>
          <w:rFonts w:ascii="宋体" w:hAnsi="宋体" w:eastAsia="宋体" w:cs="Times New Roman"/>
          <w:b/>
          <w:bCs/>
          <w:color w:val="000000"/>
          <w:sz w:val="24"/>
          <w:szCs w:val="2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eastAsia="宋体" w:cs="Times New Roman"/>
          <w:b/>
          <w:bCs/>
          <w:color w:val="000000"/>
          <w:sz w:val="24"/>
          <w:szCs w:val="20"/>
          <w:highlight w:val="none"/>
          <w:lang w:val="en-US" w:eastAsia="zh-CN"/>
        </w:rPr>
      </w:r>
      <w:r/>
    </w:p>
    <w:p>
      <w:pPr>
        <w:pStyle w:val="1023"/>
        <w:ind w:left="2" w:firstLine="477"/>
        <w:keepLines w:val="0"/>
        <w:keepNext w:val="0"/>
        <w:pageBreakBefore w:val="0"/>
        <w:spacing w:line="460" w:lineRule="exact"/>
        <w:rPr>
          <w:rFonts w:ascii="宋体" w:hAnsi="宋体" w:eastAsia="宋体" w:cs="Times New Roman"/>
          <w:b/>
          <w:bCs/>
          <w:color w:val="000000"/>
          <w:sz w:val="24"/>
          <w:szCs w:val="20"/>
          <w:highlight w:val="none"/>
          <w:lang w:val="en-US" w:eastAsia="zh-CN"/>
        </w:rPr>
      </w:pPr>
      <w:r>
        <w:rPr>
          <w:rFonts w:hint="eastAsia" w:ascii="宋体" w:hAnsi="宋体" w:eastAsia="宋体" w:cs="Times New Roman"/>
          <w:b/>
          <w:bCs/>
          <w:color w:val="000000"/>
          <w:sz w:val="24"/>
          <w:szCs w:val="20"/>
          <w:highlight w:val="none"/>
          <w:lang w:val="en-US" w:eastAsia="zh-CN"/>
        </w:rPr>
        <w:t xml:space="preserve">（4）</w:t>
      </w:r>
      <w:r>
        <w:rPr>
          <w:rFonts w:ascii="宋体" w:hAnsi="宋体" w:eastAsia="宋体" w:cs="Times New Roman"/>
          <w:b/>
          <w:bCs/>
          <w:color w:val="000000"/>
          <w:sz w:val="24"/>
          <w:szCs w:val="2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rPr>
          <w:rFonts w:ascii="宋体" w:hAnsi="宋体" w:eastAsia="宋体" w:cs="Times New Roman"/>
          <w:b/>
          <w:bCs/>
          <w:color w:val="000000"/>
          <w:sz w:val="24"/>
          <w:szCs w:val="20"/>
          <w:highlight w:val="none"/>
          <w:lang w:val="en-US" w:eastAsia="zh-CN"/>
        </w:rPr>
      </w:r>
      <w:r/>
    </w:p>
    <w:p>
      <w:pPr>
        <w:pStyle w:val="1023"/>
        <w:ind w:firstLine="482"/>
        <w:jc w:val="left"/>
        <w:keepLines w:val="0"/>
        <w:keepNext w:val="0"/>
        <w:pageBreakBefore w:val="0"/>
        <w:spacing w:line="460" w:lineRule="exact"/>
        <w:widowControl/>
        <w:rPr>
          <w:rFonts w:ascii="宋体" w:hAnsi="宋体"/>
          <w:b/>
          <w:color w:val="000000"/>
          <w:sz w:val="24"/>
          <w:highlight w:val="none"/>
        </w:rPr>
      </w:pPr>
      <w:r>
        <w:rPr>
          <w:rFonts w:ascii="宋体" w:hAnsi="宋体"/>
          <w:b/>
          <w:color w:val="000000"/>
          <w:sz w:val="24"/>
          <w:highlight w:val="none"/>
        </w:rPr>
        <w:t xml:space="preserve">18</w:t>
      </w:r>
      <w:r>
        <w:rPr>
          <w:rFonts w:hint="eastAsia" w:ascii="宋体" w:hAnsi="宋体"/>
          <w:b/>
          <w:color w:val="000000"/>
          <w:sz w:val="24"/>
          <w:highlight w:val="none"/>
          <w:lang w:val="en-US" w:eastAsia="zh-CN"/>
        </w:rPr>
        <w:t xml:space="preserve">.</w:t>
      </w:r>
      <w:r>
        <w:rPr>
          <w:rFonts w:ascii="宋体" w:hAnsi="宋体"/>
          <w:b/>
          <w:color w:val="000000"/>
          <w:sz w:val="24"/>
          <w:highlight w:val="none"/>
        </w:rPr>
        <w:t xml:space="preserve">评标过程及保密原则</w:t>
      </w:r>
      <w:r>
        <w:rPr>
          <w:rFonts w:ascii="宋体" w:hAnsi="宋体"/>
          <w:b/>
          <w:color w:val="000000"/>
          <w:sz w:val="24"/>
          <w:highlight w:val="none"/>
        </w:rPr>
      </w:r>
      <w:r/>
    </w:p>
    <w:p>
      <w:pPr>
        <w:pStyle w:val="1023"/>
        <w:ind w:firstLine="480"/>
        <w:jc w:val="left"/>
        <w:keepLines w:val="0"/>
        <w:keepNext w:val="0"/>
        <w:pageBreakBefore w:val="0"/>
        <w:spacing w:line="460" w:lineRule="exact"/>
        <w:widowControl/>
        <w:rPr>
          <w:rFonts w:ascii="宋体" w:hAnsi="宋体"/>
          <w:color w:val="000000"/>
          <w:sz w:val="24"/>
          <w:highlight w:val="none"/>
        </w:rPr>
      </w:pPr>
      <w:r>
        <w:rPr>
          <w:rFonts w:ascii="宋体" w:hAnsi="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ascii="宋体" w:hAnsi="宋体"/>
          <w:color w:val="000000"/>
          <w:sz w:val="24"/>
          <w:highlight w:val="none"/>
        </w:rPr>
      </w:r>
      <w:r/>
    </w:p>
    <w:p>
      <w:pPr>
        <w:pStyle w:val="1023"/>
        <w:ind w:firstLine="480"/>
        <w:keepLines w:val="0"/>
        <w:keepNext w:val="0"/>
        <w:pageBreakBefore w:val="0"/>
        <w:spacing w:line="460" w:lineRule="exact"/>
        <w:rPr>
          <w:rFonts w:ascii="宋体" w:hAnsi="宋体"/>
          <w:color w:val="000000"/>
          <w:sz w:val="24"/>
          <w:highlight w:val="none"/>
        </w:rPr>
      </w:pPr>
      <w:r>
        <w:rPr>
          <w:rFonts w:ascii="宋体" w:hAnsi="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olor w:val="000000"/>
          <w:sz w:val="24"/>
          <w:highlight w:val="none"/>
        </w:rPr>
        <w:t xml:space="preserve">。</w:t>
      </w:r>
      <w:r>
        <w:rPr>
          <w:rFonts w:ascii="宋体" w:hAnsi="宋体"/>
          <w:color w:val="000000"/>
          <w:sz w:val="24"/>
          <w:highlight w:val="none"/>
        </w:rPr>
      </w:r>
      <w:r/>
    </w:p>
    <w:p>
      <w:pPr>
        <w:pStyle w:val="1023"/>
        <w:jc w:val="center"/>
        <w:keepLines w:val="0"/>
        <w:keepNext w:val="0"/>
        <w:pageBreakBefore w:val="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ascii="宋体" w:hAnsi="宋体" w:cs="宋体"/>
          <w:b/>
          <w:color w:val="000000"/>
          <w:sz w:val="36"/>
          <w:szCs w:val="32"/>
          <w:highlight w:val="none"/>
        </w:rPr>
      </w:r>
      <w:r/>
    </w:p>
    <w:p>
      <w:pPr>
        <w:pStyle w:val="1023"/>
        <w:ind w:firstLine="482"/>
        <w:spacing w:line="46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定标原则</w:t>
      </w:r>
      <w:r>
        <w:rPr>
          <w:rFonts w:ascii="宋体" w:hAnsi="宋体"/>
          <w:b/>
          <w:color w:val="000000"/>
          <w:sz w:val="24"/>
          <w:highlight w:val="none"/>
        </w:rPr>
      </w:r>
      <w:r/>
    </w:p>
    <w:p>
      <w:pPr>
        <w:pStyle w:val="1023"/>
        <w:ind w:firstLine="480"/>
        <w:spacing w:line="460" w:lineRule="exact"/>
        <w:rPr>
          <w:rFonts w:hint="eastAsia" w:ascii="宋体" w:hAnsi="宋体" w:cs="宋体"/>
          <w:b w:val="0"/>
          <w:bCs w:val="0"/>
          <w:color w:val="000000"/>
          <w:sz w:val="24"/>
          <w:highlight w:val="none"/>
        </w:rPr>
      </w:pPr>
      <w:r>
        <w:rPr>
          <w:rFonts w:hint="eastAsia" w:ascii="宋体" w:hAnsi="宋体"/>
          <w:b w:val="0"/>
          <w:bCs w:val="0"/>
          <w:color w:val="000000"/>
          <w:sz w:val="24"/>
          <w:highlight w:val="none"/>
        </w:rPr>
        <w:t xml:space="preserve">19</w:t>
      </w:r>
      <w:r>
        <w:rPr>
          <w:rFonts w:ascii="宋体" w:hAnsi="宋体"/>
          <w:b w:val="0"/>
          <w:bCs w:val="0"/>
          <w:color w:val="000000"/>
          <w:sz w:val="24"/>
          <w:highlight w:val="none"/>
        </w:rPr>
        <w:t xml:space="preserve">.</w:t>
      </w:r>
      <w:r>
        <w:rPr>
          <w:rFonts w:hint="eastAsia" w:ascii="宋体" w:hAnsi="宋体"/>
          <w:b w:val="0"/>
          <w:bCs w:val="0"/>
          <w:color w:val="000000"/>
          <w:sz w:val="24"/>
          <w:highlight w:val="none"/>
        </w:rPr>
        <w:t xml:space="preserve">1</w:t>
      </w:r>
      <w:r>
        <w:rPr>
          <w:rFonts w:hint="eastAsia" w:ascii="宋体" w:hAnsi="宋体" w:cs="宋体"/>
          <w:b w:val="0"/>
          <w:bCs w:val="0"/>
          <w:color w:val="000000"/>
          <w:sz w:val="24"/>
          <w:highlight w:val="none"/>
        </w:rPr>
        <w:t xml:space="preserve">本次招标评标方法为</w:t>
      </w:r>
      <w:r>
        <w:rPr>
          <w:rFonts w:hint="eastAsia" w:ascii="宋体" w:hAnsi="宋体" w:cs="宋体"/>
          <w:b w:val="0"/>
          <w:bCs w:val="0"/>
          <w:color w:val="000000"/>
          <w:sz w:val="24"/>
          <w:highlight w:val="none"/>
          <w:lang w:eastAsia="zh-CN"/>
        </w:rPr>
        <w:t xml:space="preserve">综合评分法</w:t>
      </w:r>
      <w:r>
        <w:rPr>
          <w:rFonts w:hint="eastAsia" w:ascii="宋体" w:hAnsi="宋体" w:cs="宋体"/>
          <w:b w:val="0"/>
          <w:bCs w:val="0"/>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val="0"/>
          <w:bCs w:val="0"/>
          <w:color w:val="000000"/>
          <w:sz w:val="24"/>
          <w:highlight w:val="none"/>
        </w:rPr>
      </w:r>
      <w:r/>
    </w:p>
    <w:p>
      <w:pPr>
        <w:pStyle w:val="1066"/>
        <w:spacing w:before="0" w:after="0" w:line="48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lang w:val="en-US" w:eastAsia="zh-CN"/>
        </w:rPr>
        <w:t xml:space="preserve">2</w:t>
      </w:r>
      <w:r>
        <w:rPr>
          <w:rFonts w:hint="eastAsia" w:ascii="宋体" w:hAnsi="宋体" w:cs="宋体"/>
          <w:b/>
          <w:bCs/>
          <w:color w:val="000000"/>
          <w:highlight w:val="none"/>
        </w:rPr>
        <w:t xml:space="preserve">推荐的中标候选人数：推荐的中标候选人数：1名。</w:t>
      </w:r>
      <w:r>
        <w:rPr>
          <w:rFonts w:hint="eastAsia" w:ascii="宋体" w:hAnsi="宋体" w:cs="宋体"/>
          <w:b w:val="0"/>
          <w:bCs w:val="0"/>
          <w:color w:val="000000"/>
          <w:highlight w:val="none"/>
        </w:rPr>
        <w:t xml:space="preserve">排名第一的中标候选人放弃中标，或因不可抗力提出不能履行合同，或者被查实存在影响中标结果的违法行为等情形，不符合中标条件的，本项目直接重新招标，不得确定其他投标人为中标人。</w:t>
      </w:r>
      <w:r>
        <w:rPr>
          <w:rFonts w:ascii="宋体" w:hAnsi="宋体" w:cs="宋体"/>
          <w:bCs/>
          <w:color w:val="000000"/>
          <w:highlight w:val="none"/>
        </w:rPr>
      </w:r>
      <w:r/>
    </w:p>
    <w:p>
      <w:pPr>
        <w:pStyle w:val="1023"/>
        <w:ind w:firstLine="482"/>
        <w:keepLines w:val="0"/>
        <w:keepNext w:val="0"/>
        <w:pageBreakBefore w:val="0"/>
        <w:spacing w:line="46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lang w:val="en-US" w:eastAsia="zh-CN"/>
        </w:rPr>
        <w:t xml:space="preserve">.</w:t>
      </w:r>
      <w:r>
        <w:rPr>
          <w:rFonts w:hint="eastAsia" w:ascii="宋体" w:hAnsi="宋体"/>
          <w:b/>
          <w:color w:val="000000"/>
          <w:sz w:val="24"/>
          <w:highlight w:val="none"/>
        </w:rPr>
        <w:t xml:space="preserve">确定中标供应商</w:t>
      </w:r>
      <w:r>
        <w:rPr>
          <w:rFonts w:ascii="宋体" w:hAnsi="宋体"/>
          <w:b/>
          <w:color w:val="000000"/>
          <w:sz w:val="24"/>
          <w:highlight w:val="none"/>
        </w:rPr>
      </w:r>
      <w:r/>
    </w:p>
    <w:p>
      <w:pPr>
        <w:pStyle w:val="1023"/>
        <w:ind w:firstLine="480"/>
        <w:keepLines w:val="0"/>
        <w:keepNext w:val="0"/>
        <w:pageBreakBefore w:val="0"/>
        <w:spacing w:line="46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ascii="宋体" w:hAnsi="宋体"/>
          <w:color w:val="000000"/>
          <w:sz w:val="24"/>
          <w:highlight w:val="none"/>
        </w:rPr>
      </w:r>
      <w:r/>
    </w:p>
    <w:p>
      <w:pPr>
        <w:pStyle w:val="1023"/>
        <w:numPr>
          <w:ilvl w:val="0"/>
          <w:numId w:val="0"/>
        </w:numPr>
        <w:ind w:firstLine="482"/>
        <w:keepLines w:val="0"/>
        <w:keepNext w:val="0"/>
        <w:pageBreakBefore w:val="0"/>
        <w:spacing w:line="460" w:lineRule="exact"/>
        <w:rPr>
          <w:rFonts w:ascii="宋体" w:hAnsi="宋体" w:cs="宋体"/>
          <w:b/>
          <w:color w:val="000000"/>
          <w:sz w:val="24"/>
          <w:highlight w:val="none"/>
        </w:rPr>
      </w:pPr>
      <w:r>
        <w:rPr>
          <w:rFonts w:ascii="宋体" w:hAnsi="宋体" w:cs="宋体"/>
          <w:b/>
          <w:color w:val="000000"/>
          <w:sz w:val="24"/>
          <w:highlight w:val="none"/>
          <w:lang w:val="en-US" w:eastAsia="zh-CN" w:bidi="ar-SA"/>
        </w:rPr>
        <w:t xml:space="preserve">21.</w:t>
      </w:r>
      <w:r>
        <w:rPr>
          <w:rFonts w:hint="eastAsia" w:ascii="宋体" w:hAnsi="宋体" w:cs="宋体"/>
          <w:b/>
          <w:color w:val="000000"/>
          <w:sz w:val="24"/>
          <w:highlight w:val="none"/>
        </w:rPr>
        <w:t xml:space="preserve">中标通知书和签订合同</w:t>
      </w:r>
      <w:r>
        <w:rPr>
          <w:rFonts w:ascii="宋体" w:hAnsi="宋体" w:cs="宋体"/>
          <w:b/>
          <w:color w:val="000000"/>
          <w:sz w:val="24"/>
          <w:highlight w:val="none"/>
        </w:rPr>
      </w:r>
      <w:r/>
    </w:p>
    <w:p>
      <w:pPr>
        <w:pStyle w:val="1023"/>
        <w:numPr>
          <w:ilvl w:val="1"/>
          <w:numId w:val="0"/>
        </w:numPr>
        <w:ind w:left="0" w:firstLine="480"/>
        <w:keepLines w:val="0"/>
        <w:keepNext w:val="0"/>
        <w:pageBreakBefore w:val="0"/>
        <w:spacing w:line="460" w:lineRule="exact"/>
        <w:rPr>
          <w:color w:val="000000"/>
          <w:highlight w:val="none"/>
        </w:rPr>
      </w:pPr>
      <w:r>
        <w:rPr>
          <w:rFonts w:hint="eastAsia" w:ascii="宋体" w:hAnsi="宋体" w:eastAsia="宋体" w:cs="宋体"/>
          <w:color w:val="000000"/>
          <w:sz w:val="24"/>
          <w:szCs w:val="24"/>
          <w:highlight w:val="none"/>
          <w:lang w:val="en-US" w:eastAsia="zh-CN" w:bidi="ar-SA"/>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s="宋体"/>
          <w:color w:val="000000"/>
          <w:sz w:val="24"/>
          <w:highlight w:val="none"/>
        </w:rPr>
        <w:t xml:space="preserve">等相关媒体发布；</w:t>
      </w:r>
      <w:r>
        <w:rPr>
          <w:rFonts w:hint="eastAsia" w:ascii="宋体" w:hAnsi="宋体" w:cs="宋体"/>
          <w:color w:val="000000"/>
          <w:sz w:val="24"/>
          <w:highlight w:val="none"/>
          <w:lang w:val="en-US" w:eastAsia="zh-CN"/>
        </w:rPr>
        <w:t xml:space="preserve">在公示中标结果的同时</w:t>
      </w:r>
      <w:r>
        <w:rPr>
          <w:rFonts w:hint="eastAsia" w:ascii="宋体" w:hAnsi="宋体" w:cs="宋体"/>
          <w:color w:val="000000"/>
          <w:sz w:val="24"/>
          <w:highlight w:val="none"/>
        </w:rPr>
        <w:t xml:space="preserve">向中标供应商发出中标通知书。中标通知书成为合同文件的组成部分，具有法律效力。</w:t>
      </w:r>
      <w:r>
        <w:rPr>
          <w:color w:val="000000"/>
          <w:highlight w:val="none"/>
        </w:rPr>
      </w:r>
      <w:r/>
    </w:p>
    <w:p>
      <w:pPr>
        <w:pStyle w:val="1023"/>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21.2</w:t>
      </w:r>
      <w:r>
        <w:rPr>
          <w:rFonts w:hint="eastAsia" w:ascii="宋体" w:hAnsi="宋体" w:cs="宋体"/>
          <w:color w:val="000000"/>
          <w:sz w:val="24"/>
          <w:highlight w:val="none"/>
        </w:rPr>
        <w:t xml:space="preserve">政府采购项目的采购合同自签订之日起七个工作日内，采购人应当将合同副本报同级政府采购监督管理部门和有关部门备案。</w:t>
      </w:r>
      <w:r>
        <w:rPr>
          <w:rFonts w:ascii="宋体" w:hAnsi="宋体" w:cs="宋体"/>
          <w:color w:val="000000"/>
          <w:sz w:val="24"/>
          <w:highlight w:val="none"/>
        </w:rPr>
      </w:r>
      <w:r/>
    </w:p>
    <w:p>
      <w:pPr>
        <w:pStyle w:val="1023"/>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3</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3"/>
        <w:ind w:firstLine="480"/>
        <w:keepLines w:val="0"/>
        <w:keepNext w:val="0"/>
        <w:pageBreakBefore w:val="0"/>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en-US" w:eastAsia="zh-CN"/>
        </w:rPr>
        <w:t xml:space="preserve">4</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23"/>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22.质疑和投诉</w:t>
      </w:r>
      <w:r>
        <w:rPr>
          <w:rFonts w:ascii="宋体" w:hAnsi="宋体" w:cs="Arial"/>
          <w:b/>
          <w:bCs w:val="0"/>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22.1质疑供应商是指直接参加本次投标活动的供应商，未参加投标活动的供应商或在投标活动中自身权益未受到损害的供应商所提出的质疑不予受理；</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22.2质疑供应商必须以书面形式向采购人、采购代理机构提出质疑；</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val="en-US" w:eastAsia="zh-CN"/>
        </w:rPr>
      </w:pPr>
      <w:r>
        <w:rPr>
          <w:rFonts w:hint="eastAsia" w:ascii="宋体" w:hAnsi="宋体" w:eastAsia="宋体" w:cs="Arial"/>
          <w:bCs/>
          <w:color w:val="000000"/>
          <w:sz w:val="24"/>
          <w:szCs w:val="24"/>
          <w:highlight w:val="none"/>
          <w:lang w:val="en-US" w:eastAsia="zh-CN"/>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Arial"/>
          <w:bCs/>
          <w:color w:val="000000"/>
          <w:sz w:val="24"/>
          <w:szCs w:val="24"/>
          <w:highlight w:val="none"/>
          <w:lang w:val="en-US" w:eastAsia="zh-CN"/>
        </w:rPr>
      </w:r>
      <w:r/>
    </w:p>
    <w:p>
      <w:pPr>
        <w:pStyle w:val="1023"/>
        <w:ind w:firstLine="72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eastAsia="宋体" w:cs="Arial"/>
          <w:bCs/>
          <w:color w:val="000000"/>
          <w:sz w:val="24"/>
          <w:szCs w:val="24"/>
          <w:highlight w:val="none"/>
        </w:rPr>
        <w:t xml:space="preserve">22.</w:t>
      </w:r>
      <w:r>
        <w:rPr>
          <w:rFonts w:hint="eastAsia" w:ascii="宋体" w:hAnsi="宋体" w:eastAsia="宋体" w:cs="Arial"/>
          <w:bCs/>
          <w:color w:val="000000"/>
          <w:sz w:val="24"/>
          <w:szCs w:val="24"/>
          <w:highlight w:val="none"/>
          <w:lang w:val="en-US" w:eastAsia="zh-CN"/>
        </w:rPr>
        <w:t xml:space="preserve">4</w:t>
      </w:r>
      <w:r>
        <w:rPr>
          <w:rFonts w:hint="eastAsia" w:ascii="宋体" w:hAnsi="宋体" w:eastAsia="宋体" w:cs="Arial"/>
          <w:bCs/>
          <w:color w:val="000000"/>
          <w:sz w:val="24"/>
          <w:szCs w:val="24"/>
          <w:highlight w:val="none"/>
        </w:rPr>
        <w:t xml:space="preserve">质疑函应包括以下主要内容，并按照“谁主张、谁举证”的原则，附上必要的证明材料</w:t>
      </w:r>
      <w:r>
        <w:rPr>
          <w:rFonts w:hint="eastAsia" w:ascii="宋体" w:hAnsi="宋体" w:cs="Arial"/>
          <w:bCs/>
          <w:color w:val="000000"/>
          <w:sz w:val="24"/>
          <w:szCs w:val="24"/>
          <w:highlight w:val="none"/>
        </w:rPr>
        <w:t xml:space="preserve">（证明材料中如涉及到产品功能或技术指标的，应出具相关制造商的证明文件），否则，代理公司或采购人不予受理。质疑函应当包括下列内容：</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（1）供应商的姓名或者名称、地址、邮编、联系人及联系电话；</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（2）质疑项目的名称、编号；</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（3）具体、明确的质疑事项和与质疑事项相关的请求；</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（4）事实依据；</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（5）必要的法律依据；</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（6）提出质疑的日期。</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rPr>
          <w:rFonts w:hint="eastAsia" w:ascii="宋体" w:hAnsi="宋体" w:cs="Arial"/>
          <w:bCs/>
          <w:color w:val="000000"/>
          <w:sz w:val="24"/>
          <w:szCs w:val="24"/>
          <w:highlight w:val="none"/>
          <w:lang w:val="en-US" w:eastAsia="zh-CN"/>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采购人或代理机构在收到供应商的书面质疑后将及时组织调查核实，在七个工作日内作出答复，并以书面形式通知质疑供应商，答复的内容不涉及商业秘密；</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以下情形的质疑不予受理</w:t>
      </w:r>
      <w:r>
        <w:rPr>
          <w:rFonts w:hint="eastAsia"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3"/>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3"/>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3"/>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3"/>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质疑或投诉程序</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rPr>
          <w:rFonts w:ascii="宋体" w:hAnsi="宋体" w:cs="Arial"/>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宋体"/>
          <w:b/>
          <w:color w:val="000000"/>
          <w:sz w:val="24"/>
          <w:highlight w:val="none"/>
        </w:rPr>
      </w:pPr>
      <w:r/>
      <w:bookmarkStart w:id="4" w:name="_Hlk153783081"/>
      <w:r>
        <w:rPr>
          <w:rFonts w:hint="eastAsia" w:ascii="宋体" w:hAnsi="宋体" w:cs="Arial"/>
          <w:b/>
          <w:color w:val="000000"/>
          <w:sz w:val="24"/>
          <w:szCs w:val="24"/>
          <w:highlight w:val="none"/>
        </w:rPr>
        <w:t xml:space="preserve">23.</w:t>
      </w:r>
      <w:r>
        <w:rPr>
          <w:rFonts w:hint="eastAsia" w:ascii="宋体" w:hAnsi="宋体" w:cs="宋体"/>
          <w:b/>
          <w:color w:val="000000"/>
          <w:sz w:val="24"/>
          <w:highlight w:val="none"/>
        </w:rPr>
        <w:t xml:space="preserve">投标人有下列行为之一造成</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人重新招标的，</w:t>
      </w:r>
      <w:r>
        <w:rPr>
          <w:rFonts w:hint="eastAsia" w:ascii="宋体" w:hAnsi="宋体" w:cs="宋体"/>
          <w:b/>
          <w:color w:val="000000"/>
          <w:sz w:val="24"/>
          <w:highlight w:val="none"/>
          <w:lang w:val="en-US" w:eastAsia="zh-CN"/>
        </w:rPr>
        <w:t xml:space="preserve">采购</w:t>
      </w:r>
      <w:r>
        <w:rPr>
          <w:rFonts w:hint="eastAsia" w:ascii="宋体" w:hAnsi="宋体" w:cs="宋体"/>
          <w:b/>
          <w:color w:val="000000"/>
          <w:sz w:val="24"/>
          <w:highlight w:val="none"/>
        </w:rPr>
        <w:t xml:space="preserve">人重新招标时可以拒绝其参加投标：</w:t>
      </w:r>
      <w:r>
        <w:rPr>
          <w:rFonts w:ascii="宋体" w:hAnsi="宋体" w:cs="宋体"/>
          <w:b/>
          <w:color w:val="000000"/>
          <w:sz w:val="24"/>
          <w:highlight w:val="none"/>
        </w:rPr>
      </w:r>
      <w:r/>
    </w:p>
    <w:p>
      <w:pPr>
        <w:pStyle w:val="1023"/>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（1）无故放弃中标；</w:t>
      </w:r>
      <w:r>
        <w:rPr>
          <w:rFonts w:ascii="宋体" w:hAnsi="宋体" w:cs="宋体"/>
          <w:b w:val="0"/>
          <w:bCs/>
          <w:color w:val="000000"/>
          <w:sz w:val="24"/>
          <w:highlight w:val="none"/>
        </w:rPr>
      </w:r>
      <w:r/>
    </w:p>
    <w:p>
      <w:pPr>
        <w:pStyle w:val="1023"/>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（2）串通投标；</w:t>
      </w:r>
      <w:r>
        <w:rPr>
          <w:rFonts w:ascii="宋体" w:hAnsi="宋体" w:cs="宋体"/>
          <w:b w:val="0"/>
          <w:bCs/>
          <w:color w:val="000000"/>
          <w:sz w:val="24"/>
          <w:highlight w:val="none"/>
        </w:rPr>
      </w:r>
      <w:r/>
    </w:p>
    <w:p>
      <w:pPr>
        <w:pStyle w:val="1023"/>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（3）存在弄虚作假行为；</w:t>
      </w:r>
      <w:r>
        <w:rPr>
          <w:rFonts w:ascii="宋体" w:hAnsi="宋体" w:cs="宋体"/>
          <w:b w:val="0"/>
          <w:bCs/>
          <w:color w:val="000000"/>
          <w:sz w:val="24"/>
          <w:highlight w:val="none"/>
        </w:rPr>
      </w:r>
      <w:r/>
    </w:p>
    <w:p>
      <w:pPr>
        <w:pStyle w:val="1023"/>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（4）以可能影响履约的异常低价参加投标；</w:t>
      </w:r>
      <w:r>
        <w:rPr>
          <w:rFonts w:ascii="宋体" w:hAnsi="宋体" w:cs="宋体"/>
          <w:b w:val="0"/>
          <w:bCs/>
          <w:color w:val="000000"/>
          <w:sz w:val="24"/>
          <w:highlight w:val="none"/>
        </w:rPr>
      </w:r>
      <w:r/>
    </w:p>
    <w:p>
      <w:pPr>
        <w:pStyle w:val="1023"/>
        <w:ind w:firstLine="482"/>
        <w:keepLines w:val="0"/>
        <w:keepNext w:val="0"/>
        <w:pageBreakBefore w:val="0"/>
        <w:spacing w:before="50" w:line="460" w:lineRule="exact"/>
        <w:rPr>
          <w:rFonts w:ascii="宋体" w:hAnsi="宋体" w:cs="宋体"/>
          <w:b w:val="0"/>
          <w:bCs/>
          <w:color w:val="000000"/>
          <w:sz w:val="24"/>
          <w:highlight w:val="none"/>
        </w:rPr>
      </w:pPr>
      <w:r>
        <w:rPr>
          <w:rFonts w:hint="eastAsia" w:ascii="宋体" w:hAnsi="宋体" w:cs="宋体"/>
          <w:b w:val="0"/>
          <w:bCs/>
          <w:color w:val="000000"/>
          <w:sz w:val="24"/>
          <w:highlight w:val="none"/>
        </w:rPr>
        <w:t xml:space="preserve">（5）其他违反法律、法规的行为。</w:t>
      </w:r>
      <w:r>
        <w:rPr>
          <w:rFonts w:ascii="宋体" w:hAnsi="宋体" w:cs="宋体"/>
          <w:b w:val="0"/>
          <w:bCs/>
          <w:color w:val="000000"/>
          <w:sz w:val="24"/>
          <w:highlight w:val="none"/>
        </w:rPr>
      </w:r>
      <w:r/>
    </w:p>
    <w:p>
      <w:pPr>
        <w:pStyle w:val="1023"/>
        <w:ind w:firstLine="480"/>
        <w:jc w:val="left"/>
        <w:keepLines w:val="0"/>
        <w:keepNext w:val="0"/>
        <w:pageBreakBefore w:val="0"/>
        <w:spacing w:line="460" w:lineRule="exact"/>
        <w:widowControl/>
        <w:rPr>
          <w:rFonts w:ascii="宋体" w:hAnsi="宋体" w:cs="Arial"/>
          <w:b w:val="0"/>
          <w:bCs/>
          <w:color w:val="000000"/>
          <w:sz w:val="24"/>
          <w:szCs w:val="24"/>
          <w:highlight w:val="none"/>
        </w:rPr>
      </w:pPr>
      <w:r>
        <w:rPr>
          <w:rFonts w:hint="eastAsia" w:ascii="宋体" w:hAnsi="宋体" w:cs="宋体"/>
          <w:b w:val="0"/>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4"/>
      <w:r>
        <w:rPr>
          <w:rFonts w:ascii="宋体" w:hAnsi="宋体" w:cs="Arial"/>
          <w:b w:val="0"/>
          <w:bCs/>
          <w:color w:val="000000"/>
          <w:sz w:val="24"/>
          <w:szCs w:val="24"/>
          <w:highlight w:val="none"/>
        </w:rPr>
      </w:r>
      <w:r/>
    </w:p>
    <w:p>
      <w:pPr>
        <w:pStyle w:val="1023"/>
        <w:ind w:firstLine="480"/>
        <w:jc w:val="left"/>
        <w:keepLines w:val="0"/>
        <w:keepNext w:val="0"/>
        <w:pageBreakBefore w:val="0"/>
        <w:spacing w:line="460" w:lineRule="exact"/>
        <w:widowControl/>
        <w:rPr>
          <w:rFonts w:ascii="宋体" w:hAnsi="宋体" w:cs="Arial"/>
          <w:b/>
          <w:bCs w:val="0"/>
          <w:color w:val="000000"/>
          <w:sz w:val="24"/>
          <w:szCs w:val="24"/>
          <w:highlight w:val="none"/>
        </w:rPr>
      </w:pPr>
      <w:r>
        <w:rPr>
          <w:rFonts w:hint="eastAsia" w:ascii="宋体" w:hAnsi="宋体" w:cs="Arial"/>
          <w:b/>
          <w:bCs w:val="0"/>
          <w:color w:val="000000"/>
          <w:sz w:val="24"/>
          <w:szCs w:val="24"/>
          <w:highlight w:val="none"/>
        </w:rPr>
        <w:t xml:space="preserve">2</w:t>
      </w:r>
      <w:r>
        <w:rPr>
          <w:rFonts w:ascii="宋体" w:hAnsi="宋体" w:cs="Arial"/>
          <w:b/>
          <w:bCs w:val="0"/>
          <w:color w:val="000000"/>
          <w:sz w:val="24"/>
          <w:szCs w:val="24"/>
          <w:highlight w:val="none"/>
        </w:rPr>
        <w:t xml:space="preserve">4</w:t>
      </w:r>
      <w:r>
        <w:rPr>
          <w:rFonts w:hint="eastAsia" w:ascii="宋体" w:hAnsi="宋体" w:cs="Arial"/>
          <w:b/>
          <w:bCs w:val="0"/>
          <w:color w:val="000000"/>
          <w:sz w:val="24"/>
          <w:szCs w:val="24"/>
          <w:highlight w:val="none"/>
        </w:rPr>
        <w:t xml:space="preserve">.电子招标投标交易平台</w:t>
      </w:r>
      <w:r>
        <w:rPr>
          <w:rFonts w:ascii="宋体" w:hAnsi="宋体" w:cs="Arial"/>
          <w:b/>
          <w:bCs w:val="0"/>
          <w:color w:val="000000"/>
          <w:sz w:val="24"/>
          <w:szCs w:val="24"/>
          <w:highlight w:val="none"/>
        </w:rPr>
      </w:r>
      <w:r/>
    </w:p>
    <w:p>
      <w:pPr>
        <w:pStyle w:val="1023"/>
        <w:ind w:firstLine="480"/>
        <w:jc w:val="left"/>
        <w:keepLines w:val="0"/>
        <w:keepNext w:val="0"/>
        <w:pageBreakBefore w:val="0"/>
        <w:spacing w:line="460" w:lineRule="exact"/>
        <w:widowControl/>
        <w:rPr>
          <w:rFonts w:hint="eastAsia" w:ascii="宋体" w:hAnsi="宋体" w:cs="宋体"/>
          <w:b/>
          <w:color w:val="000000"/>
          <w:sz w:val="44"/>
          <w:szCs w:val="44"/>
          <w:highlight w:val="none"/>
        </w:rPr>
      </w:pPr>
      <w:r>
        <w:rPr>
          <w:rFonts w:ascii="宋体" w:hAnsi="宋体" w:cs="Arial"/>
          <w:bCs/>
          <w:color w:val="000000"/>
          <w:sz w:val="24"/>
          <w:szCs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ascii="宋体" w:hAnsi="宋体" w:cs="Arial"/>
          <w:bCs/>
          <w:color w:val="000000"/>
          <w:sz w:val="24"/>
          <w:szCs w:val="24"/>
          <w:highlight w:val="none"/>
        </w:rPr>
        <w:t xml:space="preserve">http://jszfcg.jsczt.cn/</w:t>
      </w:r>
      <w:r>
        <w:rPr>
          <w:rFonts w:ascii="宋体" w:hAnsi="宋体" w:cs="Arial"/>
          <w:bCs/>
          <w:color w:val="000000"/>
          <w:sz w:val="24"/>
          <w:szCs w:val="24"/>
          <w:highlight w:val="none"/>
        </w:rPr>
        <w:fldChar w:fldCharType="end"/>
      </w:r>
      <w:r>
        <w:rPr>
          <w:rFonts w:ascii="宋体" w:hAnsi="宋体" w:cs="Arial"/>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23"/>
        <w:ind w:firstLine="47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25.政府采购履约资金扶持政策</w:t>
      </w:r>
      <w:r>
        <w:rPr>
          <w:rFonts w:hint="eastAsia" w:ascii="宋体" w:hAnsi="宋体"/>
          <w:b/>
          <w:color w:val="000000"/>
          <w:sz w:val="24"/>
          <w:highlight w:val="none"/>
        </w:rPr>
      </w:r>
      <w:r/>
    </w:p>
    <w:p>
      <w:pPr>
        <w:pStyle w:val="1023"/>
        <w:ind w:firstLine="472"/>
        <w:spacing w:line="480" w:lineRule="exact"/>
        <w:rPr>
          <w:rFonts w:hint="eastAsia" w:ascii="宋体" w:hAnsi="宋体"/>
          <w:b w:val="0"/>
          <w:bCs/>
          <w:color w:val="000000"/>
          <w:sz w:val="24"/>
          <w:highlight w:val="none"/>
        </w:rPr>
      </w:pPr>
      <w:r>
        <w:rPr>
          <w:rFonts w:hint="eastAsia" w:ascii="宋体" w:hAnsi="宋体"/>
          <w:b w:val="0"/>
          <w:bCs/>
          <w:color w:val="000000"/>
          <w:sz w:val="24"/>
          <w:highlight w:val="none"/>
          <w:lang w:val="en-US" w:eastAsia="zh-CN"/>
        </w:rPr>
        <w:t xml:space="preserve">25.1</w:t>
      </w:r>
      <w:r>
        <w:rPr>
          <w:rFonts w:hint="eastAsia" w:ascii="宋体" w:hAnsi="宋体"/>
          <w:b w:val="0"/>
          <w:bCs/>
          <w:color w:val="000000"/>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val="0"/>
          <w:bCs/>
          <w:color w:val="000000"/>
          <w:sz w:val="24"/>
          <w:highlight w:val="none"/>
        </w:rPr>
      </w:r>
      <w:r/>
    </w:p>
    <w:p>
      <w:pPr>
        <w:pStyle w:val="1023"/>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6.</w:t>
      </w:r>
      <w:r>
        <w:rPr>
          <w:rFonts w:hint="eastAsia" w:ascii="宋体" w:hAnsi="宋体"/>
          <w:b/>
          <w:color w:val="000000"/>
          <w:sz w:val="24"/>
          <w:highlight w:val="none"/>
        </w:rPr>
        <w:t xml:space="preserve">其他</w:t>
      </w:r>
      <w:r>
        <w:rPr>
          <w:rFonts w:hint="eastAsia" w:ascii="宋体" w:hAnsi="宋体"/>
          <w:b/>
          <w:color w:val="000000"/>
          <w:sz w:val="24"/>
          <w:highlight w:val="none"/>
        </w:rPr>
      </w:r>
      <w:r/>
    </w:p>
    <w:p>
      <w:pPr>
        <w:pStyle w:val="1023"/>
        <w:ind w:firstLine="472"/>
        <w:spacing w:line="480" w:lineRule="exact"/>
        <w:rPr>
          <w:rFonts w:hint="eastAsia" w:ascii="宋体" w:hAnsi="宋体" w:eastAsia="宋体"/>
          <w:b w:val="0"/>
          <w:bCs/>
          <w:color w:val="000000"/>
          <w:sz w:val="24"/>
          <w:highlight w:val="none"/>
          <w:lang w:eastAsia="zh-CN"/>
        </w:rPr>
      </w:pPr>
      <w:r>
        <w:rPr>
          <w:rFonts w:ascii="宋体" w:hAnsi="宋体"/>
          <w:b w:val="0"/>
          <w:bCs/>
          <w:color w:val="000000"/>
          <w:sz w:val="24"/>
          <w:highlight w:val="none"/>
        </w:rPr>
        <w:t xml:space="preserve">26.1</w:t>
      </w:r>
      <w:r>
        <w:rPr>
          <w:rFonts w:hint="eastAsia" w:ascii="宋体" w:hAnsi="宋体"/>
          <w:b w:val="0"/>
          <w:bCs/>
          <w:color w:val="000000"/>
          <w:sz w:val="24"/>
          <w:highlight w:val="none"/>
        </w:rPr>
        <w:t xml:space="preserve">本项目落实预付款制度，预付款比例为</w:t>
      </w:r>
      <w:r>
        <w:rPr>
          <w:rFonts w:ascii="宋体" w:hAnsi="宋体"/>
          <w:b w:val="0"/>
          <w:bCs/>
          <w:color w:val="000000"/>
          <w:sz w:val="24"/>
          <w:highlight w:val="none"/>
          <w:u w:val="single"/>
        </w:rPr>
        <w:t xml:space="preserve">30</w:t>
      </w:r>
      <w:r>
        <w:rPr>
          <w:rFonts w:hint="eastAsia" w:ascii="宋体" w:hAnsi="宋体"/>
          <w:b w:val="0"/>
          <w:bCs/>
          <w:color w:val="000000"/>
          <w:sz w:val="24"/>
          <w:highlight w:val="none"/>
        </w:rPr>
        <w:t xml:space="preserve">%。在签订合同时，中标、成交供应商明确书面表示无需预付款或者主动要求降低预付款比例的，采购人可就预付款比例作相应调</w:t>
      </w:r>
      <w:r>
        <w:rPr>
          <w:rFonts w:hint="eastAsia" w:ascii="宋体" w:hAnsi="宋体"/>
          <w:b w:val="0"/>
          <w:bCs/>
          <w:color w:val="000000"/>
          <w:sz w:val="24"/>
          <w:highlight w:val="none"/>
          <w:lang w:eastAsia="zh-CN"/>
        </w:rPr>
        <w:t xml:space="preserve">。</w:t>
      </w:r>
      <w:r>
        <w:rPr>
          <w:rFonts w:hint="eastAsia" w:ascii="宋体" w:hAnsi="宋体" w:eastAsia="宋体"/>
          <w:b w:val="0"/>
          <w:bCs/>
          <w:color w:val="000000"/>
          <w:sz w:val="24"/>
          <w:highlight w:val="none"/>
          <w:lang w:eastAsia="zh-CN"/>
        </w:rPr>
      </w:r>
      <w:r/>
    </w:p>
    <w:p>
      <w:pPr>
        <w:pStyle w:val="1023"/>
        <w:ind w:firstLine="472"/>
        <w:spacing w:line="480" w:lineRule="exact"/>
        <w:rPr>
          <w:rFonts w:hint="eastAsia" w:ascii="宋体" w:hAnsi="宋体"/>
          <w:b w:val="0"/>
          <w:bCs/>
          <w:color w:val="000000"/>
          <w:sz w:val="24"/>
          <w:highlight w:val="none"/>
        </w:rPr>
      </w:pPr>
      <w:r>
        <w:rPr>
          <w:rFonts w:ascii="宋体" w:hAnsi="宋体"/>
          <w:b w:val="0"/>
          <w:bCs/>
          <w:color w:val="000000"/>
          <w:sz w:val="24"/>
          <w:highlight w:val="none"/>
        </w:rPr>
        <w:t xml:space="preserve">26.2</w:t>
      </w:r>
      <w:r>
        <w:rPr>
          <w:rFonts w:hint="eastAsia" w:ascii="宋体" w:hAnsi="宋体"/>
          <w:b w:val="0"/>
          <w:bCs/>
          <w:color w:val="000000"/>
          <w:sz w:val="24"/>
          <w:highlight w:val="none"/>
        </w:rPr>
        <w:t xml:space="preserve">确需收取履约保证金的，履约保证金的缴纳形式：</w:t>
      </w:r>
      <w:r>
        <w:rPr>
          <w:rFonts w:hint="eastAsia" w:ascii="宋体" w:hAnsi="宋体"/>
          <w:b w:val="0"/>
          <w:bCs/>
          <w:color w:val="000000"/>
          <w:sz w:val="24"/>
          <w:highlight w:val="none"/>
        </w:rPr>
      </w:r>
      <w:r/>
    </w:p>
    <w:p>
      <w:pPr>
        <w:pStyle w:val="1023"/>
        <w:ind w:firstLine="472"/>
        <w:spacing w:line="48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b w:val="0"/>
          <w:bCs/>
          <w:color w:val="000000"/>
          <w:sz w:val="24"/>
          <w:highlight w:val="none"/>
        </w:rPr>
      </w:r>
      <w:r/>
    </w:p>
    <w:p>
      <w:pPr>
        <w:pStyle w:val="1023"/>
        <w:ind w:firstLine="472"/>
        <w:spacing w:line="480" w:lineRule="exact"/>
        <w:rPr>
          <w:rFonts w:hint="eastAsia" w:ascii="宋体" w:hAnsi="宋体"/>
          <w:b w:val="0"/>
          <w:bCs/>
          <w:color w:val="000000"/>
          <w:sz w:val="24"/>
          <w:highlight w:val="none"/>
        </w:rPr>
      </w:pPr>
      <w:r>
        <w:rPr>
          <w:rFonts w:hint="eastAsia" w:ascii="宋体" w:hAnsi="宋体"/>
          <w:b w:val="0"/>
          <w:bCs/>
          <w:color w:val="000000"/>
          <w:sz w:val="24"/>
          <w:highlight w:val="none"/>
        </w:rPr>
        <w:t xml:space="preserve">如以履约保函（保险）形式缴纳履约保证金，供应商可通过政府采购电子履约保函（保险）平台（www.jsdzbh.com）在线申请履约保函（保险）。</w:t>
      </w:r>
      <w:r>
        <w:rPr>
          <w:rFonts w:hint="eastAsia" w:ascii="宋体" w:hAnsi="宋体"/>
          <w:b w:val="0"/>
          <w:bCs/>
          <w:color w:val="000000"/>
          <w:sz w:val="24"/>
          <w:highlight w:val="none"/>
        </w:rPr>
      </w:r>
      <w:r/>
    </w:p>
    <w:p>
      <w:pPr>
        <w:pStyle w:val="1023"/>
        <w:ind w:firstLine="480"/>
        <w:jc w:val="left"/>
        <w:spacing w:before="50" w:line="440" w:lineRule="exact"/>
        <w:rPr>
          <w:rFonts w:hint="eastAsia" w:ascii="宋体" w:hAnsi="宋体" w:eastAsia="宋体" w:cs="Times New Roman"/>
          <w:b w:val="0"/>
          <w:bCs/>
          <w:color w:val="000000"/>
          <w:sz w:val="24"/>
          <w:highlight w:val="none"/>
        </w:rPr>
      </w:pPr>
      <w:r>
        <w:rPr>
          <w:rFonts w:hint="eastAsia" w:ascii="宋体" w:hAnsi="宋体" w:eastAsia="宋体" w:cs="Times New Roman"/>
          <w:b w:val="0"/>
          <w:bCs/>
          <w:color w:val="000000"/>
          <w:sz w:val="24"/>
          <w:highlight w:val="none"/>
        </w:rPr>
        <w:t xml:space="preserve">中标单位在签订合同前，须向采购人交纳</w:t>
      </w:r>
      <w:r>
        <w:rPr>
          <w:rFonts w:hint="eastAsia" w:ascii="宋体" w:hAnsi="宋体" w:eastAsia="宋体" w:cs="Times New Roman"/>
          <w:b w:val="0"/>
          <w:bCs/>
          <w:color w:val="000000"/>
          <w:sz w:val="24"/>
          <w:highlight w:val="none"/>
          <w:lang w:val="en-US" w:eastAsia="zh-CN"/>
        </w:rPr>
        <w:t xml:space="preserve">合同总金额3%</w:t>
      </w:r>
      <w:r>
        <w:rPr>
          <w:rFonts w:hint="eastAsia" w:ascii="宋体" w:hAnsi="宋体" w:eastAsia="宋体" w:cs="Times New Roman"/>
          <w:b w:val="0"/>
          <w:bCs/>
          <w:color w:val="000000"/>
          <w:sz w:val="24"/>
          <w:highlight w:val="none"/>
        </w:rPr>
        <w:t xml:space="preserve">的履约保证金，于</w:t>
      </w:r>
      <w:r>
        <w:rPr>
          <w:rFonts w:hint="eastAsia" w:ascii="宋体" w:hAnsi="宋体" w:eastAsia="宋体" w:cs="Times New Roman"/>
          <w:b w:val="0"/>
          <w:bCs/>
          <w:color w:val="000000"/>
          <w:sz w:val="24"/>
          <w:highlight w:val="none"/>
          <w:lang w:eastAsia="zh-CN"/>
        </w:rPr>
        <w:t xml:space="preserve">合同履行期</w:t>
      </w:r>
      <w:r>
        <w:rPr>
          <w:rFonts w:hint="eastAsia" w:ascii="宋体" w:hAnsi="宋体" w:eastAsia="宋体" w:cs="Times New Roman"/>
          <w:b w:val="0"/>
          <w:bCs/>
          <w:color w:val="000000"/>
          <w:sz w:val="24"/>
          <w:highlight w:val="none"/>
        </w:rPr>
        <w:t xml:space="preserve">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采购人降低履约保证金为</w:t>
      </w:r>
      <w:r>
        <w:rPr>
          <w:rFonts w:hint="eastAsia" w:ascii="宋体" w:hAnsi="宋体" w:eastAsia="宋体" w:cs="Times New Roman"/>
          <w:b w:val="0"/>
          <w:bCs/>
          <w:color w:val="000000"/>
          <w:sz w:val="24"/>
          <w:highlight w:val="none"/>
          <w:lang w:val="en-US" w:eastAsia="zh-CN"/>
        </w:rPr>
        <w:t xml:space="preserve">合同总金额1.5%</w:t>
      </w:r>
      <w:r>
        <w:rPr>
          <w:rFonts w:hint="eastAsia" w:ascii="宋体" w:hAnsi="宋体" w:eastAsia="宋体" w:cs="Times New Roman"/>
          <w:b w:val="0"/>
          <w:bCs/>
          <w:color w:val="000000"/>
          <w:sz w:val="24"/>
          <w:highlight w:val="none"/>
        </w:rPr>
        <w:t xml:space="preserve">。依据《关于在全省政府采购领域推行电子履约保函（保险）的通知》，鼓励供应商自愿使用履约保函（保险）代替缴纳履约保证金。</w:t>
      </w:r>
      <w:r>
        <w:rPr>
          <w:rFonts w:hint="eastAsia" w:ascii="宋体" w:hAnsi="宋体" w:eastAsia="宋体" w:cs="Times New Roman"/>
          <w:b w:val="0"/>
          <w:bCs/>
          <w:color w:val="000000"/>
          <w:sz w:val="24"/>
          <w:highlight w:val="none"/>
        </w:rPr>
      </w:r>
      <w:r/>
    </w:p>
    <w:p>
      <w:pPr>
        <w:pStyle w:val="1023"/>
        <w:jc w:val="left"/>
        <w:spacing w:before="50" w:line="440" w:lineRule="exact"/>
        <w:rPr>
          <w:rFonts w:ascii="华文中宋" w:hAnsi="华文中宋" w:eastAsia="华文中宋" w:cs="Arial"/>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lang w:val="en-US" w:eastAsia="zh-CN"/>
        </w:rPr>
        <w:t xml:space="preserve">            </w:t>
      </w:r>
      <w:r>
        <w:rPr>
          <w:rFonts w:hint="eastAsia" w:ascii="宋体" w:hAnsi="宋体" w:cs="宋体"/>
          <w:b/>
          <w:color w:val="000000"/>
          <w:sz w:val="44"/>
          <w:szCs w:val="44"/>
          <w:highlight w:val="none"/>
        </w:rPr>
        <w:t xml:space="preserve">第三章  招标内容及要求</w:t>
      </w:r>
      <w:r>
        <w:rPr>
          <w:rFonts w:ascii="华文中宋" w:hAnsi="华文中宋" w:eastAsia="华文中宋" w:cs="Arial"/>
          <w:color w:val="000000"/>
          <w:sz w:val="44"/>
          <w:szCs w:val="44"/>
          <w:highlight w:val="none"/>
        </w:rPr>
      </w:r>
      <w:r/>
    </w:p>
    <w:p>
      <w:pPr>
        <w:pStyle w:val="1023"/>
        <w:ind w:firstLine="482"/>
        <w:jc w:val="left"/>
        <w:keepLines w:val="0"/>
        <w:keepNext w:val="0"/>
        <w:pageBreakBefore w:val="0"/>
        <w:spacing w:line="520" w:lineRule="exact"/>
        <w:widowControl/>
        <w:rPr>
          <w:rFonts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ascii="宋体" w:hAnsi="宋体" w:cs="宋体"/>
          <w:b/>
          <w:color w:val="000000"/>
          <w:sz w:val="24"/>
          <w:highlight w:val="none"/>
        </w:rPr>
      </w:r>
      <w:r/>
    </w:p>
    <w:p>
      <w:pPr>
        <w:pStyle w:val="1023"/>
        <w:ind w:firstLine="480"/>
        <w:jc w:val="left"/>
        <w:keepLines w:val="0"/>
        <w:keepNext w:val="0"/>
        <w:pageBreakBefore w:val="0"/>
        <w:spacing w:line="480" w:lineRule="exact"/>
        <w:widowControl/>
        <w:rPr>
          <w:rFonts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1.项目属性:服务类项目</w:t>
      </w:r>
      <w:r>
        <w:rPr>
          <w:rFonts w:ascii="宋体" w:hAnsi="宋体" w:eastAsia="宋体" w:cs="宋体"/>
          <w:b w:val="0"/>
          <w:bCs/>
          <w:color w:val="000000"/>
          <w:sz w:val="24"/>
          <w:highlight w:val="none"/>
          <w:lang w:val="en-US" w:eastAsia="zh-CN"/>
        </w:rPr>
      </w:r>
      <w:r/>
    </w:p>
    <w:p>
      <w:pPr>
        <w:pStyle w:val="1023"/>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项目名称：</w:t>
      </w:r>
      <w:r>
        <w:rPr>
          <w:rFonts w:hint="eastAsia" w:ascii="宋体" w:hAnsi="宋体" w:cs="宋体"/>
          <w:color w:val="000000"/>
          <w:sz w:val="24"/>
          <w:highlight w:val="none"/>
          <w:lang w:eastAsia="zh-CN"/>
        </w:rPr>
        <w:t xml:space="preserve">建湖县委党校学员餐厅及学员公寓外包服务项目</w:t>
      </w:r>
      <w:r>
        <w:rPr>
          <w:rFonts w:hint="eastAsia" w:ascii="宋体" w:hAnsi="宋体" w:cs="宋体"/>
          <w:color w:val="000000"/>
          <w:sz w:val="24"/>
          <w:highlight w:val="none"/>
          <w:lang w:eastAsia="zh-CN"/>
        </w:rPr>
      </w:r>
      <w:r/>
    </w:p>
    <w:p>
      <w:pPr>
        <w:pStyle w:val="1023"/>
        <w:ind w:firstLine="480"/>
        <w:jc w:val="left"/>
        <w:keepLines w:val="0"/>
        <w:keepNext w:val="0"/>
        <w:pageBreakBefore w:val="0"/>
        <w:spacing w:line="500" w:lineRule="exact"/>
        <w:widowControl/>
        <w:rPr>
          <w:rFonts w:hint="eastAsia" w:ascii="宋体" w:hAnsi="宋体" w:cs="宋体"/>
          <w:color w:val="000000"/>
          <w:sz w:val="24"/>
          <w:highlight w:val="none"/>
          <w:lang w:eastAsia="zh-CN"/>
        </w:rPr>
      </w:pPr>
      <w:r>
        <w:rPr>
          <w:rFonts w:hint="eastAsia" w:ascii="宋体" w:hAnsi="宋体" w:cs="Arial"/>
          <w:bCs/>
          <w:color w:val="000000"/>
          <w:sz w:val="24"/>
          <w:szCs w:val="24"/>
          <w:highlight w:val="none"/>
          <w:lang w:val="en-US" w:eastAsia="zh-CN"/>
        </w:rPr>
        <w:t xml:space="preserve">3.</w:t>
      </w:r>
      <w:r>
        <w:rPr>
          <w:rFonts w:hint="eastAsia" w:ascii="宋体" w:hAnsi="宋体" w:cs="Arial"/>
          <w:bCs/>
          <w:color w:val="000000"/>
          <w:sz w:val="24"/>
          <w:szCs w:val="24"/>
          <w:highlight w:val="none"/>
        </w:rPr>
        <w:t xml:space="preserve">预算金额：</w:t>
      </w:r>
      <w:r>
        <w:rPr>
          <w:rFonts w:hint="eastAsia" w:ascii="宋体" w:hAnsi="宋体" w:cs="宋体"/>
          <w:color w:val="000000"/>
          <w:sz w:val="24"/>
          <w:highlight w:val="none"/>
          <w:lang w:val="en-US" w:eastAsia="zh-CN"/>
        </w:rPr>
        <w:t xml:space="preserve">360万元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1023"/>
        <w:ind w:firstLine="480"/>
        <w:jc w:val="left"/>
        <w:keepLines w:val="0"/>
        <w:keepNext w:val="0"/>
        <w:pageBreakBefore w:val="0"/>
        <w:spacing w:line="5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4.最高限价：住宿基准单价：全天130元/人/天；午休80元/人/天；餐饮基准单价：100元/人/天（早餐20元+中餐40元+晚餐40元），其他餐标同比例执行；投标单位投标单价超过该最高限价的作无效标论处。</w:t>
      </w:r>
      <w:r>
        <w:rPr>
          <w:rFonts w:hint="eastAsia" w:ascii="宋体" w:hAnsi="宋体" w:cs="宋体"/>
          <w:color w:val="000000"/>
          <w:sz w:val="24"/>
          <w:highlight w:val="none"/>
          <w:lang w:val="en-US" w:eastAsia="zh-CN"/>
        </w:rPr>
      </w:r>
      <w:r/>
    </w:p>
    <w:p>
      <w:pPr>
        <w:pStyle w:val="1023"/>
        <w:ind w:firstLine="480"/>
        <w:jc w:val="left"/>
        <w:keepLines w:val="0"/>
        <w:keepNext w:val="0"/>
        <w:pageBreakBefore w:val="0"/>
        <w:spacing w:line="500" w:lineRule="exact"/>
        <w:widowControl/>
        <w:rPr>
          <w:rFonts w:hint="eastAsia" w:ascii="宋体" w:hAnsi="宋体" w:eastAsia="宋体" w:cs="Arial"/>
          <w:bCs/>
          <w:color w:val="000000"/>
          <w:sz w:val="24"/>
          <w:szCs w:val="20"/>
          <w:highlight w:val="none"/>
          <w:lang w:val="en-US" w:eastAsia="zh-CN" w:bidi="ar-SA"/>
        </w:rPr>
      </w:pPr>
      <w:r>
        <w:rPr>
          <w:rFonts w:hint="eastAsia" w:ascii="宋体" w:hAnsi="宋体" w:eastAsia="宋体" w:cs="Arial"/>
          <w:bCs/>
          <w:color w:val="000000"/>
          <w:sz w:val="24"/>
          <w:szCs w:val="20"/>
          <w:highlight w:val="none"/>
          <w:lang w:val="en-US" w:eastAsia="zh-CN" w:bidi="ar-SA"/>
        </w:rPr>
        <w:t xml:space="preserve">5.采购需求：为建湖县委党校学员餐厅提供餐饮制作供应、卫生保洁、食品安全保障等服务；为学员公寓提供前厅接待、客房服务、公共区域保洁等管理服务。</w:t>
      </w:r>
      <w:r>
        <w:rPr>
          <w:rFonts w:hint="eastAsia" w:ascii="宋体" w:hAnsi="宋体" w:eastAsia="宋体" w:cs="Arial"/>
          <w:bCs/>
          <w:color w:val="000000"/>
          <w:sz w:val="24"/>
          <w:szCs w:val="20"/>
          <w:highlight w:val="none"/>
          <w:lang w:val="en-US" w:eastAsia="zh-CN" w:bidi="ar-SA"/>
        </w:rPr>
        <w:t xml:space="preserve">服务费用按照实际参训人次*中标单价，据实结算（最终结算按年度按实结算）</w:t>
      </w:r>
      <w:r>
        <w:rPr>
          <w:rFonts w:hint="eastAsia" w:ascii="宋体" w:hAnsi="宋体" w:eastAsia="宋体" w:cs="Arial"/>
          <w:bCs/>
          <w:color w:val="000000"/>
          <w:sz w:val="24"/>
          <w:szCs w:val="20"/>
          <w:highlight w:val="none"/>
          <w:lang w:val="en-US" w:eastAsia="zh-CN" w:bidi="ar-SA"/>
        </w:rPr>
        <w:t xml:space="preserve">，具体服务内容详见招标文件；</w:t>
      </w:r>
      <w:r>
        <w:rPr>
          <w:rFonts w:hint="eastAsia" w:ascii="宋体" w:hAnsi="宋体" w:eastAsia="宋体" w:cs="Arial"/>
          <w:bCs/>
          <w:color w:val="000000"/>
          <w:sz w:val="24"/>
          <w:szCs w:val="20"/>
          <w:highlight w:val="none"/>
          <w:lang w:val="en-US" w:eastAsia="zh-CN" w:bidi="ar-SA"/>
        </w:rPr>
      </w:r>
      <w:r/>
    </w:p>
    <w:p>
      <w:pPr>
        <w:pStyle w:val="1023"/>
        <w:ind w:firstLine="480"/>
        <w:jc w:val="left"/>
        <w:keepLines w:val="0"/>
        <w:keepNext w:val="0"/>
        <w:pageBreakBefore w:val="0"/>
        <w:spacing w:line="50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合同履行期限：</w:t>
      </w:r>
      <w:r>
        <w:rPr>
          <w:rFonts w:hint="eastAsia" w:ascii="宋体" w:hAnsi="宋体" w:cs="Arial"/>
          <w:bCs/>
          <w:color w:val="000000"/>
          <w:sz w:val="24"/>
          <w:szCs w:val="24"/>
          <w:highlight w:val="none"/>
          <w:lang w:val="en-US" w:eastAsia="zh-CN"/>
        </w:rPr>
        <w:t xml:space="preserve">3年，合同期满，采购人如需继续采购服务，应当重新开展采购活动，不设置自动续期、优先续约权利</w:t>
      </w:r>
      <w:r>
        <w:rPr>
          <w:rFonts w:hint="eastAsia" w:ascii="宋体" w:hAnsi="宋体" w:cs="Arial"/>
          <w:bCs/>
          <w:color w:val="000000"/>
          <w:sz w:val="24"/>
          <w:szCs w:val="24"/>
          <w:highlight w:val="none"/>
          <w:lang w:eastAsia="zh-CN"/>
        </w:rPr>
        <w:t xml:space="preserve">；</w:t>
      </w:r>
      <w:r>
        <w:rPr>
          <w:rFonts w:hint="eastAsia" w:ascii="宋体" w:hAnsi="宋体" w:eastAsia="宋体" w:cs="Arial"/>
          <w:bCs/>
          <w:color w:val="000000"/>
          <w:sz w:val="24"/>
          <w:szCs w:val="24"/>
          <w:highlight w:val="none"/>
          <w:lang w:eastAsia="zh-CN"/>
        </w:rPr>
      </w:r>
      <w:r/>
    </w:p>
    <w:p>
      <w:pPr>
        <w:pStyle w:val="1023"/>
        <w:ind w:firstLine="480"/>
        <w:jc w:val="left"/>
        <w:keepLines w:val="0"/>
        <w:keepNext w:val="0"/>
        <w:pageBreakBefore w:val="0"/>
        <w:spacing w:line="48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本项目（是/否）接受联合体投标：不接受联合体。</w:t>
      </w:r>
      <w:r>
        <w:rPr>
          <w:rFonts w:hint="eastAsia" w:ascii="宋体" w:hAnsi="宋体" w:cs="Arial"/>
          <w:bCs/>
          <w:color w:val="000000"/>
          <w:sz w:val="24"/>
          <w:szCs w:val="24"/>
          <w:highlight w:val="none"/>
        </w:rPr>
      </w:r>
      <w:r/>
    </w:p>
    <w:p>
      <w:pPr>
        <w:pStyle w:val="1066"/>
        <w:keepLines w:val="0"/>
        <w:keepNext w:val="0"/>
        <w:pageBreakBefore w:val="0"/>
        <w:spacing w:before="0" w:after="0" w:line="480" w:lineRule="exact"/>
        <w:rPr>
          <w:rFonts w:hint="eastAsia" w:ascii="宋体" w:hAnsi="宋体" w:cs="Arial"/>
          <w:b/>
          <w:bCs/>
          <w:color w:val="000000"/>
          <w:highlight w:val="none"/>
        </w:rPr>
      </w:pPr>
      <w:r>
        <w:rPr>
          <w:rFonts w:hint="eastAsia" w:ascii="宋体" w:hAnsi="宋体" w:cs="Arial"/>
          <w:b/>
          <w:bCs/>
          <w:color w:val="000000"/>
          <w:highlight w:val="none"/>
        </w:rPr>
        <w:t xml:space="preserve">二、技术要求及相关说明</w:t>
      </w:r>
      <w:r>
        <w:rPr>
          <w:rFonts w:hint="eastAsia" w:ascii="宋体" w:hAnsi="宋体" w:cs="Arial"/>
          <w:b/>
          <w:bCs/>
          <w:color w:val="00000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lang w:val="en-US" w:eastAsia="zh-CN"/>
        </w:rPr>
      </w:pPr>
      <w:r>
        <w:rPr>
          <w:rFonts w:hint="eastAsia" w:ascii="宋体" w:hAnsi="宋体"/>
          <w:b w:val="0"/>
          <w:bCs/>
          <w:color w:val="000000"/>
          <w:sz w:val="24"/>
          <w:szCs w:val="20"/>
          <w:highlight w:val="none"/>
          <w:lang w:val="en-US" w:eastAsia="zh-CN"/>
        </w:rPr>
        <w:t xml:space="preserve">为建湖县委党校学员餐厅提供高质量餐饮制作供应、卫生保洁、食品安全保障等服务；为学员公寓提供高标准的前厅接待、客房服务、公共区域保洁等管理服务。</w:t>
      </w:r>
      <w:r>
        <w:rPr>
          <w:rFonts w:hint="eastAsia" w:ascii="宋体" w:hAnsi="宋体"/>
          <w:b w:val="0"/>
          <w:bCs/>
          <w:color w:val="000000"/>
          <w:sz w:val="24"/>
          <w:szCs w:val="20"/>
          <w:highlight w:val="none"/>
          <w:lang w:val="en-US" w:eastAsia="zh-CN"/>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lang w:val="en-US" w:eastAsia="zh-CN"/>
        </w:rPr>
        <w:t xml:space="preserve">采购人提供餐厅、公寓的配套设施设备，场地及学校餐厅的合格证照，委托中标单位管理,中标单位管理团队必须具备管理餐厅、公寓的管理能力。餐厅、公寓从业人员的聘任、福利待遇及具体运作由中标单位负责，中标单位应该按照双方制定的收费标准遵循“科学管理、优质服务”的原则为采购人提供服务，并接受采购人指派人员的管理与监督。</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1.中标单位负责餐厅、公寓的服务管理，具体包括餐厅人事管理、菜肴搭配与制作、就餐环境卫生、现场服务等，并严格落实采购人消防、安全、治安等各项管理规定。</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2.中标单位必须遵守国家和地方有关环境和食品卫生的标准，严禁供应腐烂变质的食品，严禁使用非法渠道采购的食用油、地沟油等不合格食材，保障菜肴新鲜、卫生和安全。</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仿宋" w:hAnsi="仿宋" w:eastAsia="仿宋" w:cs="仿宋"/>
          <w:b w:val="0"/>
          <w:bCs/>
          <w:color w:val="000000"/>
          <w:sz w:val="24"/>
          <w:szCs w:val="20"/>
          <w:highlight w:val="none"/>
          <w:lang w:val="en-US" w:eastAsia="zh-CN"/>
        </w:rPr>
        <w:t xml:space="preserve">★</w:t>
      </w:r>
      <w:r>
        <w:rPr>
          <w:rFonts w:hint="eastAsia" w:ascii="宋体" w:hAnsi="宋体"/>
          <w:b w:val="0"/>
          <w:bCs/>
          <w:color w:val="000000"/>
          <w:sz w:val="24"/>
          <w:szCs w:val="20"/>
          <w:highlight w:val="none"/>
        </w:rPr>
        <w:t xml:space="preserve">3.中标单位须保障节假日期间正常服务，按采购人要求提供优质就餐服务，做到菜品新鲜可口、兼顾花样更新与营养搭配。</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4.中标单位应具备餐饮服务相关服务能力，从业人员须持有有效健康合格证明方可从事食品生产及相关管理工作。</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5.中标单位工作人员上下班途中交通安全、工作期间用火用电等安全风险，以及由此引发的人身、财产损害后果，由中标单位依法承担相应责任。</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6.厨房设施及住宿设备由采购人完好交付。服务期满结束时，中标单位按照资产物品清单如数交还采购人。如有非正常损坏、遗失，由中标单位按约定予以配齐或承担赔偿责任。</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仿宋" w:hAnsi="仿宋" w:eastAsia="仿宋" w:cs="仿宋"/>
          <w:b w:val="0"/>
          <w:bCs/>
          <w:color w:val="000000"/>
          <w:sz w:val="24"/>
          <w:szCs w:val="20"/>
          <w:highlight w:val="none"/>
          <w:lang w:val="en-US" w:eastAsia="zh-CN"/>
        </w:rPr>
        <w:t xml:space="preserve">★</w:t>
      </w:r>
      <w:r>
        <w:rPr>
          <w:rFonts w:hint="eastAsia" w:ascii="宋体" w:hAnsi="宋体"/>
          <w:b w:val="0"/>
          <w:bCs/>
          <w:color w:val="000000"/>
          <w:sz w:val="24"/>
          <w:szCs w:val="20"/>
          <w:highlight w:val="none"/>
        </w:rPr>
        <w:t xml:space="preserve">7.餐饮服务应当保障营养均衡，早餐保障品类丰富，中晚餐合理配置荤素菜品；菜品应当以现场制作为主，不得使用预制菜加工成品供餐。餐标执行：早餐20元/人；中晚餐40元/人/餐。菜品配置可结合食材供应情况合理动态调整，须保障餐标标准落实到位</w:t>
      </w:r>
      <w:r>
        <w:rPr>
          <w:rFonts w:hint="eastAsia" w:ascii="宋体" w:hAnsi="宋体"/>
          <w:b w:val="0"/>
          <w:bCs/>
          <w:color w:val="000000"/>
          <w:sz w:val="24"/>
          <w:szCs w:val="20"/>
          <w:highlight w:val="none"/>
          <w:lang w:eastAsia="zh-CN"/>
        </w:rPr>
        <w:t xml:space="preserve">，其它各项费用不得高于餐标的</w:t>
      </w:r>
      <w:r>
        <w:rPr>
          <w:rFonts w:hint="eastAsia" w:ascii="宋体" w:hAnsi="宋体"/>
          <w:b w:val="0"/>
          <w:bCs/>
          <w:color w:val="000000"/>
          <w:sz w:val="24"/>
          <w:szCs w:val="20"/>
          <w:highlight w:val="none"/>
          <w:lang w:val="en-US" w:eastAsia="zh-CN"/>
        </w:rPr>
        <w:t xml:space="preserve">50%</w:t>
      </w:r>
      <w:r>
        <w:rPr>
          <w:rFonts w:hint="eastAsia" w:ascii="宋体" w:hAnsi="宋体"/>
          <w:b w:val="0"/>
          <w:bCs/>
          <w:color w:val="000000"/>
          <w:sz w:val="24"/>
          <w:szCs w:val="20"/>
          <w:highlight w:val="none"/>
        </w:rPr>
        <w:t xml:space="preserve">。</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8.培训班就餐时间正常为早餐7:00～8:30,午餐11:30～12:30,晚餐17:30～18:30(午、晚餐时间可根据季节调整)。少数班次因交通出行需要提前或延迟就餐的，采购人提前</w:t>
      </w:r>
      <w:r>
        <w:rPr>
          <w:rFonts w:hint="eastAsia" w:ascii="宋体" w:hAnsi="宋体"/>
          <w:b w:val="0"/>
          <w:bCs/>
          <w:color w:val="000000"/>
          <w:sz w:val="24"/>
          <w:szCs w:val="20"/>
          <w:highlight w:val="none"/>
          <w:lang w:eastAsia="zh-CN"/>
        </w:rPr>
        <w:t xml:space="preserve">一</w:t>
      </w:r>
      <w:r>
        <w:rPr>
          <w:rFonts w:hint="eastAsia" w:ascii="宋体" w:hAnsi="宋体"/>
          <w:b w:val="0"/>
          <w:bCs/>
          <w:color w:val="000000"/>
          <w:sz w:val="24"/>
          <w:szCs w:val="20"/>
          <w:highlight w:val="none"/>
        </w:rPr>
        <w:t xml:space="preserve">天通知，中标单位应当予以配合保障。</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9.培训班就餐形式：原则上不足40人的班次采用桌餐(特殊班次或同期有其他培训班的可安排自助餐),40人及以上班次安排自助餐。</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10.服务期内，厨房设施及住宿设备因正常自然损耗产生的维修维护，由采购人负责。</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lang w:val="en-US" w:eastAsia="zh-CN"/>
        </w:rPr>
        <w:t xml:space="preserve">★</w:t>
      </w:r>
      <w:r>
        <w:rPr>
          <w:rFonts w:hint="eastAsia" w:ascii="宋体" w:hAnsi="宋体"/>
          <w:b w:val="0"/>
          <w:bCs/>
          <w:color w:val="000000"/>
          <w:sz w:val="24"/>
          <w:szCs w:val="20"/>
          <w:highlight w:val="none"/>
        </w:rPr>
        <w:t xml:space="preserve">11.中标单位在服务过程中自觉接受采购人的督查和考核，积极采纳采购人合理化建议并落实改进。</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lang w:val="en-US" w:eastAsia="zh-CN"/>
        </w:rPr>
        <w:t xml:space="preserve">★</w:t>
      </w:r>
      <w:r>
        <w:rPr>
          <w:rFonts w:hint="eastAsia" w:ascii="宋体" w:hAnsi="宋体"/>
          <w:b w:val="0"/>
          <w:bCs/>
          <w:color w:val="000000"/>
          <w:sz w:val="24"/>
          <w:szCs w:val="20"/>
          <w:highlight w:val="none"/>
        </w:rPr>
        <w:t xml:space="preserve">12.采购人实行考核管理制度，对中标人的服务质量开展考评，具体考核标准详见附件。</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13.服务期内，公寓无学员入住期间，中标单位应开展常态化基础保洁维护，保障公寓环境整洁。</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14.本项目服务为按需保障模式，根据采购人培训、会议需求开展服务，采购人一般提前1天通知，中标单位须配齐对应岗位人员，及时响应服务保障。</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lang w:val="en-US" w:eastAsia="zh-CN"/>
        </w:rPr>
        <w:t xml:space="preserve">★</w:t>
      </w:r>
      <w:r>
        <w:rPr>
          <w:rFonts w:hint="eastAsia" w:ascii="宋体" w:hAnsi="宋体"/>
          <w:b w:val="0"/>
          <w:bCs/>
          <w:color w:val="000000"/>
          <w:sz w:val="24"/>
          <w:szCs w:val="20"/>
          <w:highlight w:val="none"/>
        </w:rPr>
        <w:t xml:space="preserve">15.中标单位服务质量应当对标机关事业单位后勤服务规范，满足采购人主体班、委培班、联办班、外培班、教学科研活动及各类会议保障需要，保障采购人各项活动及教职工合理服务需求；除不可抗力因素外，服务相关责任由中标单位承担。</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lang w:val="en-US" w:eastAsia="zh-CN"/>
        </w:rPr>
        <w:t xml:space="preserve">★</w:t>
      </w:r>
      <w:r>
        <w:rPr>
          <w:rFonts w:hint="eastAsia" w:ascii="宋体" w:hAnsi="宋体"/>
          <w:b w:val="0"/>
          <w:bCs/>
          <w:color w:val="000000"/>
          <w:sz w:val="24"/>
          <w:szCs w:val="20"/>
          <w:highlight w:val="none"/>
        </w:rPr>
        <w:t xml:space="preserve">16.严格执行《中华人民共和国安全生产法》《中华人民共和国消防法》《中华人民共和国食品安全法》及其配套规定和《餐饮服务食品安全操作规范》等法规要求，</w:t>
      </w:r>
      <w:r>
        <w:rPr>
          <w:rFonts w:hint="eastAsia" w:ascii="宋体" w:hAnsi="宋体"/>
          <w:b w:val="0"/>
          <w:bCs/>
          <w:color w:val="000000"/>
          <w:sz w:val="24"/>
          <w:szCs w:val="20"/>
          <w:highlight w:val="none"/>
        </w:rPr>
        <w:t xml:space="preserve">明确各楼宇安全生产责任人，规范安全生产工作流程，定期开展安全设施设备、食材进货渠道、食品卫生自查检查，杜绝安全生产和食品卫生事故发生。如因中标单位工作失误造成不良影响的，按照考核细则进行相应处理；发生安全生产、食品卫生等重大责任事故的，采购人有权单方终止合同。因中标单位原因造成行政主管部门处罚、经营区域被查封、服务中断，给采购人造成负面影响或经济损失的，全部责任由中标单位承担，并赔偿采购人相应损失。中标单位应保障食宿人员人身及财产安全，因中标单位原因造成人员人身、财产权益受损的，由中标单位依法承担法律责任。</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17.服务期内，中标单位不得将本项目服务转包、分包、委托第三方代为运营。合同期满或因中标单位原因提前终止服务的，中标单位自行处置其投入的可移动物资；中标单位自行投资的不可移动装修改造，除双方另有书面约定外，服务结束后无偿移交采购人，采购人不承担补偿、折价费用。采购人可要求中标单位撤场时将服务区域恢复至交付时原状，恢复产生的全部费用由中标单位承担。服务场所内严禁从事黄、赌、毒等各类违法活动。</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eastAsia="宋体"/>
          <w:b w:val="0"/>
          <w:bCs/>
          <w:color w:val="ff0000"/>
          <w:sz w:val="24"/>
          <w:szCs w:val="20"/>
          <w:highlight w:val="none"/>
          <w:lang w:eastAsia="zh-CN"/>
        </w:rPr>
      </w:pPr>
      <w:r>
        <w:rPr>
          <w:rFonts w:hint="eastAsia" w:ascii="宋体" w:hAnsi="宋体"/>
          <w:b w:val="0"/>
          <w:bCs/>
          <w:color w:val="000000"/>
          <w:sz w:val="24"/>
          <w:szCs w:val="20"/>
          <w:highlight w:val="none"/>
          <w:lang w:val="en-US" w:eastAsia="zh-CN"/>
        </w:rPr>
        <w:t xml:space="preserve">★</w:t>
      </w:r>
      <w:r>
        <w:rPr>
          <w:rFonts w:hint="eastAsia" w:ascii="宋体" w:hAnsi="宋体"/>
          <w:b w:val="0"/>
          <w:bCs/>
          <w:color w:val="000000"/>
          <w:sz w:val="24"/>
          <w:szCs w:val="20"/>
          <w:highlight w:val="none"/>
        </w:rPr>
        <w:t xml:space="preserve">18.服务期内水、电、天然气由采购人提供，产生的费用</w:t>
      </w:r>
      <w:r>
        <w:rPr>
          <w:rFonts w:hint="eastAsia" w:ascii="宋体" w:hAnsi="宋体"/>
          <w:b w:val="0"/>
          <w:bCs/>
          <w:color w:val="000000"/>
          <w:sz w:val="24"/>
          <w:szCs w:val="20"/>
          <w:highlight w:val="none"/>
          <w:lang w:eastAsia="zh-CN"/>
        </w:rPr>
        <w:t xml:space="preserve">纳入中标单位运营成本（餐饮约占</w:t>
      </w:r>
      <w:r>
        <w:rPr>
          <w:rFonts w:hint="eastAsia" w:ascii="宋体" w:hAnsi="宋体"/>
          <w:b w:val="0"/>
          <w:bCs/>
          <w:color w:val="000000"/>
          <w:sz w:val="24"/>
          <w:szCs w:val="20"/>
          <w:highlight w:val="none"/>
          <w:lang w:val="en-US" w:eastAsia="zh-CN"/>
        </w:rPr>
        <w:t xml:space="preserve">8%，住宿约占15%）</w:t>
      </w:r>
      <w:r>
        <w:rPr>
          <w:rFonts w:hint="eastAsia" w:ascii="宋体" w:hAnsi="宋体"/>
          <w:b w:val="0"/>
          <w:bCs/>
          <w:color w:val="000000"/>
          <w:sz w:val="24"/>
          <w:szCs w:val="20"/>
          <w:highlight w:val="none"/>
        </w:rPr>
        <w:t xml:space="preserve">。乙方人员工资、保险、福利、</w:t>
      </w:r>
      <w:r>
        <w:rPr>
          <w:rFonts w:hint="eastAsia" w:ascii="宋体" w:hAnsi="宋体"/>
          <w:b w:val="0"/>
          <w:bCs/>
          <w:color w:val="000000"/>
          <w:sz w:val="24"/>
          <w:szCs w:val="20"/>
          <w:highlight w:val="none"/>
          <w:lang w:eastAsia="zh-CN"/>
        </w:rPr>
        <w:t xml:space="preserve">耗材</w:t>
      </w:r>
      <w:r>
        <w:rPr>
          <w:rFonts w:hint="eastAsia" w:ascii="宋体" w:hAnsi="宋体"/>
          <w:b w:val="0"/>
          <w:bCs/>
          <w:color w:val="000000"/>
          <w:sz w:val="24"/>
          <w:szCs w:val="20"/>
          <w:highlight w:val="none"/>
        </w:rPr>
        <w:t xml:space="preserve">成本、税</w:t>
      </w:r>
      <w:r>
        <w:rPr>
          <w:rFonts w:hint="eastAsia" w:ascii="宋体" w:hAnsi="宋体"/>
          <w:b w:val="0"/>
          <w:bCs/>
          <w:color w:val="000000"/>
          <w:sz w:val="24"/>
          <w:szCs w:val="20"/>
          <w:highlight w:val="none"/>
          <w:lang w:eastAsia="zh-CN"/>
        </w:rPr>
        <w:t xml:space="preserve">金及</w:t>
      </w:r>
      <w:r>
        <w:rPr>
          <w:rFonts w:hint="eastAsia" w:ascii="宋体" w:hAnsi="宋体"/>
          <w:b w:val="0"/>
          <w:bCs/>
          <w:color w:val="000000"/>
          <w:sz w:val="24"/>
          <w:szCs w:val="20"/>
          <w:highlight w:val="none"/>
        </w:rPr>
        <w:t xml:space="preserve">管理系统、一卡通管理系统、厨房烟道清洗、楼宇内部管道疏通清洗及除味、除“四害”等与运营相关的费用均由乙方承担</w:t>
      </w:r>
      <w:r>
        <w:rPr>
          <w:rFonts w:hint="eastAsia" w:ascii="宋体" w:hAnsi="宋体"/>
          <w:b w:val="0"/>
          <w:bCs/>
          <w:color w:val="000000"/>
          <w:sz w:val="24"/>
          <w:szCs w:val="20"/>
          <w:highlight w:val="none"/>
          <w:lang w:eastAsia="zh-CN"/>
        </w:rPr>
        <w:t xml:space="preserve">。</w:t>
      </w:r>
      <w:r>
        <w:rPr>
          <w:rFonts w:hint="eastAsia" w:ascii="宋体" w:hAnsi="宋体" w:eastAsia="宋体"/>
          <w:b w:val="0"/>
          <w:bCs/>
          <w:color w:val="ff0000"/>
          <w:sz w:val="24"/>
          <w:szCs w:val="20"/>
          <w:highlight w:val="none"/>
          <w:lang w:eastAsia="zh-CN"/>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lang w:val="en-US" w:eastAsia="zh-CN"/>
        </w:rPr>
        <w:t xml:space="preserve">★</w:t>
      </w:r>
      <w:r>
        <w:rPr>
          <w:rFonts w:hint="eastAsia" w:ascii="宋体" w:hAnsi="宋体"/>
          <w:b w:val="0"/>
          <w:bCs/>
          <w:color w:val="000000"/>
          <w:sz w:val="24"/>
          <w:szCs w:val="20"/>
          <w:highlight w:val="none"/>
        </w:rPr>
        <w:t xml:space="preserve">19.中标单位须按照服务需求配齐各岗位人员（部分岗位可安排兼职），人员配置应当符合《中华人民共和国民法典》相关法律规定。安排专人配合采购人做好信息化管理，按照采购人要求做好设备管理、</w:t>
      </w:r>
      <w:r>
        <w:rPr>
          <w:rFonts w:hint="eastAsia" w:ascii="宋体" w:hAnsi="宋体"/>
          <w:b w:val="0"/>
          <w:bCs/>
          <w:color w:val="000000"/>
          <w:sz w:val="24"/>
          <w:szCs w:val="20"/>
          <w:highlight w:val="none"/>
        </w:rPr>
        <w:t xml:space="preserve">信息化设备运行调试，对接信息化设备质保、运维维修单位，保障信息化设施设备正常运转。采购人举办重大活动、重要会议时，中标单位须调配充足服务人员做好保障。所有员工（按部门岗位）身份信息、健康证明，以及人员调整变动情况，须及时向采购人职能股室报备。服务期内中标单位聘用全部人员劳动关系归属中标单位，由此产生的劳务纠纷、赔偿全部由中标单位承担。若采购人因此被行政机关处罚，或先行向第三方赔付的，采购人有权向中标单位追偿全部损失（包括但不限于赔偿金、律师费、诉讼费、仲裁费、保全保险费等维权成本），并按照考核细则予以处理。</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20.中标单位不得私自安排人员就餐、住宿，不得私自承接各类培训、会议及活动。</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21.中标单位须保质保量完成采购人内部接待任务，承担国家法定节假日、特定时段值班及其他相关服务保障，相关工作由采购人办公室统一扎口安排。</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22.中标单位承担所使用采购人资产、设备、设施的日常管理责任。规范使用的固定资产年损耗率不超过1‰（超出县财政局规定使用年限的资产除外），易耗品年损耗率不超过营收总额的3‰。中标单位每半年提交损耗品清单报送采购人审核；损耗率超出约定标准的，由中标单位自行添置补足；损耗率达到或低于约定标准的，采购人按相关规定予以核减。服务期满，中标单位不再续约的，库存经营性物资由中标单位自行处置；向采购人交还签约时双方确认清点的资产、设备设施，出现缺失、损坏的，由中标单位按行业标准承担赔偿责任。</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23.做好服务期内区域各类设施设备日常维护保养；未达到报废期限提前报废的固定资产，中标单位应当出具非正常报废书面说明。服务期满或合同提前终止，中标单位须保证交付的设施设备能够正常运转使用。</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24.公寓客房应配备茶包、咖啡</w:t>
      </w:r>
      <w:r>
        <w:rPr>
          <w:rFonts w:hint="eastAsia" w:ascii="宋体" w:hAnsi="宋体"/>
          <w:b w:val="0"/>
          <w:bCs/>
          <w:color w:val="000000"/>
          <w:sz w:val="24"/>
          <w:szCs w:val="20"/>
          <w:highlight w:val="none"/>
          <w:lang w:eastAsia="zh-CN"/>
        </w:rPr>
        <w:t xml:space="preserve">、纯净水</w:t>
      </w:r>
      <w:r>
        <w:rPr>
          <w:rFonts w:hint="eastAsia" w:ascii="宋体" w:hAnsi="宋体"/>
          <w:b w:val="0"/>
          <w:bCs/>
          <w:color w:val="000000"/>
          <w:sz w:val="24"/>
          <w:szCs w:val="20"/>
          <w:highlight w:val="none"/>
        </w:rPr>
        <w:t xml:space="preserve">等基础备品。梅雨季节，公寓抽湿设备由中标单位做好日常运维管理，保障设备正常运行。</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仿宋" w:hAnsi="仿宋" w:eastAsia="仿宋" w:cs="仿宋"/>
          <w:b w:val="0"/>
          <w:bCs/>
          <w:color w:val="000000"/>
          <w:sz w:val="24"/>
          <w:szCs w:val="20"/>
          <w:highlight w:val="none"/>
          <w:lang w:val="en-US" w:eastAsia="zh-CN"/>
        </w:rPr>
        <w:t xml:space="preserve">★</w:t>
      </w:r>
      <w:r>
        <w:rPr>
          <w:rFonts w:hint="eastAsia" w:ascii="宋体" w:hAnsi="宋体"/>
          <w:b w:val="0"/>
          <w:bCs/>
          <w:color w:val="000000"/>
          <w:sz w:val="24"/>
          <w:szCs w:val="20"/>
          <w:highlight w:val="none"/>
        </w:rPr>
        <w:t xml:space="preserve">2</w:t>
      </w:r>
      <w:r>
        <w:rPr>
          <w:rFonts w:hint="eastAsia" w:ascii="宋体" w:hAnsi="宋体"/>
          <w:b w:val="0"/>
          <w:bCs/>
          <w:color w:val="000000"/>
          <w:sz w:val="24"/>
          <w:szCs w:val="20"/>
          <w:highlight w:val="none"/>
          <w:lang w:val="en-US" w:eastAsia="zh-CN"/>
        </w:rPr>
        <w:t xml:space="preserve">5</w:t>
      </w:r>
      <w:r>
        <w:rPr>
          <w:rFonts w:hint="eastAsia" w:ascii="宋体" w:hAnsi="宋体"/>
          <w:b w:val="0"/>
          <w:bCs/>
          <w:color w:val="000000"/>
          <w:sz w:val="24"/>
          <w:szCs w:val="20"/>
          <w:highlight w:val="none"/>
        </w:rPr>
        <w:t xml:space="preserve">.中标单位规范易耗品、食材采购渠道，厨房、餐厅、客房使用的食材原料由中标单位自主集中采购配送，保障产品质量，做好采购资料存档备查。</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2</w:t>
      </w:r>
      <w:r>
        <w:rPr>
          <w:rFonts w:hint="eastAsia" w:ascii="宋体" w:hAnsi="宋体"/>
          <w:b w:val="0"/>
          <w:bCs/>
          <w:color w:val="000000"/>
          <w:sz w:val="24"/>
          <w:szCs w:val="20"/>
          <w:highlight w:val="none"/>
          <w:lang w:val="en-US" w:eastAsia="zh-CN"/>
        </w:rPr>
        <w:t xml:space="preserve">6</w:t>
      </w:r>
      <w:r>
        <w:rPr>
          <w:rFonts w:hint="eastAsia" w:ascii="宋体" w:hAnsi="宋体"/>
          <w:b w:val="0"/>
          <w:bCs/>
          <w:color w:val="000000"/>
          <w:sz w:val="24"/>
          <w:szCs w:val="20"/>
          <w:highlight w:val="none"/>
        </w:rPr>
        <w:t xml:space="preserve">.中标单位应当服从采购人对服务区域外物业的合理调度安排。</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2</w:t>
      </w:r>
      <w:r>
        <w:rPr>
          <w:rFonts w:hint="eastAsia" w:ascii="宋体" w:hAnsi="宋体"/>
          <w:b w:val="0"/>
          <w:bCs/>
          <w:color w:val="000000"/>
          <w:sz w:val="24"/>
          <w:szCs w:val="20"/>
          <w:highlight w:val="none"/>
          <w:lang w:val="en-US" w:eastAsia="zh-CN"/>
        </w:rPr>
        <w:t xml:space="preserve">7</w:t>
      </w:r>
      <w:r>
        <w:rPr>
          <w:rFonts w:hint="eastAsia" w:ascii="宋体" w:hAnsi="宋体"/>
          <w:b w:val="0"/>
          <w:bCs/>
          <w:color w:val="000000"/>
          <w:sz w:val="24"/>
          <w:szCs w:val="20"/>
          <w:highlight w:val="none"/>
        </w:rPr>
        <w:t xml:space="preserve">.正常运营成本由中标单位承担；服务所需物资（一次性用品及部分易耗品除外）由采购人配齐后交由中标单位使用；储备物资仓库由采购人管理员负责管理。中标单位管理服务范围内物品损耗、添置、领用，严格按照采购人制度流程执行。</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hint="eastAsia" w:ascii="宋体" w:hAnsi="宋体"/>
          <w:b w:val="0"/>
          <w:bCs/>
          <w:color w:val="000000"/>
          <w:sz w:val="24"/>
          <w:szCs w:val="20"/>
          <w:highlight w:val="none"/>
        </w:rPr>
      </w:pPr>
      <w:r>
        <w:rPr>
          <w:rFonts w:hint="eastAsia" w:ascii="宋体" w:hAnsi="宋体"/>
          <w:b w:val="0"/>
          <w:bCs/>
          <w:color w:val="000000"/>
          <w:sz w:val="24"/>
          <w:szCs w:val="20"/>
          <w:highlight w:val="none"/>
        </w:rPr>
        <w:t xml:space="preserve">2</w:t>
      </w:r>
      <w:r>
        <w:rPr>
          <w:rFonts w:hint="eastAsia" w:ascii="宋体" w:hAnsi="宋体"/>
          <w:b w:val="0"/>
          <w:bCs/>
          <w:color w:val="000000"/>
          <w:sz w:val="24"/>
          <w:szCs w:val="20"/>
          <w:highlight w:val="none"/>
          <w:lang w:val="en-US" w:eastAsia="zh-CN"/>
        </w:rPr>
        <w:t xml:space="preserve">8</w:t>
      </w:r>
      <w:r>
        <w:rPr>
          <w:rFonts w:hint="eastAsia" w:ascii="宋体" w:hAnsi="宋体"/>
          <w:b w:val="0"/>
          <w:bCs/>
          <w:color w:val="000000"/>
          <w:sz w:val="24"/>
          <w:szCs w:val="20"/>
          <w:highlight w:val="none"/>
        </w:rPr>
        <w:t xml:space="preserve">.中标单位按照市场监督管理部门要求，落实相关证照申领、年检、公示等工作，采购人予以协助配合。</w:t>
      </w:r>
      <w:r>
        <w:rPr>
          <w:rFonts w:hint="eastAsia" w:ascii="宋体" w:hAnsi="宋体"/>
          <w:b w:val="0"/>
          <w:bCs/>
          <w:color w:val="000000"/>
          <w:sz w:val="24"/>
          <w:szCs w:val="20"/>
          <w:highlight w:val="none"/>
        </w:rPr>
      </w:r>
      <w:r/>
    </w:p>
    <w:p>
      <w:pPr>
        <w:pStyle w:val="1023"/>
        <w:ind w:firstLine="482"/>
        <w:keepLines w:val="0"/>
        <w:keepNext w:val="0"/>
        <w:pageBreakBefore w:val="0"/>
        <w:spacing w:line="460" w:lineRule="exact"/>
        <w:widowControl w:val="off"/>
        <w:rPr>
          <w:rFonts w:ascii="宋体" w:hAnsi="宋体"/>
          <w:b/>
          <w:color w:val="000000"/>
          <w:sz w:val="24"/>
          <w:szCs w:val="20"/>
          <w:highlight w:val="none"/>
        </w:rPr>
      </w:pPr>
      <w:r>
        <w:rPr>
          <w:rFonts w:hint="eastAsia" w:ascii="宋体" w:hAnsi="宋体"/>
          <w:b/>
          <w:color w:val="000000"/>
          <w:sz w:val="24"/>
          <w:szCs w:val="20"/>
          <w:highlight w:val="none"/>
        </w:rPr>
        <w:t xml:space="preserve">三、售后服务及承诺</w:t>
      </w:r>
      <w:r>
        <w:rPr>
          <w:rFonts w:ascii="宋体" w:hAnsi="宋体"/>
          <w:b/>
          <w:color w:val="000000"/>
          <w:sz w:val="24"/>
          <w:szCs w:val="20"/>
          <w:highlight w:val="none"/>
        </w:rPr>
      </w:r>
      <w:r/>
    </w:p>
    <w:p>
      <w:pPr>
        <w:pStyle w:val="1023"/>
        <w:ind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供应商必须严格按照本次招标技术参数要求进行合理报价，如后期出现验收不合格情形视同虚假承诺谋取中标成交，将被列入不良行为记录名单；</w:t>
      </w:r>
      <w:r>
        <w:rPr>
          <w:rFonts w:hint="eastAsia" w:ascii="宋体" w:hAnsi="宋体" w:eastAsia="宋体" w:cs="宋体"/>
          <w:color w:val="000000"/>
          <w:sz w:val="24"/>
          <w:highlight w:val="none"/>
        </w:rPr>
      </w:r>
      <w:r/>
    </w:p>
    <w:p>
      <w:pPr>
        <w:pStyle w:val="1023"/>
        <w:ind w:firstLine="480"/>
        <w:keepLines w:val="0"/>
        <w:keepNext w:val="0"/>
        <w:pageBreakBefore w:val="0"/>
        <w:spacing w:line="4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项目服务期间，</w:t>
      </w:r>
      <w:r>
        <w:rPr>
          <w:rFonts w:hint="eastAsia" w:ascii="宋体" w:hAnsi="宋体" w:eastAsia="宋体" w:cs="宋体"/>
          <w:color w:val="000000"/>
          <w:sz w:val="24"/>
          <w:highlight w:val="none"/>
          <w:lang w:eastAsia="zh-CN"/>
        </w:rPr>
        <w:t xml:space="preserve">中标单位</w:t>
      </w:r>
      <w:r>
        <w:rPr>
          <w:rFonts w:hint="eastAsia" w:ascii="宋体" w:hAnsi="宋体" w:eastAsia="宋体" w:cs="宋体"/>
          <w:color w:val="000000"/>
          <w:sz w:val="24"/>
          <w:highlight w:val="none"/>
        </w:rPr>
        <w:t xml:space="preserve">的所有的工作人员的人身安全以及在服务期间产生的各类安全责任事故均由</w:t>
      </w:r>
      <w:r>
        <w:rPr>
          <w:rFonts w:hint="eastAsia" w:ascii="宋体" w:hAnsi="宋体" w:eastAsia="宋体" w:cs="宋体"/>
          <w:color w:val="000000"/>
          <w:sz w:val="24"/>
          <w:highlight w:val="none"/>
          <w:lang w:eastAsia="zh-CN"/>
        </w:rPr>
        <w:t xml:space="preserve">中标单位</w:t>
      </w:r>
      <w:r>
        <w:rPr>
          <w:rFonts w:hint="eastAsia" w:ascii="宋体" w:hAnsi="宋体" w:eastAsia="宋体" w:cs="宋体"/>
          <w:color w:val="000000"/>
          <w:sz w:val="24"/>
          <w:highlight w:val="none"/>
        </w:rPr>
        <w:t xml:space="preserve">自行承担</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1023"/>
        <w:ind w:firstLine="480"/>
        <w:keepLines w:val="0"/>
        <w:keepNext w:val="0"/>
        <w:pageBreakBefore w:val="0"/>
        <w:spacing w:line="46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3.本项目为采购人购买外包服务，采购人不向中标单位收取场地、设备相关费用。如因政策调整导致协议内容变更，相关事宜按照合同约定清算处理。</w:t>
      </w:r>
      <w:r>
        <w:rPr>
          <w:rFonts w:hint="eastAsia" w:ascii="宋体" w:hAnsi="宋体" w:eastAsia="宋体" w:cs="宋体"/>
          <w:color w:val="000000"/>
          <w:sz w:val="24"/>
          <w:highlight w:val="none"/>
          <w:lang w:val="en-US" w:eastAsia="zh-CN"/>
        </w:rPr>
      </w:r>
      <w:r/>
    </w:p>
    <w:p>
      <w:pPr>
        <w:pStyle w:val="1023"/>
        <w:ind w:firstLine="482"/>
        <w:keepLines w:val="0"/>
        <w:keepNext w:val="0"/>
        <w:pageBreakBefore w:val="0"/>
        <w:spacing w:line="480" w:lineRule="exact"/>
        <w:widowControl w:val="off"/>
        <w:rPr>
          <w:rFonts w:hint="eastAsia" w:ascii="宋体" w:hAnsi="宋体"/>
          <w:b/>
          <w:color w:val="000000"/>
          <w:sz w:val="24"/>
          <w:szCs w:val="20"/>
          <w:highlight w:val="none"/>
        </w:rPr>
      </w:pPr>
      <w:r>
        <w:rPr>
          <w:rFonts w:hint="eastAsia" w:ascii="宋体" w:hAnsi="宋体"/>
          <w:b/>
          <w:color w:val="000000"/>
          <w:sz w:val="24"/>
          <w:szCs w:val="20"/>
          <w:highlight w:val="none"/>
        </w:rPr>
        <w:t xml:space="preserve">四、采购标的对应的中小企业划分标准所属行业一览表</w:t>
      </w:r>
      <w:r>
        <w:rPr>
          <w:rFonts w:hint="eastAsia" w:ascii="宋体" w:hAnsi="宋体"/>
          <w:b/>
          <w:color w:val="000000"/>
          <w:sz w:val="24"/>
          <w:szCs w:val="20"/>
          <w:highlight w:val="none"/>
        </w:rPr>
      </w:r>
      <w:r/>
    </w:p>
    <w:tbl>
      <w:tblPr>
        <w:tblW w:w="9688"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5288"/>
        <w:gridCol w:w="3765"/>
      </w:tblGrid>
      <w:tr>
        <w:trPr>
          <w:tblCellSpacing w:w="0" w:type="dxa"/>
          <w:trHeight w:val="642"/>
        </w:trPr>
        <w:tc>
          <w:tcPr>
            <w:tcW w:w="635" w:type="dxa"/>
            <w:vAlign w:val="center"/>
            <w:textDirection w:val="lrTb"/>
            <w:noWrap w:val="false"/>
          </w:tcPr>
          <w:p>
            <w:pPr>
              <w:pStyle w:val="1023"/>
              <w:jc w:val="center"/>
              <w:spacing w:line="0" w:lineRule="atLeast"/>
              <w:rPr>
                <w:color w:val="000000"/>
                <w:sz w:val="24"/>
                <w:highlight w:val="none"/>
              </w:rPr>
            </w:pPr>
            <w:r>
              <w:rPr>
                <w:rFonts w:hint="eastAsia" w:ascii="宋体" w:hAnsi="宋体" w:cs="宋体"/>
                <w:color w:val="000000"/>
                <w:sz w:val="24"/>
                <w:highlight w:val="none"/>
              </w:rPr>
              <w:t xml:space="preserve">序号</w:t>
            </w:r>
            <w:r>
              <w:rPr>
                <w:color w:val="000000"/>
                <w:sz w:val="24"/>
                <w:highlight w:val="none"/>
              </w:rPr>
            </w:r>
            <w:r/>
          </w:p>
        </w:tc>
        <w:tc>
          <w:tcPr>
            <w:tcW w:w="5288" w:type="dxa"/>
            <w:vAlign w:val="center"/>
            <w:textDirection w:val="lrTb"/>
            <w:noWrap w:val="false"/>
          </w:tcPr>
          <w:p>
            <w:pPr>
              <w:pStyle w:val="1023"/>
              <w:jc w:val="center"/>
              <w:spacing w:line="0" w:lineRule="atLeast"/>
              <w:rPr>
                <w:color w:val="000000"/>
                <w:sz w:val="24"/>
                <w:highlight w:val="none"/>
              </w:rPr>
            </w:pPr>
            <w:r>
              <w:rPr>
                <w:rFonts w:hint="eastAsia" w:ascii="宋体" w:hAnsi="宋体" w:cs="宋体"/>
                <w:color w:val="000000"/>
                <w:sz w:val="24"/>
                <w:highlight w:val="none"/>
              </w:rPr>
              <w:t xml:space="preserve">采购标的</w:t>
            </w:r>
            <w:r>
              <w:rPr>
                <w:color w:val="000000"/>
                <w:sz w:val="24"/>
                <w:highlight w:val="none"/>
              </w:rPr>
            </w:r>
            <w:r/>
          </w:p>
        </w:tc>
        <w:tc>
          <w:tcPr>
            <w:tcW w:w="3765" w:type="dxa"/>
            <w:vAlign w:val="center"/>
            <w:textDirection w:val="lrTb"/>
            <w:noWrap w:val="false"/>
          </w:tcPr>
          <w:p>
            <w:pPr>
              <w:pStyle w:val="1023"/>
              <w:jc w:val="center"/>
              <w:spacing w:line="0" w:lineRule="atLeast"/>
              <w:rPr>
                <w:color w:val="000000"/>
                <w:sz w:val="24"/>
                <w:highlight w:val="none"/>
              </w:rPr>
            </w:pPr>
            <w:r>
              <w:rPr>
                <w:rFonts w:hint="eastAsia" w:ascii="宋体" w:hAnsi="宋体" w:cs="宋体"/>
                <w:color w:val="000000"/>
                <w:sz w:val="24"/>
                <w:highlight w:val="none"/>
              </w:rPr>
              <w:t xml:space="preserve">对应中小企业划分标准所属行业</w:t>
            </w:r>
            <w:r>
              <w:rPr>
                <w:color w:val="000000"/>
                <w:sz w:val="24"/>
                <w:highlight w:val="none"/>
              </w:rPr>
            </w:r>
            <w:r/>
          </w:p>
        </w:tc>
      </w:tr>
      <w:tr>
        <w:trPr>
          <w:tblCellSpacing w:w="0" w:type="dxa"/>
          <w:trHeight w:val="642"/>
        </w:trPr>
        <w:tc>
          <w:tcPr>
            <w:tcW w:w="635" w:type="dxa"/>
            <w:vAlign w:val="center"/>
            <w:textDirection w:val="lrTb"/>
            <w:noWrap w:val="false"/>
          </w:tcPr>
          <w:p>
            <w:pPr>
              <w:pStyle w:val="1023"/>
              <w:jc w:val="center"/>
              <w:spacing w:line="0" w:lineRule="atLeast"/>
              <w:rPr>
                <w:color w:val="000000"/>
                <w:sz w:val="24"/>
                <w:highlight w:val="none"/>
              </w:rPr>
            </w:pPr>
            <w:r>
              <w:rPr>
                <w:rFonts w:hint="eastAsia" w:ascii="宋体" w:hAnsi="宋体" w:cs="宋体"/>
                <w:color w:val="000000"/>
                <w:sz w:val="24"/>
                <w:highlight w:val="none"/>
              </w:rPr>
              <w:t xml:space="preserve">1</w:t>
            </w:r>
            <w:r>
              <w:rPr>
                <w:color w:val="000000"/>
                <w:sz w:val="24"/>
                <w:highlight w:val="none"/>
              </w:rPr>
            </w:r>
            <w:r/>
          </w:p>
        </w:tc>
        <w:tc>
          <w:tcPr>
            <w:tcW w:w="5288" w:type="dxa"/>
            <w:vAlign w:val="center"/>
            <w:textDirection w:val="lrTb"/>
            <w:noWrap w:val="false"/>
          </w:tcPr>
          <w:p>
            <w:pPr>
              <w:pStyle w:val="1023"/>
              <w:jc w:val="center"/>
              <w:spacing w:line="0" w:lineRule="atLeas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建湖县委党校学员餐厅及学员公寓外包服务项目</w:t>
            </w:r>
            <w:r>
              <w:rPr>
                <w:rFonts w:hint="eastAsia" w:ascii="宋体" w:hAnsi="宋体" w:cs="宋体"/>
                <w:color w:val="000000"/>
                <w:sz w:val="24"/>
                <w:highlight w:val="none"/>
              </w:rPr>
            </w:r>
            <w:r/>
          </w:p>
        </w:tc>
        <w:tc>
          <w:tcPr>
            <w:tcW w:w="3765" w:type="dxa"/>
            <w:vAlign w:val="center"/>
            <w:textDirection w:val="lrTb"/>
            <w:noWrap w:val="false"/>
          </w:tcPr>
          <w:p>
            <w:pPr>
              <w:pStyle w:val="1023"/>
              <w:jc w:val="center"/>
              <w:spacing w:line="0" w:lineRule="atLeast"/>
              <w:rPr>
                <w:color w:val="000000"/>
                <w:sz w:val="24"/>
                <w:highlight w:val="none"/>
              </w:rPr>
            </w:pPr>
            <w:r>
              <w:rPr>
                <w:rFonts w:ascii="宋体" w:hAnsi="宋体" w:cs="宋体"/>
                <w:color w:val="000000"/>
                <w:sz w:val="24"/>
                <w:highlight w:val="none"/>
              </w:rPr>
              <w:t xml:space="preserve">其他未列明行业</w:t>
            </w:r>
            <w:r>
              <w:rPr>
                <w:color w:val="000000"/>
                <w:sz w:val="24"/>
                <w:highlight w:val="none"/>
              </w:rPr>
            </w:r>
            <w:r/>
          </w:p>
        </w:tc>
      </w:tr>
    </w:tbl>
    <w:p>
      <w:pPr>
        <w:pStyle w:val="1060"/>
        <w:rPr>
          <w:rFonts w:hint="eastAsia" w:ascii="宋体" w:hAnsi="宋体"/>
          <w:b w:val="0"/>
          <w:bCs/>
          <w:color w:val="000000"/>
          <w:sz w:val="24"/>
          <w:szCs w:val="20"/>
          <w:highlight w:val="none"/>
          <w:lang w:val="en-US" w:eastAsia="zh-CN"/>
        </w:rPr>
        <w:sectPr>
          <w:headerReference w:type="default" r:id="rId9"/>
          <w:footerReference w:type="default" r:id="rId14"/>
          <w:footnotePr/>
          <w:endnotePr/>
          <w:type w:val="nextPage"/>
          <w:pgSz w:w="11907" w:h="16840" w:orient="portrait"/>
          <w:pgMar w:top="1440" w:right="1080" w:bottom="1140" w:left="1080" w:header="624" w:footer="992" w:gutter="0"/>
          <w:pgNumType w:start="1"/>
          <w:cols w:num="1" w:sep="0" w:space="1701" w:equalWidth="1"/>
          <w:docGrid w:linePitch="360"/>
        </w:sectPr>
      </w:pPr>
      <w:r>
        <w:rPr>
          <w:rFonts w:hint="eastAsia" w:ascii="宋体" w:hAnsi="宋体"/>
          <w:b w:val="0"/>
          <w:bCs/>
          <w:color w:val="000000"/>
          <w:sz w:val="24"/>
          <w:szCs w:val="20"/>
          <w:highlight w:val="none"/>
          <w:lang w:val="en-US" w:eastAsia="zh-CN"/>
        </w:rPr>
      </w:r>
      <w:r/>
    </w:p>
    <w:p>
      <w:pPr>
        <w:pStyle w:val="1023"/>
        <w:jc w:val="both"/>
        <w:keepLines w:val="0"/>
        <w:keepNext w:val="0"/>
        <w:pageBreakBefore w:val="0"/>
        <w:widowControl w:val="off"/>
        <w:rPr>
          <w:rFonts w:hint="eastAsia" w:ascii="方正小标宋简体" w:hAnsi="方正小标宋简体" w:eastAsia="方正小标宋简体" w:cs="方正小标宋简体"/>
          <w:color w:val="000000"/>
          <w:sz w:val="21"/>
          <w:szCs w:val="21"/>
          <w:highlight w:val="none"/>
          <w:lang w:val="en-US" w:eastAsia="zh-CN"/>
        </w:rPr>
      </w:pPr>
      <w:r>
        <w:rPr>
          <w:rFonts w:hint="eastAsia" w:ascii="方正小标宋简体" w:hAnsi="方正小标宋简体" w:eastAsia="方正小标宋简体" w:cs="方正小标宋简体"/>
          <w:color w:val="000000"/>
          <w:sz w:val="21"/>
          <w:szCs w:val="21"/>
          <w:highlight w:val="none"/>
          <w:lang w:val="en-US" w:eastAsia="zh-CN"/>
        </w:rPr>
        <w:t xml:space="preserve">附件：</w:t>
      </w:r>
      <w:r>
        <w:rPr>
          <w:rFonts w:hint="eastAsia" w:ascii="方正小标宋简体" w:hAnsi="方正小标宋简体" w:eastAsia="方正小标宋简体" w:cs="方正小标宋简体"/>
          <w:color w:val="000000"/>
          <w:sz w:val="21"/>
          <w:szCs w:val="21"/>
          <w:highlight w:val="none"/>
          <w:lang w:val="en-US" w:eastAsia="zh-CN"/>
        </w:rPr>
      </w:r>
      <w:r/>
    </w:p>
    <w:p>
      <w:pPr>
        <w:pStyle w:val="1023"/>
        <w:jc w:val="center"/>
        <w:keepLines w:val="0"/>
        <w:keepNext w:val="0"/>
        <w:pageBreakBefore w:val="0"/>
        <w:widowControl w:val="off"/>
        <w:rPr>
          <w:rFonts w:hint="eastAsia" w:ascii="方正小标宋简体" w:hAnsi="方正小标宋简体" w:eastAsia="方正小标宋简体" w:cs="方正小标宋简体"/>
          <w:color w:val="000000"/>
          <w:sz w:val="44"/>
          <w:szCs w:val="44"/>
          <w:highlight w:val="none"/>
          <w:lang w:val="en-US" w:eastAsia="zh-CN"/>
        </w:rPr>
      </w:pPr>
      <w:r>
        <w:rPr>
          <w:rFonts w:hint="eastAsia" w:ascii="方正小标宋简体" w:hAnsi="方正小标宋简体" w:eastAsia="方正小标宋简体" w:cs="方正小标宋简体"/>
          <w:color w:val="000000"/>
          <w:sz w:val="44"/>
          <w:szCs w:val="44"/>
          <w:highlight w:val="none"/>
          <w:lang w:val="en-US" w:eastAsia="zh-CN"/>
        </w:rPr>
        <w:t xml:space="preserve">考核细则</w:t>
      </w:r>
      <w:r>
        <w:rPr>
          <w:rFonts w:hint="eastAsia" w:ascii="方正小标宋简体" w:hAnsi="方正小标宋简体" w:eastAsia="方正小标宋简体" w:cs="方正小标宋简体"/>
          <w:color w:val="000000"/>
          <w:sz w:val="44"/>
          <w:szCs w:val="44"/>
          <w:highlight w:val="none"/>
          <w:lang w:val="en-US" w:eastAsia="zh-CN"/>
        </w:rPr>
      </w:r>
      <w:r/>
    </w:p>
    <w:tbl>
      <w:tblPr>
        <w:tblStyle w:val="1056"/>
        <w:tblW w:w="144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1242"/>
        <w:gridCol w:w="10153"/>
        <w:gridCol w:w="2147"/>
      </w:tblGrid>
      <w:tr>
        <w:trPr>
          <w:trHeight w:val="90"/>
        </w:trPr>
        <w:tc>
          <w:tcPr>
            <w:tcW w:w="862" w:type="dxa"/>
            <w:vAlign w:val="top"/>
            <w:textDirection w:val="lrTb"/>
            <w:noWrap w:val="false"/>
          </w:tcPr>
          <w:p>
            <w:pPr>
              <w:pStyle w:val="1023"/>
              <w:jc w:val="center"/>
              <w:rPr>
                <w:rFonts w:ascii="方正小标宋简体" w:hAnsi="方正小标宋简体" w:eastAsia="方正小标宋简体" w:cs="方正小标宋简体"/>
                <w:color w:val="000000"/>
                <w:sz w:val="28"/>
                <w:szCs w:val="28"/>
                <w:highlight w:val="none"/>
                <w:vertAlign w:val="baseline"/>
                <w:lang w:val="en-US" w:eastAsia="zh-CN"/>
              </w:rPr>
            </w:pPr>
            <w:r>
              <w:rPr>
                <w:rFonts w:hint="eastAsia" w:ascii="方正小标宋简体" w:hAnsi="方正小标宋简体" w:eastAsia="方正小标宋简体" w:cs="方正小标宋简体"/>
                <w:color w:val="000000"/>
                <w:sz w:val="28"/>
                <w:szCs w:val="28"/>
                <w:highlight w:val="none"/>
                <w:vertAlign w:val="baseline"/>
                <w:lang w:val="en-US" w:eastAsia="zh-CN"/>
              </w:rPr>
              <w:t xml:space="preserve">序号</w:t>
            </w:r>
            <w:r>
              <w:rPr>
                <w:rFonts w:ascii="方正小标宋简体" w:hAnsi="方正小标宋简体" w:eastAsia="方正小标宋简体" w:cs="方正小标宋简体"/>
                <w:color w:val="000000"/>
                <w:sz w:val="28"/>
                <w:szCs w:val="28"/>
                <w:highlight w:val="none"/>
                <w:vertAlign w:val="baseline"/>
                <w:lang w:val="en-US" w:eastAsia="zh-CN"/>
              </w:rPr>
            </w:r>
            <w:r/>
          </w:p>
        </w:tc>
        <w:tc>
          <w:tcPr>
            <w:tcW w:w="1242" w:type="dxa"/>
            <w:vAlign w:val="top"/>
            <w:textDirection w:val="lrTb"/>
            <w:noWrap w:val="false"/>
          </w:tcPr>
          <w:p>
            <w:pPr>
              <w:pStyle w:val="1023"/>
              <w:jc w:val="center"/>
              <w:rPr>
                <w:rFonts w:ascii="方正小标宋简体" w:hAnsi="方正小标宋简体" w:eastAsia="方正小标宋简体" w:cs="方正小标宋简体"/>
                <w:color w:val="000000"/>
                <w:sz w:val="28"/>
                <w:szCs w:val="28"/>
                <w:highlight w:val="none"/>
                <w:vertAlign w:val="baseline"/>
                <w:lang w:val="en-US" w:eastAsia="zh-CN"/>
              </w:rPr>
            </w:pPr>
            <w:r>
              <w:rPr>
                <w:rFonts w:hint="eastAsia" w:ascii="方正小标宋简体" w:hAnsi="方正小标宋简体" w:eastAsia="方正小标宋简体" w:cs="方正小标宋简体"/>
                <w:color w:val="000000"/>
                <w:sz w:val="28"/>
                <w:szCs w:val="28"/>
                <w:highlight w:val="none"/>
                <w:vertAlign w:val="baseline"/>
                <w:lang w:val="en-US" w:eastAsia="zh-CN"/>
              </w:rPr>
              <w:t xml:space="preserve">项目</w:t>
            </w:r>
            <w:r>
              <w:rPr>
                <w:rFonts w:ascii="方正小标宋简体" w:hAnsi="方正小标宋简体" w:eastAsia="方正小标宋简体" w:cs="方正小标宋简体"/>
                <w:color w:val="000000"/>
                <w:sz w:val="28"/>
                <w:szCs w:val="28"/>
                <w:highlight w:val="none"/>
                <w:vertAlign w:val="baseline"/>
                <w:lang w:val="en-US" w:eastAsia="zh-CN"/>
              </w:rPr>
            </w:r>
            <w:r/>
          </w:p>
        </w:tc>
        <w:tc>
          <w:tcPr>
            <w:tcW w:w="10153" w:type="dxa"/>
            <w:vAlign w:val="top"/>
            <w:textDirection w:val="lrTb"/>
            <w:noWrap w:val="false"/>
          </w:tcPr>
          <w:p>
            <w:pPr>
              <w:pStyle w:val="1023"/>
              <w:jc w:val="center"/>
              <w:rPr>
                <w:rFonts w:ascii="方正小标宋简体" w:hAnsi="方正小标宋简体" w:eastAsia="方正小标宋简体" w:cs="方正小标宋简体"/>
                <w:color w:val="000000"/>
                <w:sz w:val="28"/>
                <w:szCs w:val="28"/>
                <w:highlight w:val="none"/>
                <w:vertAlign w:val="baseline"/>
                <w:lang w:val="en-US" w:eastAsia="zh-CN"/>
              </w:rPr>
            </w:pPr>
            <w:r>
              <w:rPr>
                <w:rFonts w:hint="eastAsia" w:ascii="方正小标宋简体" w:hAnsi="方正小标宋简体" w:eastAsia="方正小标宋简体" w:cs="方正小标宋简体"/>
                <w:color w:val="000000"/>
                <w:sz w:val="28"/>
                <w:szCs w:val="28"/>
                <w:highlight w:val="none"/>
                <w:vertAlign w:val="baseline"/>
                <w:lang w:val="en-US" w:eastAsia="zh-CN"/>
              </w:rPr>
              <w:t xml:space="preserve">具体考核事项</w:t>
            </w:r>
            <w:r>
              <w:rPr>
                <w:rFonts w:ascii="方正小标宋简体" w:hAnsi="方正小标宋简体" w:eastAsia="方正小标宋简体" w:cs="方正小标宋简体"/>
                <w:color w:val="000000"/>
                <w:sz w:val="28"/>
                <w:szCs w:val="28"/>
                <w:highlight w:val="none"/>
                <w:vertAlign w:val="baseline"/>
                <w:lang w:val="en-US" w:eastAsia="zh-CN"/>
              </w:rPr>
            </w:r>
            <w:r/>
          </w:p>
        </w:tc>
        <w:tc>
          <w:tcPr>
            <w:tcW w:w="2147" w:type="dxa"/>
            <w:vAlign w:val="top"/>
            <w:textDirection w:val="lrTb"/>
            <w:noWrap w:val="false"/>
          </w:tcPr>
          <w:p>
            <w:pPr>
              <w:pStyle w:val="1023"/>
              <w:jc w:val="center"/>
              <w:rPr>
                <w:rFonts w:ascii="方正小标宋简体" w:hAnsi="方正小标宋简体" w:eastAsia="方正小标宋简体" w:cs="方正小标宋简体"/>
                <w:color w:val="000000"/>
                <w:sz w:val="28"/>
                <w:szCs w:val="28"/>
                <w:highlight w:val="none"/>
                <w:vertAlign w:val="baseline"/>
                <w:lang w:val="en-US" w:eastAsia="zh-CN"/>
              </w:rPr>
            </w:pPr>
            <w:r>
              <w:rPr>
                <w:rFonts w:ascii="方正小标宋简体" w:hAnsi="方正小标宋简体" w:eastAsia="方正小标宋简体" w:cs="方正小标宋简体"/>
                <w:color w:val="000000"/>
                <w:sz w:val="28"/>
                <w:szCs w:val="28"/>
                <w:highlight w:val="none"/>
                <w:vertAlign w:val="baseline"/>
                <w:lang w:val="en-US" w:eastAsia="zh-CN"/>
              </w:rPr>
              <w:t xml:space="preserve">考核</w:t>
            </w:r>
            <w:r>
              <w:rPr>
                <w:rFonts w:hint="eastAsia" w:ascii="方正小标宋简体" w:hAnsi="方正小标宋简体" w:eastAsia="方正小标宋简体" w:cs="方正小标宋简体"/>
                <w:color w:val="000000"/>
                <w:sz w:val="28"/>
                <w:szCs w:val="28"/>
                <w:highlight w:val="none"/>
                <w:vertAlign w:val="baseline"/>
                <w:lang w:val="en-US" w:eastAsia="zh-CN"/>
              </w:rPr>
              <w:t xml:space="preserve">结果</w:t>
            </w:r>
            <w:r>
              <w:rPr>
                <w:rFonts w:ascii="方正小标宋简体" w:hAnsi="方正小标宋简体" w:eastAsia="方正小标宋简体" w:cs="方正小标宋简体"/>
                <w:color w:val="000000"/>
                <w:sz w:val="28"/>
                <w:szCs w:val="28"/>
                <w:highlight w:val="none"/>
                <w:vertAlign w:val="baseline"/>
                <w:lang w:val="en-US" w:eastAsia="zh-CN"/>
              </w:rPr>
            </w:r>
            <w:r/>
          </w:p>
        </w:tc>
      </w:tr>
      <w:tr>
        <w:trPr>
          <w:trHeight w:val="1608"/>
        </w:trPr>
        <w:tc>
          <w:tcPr>
            <w:tcW w:w="862" w:type="dxa"/>
            <w:vAlign w:val="center"/>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1242" w:type="dxa"/>
            <w:vAlign w:val="center"/>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综合满意度测评</w:t>
            </w:r>
            <w:r>
              <w:rPr>
                <w:rFonts w:hint="eastAsia" w:ascii="宋体" w:hAnsi="宋体" w:eastAsia="宋体" w:cs="宋体"/>
                <w:color w:val="000000"/>
                <w:sz w:val="24"/>
                <w:szCs w:val="24"/>
                <w:highlight w:val="none"/>
                <w:vertAlign w:val="baseline"/>
                <w:lang w:val="en-US" w:eastAsia="zh-CN"/>
              </w:rPr>
            </w:r>
            <w:r/>
          </w:p>
        </w:tc>
        <w:tc>
          <w:tcPr>
            <w:tcW w:w="10153" w:type="dxa"/>
            <w:vAlign w:val="center"/>
            <w:textDirection w:val="lrTb"/>
            <w:noWrap w:val="false"/>
          </w:tcPr>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测评形式：综合满意度测评包括学员测评和教职工测评，每次参加测评人数不少于当时在校学员数的80%,教职工测评每半年1次。</w:t>
            </w:r>
            <w:r>
              <w:rPr>
                <w:rFonts w:hint="eastAsia" w:ascii="宋体" w:hAnsi="宋体" w:eastAsia="宋体" w:cs="宋体"/>
                <w:b w:val="0"/>
                <w:bCs w:val="0"/>
                <w:color w:val="000000"/>
                <w:sz w:val="24"/>
                <w:szCs w:val="24"/>
                <w:highlight w:val="none"/>
                <w:vertAlign w:val="baseline"/>
                <w:lang w:val="en-US" w:eastAsia="zh-CN"/>
              </w:rPr>
            </w:r>
            <w:r/>
          </w:p>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合格率75%以下的，采购人有权启动合同终止程序。</w:t>
            </w:r>
            <w:r>
              <w:rPr>
                <w:rFonts w:hint="eastAsia" w:ascii="宋体" w:hAnsi="宋体" w:eastAsia="宋体" w:cs="宋体"/>
                <w:b w:val="0"/>
                <w:bCs w:val="0"/>
                <w:color w:val="000000"/>
                <w:sz w:val="24"/>
                <w:szCs w:val="24"/>
                <w:highlight w:val="none"/>
                <w:vertAlign w:val="baseline"/>
                <w:lang w:val="en-US" w:eastAsia="zh-CN"/>
              </w:rPr>
            </w:r>
            <w:r/>
          </w:p>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满意度考核结果作为服务费支付、合同存续的重要依据。</w:t>
            </w:r>
            <w:r>
              <w:rPr>
                <w:rFonts w:hint="eastAsia" w:ascii="宋体" w:hAnsi="宋体" w:eastAsia="宋体" w:cs="宋体"/>
                <w:b w:val="0"/>
                <w:bCs w:val="0"/>
                <w:color w:val="000000"/>
                <w:sz w:val="24"/>
                <w:szCs w:val="24"/>
                <w:highlight w:val="none"/>
                <w:vertAlign w:val="baseline"/>
                <w:lang w:val="en-US" w:eastAsia="zh-CN"/>
              </w:rPr>
            </w:r>
            <w:r/>
          </w:p>
        </w:tc>
        <w:tc>
          <w:tcPr>
            <w:tcW w:w="2147" w:type="dxa"/>
            <w:vAlign w:val="top"/>
            <w:textDirection w:val="lrTb"/>
            <w:noWrap w:val="false"/>
          </w:tcPr>
          <w:p>
            <w:pPr>
              <w:pStyle w:val="1023"/>
              <w:jc w:val="left"/>
              <w:keepLines w:val="0"/>
              <w:keepNext w:val="0"/>
              <w:pageBreakBefore w:val="0"/>
              <w:spacing w:line="560" w:lineRule="exact"/>
              <w:widowControl w:val="off"/>
              <w:rPr>
                <w:rFonts w:hint="eastAsia" w:ascii="方正仿宋_GBK" w:hAnsi="方正仿宋_GBK" w:eastAsia="方正仿宋_GBK" w:cs="方正仿宋_GBK"/>
                <w:color w:val="000000"/>
                <w:sz w:val="24"/>
                <w:szCs w:val="24"/>
                <w:highlight w:val="none"/>
                <w:vertAlign w:val="baseline"/>
                <w:lang w:val="en-US" w:eastAsia="zh-CN"/>
              </w:rPr>
            </w:pPr>
            <w:r>
              <w:rPr>
                <w:rFonts w:hint="eastAsia" w:ascii="方正仿宋_GBK" w:hAnsi="方正仿宋_GBK" w:eastAsia="方正仿宋_GBK" w:cs="方正仿宋_GBK"/>
                <w:color w:val="000000"/>
                <w:sz w:val="24"/>
                <w:szCs w:val="24"/>
                <w:highlight w:val="none"/>
                <w:vertAlign w:val="baseline"/>
                <w:lang w:val="en-US" w:eastAsia="zh-CN"/>
              </w:rPr>
            </w:r>
            <w:r/>
          </w:p>
        </w:tc>
      </w:tr>
      <w:tr>
        <w:trPr>
          <w:trHeight w:val="470"/>
        </w:trPr>
        <w:tc>
          <w:tcPr>
            <w:tcW w:w="862" w:type="dxa"/>
            <w:vAlign w:val="center"/>
            <w:vMerge w:val="restart"/>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w:t>
            </w:r>
            <w:r>
              <w:rPr>
                <w:rFonts w:hint="eastAsia" w:ascii="宋体" w:hAnsi="宋体" w:eastAsia="宋体" w:cs="宋体"/>
                <w:color w:val="000000"/>
                <w:sz w:val="24"/>
                <w:szCs w:val="24"/>
                <w:highlight w:val="none"/>
                <w:vertAlign w:val="baseline"/>
                <w:lang w:val="en-US" w:eastAsia="zh-CN"/>
              </w:rPr>
            </w:r>
            <w:r/>
          </w:p>
        </w:tc>
        <w:tc>
          <w:tcPr>
            <w:tcW w:w="1242" w:type="dxa"/>
            <w:vAlign w:val="center"/>
            <w:vMerge w:val="restart"/>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日常管理考评</w:t>
            </w:r>
            <w:r>
              <w:rPr>
                <w:rFonts w:hint="eastAsia" w:ascii="宋体" w:hAnsi="宋体" w:eastAsia="宋体" w:cs="宋体"/>
                <w:color w:val="000000"/>
                <w:sz w:val="24"/>
                <w:szCs w:val="24"/>
                <w:highlight w:val="none"/>
                <w:vertAlign w:val="baseline"/>
                <w:lang w:val="en-US" w:eastAsia="zh-CN"/>
              </w:rPr>
            </w:r>
            <w:r/>
          </w:p>
        </w:tc>
        <w:tc>
          <w:tcPr>
            <w:tcW w:w="10153" w:type="dxa"/>
            <w:vAlign w:val="center"/>
            <w:textDirection w:val="lrTb"/>
            <w:noWrap w:val="false"/>
          </w:tcPr>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1.内部管理</w:t>
            </w:r>
            <w:r>
              <w:rPr>
                <w:rFonts w:hint="eastAsia" w:ascii="宋体" w:hAnsi="宋体" w:eastAsia="宋体" w:cs="宋体"/>
                <w:b w:val="0"/>
                <w:bCs w:val="0"/>
                <w:color w:val="000000"/>
                <w:sz w:val="24"/>
                <w:szCs w:val="24"/>
                <w:highlight w:val="none"/>
                <w:vertAlign w:val="baseline"/>
                <w:lang w:val="en-US" w:eastAsia="zh-CN"/>
              </w:rPr>
            </w:r>
            <w:r/>
          </w:p>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健全和完善各项规章制度，严格执行服务合同约定，按合同要求配置岗位人员。未按要求配置岗位人员，须于一周内整改到位。逾期未整改到位的，予以考核扣分，相应扣减服务费。逾期一个月仍未落实的，采购人有权要求更换项目负责人，并加大服务费扣减力度。员工信息及人员变动未及时向党校职能股室报备，每发生一次予以考核扣分，扣减对应服务费。</w:t>
            </w:r>
            <w:r>
              <w:rPr>
                <w:rFonts w:hint="eastAsia" w:ascii="宋体" w:hAnsi="宋体" w:eastAsia="宋体" w:cs="宋体"/>
                <w:b w:val="0"/>
                <w:bCs w:val="0"/>
                <w:color w:val="000000"/>
                <w:sz w:val="24"/>
                <w:szCs w:val="24"/>
                <w:highlight w:val="none"/>
                <w:vertAlign w:val="baseline"/>
                <w:lang w:val="en-US" w:eastAsia="zh-CN"/>
              </w:rPr>
            </w:r>
            <w:r/>
          </w:p>
        </w:tc>
        <w:tc>
          <w:tcPr>
            <w:tcW w:w="2147" w:type="dxa"/>
            <w:vAlign w:val="top"/>
            <w:textDirection w:val="lrTb"/>
            <w:noWrap w:val="false"/>
          </w:tcPr>
          <w:p>
            <w:pPr>
              <w:pStyle w:val="1023"/>
              <w:jc w:val="left"/>
              <w:keepLines w:val="0"/>
              <w:keepNext w:val="0"/>
              <w:pageBreakBefore w:val="0"/>
              <w:spacing w:line="560" w:lineRule="exact"/>
              <w:widowControl w:val="off"/>
              <w:rPr>
                <w:rFonts w:hint="eastAsia" w:ascii="方正仿宋_GBK" w:hAnsi="方正仿宋_GBK" w:eastAsia="方正仿宋_GBK" w:cs="方正仿宋_GBK"/>
                <w:color w:val="000000"/>
                <w:sz w:val="24"/>
                <w:szCs w:val="24"/>
                <w:highlight w:val="none"/>
                <w:vertAlign w:val="baseline"/>
                <w:lang w:val="en-US" w:eastAsia="zh-CN"/>
              </w:rPr>
            </w:pPr>
            <w:r>
              <w:rPr>
                <w:rFonts w:hint="eastAsia" w:ascii="方正仿宋_GBK" w:hAnsi="方正仿宋_GBK" w:eastAsia="方正仿宋_GBK" w:cs="方正仿宋_GBK"/>
                <w:color w:val="000000"/>
                <w:sz w:val="24"/>
                <w:szCs w:val="24"/>
                <w:highlight w:val="none"/>
                <w:vertAlign w:val="baseline"/>
                <w:lang w:val="en-US" w:eastAsia="zh-CN"/>
              </w:rPr>
            </w:r>
            <w:r/>
          </w:p>
        </w:tc>
      </w:tr>
      <w:tr>
        <w:trPr>
          <w:trHeight w:val="470"/>
        </w:trPr>
        <w:tc>
          <w:tcPr>
            <w:tcW w:w="86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24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0153" w:type="dxa"/>
            <w:vAlign w:val="center"/>
            <w:textDirection w:val="lrTb"/>
            <w:noWrap w:val="false"/>
          </w:tcPr>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2.遵章守纪</w:t>
            </w:r>
            <w:r>
              <w:rPr>
                <w:rFonts w:hint="eastAsia" w:ascii="宋体" w:hAnsi="宋体" w:eastAsia="宋体" w:cs="宋体"/>
                <w:b w:val="0"/>
                <w:bCs w:val="0"/>
                <w:color w:val="000000"/>
                <w:sz w:val="24"/>
                <w:szCs w:val="24"/>
                <w:highlight w:val="none"/>
                <w:vertAlign w:val="baseline"/>
                <w:lang w:val="en-US" w:eastAsia="zh-CN"/>
              </w:rPr>
            </w:r>
            <w:r/>
          </w:p>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严格执行国家法律法规和党校各项管理制度，未落实相关制度要求的，予以考核扣分、扣减服务费；未执行采购人工作安排、未完成工作任务的，予以考核扣分、扣减服务费；未经采购人书面同意擅自对外承接培训班、会议活动，一经查实，予以考核扣分、扣减服务费，情节严重的采购人有权解除合同。</w:t>
            </w:r>
            <w:r>
              <w:rPr>
                <w:rFonts w:hint="eastAsia" w:ascii="宋体" w:hAnsi="宋体" w:eastAsia="宋体" w:cs="宋体"/>
                <w:b w:val="0"/>
                <w:bCs w:val="0"/>
                <w:color w:val="000000"/>
                <w:sz w:val="24"/>
                <w:szCs w:val="24"/>
                <w:highlight w:val="none"/>
                <w:vertAlign w:val="baseline"/>
                <w:lang w:val="en-US" w:eastAsia="zh-CN"/>
              </w:rPr>
            </w:r>
            <w:r/>
          </w:p>
        </w:tc>
        <w:tc>
          <w:tcPr>
            <w:tcW w:w="2147" w:type="dxa"/>
            <w:vAlign w:val="top"/>
            <w:textDirection w:val="lrTb"/>
            <w:noWrap w:val="false"/>
          </w:tcPr>
          <w:p>
            <w:pPr>
              <w:pStyle w:val="1023"/>
              <w:jc w:val="left"/>
              <w:keepLines w:val="0"/>
              <w:keepNext w:val="0"/>
              <w:pageBreakBefore w:val="0"/>
              <w:spacing w:line="560" w:lineRule="exact"/>
              <w:widowControl w:val="off"/>
              <w:rPr>
                <w:rFonts w:hint="eastAsia" w:ascii="方正仿宋_GBK" w:hAnsi="方正仿宋_GBK" w:eastAsia="方正仿宋_GBK" w:cs="方正仿宋_GBK"/>
                <w:color w:val="000000"/>
                <w:sz w:val="24"/>
                <w:szCs w:val="24"/>
                <w:highlight w:val="none"/>
                <w:vertAlign w:val="baseline"/>
                <w:lang w:val="en-US" w:eastAsia="zh-CN"/>
              </w:rPr>
            </w:pPr>
            <w:r>
              <w:rPr>
                <w:rFonts w:hint="eastAsia" w:ascii="方正仿宋_GBK" w:hAnsi="方正仿宋_GBK" w:eastAsia="方正仿宋_GBK" w:cs="方正仿宋_GBK"/>
                <w:color w:val="000000"/>
                <w:sz w:val="24"/>
                <w:szCs w:val="24"/>
                <w:highlight w:val="none"/>
                <w:vertAlign w:val="baseline"/>
                <w:lang w:val="en-US" w:eastAsia="zh-CN"/>
              </w:rPr>
            </w:r>
            <w:r/>
          </w:p>
        </w:tc>
      </w:tr>
      <w:tr>
        <w:trPr>
          <w:trHeight w:val="470"/>
        </w:trPr>
        <w:tc>
          <w:tcPr>
            <w:tcW w:w="86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24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0153" w:type="dxa"/>
            <w:vAlign w:val="center"/>
            <w:textDirection w:val="lrTb"/>
            <w:noWrap w:val="false"/>
          </w:tcPr>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3.素质培养</w:t>
            </w:r>
            <w:r>
              <w:rPr>
                <w:rFonts w:hint="eastAsia" w:ascii="宋体" w:hAnsi="宋体" w:eastAsia="宋体" w:cs="宋体"/>
                <w:b w:val="0"/>
                <w:bCs w:val="0"/>
                <w:color w:val="000000"/>
                <w:sz w:val="24"/>
                <w:szCs w:val="24"/>
                <w:highlight w:val="none"/>
                <w:vertAlign w:val="baseline"/>
                <w:lang w:val="en-US" w:eastAsia="zh-CN"/>
              </w:rPr>
            </w:r>
            <w:r/>
          </w:p>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未制定部门年度培训计划予以扣分；培训计划不完备予以扣分；未按计划开展培训予以扣分。员工不服从管理，视情节予以扣分、扣减服务费；发生员工吵架事件予以扣分；发生打架斗殴、偷盗等严重违纪行为，采购人有权要求中标单位辞退相关人员，并加大服务费扣减。</w:t>
            </w:r>
            <w:r>
              <w:rPr>
                <w:rFonts w:hint="eastAsia" w:ascii="宋体" w:hAnsi="宋体" w:eastAsia="宋体" w:cs="宋体"/>
                <w:b w:val="0"/>
                <w:bCs w:val="0"/>
                <w:color w:val="000000"/>
                <w:sz w:val="24"/>
                <w:szCs w:val="24"/>
                <w:highlight w:val="none"/>
                <w:vertAlign w:val="baseline"/>
                <w:lang w:val="en-US" w:eastAsia="zh-CN"/>
              </w:rPr>
            </w:r>
            <w:r/>
          </w:p>
        </w:tc>
        <w:tc>
          <w:tcPr>
            <w:tcW w:w="2147" w:type="dxa"/>
            <w:vAlign w:val="top"/>
            <w:textDirection w:val="lrTb"/>
            <w:noWrap w:val="false"/>
          </w:tcPr>
          <w:p>
            <w:pPr>
              <w:pStyle w:val="1023"/>
              <w:jc w:val="left"/>
              <w:keepLines w:val="0"/>
              <w:keepNext w:val="0"/>
              <w:pageBreakBefore w:val="0"/>
              <w:spacing w:line="560" w:lineRule="exact"/>
              <w:widowControl w:val="off"/>
              <w:rPr>
                <w:rFonts w:hint="eastAsia" w:ascii="方正仿宋_GBK" w:hAnsi="方正仿宋_GBK" w:eastAsia="方正仿宋_GBK" w:cs="方正仿宋_GBK"/>
                <w:color w:val="000000"/>
                <w:sz w:val="24"/>
                <w:szCs w:val="24"/>
                <w:highlight w:val="none"/>
                <w:vertAlign w:val="baseline"/>
                <w:lang w:val="en-US" w:eastAsia="zh-CN"/>
              </w:rPr>
            </w:pPr>
            <w:r>
              <w:rPr>
                <w:rFonts w:hint="eastAsia" w:ascii="方正仿宋_GBK" w:hAnsi="方正仿宋_GBK" w:eastAsia="方正仿宋_GBK" w:cs="方正仿宋_GBK"/>
                <w:color w:val="000000"/>
                <w:sz w:val="24"/>
                <w:szCs w:val="24"/>
                <w:highlight w:val="none"/>
                <w:vertAlign w:val="baseline"/>
                <w:lang w:val="en-US" w:eastAsia="zh-CN"/>
              </w:rPr>
            </w:r>
            <w:r/>
          </w:p>
        </w:tc>
      </w:tr>
      <w:tr>
        <w:trPr>
          <w:trHeight w:val="470"/>
        </w:trPr>
        <w:tc>
          <w:tcPr>
            <w:tcW w:w="86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24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0153" w:type="dxa"/>
            <w:vAlign w:val="center"/>
            <w:textDirection w:val="lrTb"/>
            <w:noWrap w:val="false"/>
          </w:tcPr>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4.安全保障</w:t>
            </w:r>
            <w:r>
              <w:rPr>
                <w:rFonts w:hint="eastAsia" w:ascii="宋体" w:hAnsi="宋体" w:eastAsia="宋体" w:cs="宋体"/>
                <w:b w:val="0"/>
                <w:bCs w:val="0"/>
                <w:color w:val="000000"/>
                <w:sz w:val="24"/>
                <w:szCs w:val="24"/>
                <w:highlight w:val="none"/>
                <w:vertAlign w:val="baseline"/>
                <w:lang w:val="en-US" w:eastAsia="zh-CN"/>
              </w:rPr>
            </w:r>
            <w:r/>
          </w:p>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人为因素造成安全隐患，经采购人查实，3日内未完成整改的，予以扣分、扣减服务费；发现火灾隐患、不合格食品等风险隐患拒不整改的，每项予以扣分、扣减服务费。因安全隐患汇报、整改不到位造成学员、教职工意外伤害、失窃事故的，予以扣分、扣减服务费；发生餐饮服务投诉予以扣分、扣减服务费；受到行政主管部门行政处罚的，予以扣分、扣减服务费；发生群体性食物中毒、人员重伤死亡、重大火灾、重大网络舆情造成严重社会影响的，中标单位承担全部经济赔偿及法律责任，采购人有权立即终止合同。</w:t>
            </w:r>
            <w:r>
              <w:rPr>
                <w:rFonts w:hint="eastAsia" w:ascii="宋体" w:hAnsi="宋体" w:eastAsia="宋体" w:cs="宋体"/>
                <w:b w:val="0"/>
                <w:bCs w:val="0"/>
                <w:color w:val="000000"/>
                <w:sz w:val="24"/>
                <w:szCs w:val="24"/>
                <w:highlight w:val="none"/>
                <w:vertAlign w:val="baseline"/>
                <w:lang w:val="en-US" w:eastAsia="zh-CN"/>
              </w:rPr>
            </w:r>
            <w:r/>
          </w:p>
        </w:tc>
        <w:tc>
          <w:tcPr>
            <w:tcW w:w="2147" w:type="dxa"/>
            <w:vAlign w:val="top"/>
            <w:textDirection w:val="lrTb"/>
            <w:noWrap w:val="false"/>
          </w:tcPr>
          <w:p>
            <w:pPr>
              <w:pStyle w:val="1023"/>
              <w:jc w:val="left"/>
              <w:keepLines w:val="0"/>
              <w:keepNext w:val="0"/>
              <w:pageBreakBefore w:val="0"/>
              <w:spacing w:line="560" w:lineRule="exact"/>
              <w:widowControl w:val="off"/>
              <w:rPr>
                <w:rFonts w:hint="eastAsia" w:ascii="方正仿宋_GBK" w:hAnsi="方正仿宋_GBK" w:eastAsia="方正仿宋_GBK" w:cs="方正仿宋_GBK"/>
                <w:color w:val="000000"/>
                <w:sz w:val="24"/>
                <w:szCs w:val="24"/>
                <w:highlight w:val="none"/>
                <w:vertAlign w:val="baseline"/>
                <w:lang w:val="en-US" w:eastAsia="zh-CN"/>
              </w:rPr>
            </w:pPr>
            <w:r>
              <w:rPr>
                <w:rFonts w:hint="eastAsia" w:ascii="方正仿宋_GBK" w:hAnsi="方正仿宋_GBK" w:eastAsia="方正仿宋_GBK" w:cs="方正仿宋_GBK"/>
                <w:color w:val="000000"/>
                <w:sz w:val="24"/>
                <w:szCs w:val="24"/>
                <w:highlight w:val="none"/>
                <w:vertAlign w:val="baseline"/>
                <w:lang w:val="en-US" w:eastAsia="zh-CN"/>
              </w:rPr>
            </w:r>
            <w:r/>
          </w:p>
        </w:tc>
      </w:tr>
      <w:tr>
        <w:trPr>
          <w:trHeight w:val="470"/>
        </w:trPr>
        <w:tc>
          <w:tcPr>
            <w:tcW w:w="86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24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0153" w:type="dxa"/>
            <w:vAlign w:val="center"/>
            <w:textDirection w:val="lrTb"/>
            <w:noWrap w:val="false"/>
          </w:tcPr>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5.财产毁损</w:t>
            </w:r>
            <w:r>
              <w:rPr>
                <w:rFonts w:hint="eastAsia" w:ascii="宋体" w:hAnsi="宋体" w:eastAsia="宋体" w:cs="宋体"/>
                <w:b w:val="0"/>
                <w:bCs w:val="0"/>
                <w:color w:val="000000"/>
                <w:sz w:val="24"/>
                <w:szCs w:val="24"/>
                <w:highlight w:val="none"/>
                <w:vertAlign w:val="baseline"/>
                <w:lang w:val="en-US" w:eastAsia="zh-CN"/>
              </w:rPr>
            </w:r>
            <w:r/>
          </w:p>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因管理制度不完善、责任不清造成资产毁损，按照资产损失情况由中标单位承担赔偿责任，同时予以考核扣分、扣减服务费；造成重大资产损失的，采购人有权要求更换相关责任人。考核结果与服务费支付挂钩，可扣减履约保证金；出现重大安全事故直接触发合同解除条件。</w:t>
            </w:r>
            <w:r>
              <w:rPr>
                <w:rFonts w:hint="eastAsia" w:ascii="宋体" w:hAnsi="宋体" w:eastAsia="宋体" w:cs="宋体"/>
                <w:b w:val="0"/>
                <w:bCs w:val="0"/>
                <w:color w:val="000000"/>
                <w:sz w:val="24"/>
                <w:szCs w:val="24"/>
                <w:highlight w:val="none"/>
                <w:vertAlign w:val="baseline"/>
                <w:lang w:val="en-US" w:eastAsia="zh-CN"/>
              </w:rPr>
            </w:r>
            <w:r/>
          </w:p>
        </w:tc>
        <w:tc>
          <w:tcPr>
            <w:tcW w:w="2147" w:type="dxa"/>
            <w:vAlign w:val="top"/>
            <w:textDirection w:val="lrTb"/>
            <w:noWrap w:val="false"/>
          </w:tcPr>
          <w:p>
            <w:pPr>
              <w:pStyle w:val="1023"/>
              <w:jc w:val="left"/>
              <w:keepLines w:val="0"/>
              <w:keepNext w:val="0"/>
              <w:pageBreakBefore w:val="0"/>
              <w:spacing w:line="560" w:lineRule="exact"/>
              <w:widowControl w:val="off"/>
              <w:rPr>
                <w:rFonts w:hint="eastAsia" w:ascii="方正仿宋_GBK" w:hAnsi="方正仿宋_GBK" w:eastAsia="方正仿宋_GBK" w:cs="方正仿宋_GBK"/>
                <w:color w:val="000000"/>
                <w:sz w:val="24"/>
                <w:szCs w:val="24"/>
                <w:highlight w:val="none"/>
                <w:vertAlign w:val="baseline"/>
                <w:lang w:val="en-US" w:eastAsia="zh-CN"/>
              </w:rPr>
            </w:pPr>
            <w:r>
              <w:rPr>
                <w:rFonts w:hint="eastAsia" w:ascii="方正仿宋_GBK" w:hAnsi="方正仿宋_GBK" w:eastAsia="方正仿宋_GBK" w:cs="方正仿宋_GBK"/>
                <w:color w:val="000000"/>
                <w:sz w:val="24"/>
                <w:szCs w:val="24"/>
                <w:highlight w:val="none"/>
                <w:vertAlign w:val="baseline"/>
                <w:lang w:val="en-US" w:eastAsia="zh-CN"/>
              </w:rPr>
            </w:r>
            <w:r/>
          </w:p>
        </w:tc>
      </w:tr>
      <w:tr>
        <w:trPr>
          <w:trHeight w:val="470"/>
        </w:trPr>
        <w:tc>
          <w:tcPr>
            <w:tcW w:w="862" w:type="dxa"/>
            <w:vAlign w:val="center"/>
            <w:vMerge w:val="restart"/>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vertAlign w:val="baseline"/>
                <w:lang w:val="en-US" w:eastAsia="zh-CN"/>
              </w:rPr>
            </w:r>
            <w:r/>
          </w:p>
        </w:tc>
        <w:tc>
          <w:tcPr>
            <w:tcW w:w="1242" w:type="dxa"/>
            <w:vAlign w:val="center"/>
            <w:vMerge w:val="restart"/>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餐饮情况考评</w:t>
            </w:r>
            <w:r>
              <w:rPr>
                <w:rFonts w:hint="eastAsia" w:ascii="宋体" w:hAnsi="宋体" w:eastAsia="宋体" w:cs="宋体"/>
                <w:color w:val="000000"/>
                <w:sz w:val="24"/>
                <w:szCs w:val="24"/>
                <w:highlight w:val="none"/>
                <w:vertAlign w:val="baseline"/>
                <w:lang w:val="en-US" w:eastAsia="zh-CN"/>
              </w:rPr>
            </w:r>
            <w:r/>
          </w:p>
        </w:tc>
        <w:tc>
          <w:tcPr>
            <w:tcW w:w="10153" w:type="dxa"/>
            <w:vAlign w:val="center"/>
            <w:textDirection w:val="lrTb"/>
            <w:noWrap w:val="false"/>
          </w:tcPr>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1.工作质量</w:t>
            </w:r>
            <w:r>
              <w:rPr>
                <w:rFonts w:hint="eastAsia" w:ascii="宋体" w:hAnsi="宋体" w:eastAsia="宋体" w:cs="宋体"/>
                <w:b w:val="0"/>
                <w:bCs w:val="0"/>
                <w:color w:val="000000"/>
                <w:sz w:val="24"/>
                <w:szCs w:val="24"/>
                <w:highlight w:val="none"/>
                <w:vertAlign w:val="baseline"/>
                <w:lang w:val="en-US" w:eastAsia="zh-CN"/>
              </w:rPr>
            </w:r>
            <w:r/>
          </w:p>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服务、卫生不达标，未达到约定服务标准，每项予以扣分、扣减服务费；监督检查发现问题，3日内未完成整改的，予以扣分、扣减服务费；重大接待保障出现服务、卫生问题造成不良影响的，予以扣分、扣减服务费。</w:t>
            </w:r>
            <w:r>
              <w:rPr>
                <w:rFonts w:hint="eastAsia" w:ascii="宋体" w:hAnsi="宋体" w:eastAsia="宋体" w:cs="宋体"/>
                <w:b w:val="0"/>
                <w:bCs w:val="0"/>
                <w:color w:val="000000"/>
                <w:sz w:val="24"/>
                <w:szCs w:val="24"/>
                <w:highlight w:val="none"/>
                <w:vertAlign w:val="baseline"/>
                <w:lang w:val="en-US" w:eastAsia="zh-CN"/>
              </w:rPr>
            </w:r>
            <w:r/>
          </w:p>
        </w:tc>
        <w:tc>
          <w:tcPr>
            <w:tcW w:w="2147" w:type="dxa"/>
            <w:vAlign w:val="top"/>
            <w:textDirection w:val="lrTb"/>
            <w:noWrap w:val="false"/>
          </w:tcPr>
          <w:p>
            <w:pPr>
              <w:pStyle w:val="1023"/>
              <w:jc w:val="left"/>
              <w:keepLines w:val="0"/>
              <w:keepNext w:val="0"/>
              <w:pageBreakBefore w:val="0"/>
              <w:spacing w:line="560" w:lineRule="exact"/>
              <w:widowControl w:val="off"/>
              <w:rPr>
                <w:rFonts w:hint="eastAsia" w:ascii="方正仿宋_GBK" w:hAnsi="方正仿宋_GBK" w:eastAsia="方正仿宋_GBK" w:cs="方正仿宋_GBK"/>
                <w:color w:val="000000"/>
                <w:sz w:val="24"/>
                <w:szCs w:val="24"/>
                <w:highlight w:val="none"/>
                <w:vertAlign w:val="baseline"/>
                <w:lang w:val="en-US" w:eastAsia="zh-CN"/>
              </w:rPr>
            </w:pPr>
            <w:r>
              <w:rPr>
                <w:rFonts w:hint="eastAsia" w:ascii="方正仿宋_GBK" w:hAnsi="方正仿宋_GBK" w:eastAsia="方正仿宋_GBK" w:cs="方正仿宋_GBK"/>
                <w:color w:val="000000"/>
                <w:sz w:val="24"/>
                <w:szCs w:val="24"/>
                <w:highlight w:val="none"/>
                <w:vertAlign w:val="baseline"/>
                <w:lang w:val="en-US" w:eastAsia="zh-CN"/>
              </w:rPr>
            </w:r>
            <w:r/>
          </w:p>
        </w:tc>
      </w:tr>
      <w:tr>
        <w:trPr>
          <w:trHeight w:val="470"/>
        </w:trPr>
        <w:tc>
          <w:tcPr>
            <w:tcW w:w="86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24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0153" w:type="dxa"/>
            <w:vAlign w:val="center"/>
            <w:textDirection w:val="lrTb"/>
            <w:noWrap w:val="false"/>
          </w:tcPr>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2.菜肴质量</w:t>
            </w:r>
            <w:r>
              <w:rPr>
                <w:rFonts w:hint="eastAsia" w:ascii="宋体" w:hAnsi="宋体" w:eastAsia="宋体" w:cs="宋体"/>
                <w:b w:val="0"/>
                <w:bCs w:val="0"/>
                <w:color w:val="000000"/>
                <w:sz w:val="24"/>
                <w:szCs w:val="24"/>
                <w:highlight w:val="none"/>
                <w:vertAlign w:val="baseline"/>
                <w:lang w:val="en-US" w:eastAsia="zh-CN"/>
              </w:rPr>
            </w:r>
            <w:r/>
          </w:p>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菜品主配料配比不合理予以扣分、扣减服务费；未落实餐标要求予以扣分、扣减服务费；严禁剩菜剩饭回炉再次供餐，一经查实予以扣分、扣减服务费；菜品出现异物、异味，视情节予以扣分、扣减服务费。</w:t>
            </w:r>
            <w:r>
              <w:rPr>
                <w:rFonts w:hint="eastAsia" w:ascii="宋体" w:hAnsi="宋体" w:eastAsia="宋体" w:cs="宋体"/>
                <w:b w:val="0"/>
                <w:bCs w:val="0"/>
                <w:color w:val="000000"/>
                <w:sz w:val="24"/>
                <w:szCs w:val="24"/>
                <w:highlight w:val="none"/>
                <w:vertAlign w:val="baseline"/>
                <w:lang w:val="en-US" w:eastAsia="zh-CN"/>
              </w:rPr>
            </w:r>
            <w:r/>
          </w:p>
        </w:tc>
        <w:tc>
          <w:tcPr>
            <w:tcW w:w="2147" w:type="dxa"/>
            <w:vAlign w:val="top"/>
            <w:textDirection w:val="lrTb"/>
            <w:noWrap w:val="false"/>
          </w:tcPr>
          <w:p>
            <w:pPr>
              <w:pStyle w:val="1023"/>
              <w:jc w:val="left"/>
              <w:keepLines w:val="0"/>
              <w:keepNext w:val="0"/>
              <w:pageBreakBefore w:val="0"/>
              <w:spacing w:line="560" w:lineRule="exact"/>
              <w:widowControl w:val="off"/>
              <w:rPr>
                <w:rFonts w:hint="eastAsia" w:ascii="方正仿宋_GBK" w:hAnsi="方正仿宋_GBK" w:eastAsia="方正仿宋_GBK" w:cs="方正仿宋_GBK"/>
                <w:color w:val="000000"/>
                <w:sz w:val="24"/>
                <w:szCs w:val="24"/>
                <w:highlight w:val="none"/>
                <w:vertAlign w:val="baseline"/>
                <w:lang w:val="en-US" w:eastAsia="zh-CN"/>
              </w:rPr>
            </w:pPr>
            <w:r>
              <w:rPr>
                <w:rFonts w:hint="eastAsia" w:ascii="方正仿宋_GBK" w:hAnsi="方正仿宋_GBK" w:eastAsia="方正仿宋_GBK" w:cs="方正仿宋_GBK"/>
                <w:color w:val="000000"/>
                <w:sz w:val="24"/>
                <w:szCs w:val="24"/>
                <w:highlight w:val="none"/>
                <w:vertAlign w:val="baseline"/>
                <w:lang w:val="en-US" w:eastAsia="zh-CN"/>
              </w:rPr>
            </w:r>
            <w:r/>
          </w:p>
        </w:tc>
      </w:tr>
      <w:tr>
        <w:trPr>
          <w:trHeight w:val="470"/>
        </w:trPr>
        <w:tc>
          <w:tcPr>
            <w:tcW w:w="86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24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0153" w:type="dxa"/>
            <w:vAlign w:val="center"/>
            <w:textDirection w:val="lrTb"/>
            <w:noWrap w:val="false"/>
          </w:tcPr>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3.程序规范</w:t>
            </w:r>
            <w:r>
              <w:rPr>
                <w:rFonts w:hint="eastAsia" w:ascii="宋体" w:hAnsi="宋体" w:eastAsia="宋体" w:cs="宋体"/>
                <w:b w:val="0"/>
                <w:bCs w:val="0"/>
                <w:color w:val="000000"/>
                <w:sz w:val="24"/>
                <w:szCs w:val="24"/>
                <w:highlight w:val="none"/>
                <w:vertAlign w:val="baseline"/>
                <w:lang w:val="en-US" w:eastAsia="zh-CN"/>
              </w:rPr>
            </w:r>
            <w:r/>
          </w:p>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未按照工作流程操作，造成保障不力，3日内未整改到位予以扣分、扣减服务费。未经采购人书面许可，私自安排人员在餐厅包间就餐的，予以扣分、扣减服务费，情节严重可要求更换项目总负责人。</w:t>
            </w:r>
            <w:r>
              <w:rPr>
                <w:rFonts w:hint="eastAsia" w:ascii="宋体" w:hAnsi="宋体" w:eastAsia="宋体" w:cs="宋体"/>
                <w:b w:val="0"/>
                <w:bCs w:val="0"/>
                <w:color w:val="000000"/>
                <w:sz w:val="24"/>
                <w:szCs w:val="24"/>
                <w:highlight w:val="none"/>
                <w:vertAlign w:val="baseline"/>
                <w:lang w:val="en-US" w:eastAsia="zh-CN"/>
              </w:rPr>
            </w:r>
            <w:r/>
          </w:p>
        </w:tc>
        <w:tc>
          <w:tcPr>
            <w:tcW w:w="2147" w:type="dxa"/>
            <w:vAlign w:val="top"/>
            <w:textDirection w:val="lrTb"/>
            <w:noWrap w:val="false"/>
          </w:tcPr>
          <w:p>
            <w:pPr>
              <w:pStyle w:val="1023"/>
              <w:jc w:val="left"/>
              <w:keepLines w:val="0"/>
              <w:keepNext w:val="0"/>
              <w:pageBreakBefore w:val="0"/>
              <w:spacing w:line="560" w:lineRule="exact"/>
              <w:widowControl w:val="off"/>
              <w:rPr>
                <w:rFonts w:hint="eastAsia" w:ascii="方正仿宋_GBK" w:hAnsi="方正仿宋_GBK" w:eastAsia="方正仿宋_GBK" w:cs="方正仿宋_GBK"/>
                <w:color w:val="000000"/>
                <w:sz w:val="24"/>
                <w:szCs w:val="24"/>
                <w:highlight w:val="none"/>
                <w:vertAlign w:val="baseline"/>
                <w:lang w:val="en-US" w:eastAsia="zh-CN"/>
              </w:rPr>
            </w:pPr>
            <w:r>
              <w:rPr>
                <w:rFonts w:hint="eastAsia" w:ascii="方正仿宋_GBK" w:hAnsi="方正仿宋_GBK" w:eastAsia="方正仿宋_GBK" w:cs="方正仿宋_GBK"/>
                <w:color w:val="000000"/>
                <w:sz w:val="24"/>
                <w:szCs w:val="24"/>
                <w:highlight w:val="none"/>
                <w:vertAlign w:val="baseline"/>
                <w:lang w:val="en-US" w:eastAsia="zh-CN"/>
              </w:rPr>
            </w:r>
            <w:r/>
          </w:p>
        </w:tc>
      </w:tr>
      <w:tr>
        <w:trPr>
          <w:trHeight w:val="470"/>
        </w:trPr>
        <w:tc>
          <w:tcPr>
            <w:tcW w:w="86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24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0153" w:type="dxa"/>
            <w:vAlign w:val="center"/>
            <w:textDirection w:val="lrTb"/>
            <w:noWrap w:val="false"/>
          </w:tcPr>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4.进货渠道</w:t>
            </w:r>
            <w:r>
              <w:rPr>
                <w:rFonts w:hint="eastAsia" w:ascii="宋体" w:hAnsi="宋体" w:eastAsia="宋体" w:cs="宋体"/>
                <w:b w:val="0"/>
                <w:bCs w:val="0"/>
                <w:color w:val="000000"/>
                <w:sz w:val="24"/>
                <w:szCs w:val="24"/>
                <w:highlight w:val="none"/>
                <w:vertAlign w:val="baseline"/>
                <w:lang w:val="en-US" w:eastAsia="zh-CN"/>
              </w:rPr>
            </w:r>
            <w:r/>
          </w:p>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严格规范食材采购渠道，做好采购资料存档备查；采购资料未留存备查的，予以扣分、扣减服务费。</w:t>
            </w:r>
            <w:r>
              <w:rPr>
                <w:rFonts w:hint="eastAsia" w:ascii="宋体" w:hAnsi="宋体" w:eastAsia="宋体" w:cs="宋体"/>
                <w:b w:val="0"/>
                <w:bCs w:val="0"/>
                <w:color w:val="000000"/>
                <w:sz w:val="24"/>
                <w:szCs w:val="24"/>
                <w:highlight w:val="none"/>
                <w:vertAlign w:val="baseline"/>
                <w:lang w:val="en-US" w:eastAsia="zh-CN"/>
              </w:rPr>
            </w:r>
            <w:r/>
          </w:p>
        </w:tc>
        <w:tc>
          <w:tcPr>
            <w:tcW w:w="2147" w:type="dxa"/>
            <w:vAlign w:val="top"/>
            <w:textDirection w:val="lrTb"/>
            <w:noWrap w:val="false"/>
          </w:tcPr>
          <w:p>
            <w:pPr>
              <w:pStyle w:val="1023"/>
              <w:jc w:val="left"/>
              <w:keepLines w:val="0"/>
              <w:keepNext w:val="0"/>
              <w:pageBreakBefore w:val="0"/>
              <w:spacing w:line="560" w:lineRule="exact"/>
              <w:widowControl w:val="off"/>
              <w:rPr>
                <w:rFonts w:hint="eastAsia" w:ascii="方正仿宋_GBK" w:hAnsi="方正仿宋_GBK" w:eastAsia="方正仿宋_GBK" w:cs="方正仿宋_GBK"/>
                <w:color w:val="000000"/>
                <w:sz w:val="24"/>
                <w:szCs w:val="24"/>
                <w:highlight w:val="none"/>
                <w:vertAlign w:val="baseline"/>
                <w:lang w:val="en-US" w:eastAsia="zh-CN"/>
              </w:rPr>
            </w:pPr>
            <w:r>
              <w:rPr>
                <w:rFonts w:hint="eastAsia" w:ascii="方正仿宋_GBK" w:hAnsi="方正仿宋_GBK" w:eastAsia="方正仿宋_GBK" w:cs="方正仿宋_GBK"/>
                <w:color w:val="000000"/>
                <w:sz w:val="24"/>
                <w:szCs w:val="24"/>
                <w:highlight w:val="none"/>
                <w:vertAlign w:val="baseline"/>
                <w:lang w:val="en-US" w:eastAsia="zh-CN"/>
              </w:rPr>
            </w:r>
            <w:r/>
          </w:p>
        </w:tc>
      </w:tr>
      <w:tr>
        <w:trPr>
          <w:trHeight w:val="470"/>
        </w:trPr>
        <w:tc>
          <w:tcPr>
            <w:tcW w:w="862" w:type="dxa"/>
            <w:vAlign w:val="center"/>
            <w:vMerge w:val="restart"/>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4</w:t>
            </w:r>
            <w:r>
              <w:rPr>
                <w:rFonts w:hint="eastAsia" w:ascii="宋体" w:hAnsi="宋体" w:eastAsia="宋体" w:cs="宋体"/>
                <w:color w:val="000000"/>
                <w:sz w:val="24"/>
                <w:szCs w:val="24"/>
                <w:highlight w:val="none"/>
                <w:vertAlign w:val="baseline"/>
                <w:lang w:val="en-US" w:eastAsia="zh-CN"/>
              </w:rPr>
            </w:r>
            <w:r/>
          </w:p>
        </w:tc>
        <w:tc>
          <w:tcPr>
            <w:tcW w:w="1242" w:type="dxa"/>
            <w:vAlign w:val="center"/>
            <w:vMerge w:val="restart"/>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住宿情况考评</w:t>
            </w:r>
            <w:r>
              <w:rPr>
                <w:rFonts w:hint="eastAsia" w:ascii="宋体" w:hAnsi="宋体" w:eastAsia="宋体" w:cs="宋体"/>
                <w:color w:val="000000"/>
                <w:sz w:val="24"/>
                <w:szCs w:val="24"/>
                <w:highlight w:val="none"/>
                <w:vertAlign w:val="baseline"/>
                <w:lang w:val="en-US" w:eastAsia="zh-CN"/>
              </w:rPr>
            </w:r>
            <w:r/>
          </w:p>
        </w:tc>
        <w:tc>
          <w:tcPr>
            <w:tcW w:w="10153" w:type="dxa"/>
            <w:vAlign w:val="center"/>
            <w:textDirection w:val="lrTb"/>
            <w:noWrap w:val="false"/>
          </w:tcPr>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1.工作质量</w:t>
            </w:r>
            <w:r>
              <w:rPr>
                <w:rFonts w:hint="eastAsia" w:ascii="宋体" w:hAnsi="宋体" w:eastAsia="宋体" w:cs="宋体"/>
                <w:b w:val="0"/>
                <w:bCs w:val="0"/>
                <w:color w:val="000000"/>
                <w:sz w:val="24"/>
                <w:szCs w:val="24"/>
                <w:highlight w:val="none"/>
                <w:vertAlign w:val="baseline"/>
                <w:lang w:val="en-US" w:eastAsia="zh-CN"/>
              </w:rPr>
            </w:r>
            <w:r/>
          </w:p>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服务、卫生不达标，未达到约定服务标准，3日内未完成整改的，每项予以扣分、扣减服务费；日常接待保障出现服务卫生问题予以扣分、扣减服务费；重大接待保障出现问题造成不良影响予以扣分、扣减服务费。</w:t>
            </w:r>
            <w:r>
              <w:rPr>
                <w:rFonts w:hint="eastAsia" w:ascii="宋体" w:hAnsi="宋体" w:eastAsia="宋体" w:cs="宋体"/>
                <w:b w:val="0"/>
                <w:bCs w:val="0"/>
                <w:color w:val="000000"/>
                <w:sz w:val="24"/>
                <w:szCs w:val="24"/>
                <w:highlight w:val="none"/>
                <w:vertAlign w:val="baseline"/>
                <w:lang w:val="en-US" w:eastAsia="zh-CN"/>
              </w:rPr>
            </w:r>
            <w:r/>
          </w:p>
        </w:tc>
        <w:tc>
          <w:tcPr>
            <w:tcW w:w="2147" w:type="dxa"/>
            <w:vAlign w:val="top"/>
            <w:textDirection w:val="lrTb"/>
            <w:noWrap w:val="false"/>
          </w:tcPr>
          <w:p>
            <w:pPr>
              <w:pStyle w:val="1023"/>
              <w:jc w:val="left"/>
              <w:keepLines w:val="0"/>
              <w:keepNext w:val="0"/>
              <w:pageBreakBefore w:val="0"/>
              <w:spacing w:line="560" w:lineRule="exact"/>
              <w:widowControl w:val="off"/>
              <w:rPr>
                <w:rFonts w:hint="eastAsia" w:ascii="方正仿宋_GBK" w:hAnsi="方正仿宋_GBK" w:eastAsia="方正仿宋_GBK" w:cs="方正仿宋_GBK"/>
                <w:color w:val="000000"/>
                <w:sz w:val="24"/>
                <w:szCs w:val="24"/>
                <w:highlight w:val="none"/>
                <w:vertAlign w:val="baseline"/>
                <w:lang w:val="en-US" w:eastAsia="zh-CN"/>
              </w:rPr>
            </w:pPr>
            <w:r>
              <w:rPr>
                <w:rFonts w:hint="eastAsia" w:ascii="方正仿宋_GBK" w:hAnsi="方正仿宋_GBK" w:eastAsia="方正仿宋_GBK" w:cs="方正仿宋_GBK"/>
                <w:color w:val="000000"/>
                <w:sz w:val="24"/>
                <w:szCs w:val="24"/>
                <w:highlight w:val="none"/>
                <w:vertAlign w:val="baseline"/>
                <w:lang w:val="en-US" w:eastAsia="zh-CN"/>
              </w:rPr>
            </w:r>
            <w:r/>
          </w:p>
        </w:tc>
      </w:tr>
      <w:tr>
        <w:trPr>
          <w:trHeight w:val="470"/>
        </w:trPr>
        <w:tc>
          <w:tcPr>
            <w:tcW w:w="86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242" w:type="dxa"/>
            <w:vAlign w:val="center"/>
            <w:vMerge w:val="continue"/>
            <w:textDirection w:val="lrTb"/>
            <w:noWrap w:val="false"/>
          </w:tcPr>
          <w:p>
            <w:pPr>
              <w:pStyle w:val="1023"/>
              <w:jc w:val="center"/>
              <w:keepLines w:val="0"/>
              <w:keepNext w:val="0"/>
              <w:pageBreakBefore w:val="0"/>
              <w:spacing w:line="5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c>
          <w:tcPr>
            <w:tcW w:w="10153" w:type="dxa"/>
            <w:vAlign w:val="center"/>
            <w:textDirection w:val="lrTb"/>
            <w:noWrap w:val="false"/>
          </w:tcPr>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2.程序规范</w:t>
            </w:r>
            <w:r>
              <w:rPr>
                <w:rFonts w:hint="eastAsia" w:ascii="宋体" w:hAnsi="宋体" w:eastAsia="宋体" w:cs="宋体"/>
                <w:b w:val="0"/>
                <w:bCs w:val="0"/>
                <w:color w:val="000000"/>
                <w:sz w:val="24"/>
                <w:szCs w:val="24"/>
                <w:highlight w:val="none"/>
                <w:vertAlign w:val="baseline"/>
                <w:lang w:val="en-US" w:eastAsia="zh-CN"/>
              </w:rPr>
            </w:r>
            <w:r/>
          </w:p>
          <w:p>
            <w:pPr>
              <w:pStyle w:val="1023"/>
              <w:jc w:val="both"/>
              <w:keepLines w:val="0"/>
              <w:keepNext w:val="0"/>
              <w:pageBreakBefore w:val="0"/>
              <w:spacing w:line="240" w:lineRule="auto"/>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未按操作规程开展服务造成保障不力的，予以扣分、扣减服务费。未经采购人书面许可私自安排人员入住客房的，予以扣分、扣减服务费，情节严重可要求更换项目总负责人。</w:t>
            </w:r>
            <w:r>
              <w:rPr>
                <w:rFonts w:hint="eastAsia" w:ascii="宋体" w:hAnsi="宋体" w:eastAsia="宋体" w:cs="宋体"/>
                <w:b w:val="0"/>
                <w:bCs w:val="0"/>
                <w:color w:val="000000"/>
                <w:sz w:val="24"/>
                <w:szCs w:val="24"/>
                <w:highlight w:val="none"/>
                <w:vertAlign w:val="baseline"/>
                <w:lang w:val="en-US" w:eastAsia="zh-CN"/>
              </w:rPr>
            </w:r>
            <w:r/>
          </w:p>
        </w:tc>
        <w:tc>
          <w:tcPr>
            <w:tcW w:w="2147" w:type="dxa"/>
            <w:vAlign w:val="top"/>
            <w:textDirection w:val="lrTb"/>
            <w:noWrap w:val="false"/>
          </w:tcPr>
          <w:p>
            <w:pPr>
              <w:pStyle w:val="1023"/>
              <w:jc w:val="left"/>
              <w:keepLines w:val="0"/>
              <w:keepNext w:val="0"/>
              <w:pageBreakBefore w:val="0"/>
              <w:spacing w:line="560" w:lineRule="exact"/>
              <w:widowControl w:val="off"/>
              <w:rPr>
                <w:rFonts w:hint="eastAsia" w:ascii="方正仿宋_GBK" w:hAnsi="方正仿宋_GBK" w:eastAsia="方正仿宋_GBK" w:cs="方正仿宋_GBK"/>
                <w:color w:val="000000"/>
                <w:sz w:val="24"/>
                <w:szCs w:val="24"/>
                <w:highlight w:val="none"/>
                <w:vertAlign w:val="baseline"/>
                <w:lang w:val="en-US" w:eastAsia="zh-CN"/>
              </w:rPr>
            </w:pPr>
            <w:r>
              <w:rPr>
                <w:rFonts w:hint="eastAsia" w:ascii="方正仿宋_GBK" w:hAnsi="方正仿宋_GBK" w:eastAsia="方正仿宋_GBK" w:cs="方正仿宋_GBK"/>
                <w:color w:val="000000"/>
                <w:sz w:val="24"/>
                <w:szCs w:val="24"/>
                <w:highlight w:val="none"/>
                <w:vertAlign w:val="baseline"/>
                <w:lang w:val="en-US" w:eastAsia="zh-CN"/>
              </w:rPr>
            </w:r>
            <w:r/>
          </w:p>
        </w:tc>
      </w:tr>
    </w:tbl>
    <w:p>
      <w:pPr>
        <w:pStyle w:val="1060"/>
        <w:rPr>
          <w:rFonts w:hint="eastAsia" w:ascii="宋体" w:hAnsi="宋体" w:cs="宋体"/>
          <w:b w:val="0"/>
          <w:color w:val="000000"/>
          <w:sz w:val="24"/>
          <w:szCs w:val="24"/>
          <w:highlight w:val="none"/>
          <w:lang w:eastAsia="zh-CN"/>
        </w:rPr>
      </w:pPr>
      <w:r>
        <w:rPr>
          <w:rFonts w:hint="eastAsia" w:ascii="宋体" w:hAnsi="宋体" w:cs="宋体"/>
          <w:b w:val="0"/>
          <w:color w:val="000000"/>
          <w:sz w:val="24"/>
          <w:szCs w:val="24"/>
          <w:highlight w:val="none"/>
          <w:lang w:eastAsia="zh-CN"/>
        </w:rPr>
        <w:t xml:space="preserve">注：(一)针对考核发现问题，采购人出具考核整改通知书，中标单位须在3日内完成整改；中标单位对考核结果存在异议的，可以在收到考核通知3个工作日内向采购人提交书面申诉，采购人予以复核答复。每季度汇总考核情况予以通报。</w:t>
      </w:r>
      <w:r>
        <w:rPr>
          <w:rFonts w:hint="eastAsia" w:ascii="宋体" w:hAnsi="宋体" w:cs="宋体"/>
          <w:b w:val="0"/>
          <w:color w:val="000000"/>
          <w:sz w:val="24"/>
          <w:szCs w:val="24"/>
          <w:highlight w:val="none"/>
          <w:lang w:eastAsia="zh-CN"/>
        </w:rPr>
      </w:r>
      <w:r/>
    </w:p>
    <w:p>
      <w:pPr>
        <w:pStyle w:val="1060"/>
        <w:rPr>
          <w:rFonts w:hint="eastAsia" w:ascii="宋体" w:hAnsi="宋体" w:cs="宋体"/>
          <w:b w:val="0"/>
          <w:color w:val="000000"/>
          <w:sz w:val="24"/>
          <w:szCs w:val="24"/>
          <w:highlight w:val="none"/>
          <w:lang w:eastAsia="zh-CN"/>
        </w:rPr>
      </w:pPr>
      <w:r>
        <w:rPr>
          <w:rFonts w:hint="eastAsia" w:ascii="宋体" w:hAnsi="宋体" w:cs="宋体"/>
          <w:b w:val="0"/>
          <w:color w:val="000000"/>
          <w:sz w:val="24"/>
          <w:szCs w:val="24"/>
          <w:highlight w:val="none"/>
          <w:lang w:eastAsia="zh-CN"/>
        </w:rPr>
        <w:t xml:space="preserve">(二)本考核细则由中共建湖县委员会党校负责解释，未尽事宜由双方在合同中进一步约定。</w:t>
      </w:r>
      <w:r>
        <w:rPr>
          <w:rFonts w:hint="eastAsia" w:ascii="宋体" w:hAnsi="宋体" w:cs="宋体"/>
          <w:b w:val="0"/>
          <w:color w:val="000000"/>
          <w:sz w:val="24"/>
          <w:szCs w:val="24"/>
          <w:highlight w:val="none"/>
          <w:lang w:eastAsia="zh-CN"/>
        </w:rPr>
      </w:r>
      <w:r/>
    </w:p>
    <w:p>
      <w:pPr>
        <w:pStyle w:val="1060"/>
        <w:rPr>
          <w:rFonts w:hint="eastAsia" w:ascii="宋体" w:hAnsi="宋体" w:cs="宋体"/>
          <w:b w:val="0"/>
          <w:color w:val="000000"/>
          <w:sz w:val="44"/>
          <w:szCs w:val="44"/>
          <w:highlight w:val="none"/>
        </w:rPr>
      </w:pPr>
      <w:r>
        <w:rPr>
          <w:rFonts w:hint="eastAsia" w:ascii="宋体" w:hAnsi="宋体" w:cs="宋体"/>
          <w:b w:val="0"/>
          <w:color w:val="000000"/>
          <w:sz w:val="44"/>
          <w:szCs w:val="44"/>
          <w:highlight w:val="none"/>
        </w:rPr>
      </w:r>
      <w:r/>
    </w:p>
    <w:p>
      <w:pPr>
        <w:pStyle w:val="1060"/>
        <w:rPr>
          <w:rFonts w:hint="eastAsia" w:ascii="宋体" w:hAnsi="宋体" w:cs="宋体"/>
          <w:b w:val="0"/>
          <w:color w:val="000000"/>
          <w:sz w:val="44"/>
          <w:szCs w:val="44"/>
          <w:highlight w:val="none"/>
        </w:rPr>
      </w:pPr>
      <w:r>
        <w:rPr>
          <w:rFonts w:hint="eastAsia" w:ascii="宋体" w:hAnsi="宋体" w:cs="宋体"/>
          <w:b w:val="0"/>
          <w:color w:val="000000"/>
          <w:sz w:val="44"/>
          <w:szCs w:val="44"/>
          <w:highlight w:val="none"/>
        </w:rPr>
      </w:r>
      <w:r/>
    </w:p>
    <w:p>
      <w:pPr>
        <w:pStyle w:val="1060"/>
        <w:rPr>
          <w:rFonts w:hint="eastAsia" w:ascii="宋体" w:hAnsi="宋体" w:cs="宋体"/>
          <w:b w:val="0"/>
          <w:color w:val="000000"/>
          <w:sz w:val="44"/>
          <w:szCs w:val="44"/>
          <w:highlight w:val="none"/>
        </w:rPr>
      </w:pPr>
      <w:r>
        <w:rPr>
          <w:rFonts w:hint="eastAsia" w:ascii="宋体" w:hAnsi="宋体" w:cs="宋体"/>
          <w:b w:val="0"/>
          <w:color w:val="000000"/>
          <w:sz w:val="44"/>
          <w:szCs w:val="44"/>
          <w:highlight w:val="none"/>
        </w:rPr>
      </w:r>
      <w:r/>
    </w:p>
    <w:p>
      <w:pPr>
        <w:pStyle w:val="1060"/>
        <w:rPr>
          <w:rFonts w:hint="eastAsia" w:ascii="宋体" w:hAnsi="宋体" w:cs="宋体"/>
          <w:b w:val="0"/>
          <w:color w:val="000000"/>
          <w:sz w:val="44"/>
          <w:szCs w:val="44"/>
          <w:highlight w:val="none"/>
        </w:rPr>
        <w:sectPr>
          <w:footerReference w:type="default" r:id="rId15"/>
          <w:footnotePr/>
          <w:endnotePr/>
          <w:type w:val="nextPage"/>
          <w:pgSz w:w="16840" w:h="11907" w:orient="landscape"/>
          <w:pgMar w:top="1080" w:right="1440" w:bottom="1080" w:left="1140" w:header="624" w:footer="992" w:gutter="0"/>
          <w:pgNumType w:start="1"/>
          <w:cols w:num="1" w:sep="0" w:space="1701" w:equalWidth="1"/>
          <w:docGrid w:linePitch="360"/>
        </w:sectPr>
      </w:pPr>
      <w:r>
        <w:rPr>
          <w:rFonts w:hint="eastAsia" w:ascii="宋体" w:hAnsi="宋体" w:cs="宋体"/>
          <w:b w:val="0"/>
          <w:color w:val="000000"/>
          <w:sz w:val="44"/>
          <w:szCs w:val="44"/>
          <w:highlight w:val="none"/>
        </w:rPr>
      </w:r>
      <w:r/>
    </w:p>
    <w:p>
      <w:pPr>
        <w:pStyle w:val="1023"/>
        <w:ind w:firstLine="2209"/>
        <w:jc w:val="both"/>
        <w:spacing w:line="480" w:lineRule="exact"/>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ascii="宋体" w:hAnsi="宋体" w:cs="宋体"/>
          <w:b/>
          <w:color w:val="000000"/>
          <w:sz w:val="44"/>
          <w:szCs w:val="44"/>
          <w:highlight w:val="none"/>
        </w:rPr>
      </w:r>
      <w:r/>
    </w:p>
    <w:p>
      <w:pPr>
        <w:pStyle w:val="1023"/>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评标办法：综合评分法</w:t>
      </w:r>
      <w:r>
        <w:rPr>
          <w:rFonts w:hint="eastAsia" w:ascii="宋体" w:hAnsi="宋体"/>
          <w:color w:val="000000"/>
          <w:sz w:val="24"/>
          <w:highlight w:val="none"/>
        </w:rPr>
      </w:r>
      <w:r/>
    </w:p>
    <w:p>
      <w:pPr>
        <w:pStyle w:val="102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highlight w:val="none"/>
        </w:rPr>
      </w:r>
      <w:r/>
    </w:p>
    <w:p>
      <w:pPr>
        <w:pStyle w:val="102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highlight w:val="none"/>
        </w:rPr>
      </w:r>
      <w:r/>
    </w:p>
    <w:p>
      <w:pPr>
        <w:pStyle w:val="102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总得分最高的即为中标候选人。</w:t>
      </w:r>
      <w:r>
        <w:rPr>
          <w:rFonts w:hint="eastAsia" w:ascii="宋体" w:hAnsi="宋体" w:cs="宋体"/>
          <w:bCs/>
          <w:color w:val="000000"/>
          <w:sz w:val="24"/>
          <w:highlight w:val="none"/>
        </w:rPr>
      </w:r>
      <w:r/>
    </w:p>
    <w:p>
      <w:pPr>
        <w:pStyle w:val="1023"/>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推荐的中标候选人数：1名。</w:t>
      </w:r>
      <w:r>
        <w:rPr>
          <w:rFonts w:hint="eastAsia" w:ascii="宋体" w:hAnsi="宋体" w:cs="宋体"/>
          <w:bCs/>
          <w:color w:val="000000"/>
          <w:sz w:val="24"/>
          <w:highlight w:val="none"/>
        </w:rPr>
      </w:r>
      <w:r/>
    </w:p>
    <w:p>
      <w:pPr>
        <w:pStyle w:val="1023"/>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 xml:space="preserve">二</w:t>
      </w:r>
      <w:r>
        <w:rPr>
          <w:rFonts w:hint="eastAsia" w:ascii="宋体" w:hAnsi="宋体" w:eastAsia="宋体" w:cs="宋体"/>
          <w:b/>
          <w:color w:val="000000"/>
          <w:sz w:val="24"/>
          <w:highlight w:val="none"/>
        </w:rPr>
        <w:t xml:space="preserve">、政府采购政策功能落实</w:t>
      </w:r>
      <w:r>
        <w:rPr>
          <w:rFonts w:hint="eastAsia" w:ascii="宋体" w:hAnsi="宋体" w:eastAsia="宋体" w:cs="宋体"/>
          <w:b/>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（一）小微企业优惠情况：</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对小型和微型企业产品最后价格给予20%的扣除，用扣除后的价格参与评审。 </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如项目为工程类或服务类，施工单位/服务全部由符合政策要求的小微企业承接，对其总报价给予20%的扣除，用扣除后的价格参与价格评审。</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供应商须按照采购文件要求提供相应的《企业声明函》（格式附后），不提供声明函或有弄虚作假的，将依法承担相应责任。</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企业标准请参照《关于印发中小企业划型标准规定的通知》（工信部联企业</w:t>
      </w:r>
      <w:r>
        <w:rPr>
          <w:rFonts w:hint="eastAsia" w:ascii="宋体" w:hAnsi="宋体"/>
          <w:b w:val="0"/>
          <w:bCs/>
          <w:color w:val="000000"/>
          <w:sz w:val="24"/>
          <w:highlight w:val="none"/>
        </w:rPr>
        <w:t xml:space="preserve">〔20</w:t>
      </w:r>
      <w:r>
        <w:rPr>
          <w:rFonts w:hint="eastAsia" w:ascii="宋体" w:hAnsi="宋体"/>
          <w:b w:val="0"/>
          <w:bCs/>
          <w:color w:val="000000"/>
          <w:sz w:val="24"/>
          <w:highlight w:val="none"/>
          <w:lang w:val="en-US" w:eastAsia="zh-CN"/>
        </w:rPr>
        <w:t xml:space="preserve">1</w:t>
      </w:r>
      <w:r>
        <w:rPr>
          <w:rFonts w:hint="eastAsia" w:ascii="宋体" w:hAnsi="宋体"/>
          <w:b w:val="0"/>
          <w:bCs/>
          <w:color w:val="000000"/>
          <w:sz w:val="24"/>
          <w:highlight w:val="none"/>
        </w:rPr>
        <w:t xml:space="preserve">1〕</w:t>
      </w:r>
      <w:r>
        <w:rPr>
          <w:rFonts w:hint="eastAsia" w:ascii="宋体" w:hAnsi="宋体" w:cs="宋体"/>
          <w:bCs/>
          <w:color w:val="000000"/>
          <w:sz w:val="24"/>
          <w:highlight w:val="none"/>
        </w:rPr>
        <w:t xml:space="preserve">300号）文件规定自行填写。</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以上规定未尽事项，按《政府采购促进中小企业发展管理办法》 （财库</w:t>
      </w:r>
      <w:r>
        <w:rPr>
          <w:rFonts w:hint="eastAsia" w:ascii="宋体" w:hAnsi="宋体"/>
          <w:b w:val="0"/>
          <w:bCs/>
          <w:color w:val="000000"/>
          <w:sz w:val="24"/>
          <w:highlight w:val="none"/>
        </w:rPr>
        <w:t xml:space="preserve">〔202</w:t>
      </w:r>
      <w:r>
        <w:rPr>
          <w:rFonts w:hint="eastAsia" w:ascii="宋体" w:hAnsi="宋体"/>
          <w:b w:val="0"/>
          <w:bCs/>
          <w:color w:val="000000"/>
          <w:sz w:val="24"/>
          <w:highlight w:val="none"/>
          <w:lang w:val="en-US" w:eastAsia="zh-CN"/>
        </w:rPr>
        <w:t xml:space="preserve">0</w:t>
      </w:r>
      <w:r>
        <w:rPr>
          <w:rFonts w:hint="eastAsia" w:ascii="宋体" w:hAnsi="宋体"/>
          <w:b w:val="0"/>
          <w:bCs/>
          <w:color w:val="000000"/>
          <w:sz w:val="24"/>
          <w:highlight w:val="none"/>
        </w:rPr>
        <w:t xml:space="preserve">〕</w:t>
      </w:r>
      <w:r>
        <w:rPr>
          <w:rFonts w:hint="eastAsia" w:ascii="宋体" w:hAnsi="宋体" w:cs="宋体"/>
          <w:bCs/>
          <w:color w:val="000000"/>
          <w:sz w:val="24"/>
          <w:highlight w:val="none"/>
        </w:rPr>
        <w:t xml:space="preserve">46号）等有关制度规定执行。</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（二）残疾人福利单位价格扣除</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本项目对残疾人福利性单位视同小型、微型企业，给予20%的价格扣除，用扣除后的价格参与评审。</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残疾人福利单位需按照采购文件的要求提供《残疾人福利性单位声明函》。</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残疾人福利单位标准请参照《关于促进残疾人就业政府采购政策的通知》（财库〔2017〕</w:t>
      </w:r>
      <w:r>
        <w:rPr>
          <w:rFonts w:hint="eastAsia"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141号）。</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（三）监狱和戒毒企业价格扣除</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本项目对监狱和戒毒企业（简称监狱企业）视同小型、微型企业，给予20%的价格扣除，用扣除后的价格参与评审。</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rPr>
        <w:t xml:space="preserve">监狱企业标准请参照《关于政府采购支持监狱企业发展有关问题的通知》（财库[2014]68号）。</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bCs/>
          <w:color w:val="000000"/>
          <w:sz w:val="24"/>
          <w:highlight w:val="none"/>
        </w:rPr>
      </w:r>
      <w:r/>
    </w:p>
    <w:p>
      <w:pPr>
        <w:pStyle w:val="1023"/>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rPr>
          <w:rFonts w:ascii="宋体" w:hAnsi="宋体" w:cs="宋体"/>
          <w:bCs/>
          <w:color w:val="000000"/>
          <w:sz w:val="24"/>
          <w:highlight w:val="none"/>
        </w:rPr>
      </w:r>
      <w:r/>
    </w:p>
    <w:p>
      <w:pPr>
        <w:pStyle w:val="1023"/>
        <w:ind w:firstLine="241"/>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rPr>
          <w:rFonts w:hint="eastAsia" w:ascii="宋体" w:hAnsi="宋体" w:cs="宋体"/>
          <w:bCs/>
          <w:color w:val="000000"/>
          <w:sz w:val="24"/>
          <w:highlight w:val="none"/>
        </w:rPr>
      </w:r>
      <w:r/>
    </w:p>
    <w:p>
      <w:pPr>
        <w:pStyle w:val="1023"/>
        <w:ind w:firstLine="241"/>
        <w:spacing w:line="480" w:lineRule="exact"/>
        <w:rPr>
          <w:rFonts w:hint="eastAsia" w:ascii="宋体" w:hAnsi="宋体" w:cs="宋体"/>
          <w:b/>
          <w:bCs/>
          <w:color w:val="000000"/>
          <w:sz w:val="24"/>
          <w:szCs w:val="22"/>
          <w:highlight w:val="none"/>
        </w:rPr>
      </w:pPr>
      <w:r>
        <w:rPr>
          <w:rFonts w:hint="eastAsia" w:ascii="宋体" w:hAnsi="宋体" w:cs="宋体"/>
          <w:b/>
          <w:bCs/>
          <w:color w:val="000000"/>
          <w:sz w:val="24"/>
          <w:szCs w:val="22"/>
          <w:highlight w:val="none"/>
        </w:rPr>
        <w:t xml:space="preserve">三、评分标准（总分值为100分）</w:t>
      </w:r>
      <w:r>
        <w:rPr>
          <w:rFonts w:hint="eastAsia" w:ascii="宋体" w:hAnsi="宋体" w:cs="宋体"/>
          <w:b/>
          <w:bCs/>
          <w:color w:val="000000"/>
          <w:sz w:val="24"/>
          <w:szCs w:val="22"/>
          <w:highlight w:val="none"/>
        </w:rPr>
      </w:r>
      <w:r/>
    </w:p>
    <w:tbl>
      <w:tblPr>
        <w:tblW w:w="91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1071"/>
        <w:gridCol w:w="855"/>
        <w:gridCol w:w="6566"/>
      </w:tblGrid>
      <w:tr>
        <w:trPr/>
        <w:tc>
          <w:tcPr>
            <w:tcW w:w="621" w:type="dxa"/>
            <w:vAlign w:val="center"/>
            <w:textDirection w:val="lrTb"/>
            <w:noWrap w:val="false"/>
          </w:tcPr>
          <w:p>
            <w:pPr>
              <w:pStyle w:val="1023"/>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071" w:type="dxa"/>
            <w:vAlign w:val="center"/>
            <w:textDirection w:val="lrTb"/>
            <w:noWrap w:val="false"/>
          </w:tcPr>
          <w:p>
            <w:pPr>
              <w:pStyle w:val="1023"/>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w:t>
            </w:r>
            <w:r>
              <w:rPr>
                <w:rFonts w:hint="eastAsia" w:ascii="宋体" w:hAnsi="宋体" w:eastAsia="宋体" w:cs="宋体"/>
                <w:b/>
                <w:bCs/>
                <w:color w:val="000000"/>
                <w:sz w:val="24"/>
                <w:szCs w:val="24"/>
                <w:highlight w:val="none"/>
              </w:rPr>
            </w:r>
            <w:r/>
          </w:p>
          <w:p>
            <w:pPr>
              <w:pStyle w:val="1023"/>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rPr>
            </w:r>
            <w:r/>
          </w:p>
        </w:tc>
        <w:tc>
          <w:tcPr>
            <w:tcW w:w="855" w:type="dxa"/>
            <w:vAlign w:val="center"/>
            <w:textDirection w:val="lrTb"/>
            <w:noWrap w:val="false"/>
          </w:tcPr>
          <w:p>
            <w:pPr>
              <w:pStyle w:val="1023"/>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满分</w:t>
            </w:r>
            <w:r>
              <w:rPr>
                <w:rFonts w:hint="eastAsia" w:ascii="宋体" w:hAnsi="宋体" w:eastAsia="宋体" w:cs="宋体"/>
                <w:b/>
                <w:bCs/>
                <w:color w:val="000000"/>
                <w:sz w:val="24"/>
                <w:szCs w:val="24"/>
                <w:highlight w:val="none"/>
              </w:rPr>
            </w:r>
            <w:r/>
          </w:p>
          <w:p>
            <w:pPr>
              <w:pStyle w:val="1023"/>
              <w:jc w:val="center"/>
              <w:spacing w:line="3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6566" w:type="dxa"/>
            <w:vAlign w:val="center"/>
            <w:textDirection w:val="lrTb"/>
            <w:noWrap w:val="false"/>
          </w:tcPr>
          <w:p>
            <w:pPr>
              <w:pStyle w:val="1023"/>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评分细则</w:t>
            </w:r>
            <w:r>
              <w:rPr>
                <w:rFonts w:hint="eastAsia" w:ascii="宋体" w:hAnsi="宋体" w:eastAsia="宋体" w:cs="宋体"/>
                <w:b/>
                <w:bCs/>
                <w:color w:val="000000"/>
                <w:sz w:val="24"/>
                <w:szCs w:val="24"/>
                <w:highlight w:val="none"/>
              </w:rPr>
            </w:r>
            <w:r/>
          </w:p>
        </w:tc>
      </w:tr>
      <w:tr>
        <w:trPr>
          <w:trHeight w:val="570"/>
        </w:trPr>
        <w:tc>
          <w:tcPr>
            <w:tcW w:w="621" w:type="dxa"/>
            <w:vAlign w:val="center"/>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lang w:eastAsia="zh-CN"/>
              </w:rPr>
            </w:r>
            <w:r/>
          </w:p>
        </w:tc>
        <w:tc>
          <w:tcPr>
            <w:tcW w:w="1071" w:type="dxa"/>
            <w:vAlign w:val="center"/>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rPr>
            </w:r>
            <w:r/>
          </w:p>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rPr>
            </w:r>
            <w:r/>
          </w:p>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5" w:type="dxa"/>
            <w:vAlign w:val="center"/>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566" w:type="dxa"/>
            <w:vAlign w:val="center"/>
            <w:textDirection w:val="lrTb"/>
            <w:noWrap w:val="false"/>
          </w:tcPr>
          <w:p>
            <w:pPr>
              <w:pStyle w:val="1023"/>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满足招标文件要求且投标价格最低的有效投标报价为评标基准价，其价格分为满分1</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23"/>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其他投标人的价格分统一按照下列公式计算：投标报价得分=（评标基准价/投标报价）×1</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，结果保留两位小数（有效投标文件是指未被评标委员会判定为无效标的投标文件）。</w:t>
            </w:r>
            <w:r>
              <w:rPr>
                <w:rFonts w:hint="eastAsia" w:ascii="宋体" w:hAnsi="宋体" w:eastAsia="宋体" w:cs="宋体"/>
                <w:bCs/>
                <w:color w:val="000000"/>
                <w:sz w:val="24"/>
                <w:szCs w:val="24"/>
                <w:highlight w:val="none"/>
              </w:rPr>
            </w:r>
            <w:r/>
          </w:p>
          <w:p>
            <w:pPr>
              <w:pStyle w:val="1023"/>
              <w:spacing w:line="48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lang w:val="en-US" w:eastAsia="zh-CN"/>
              </w:rPr>
              <w:t xml:space="preserve">1.有效投标文件是指未被评标委员会判定为无效标的投标文件；</w:t>
            </w:r>
            <w:r>
              <w:rPr>
                <w:rFonts w:ascii="宋体" w:hAnsi="宋体" w:eastAsia="宋体" w:cs="宋体"/>
                <w:bCs/>
                <w:color w:val="000000"/>
                <w:sz w:val="24"/>
                <w:szCs w:val="24"/>
                <w:highlight w:val="none"/>
                <w:lang w:val="en-US" w:eastAsia="zh-CN"/>
              </w:rPr>
            </w:r>
            <w:r/>
          </w:p>
          <w:p>
            <w:pPr>
              <w:pStyle w:val="1023"/>
              <w:numPr>
                <w:ilvl w:val="0"/>
                <w:numId w:val="0"/>
              </w:numPr>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因落实政府采购政策进行价格调整的，以调整后的价格计算评标基准价和投标报价。小微企业、残疾人福利单位、监狱和戒毒企业优惠政策详见本文第四章。</w:t>
            </w:r>
            <w:r>
              <w:rPr>
                <w:rFonts w:hint="eastAsia" w:ascii="宋体" w:hAnsi="宋体" w:eastAsia="宋体" w:cs="宋体"/>
                <w:bCs/>
                <w:color w:val="000000"/>
                <w:sz w:val="24"/>
                <w:szCs w:val="24"/>
                <w:highlight w:val="none"/>
              </w:rPr>
            </w:r>
            <w:r/>
          </w:p>
          <w:p>
            <w:pPr>
              <w:pStyle w:val="1023"/>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评标委员会发现投标人报价明显低于其他通过符合性审查投标人的报价，有可能影响服务质量或者不能诚信履约的，应当要求其在评标现场合理的时间内提供书面说明，必要时提供相关证明材料；投标人不能合理说明或者不能提供相关证明材料的，评标委员会有权否决其投标。 </w:t>
            </w:r>
            <w:r>
              <w:rPr>
                <w:rFonts w:hint="eastAsia" w:ascii="宋体" w:hAnsi="宋体" w:eastAsia="宋体" w:cs="宋体"/>
                <w:bCs/>
                <w:color w:val="000000"/>
                <w:sz w:val="24"/>
                <w:szCs w:val="24"/>
                <w:highlight w:val="none"/>
              </w:rPr>
            </w:r>
            <w:r/>
          </w:p>
        </w:tc>
      </w:tr>
      <w:tr>
        <w:trPr>
          <w:trHeight w:val="2080"/>
        </w:trPr>
        <w:tc>
          <w:tcPr>
            <w:tcW w:w="621" w:type="dxa"/>
            <w:vAlign w:val="center"/>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lang w:eastAsia="zh-CN"/>
              </w:rPr>
            </w:r>
            <w:r/>
          </w:p>
        </w:tc>
        <w:tc>
          <w:tcPr>
            <w:tcW w:w="1071" w:type="dxa"/>
            <w:vAlign w:val="center"/>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企业业绩</w:t>
            </w:r>
            <w:r>
              <w:rPr>
                <w:rFonts w:hint="eastAsia" w:ascii="宋体" w:hAnsi="宋体" w:eastAsia="宋体" w:cs="宋体"/>
                <w:color w:val="000000"/>
                <w:sz w:val="24"/>
                <w:szCs w:val="24"/>
                <w:highlight w:val="none"/>
              </w:rPr>
            </w:r>
            <w:r/>
          </w:p>
        </w:tc>
        <w:tc>
          <w:tcPr>
            <w:tcW w:w="855" w:type="dxa"/>
            <w:vAlign w:val="center"/>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tc>
        <w:tc>
          <w:tcPr>
            <w:tcW w:w="6566" w:type="dxa"/>
            <w:vAlign w:val="center"/>
            <w:textDirection w:val="lrTb"/>
            <w:noWrap w:val="false"/>
          </w:tcPr>
          <w:p>
            <w:pPr>
              <w:pStyle w:val="1023"/>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投标人自2023年1月1日以来，承接过与本项目需求相关的类似业绩，每提供1个有效业绩得3分，最高得6分。</w:t>
            </w:r>
            <w:r>
              <w:rPr>
                <w:rFonts w:hint="eastAsia" w:ascii="宋体" w:hAnsi="宋体" w:eastAsia="宋体" w:cs="宋体"/>
                <w:bCs/>
                <w:color w:val="000000"/>
                <w:sz w:val="24"/>
                <w:szCs w:val="24"/>
                <w:highlight w:val="none"/>
                <w:lang w:val="en-US" w:eastAsia="zh-CN"/>
              </w:rPr>
            </w:r>
            <w:r/>
          </w:p>
          <w:p>
            <w:pPr>
              <w:pStyle w:val="1023"/>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注：1. 须提供合同复印件（加盖投标单位公章），合同须清晰体现服务内容（餐饮服住宿一体化服务）、服务甲方、合同签订时间、双方签字盖章页；</w:t>
            </w:r>
            <w:r>
              <w:rPr>
                <w:rFonts w:hint="eastAsia" w:ascii="宋体" w:hAnsi="宋体" w:eastAsia="宋体" w:cs="宋体"/>
                <w:bCs/>
                <w:color w:val="000000"/>
                <w:sz w:val="24"/>
                <w:szCs w:val="24"/>
                <w:highlight w:val="none"/>
                <w:lang w:val="en-US" w:eastAsia="zh-CN"/>
              </w:rPr>
            </w:r>
            <w:r/>
          </w:p>
          <w:p>
            <w:pPr>
              <w:pStyle w:val="1023"/>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2.业绩时间以合同签订时间为准，未按要求提供佐证材料的不得分。 </w:t>
            </w:r>
            <w:r>
              <w:rPr>
                <w:rFonts w:hint="eastAsia" w:ascii="宋体" w:hAnsi="宋体" w:eastAsia="宋体" w:cs="宋体"/>
                <w:bCs/>
                <w:color w:val="000000"/>
                <w:sz w:val="24"/>
                <w:szCs w:val="24"/>
                <w:highlight w:val="none"/>
                <w:lang w:val="en-US" w:eastAsia="zh-CN"/>
              </w:rPr>
            </w:r>
            <w:r/>
          </w:p>
        </w:tc>
      </w:tr>
      <w:tr>
        <w:trPr>
          <w:trHeight w:val="2080"/>
        </w:trPr>
        <w:tc>
          <w:tcPr>
            <w:tcW w:w="621" w:type="dxa"/>
            <w:vAlign w:val="center"/>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lang w:eastAsia="zh-CN"/>
              </w:rPr>
            </w:r>
            <w:r/>
          </w:p>
        </w:tc>
        <w:tc>
          <w:tcPr>
            <w:tcW w:w="1071" w:type="dxa"/>
            <w:vAlign w:val="center"/>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企业实力</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1023"/>
              <w:jc w:val="center"/>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2分</w:t>
            </w:r>
            <w:r>
              <w:rPr>
                <w:rFonts w:ascii="宋体" w:hAnsi="宋体" w:eastAsia="宋体" w:cs="宋体"/>
                <w:color w:val="000000"/>
                <w:sz w:val="24"/>
                <w:szCs w:val="24"/>
                <w:highlight w:val="none"/>
                <w:lang w:val="en-US" w:eastAsia="zh-CN"/>
              </w:rPr>
            </w:r>
            <w:r/>
          </w:p>
        </w:tc>
        <w:tc>
          <w:tcPr>
            <w:tcW w:w="6566" w:type="dxa"/>
            <w:vAlign w:val="center"/>
            <w:textDirection w:val="lrTb"/>
            <w:noWrap w:val="false"/>
          </w:tcPr>
          <w:p>
            <w:pPr>
              <w:pStyle w:val="1023"/>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投标人具有ISO45001（GB/T 45001-2020）职业健康安全管理体系认证证书、ISO22000（GB/T 22000-2006）食品安全管理体系认证证书，有一项得1分，最多得2分（认证范围与本次采购内容相关，认证机构必须在全国认证认可信息公共服务平台cx.cnca.cn/CertECloud/index/index/page网站可查询），须提供相应证书原件扫描件及证书网站查询截图。</w:t>
            </w:r>
            <w:r>
              <w:rPr>
                <w:rFonts w:hint="eastAsia" w:ascii="宋体" w:hAnsi="宋体" w:eastAsia="宋体" w:cs="宋体"/>
                <w:bCs/>
                <w:color w:val="000000"/>
                <w:sz w:val="24"/>
                <w:szCs w:val="24"/>
                <w:highlight w:val="none"/>
                <w:lang w:val="en-US" w:eastAsia="zh-CN"/>
              </w:rPr>
            </w:r>
            <w:r/>
          </w:p>
        </w:tc>
      </w:tr>
      <w:tr>
        <w:trPr>
          <w:trHeight w:val="663"/>
        </w:trPr>
        <w:tc>
          <w:tcPr>
            <w:tcW w:w="621" w:type="dxa"/>
            <w:vAlign w:val="center"/>
            <w:vMerge w:val="restart"/>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lang w:eastAsia="zh-CN"/>
              </w:rPr>
            </w:r>
            <w:r/>
          </w:p>
        </w:tc>
        <w:tc>
          <w:tcPr>
            <w:tcW w:w="1071" w:type="dxa"/>
            <w:vAlign w:val="center"/>
            <w:vMerge w:val="restart"/>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项目服务团队</w:t>
            </w:r>
            <w:r>
              <w:rPr>
                <w:rFonts w:hint="eastAsia" w:ascii="宋体" w:hAnsi="宋体" w:eastAsia="宋体" w:cs="宋体"/>
                <w:color w:val="000000"/>
                <w:sz w:val="24"/>
                <w:szCs w:val="24"/>
                <w:highlight w:val="none"/>
              </w:rPr>
            </w:r>
            <w:r/>
          </w:p>
        </w:tc>
        <w:tc>
          <w:tcPr>
            <w:tcW w:w="855" w:type="dxa"/>
            <w:vAlign w:val="center"/>
            <w:vMerge w:val="restart"/>
            <w:textDirection w:val="lrTb"/>
            <w:noWrap w:val="false"/>
          </w:tcPr>
          <w:p>
            <w:pPr>
              <w:pStyle w:val="1023"/>
              <w:jc w:val="center"/>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8分</w:t>
            </w:r>
            <w:r>
              <w:rPr>
                <w:rFonts w:ascii="宋体" w:hAnsi="宋体" w:eastAsia="宋体" w:cs="宋体"/>
                <w:color w:val="000000"/>
                <w:sz w:val="24"/>
                <w:szCs w:val="24"/>
                <w:highlight w:val="none"/>
                <w:lang w:val="en-US" w:eastAsia="zh-CN"/>
              </w:rPr>
            </w:r>
            <w:r/>
          </w:p>
        </w:tc>
        <w:tc>
          <w:tcPr>
            <w:tcW w:w="6566" w:type="dxa"/>
            <w:vAlign w:val="center"/>
            <w:textDirection w:val="lrTb"/>
            <w:noWrap w:val="false"/>
          </w:tcPr>
          <w:p>
            <w:pPr>
              <w:pStyle w:val="1023"/>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1.投标人拟投入的项目负责人具有住宿餐饮行业能力评价证书的有一个得2分，本项最高得2分。须提供证书原件扫描件并加盖投标单位公章；</w:t>
            </w:r>
            <w:r>
              <w:rPr>
                <w:rFonts w:hint="eastAsia" w:ascii="宋体" w:hAnsi="宋体" w:eastAsia="宋体" w:cs="宋体"/>
                <w:bCs/>
                <w:color w:val="000000"/>
                <w:sz w:val="24"/>
                <w:szCs w:val="24"/>
                <w:highlight w:val="none"/>
                <w:lang w:val="en-US" w:eastAsia="zh-CN"/>
              </w:rPr>
            </w:r>
            <w:r/>
          </w:p>
          <w:p>
            <w:pPr>
              <w:pStyle w:val="1023"/>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注：投标人须确保拟派人员属于本单位在职职工，须提供近半年内任意一个月社保缴纳证明材料加盖投标单位公章，未提供或提供不全的不得分。 </w:t>
            </w:r>
            <w:r>
              <w:rPr>
                <w:rFonts w:hint="eastAsia" w:ascii="宋体" w:hAnsi="宋体" w:eastAsia="宋体" w:cs="宋体"/>
                <w:bCs/>
                <w:color w:val="000000"/>
                <w:sz w:val="24"/>
                <w:szCs w:val="24"/>
                <w:highlight w:val="none"/>
                <w:lang w:val="en-US" w:eastAsia="zh-CN"/>
              </w:rPr>
            </w:r>
            <w:r/>
          </w:p>
        </w:tc>
      </w:tr>
      <w:tr>
        <w:trPr>
          <w:trHeight w:val="973"/>
        </w:trPr>
        <w:tc>
          <w:tcPr>
            <w:tcW w:w="62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7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855"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566" w:type="dxa"/>
            <w:vAlign w:val="center"/>
            <w:textDirection w:val="lrTb"/>
            <w:noWrap w:val="false"/>
          </w:tcPr>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项目组成员（除项目负责人外）</w:t>
            </w:r>
            <w:r>
              <w:rPr>
                <w:rFonts w:hint="eastAsia" w:ascii="宋体" w:hAnsi="宋体" w:eastAsia="宋体" w:cs="宋体"/>
                <w:color w:val="000000"/>
                <w:sz w:val="24"/>
                <w:szCs w:val="24"/>
                <w:highlight w:val="none"/>
                <w:lang w:val="en-US" w:eastAsia="zh-CN"/>
              </w:rPr>
            </w:r>
            <w:r/>
          </w:p>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拟派的厨师组人员中具有四级/中级工（中式烹调师）证书的得1分；具有三级/高级工（中式烹调师）及以上证书的得2分，本项最高得6分。须提供证书原件扫描件及须提供近半年内任意一个月社保缴纳证明材料加盖投标单位公章，未提供或提供不全的不得分。</w:t>
            </w:r>
            <w:r>
              <w:rPr>
                <w:rFonts w:hint="eastAsia" w:ascii="宋体" w:hAnsi="宋体" w:eastAsia="宋体" w:cs="宋体"/>
                <w:color w:val="000000"/>
                <w:sz w:val="24"/>
                <w:szCs w:val="24"/>
                <w:highlight w:val="none"/>
                <w:lang w:val="en-US" w:eastAsia="zh-CN"/>
              </w:rPr>
            </w:r>
            <w:r/>
          </w:p>
        </w:tc>
      </w:tr>
      <w:tr>
        <w:trPr>
          <w:trHeight w:val="973"/>
        </w:trPr>
        <w:tc>
          <w:tcPr>
            <w:tcW w:w="621" w:type="dxa"/>
            <w:vAlign w:val="center"/>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r>
            <w:r/>
          </w:p>
        </w:tc>
        <w:tc>
          <w:tcPr>
            <w:tcW w:w="1071" w:type="dxa"/>
            <w:vAlign w:val="center"/>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服务响应与技术符合性</w:t>
            </w:r>
            <w:r>
              <w:rPr>
                <w:rFonts w:hint="eastAsia" w:ascii="宋体" w:hAnsi="宋体" w:eastAsia="宋体" w:cs="宋体"/>
                <w:color w:val="000000"/>
                <w:sz w:val="24"/>
                <w:szCs w:val="24"/>
                <w:highlight w:val="none"/>
                <w:lang w:eastAsia="zh-CN"/>
              </w:rPr>
            </w:r>
            <w:r/>
          </w:p>
        </w:tc>
        <w:tc>
          <w:tcPr>
            <w:tcW w:w="855" w:type="dxa"/>
            <w:vAlign w:val="center"/>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19分</w:t>
            </w:r>
            <w:r>
              <w:rPr>
                <w:rFonts w:hint="eastAsia" w:ascii="宋体" w:hAnsi="宋体" w:eastAsia="宋体" w:cs="宋体"/>
                <w:color w:val="000000"/>
                <w:sz w:val="24"/>
                <w:szCs w:val="24"/>
                <w:highlight w:val="none"/>
                <w:lang w:val="en-US" w:eastAsia="zh-CN"/>
              </w:rPr>
            </w:r>
            <w:r/>
          </w:p>
        </w:tc>
        <w:tc>
          <w:tcPr>
            <w:tcW w:w="6566" w:type="dxa"/>
            <w:vAlign w:val="center"/>
            <w:textDirection w:val="lrTb"/>
            <w:noWrap w:val="false"/>
          </w:tcPr>
          <w:p>
            <w:pPr>
              <w:pStyle w:val="1023"/>
              <w:numPr>
                <w:ilvl w:val="0"/>
                <w:numId w:val="0"/>
              </w:numPr>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 招标文件技术参数中，标注为“★”的服务要求，投标人必须全部响应，不满足的作无效投标处理。</w:t>
            </w:r>
            <w:r>
              <w:rPr>
                <w:rFonts w:hint="eastAsia" w:ascii="宋体" w:hAnsi="宋体" w:eastAsia="宋体" w:cs="宋体"/>
                <w:color w:val="000000"/>
                <w:sz w:val="24"/>
                <w:szCs w:val="24"/>
                <w:highlight w:val="none"/>
                <w:lang w:val="en-US" w:eastAsia="zh-CN"/>
              </w:rPr>
            </w:r>
            <w:r/>
          </w:p>
          <w:p>
            <w:pPr>
              <w:pStyle w:val="1023"/>
              <w:numPr>
                <w:ilvl w:val="0"/>
                <w:numId w:val="0"/>
              </w:numPr>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未标注“★”的一般性技术要求，投标人全部满足的得19分；存在非实质性负偏离的，每有1项扣1分。</w:t>
            </w:r>
            <w:r>
              <w:rPr>
                <w:rFonts w:hint="eastAsia" w:ascii="宋体" w:hAnsi="宋体" w:eastAsia="宋体" w:cs="宋体"/>
                <w:color w:val="000000"/>
                <w:sz w:val="24"/>
                <w:szCs w:val="24"/>
                <w:highlight w:val="none"/>
                <w:lang w:val="en-US" w:eastAsia="zh-CN"/>
              </w:rPr>
            </w:r>
            <w:r/>
          </w:p>
          <w:p>
            <w:pPr>
              <w:pStyle w:val="1023"/>
              <w:spacing w:line="48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注：以投标人提供的技术响应表（加盖投标单位公章）为准，评标委员会结合投标文件实际响应内容判定，不接受仅标注“响应”“满足”无实质内容的响应。 </w:t>
            </w:r>
            <w:r>
              <w:rPr>
                <w:rFonts w:hint="eastAsia" w:ascii="宋体" w:hAnsi="宋体" w:eastAsia="宋体" w:cs="宋体"/>
                <w:bCs/>
                <w:color w:val="000000"/>
                <w:sz w:val="24"/>
                <w:szCs w:val="24"/>
                <w:highlight w:val="none"/>
                <w:lang w:val="en-US" w:eastAsia="zh-CN"/>
              </w:rPr>
            </w:r>
            <w:r/>
          </w:p>
        </w:tc>
      </w:tr>
      <w:tr>
        <w:trPr>
          <w:trHeight w:val="973"/>
        </w:trPr>
        <w:tc>
          <w:tcPr>
            <w:tcW w:w="621" w:type="dxa"/>
            <w:vAlign w:val="center"/>
            <w:vMerge w:val="restart"/>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val="en-US" w:eastAsia="zh-CN"/>
              </w:rPr>
            </w:r>
            <w:r/>
          </w:p>
        </w:tc>
        <w:tc>
          <w:tcPr>
            <w:tcW w:w="1071" w:type="dxa"/>
            <w:vAlign w:val="center"/>
            <w:vMerge w:val="restart"/>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服务方案</w:t>
            </w:r>
            <w:r>
              <w:rPr>
                <w:rFonts w:hint="eastAsia" w:ascii="宋体" w:hAnsi="宋体" w:eastAsia="宋体" w:cs="宋体"/>
                <w:color w:val="000000"/>
                <w:sz w:val="24"/>
                <w:szCs w:val="24"/>
                <w:highlight w:val="none"/>
                <w:lang w:eastAsia="zh-CN"/>
              </w:rPr>
            </w:r>
            <w:r/>
          </w:p>
        </w:tc>
        <w:tc>
          <w:tcPr>
            <w:tcW w:w="855" w:type="dxa"/>
            <w:vAlign w:val="center"/>
            <w:vMerge w:val="restart"/>
            <w:textDirection w:val="lrTb"/>
            <w:noWrap w:val="false"/>
          </w:tcPr>
          <w:p>
            <w:pPr>
              <w:pStyle w:val="1023"/>
              <w:jc w:val="center"/>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50分</w:t>
            </w:r>
            <w:r>
              <w:rPr>
                <w:rFonts w:ascii="宋体" w:hAnsi="宋体" w:eastAsia="宋体" w:cs="宋体"/>
                <w:color w:val="000000"/>
                <w:sz w:val="24"/>
                <w:szCs w:val="24"/>
                <w:highlight w:val="none"/>
                <w:lang w:val="en-US" w:eastAsia="zh-CN"/>
              </w:rPr>
            </w:r>
            <w:r/>
          </w:p>
        </w:tc>
        <w:tc>
          <w:tcPr>
            <w:tcW w:w="6566" w:type="dxa"/>
            <w:vAlign w:val="center"/>
            <w:textDirection w:val="lrTb"/>
            <w:noWrap w:val="false"/>
          </w:tcPr>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评标委员会根据投标人提供的方案，结合本项目党校</w:t>
            </w:r>
            <w:r>
              <w:rPr>
                <w:rFonts w:hint="eastAsia" w:ascii="宋体" w:hAnsi="宋体" w:eastAsia="宋体" w:cs="宋体"/>
                <w:bCs/>
                <w:color w:val="000000"/>
                <w:sz w:val="24"/>
                <w:szCs w:val="24"/>
                <w:highlight w:val="none"/>
                <w:lang w:eastAsia="zh-CN"/>
              </w:rPr>
              <w:t xml:space="preserve">餐饮</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t xml:space="preserve">住宿一体化</w:t>
            </w:r>
            <w:r>
              <w:rPr>
                <w:rFonts w:hint="eastAsia" w:ascii="宋体" w:hAnsi="宋体" w:eastAsia="宋体" w:cs="宋体"/>
                <w:bCs/>
                <w:color w:val="000000"/>
                <w:sz w:val="24"/>
                <w:szCs w:val="24"/>
                <w:highlight w:val="none"/>
              </w:rPr>
              <w:t xml:space="preserve">服务政治性强、保障标准高、纪律要求严、食品安全管控要求高的核心特点，对方案的针对性、科学性、可操作性、完整性进行综合评审，分模块梯度打分，各模块分值如下：</w:t>
            </w:r>
            <w:r>
              <w:rPr>
                <w:rFonts w:hint="eastAsia" w:ascii="宋体" w:hAnsi="宋体" w:eastAsia="宋体" w:cs="宋体"/>
                <w:color w:val="000000"/>
                <w:sz w:val="24"/>
                <w:szCs w:val="24"/>
                <w:highlight w:val="none"/>
                <w:lang w:val="en-US" w:eastAsia="zh-CN"/>
              </w:rPr>
            </w:r>
            <w:r/>
          </w:p>
        </w:tc>
      </w:tr>
      <w:tr>
        <w:trPr>
          <w:trHeight w:val="520"/>
        </w:trPr>
        <w:tc>
          <w:tcPr>
            <w:tcW w:w="62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7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855" w:type="dxa"/>
            <w:vAlign w:val="center"/>
            <w:vMerge w:val="continue"/>
            <w:textDirection w:val="lrTb"/>
            <w:noWrap w:val="false"/>
          </w:tcPr>
          <w:p>
            <w:pPr>
              <w:pStyle w:val="1023"/>
              <w:jc w:val="center"/>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6566" w:type="dxa"/>
            <w:vAlign w:val="center"/>
            <w:textDirection w:val="lrTb"/>
            <w:noWrap w:val="false"/>
          </w:tcPr>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（1）总体服务方案（7分）</w:t>
            </w:r>
            <w:r>
              <w:rPr>
                <w:rFonts w:hint="eastAsia" w:ascii="宋体" w:hAnsi="宋体" w:eastAsia="宋体" w:cs="宋体"/>
                <w:color w:val="000000"/>
                <w:sz w:val="24"/>
                <w:szCs w:val="24"/>
                <w:highlight w:val="none"/>
                <w:lang w:val="en-US" w:eastAsia="zh-CN"/>
              </w:rPr>
            </w:r>
            <w:r/>
          </w:p>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标委员会根据投标人提供的结合本项目需求的总体服务方案进行评定，主要包括：①项目实施具体方案；②食材采购方案；③人员配置及管理方案；④餐厅卫生；⑤客房保洁服务方案；⑥安全管理方案；</w:t>
            </w:r>
            <w:r>
              <w:rPr>
                <w:rFonts w:hint="eastAsia" w:ascii="宋体" w:hAnsi="宋体" w:eastAsia="宋体" w:cs="宋体"/>
                <w:color w:val="000000"/>
                <w:sz w:val="24"/>
                <w:szCs w:val="24"/>
                <w:highlight w:val="none"/>
                <w:lang w:val="en-US" w:eastAsia="zh-CN"/>
              </w:rPr>
              <w:t xml:space="preserve">⑦规章制度管理方案</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r>
            <w:r/>
          </w:p>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投标人应在投标文件“总体服务方案”中设置专节来对上述7项内容作出响应性说明，每项为1分共7分。方案存在缺项，与项目实际需求匹配度不足的有一项扣1分。</w:t>
            </w:r>
            <w:r>
              <w:rPr>
                <w:rFonts w:hint="eastAsia" w:ascii="宋体" w:hAnsi="宋体" w:eastAsia="宋体" w:cs="宋体"/>
                <w:color w:val="000000"/>
                <w:sz w:val="24"/>
                <w:szCs w:val="24"/>
                <w:highlight w:val="none"/>
                <w:lang w:val="en-US" w:eastAsia="zh-CN"/>
              </w:rPr>
            </w:r>
            <w:r/>
          </w:p>
        </w:tc>
      </w:tr>
      <w:tr>
        <w:trPr>
          <w:trHeight w:val="954"/>
        </w:trPr>
        <w:tc>
          <w:tcPr>
            <w:tcW w:w="62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7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5"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566" w:type="dxa"/>
            <w:vAlign w:val="center"/>
            <w:textDirection w:val="lrTb"/>
            <w:noWrap w:val="false"/>
          </w:tcPr>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（2）人员配置与管理方案（7分）</w:t>
            </w:r>
            <w:r>
              <w:rPr>
                <w:rFonts w:hint="eastAsia" w:ascii="宋体" w:hAnsi="宋体" w:eastAsia="宋体" w:cs="宋体"/>
                <w:color w:val="000000"/>
                <w:sz w:val="24"/>
                <w:szCs w:val="24"/>
                <w:highlight w:val="none"/>
                <w:lang w:val="en-US" w:eastAsia="zh-CN"/>
              </w:rPr>
            </w:r>
            <w:r/>
          </w:p>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委员会根据投标人提供的人员配置及管理方案进行评定，至少包含：①项目岗位人员配置规划、岗位职责划分、人员配比标准；②岗前及在岗培训管理；③人员日常考核管理制度；④岗位考勤管理制度；⑤人员服务素养管控；⑥人员应急调配管理；⑦团队日常管理机制等。</w:t>
            </w:r>
            <w:r>
              <w:rPr>
                <w:rFonts w:hint="eastAsia" w:ascii="宋体" w:hAnsi="宋体" w:eastAsia="宋体" w:cs="宋体"/>
                <w:color w:val="000000"/>
                <w:sz w:val="24"/>
                <w:szCs w:val="24"/>
                <w:highlight w:val="none"/>
                <w:lang w:val="en-US" w:eastAsia="zh-CN"/>
              </w:rPr>
            </w:r>
            <w:r/>
          </w:p>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投标人应在投标文件“人员配置与管理方案”中设置专节来对上述7项内容作出响应性说明，每项为1分共7分。方案存在缺项，人员配置与项目需求不匹配，管理制度不完整的有一项扣1分。</w:t>
            </w:r>
            <w:r>
              <w:rPr>
                <w:rFonts w:hint="eastAsia" w:ascii="宋体" w:hAnsi="宋体" w:eastAsia="宋体" w:cs="宋体"/>
                <w:color w:val="000000"/>
                <w:sz w:val="24"/>
                <w:szCs w:val="24"/>
                <w:highlight w:val="none"/>
                <w:lang w:val="en-US" w:eastAsia="zh-CN"/>
              </w:rPr>
            </w:r>
            <w:r/>
          </w:p>
        </w:tc>
      </w:tr>
      <w:tr>
        <w:trPr>
          <w:trHeight w:val="770"/>
        </w:trPr>
        <w:tc>
          <w:tcPr>
            <w:tcW w:w="62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7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5"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566" w:type="dxa"/>
            <w:vAlign w:val="center"/>
            <w:textDirection w:val="lrTb"/>
            <w:noWrap w:val="false"/>
          </w:tcPr>
          <w:p>
            <w:pPr>
              <w:pStyle w:val="1023"/>
              <w:spacing w:line="480" w:lineRule="exact"/>
              <w:rPr>
                <w:rFonts w:hint="eastAsia" w:ascii="宋体" w:hAnsi="宋体" w:eastAsia="宋体" w:cs="宋体"/>
                <w:color w:val="000000"/>
                <w:sz w:val="24"/>
                <w:szCs w:val="24"/>
                <w:highlight w:val="none"/>
                <w:lang w:val="en-US" w:eastAsia="zh-CN"/>
              </w:rPr>
            </w:pPr>
            <w:r/>
            <w:bookmarkStart w:id="5" w:name="OLE_LINK24"/>
            <w:r/>
            <w:bookmarkEnd w:id="5"/>
            <w:r>
              <w:rPr>
                <w:rFonts w:hint="eastAsia" w:ascii="宋体" w:hAnsi="宋体" w:eastAsia="宋体" w:cs="宋体"/>
                <w:color w:val="000000"/>
                <w:sz w:val="24"/>
                <w:szCs w:val="24"/>
                <w:highlight w:val="none"/>
                <w:lang w:val="en-US" w:eastAsia="zh-CN"/>
              </w:rPr>
              <w:t xml:space="preserve">（3）菜品搭配与膳食保障方案（8分）</w:t>
            </w:r>
            <w:r>
              <w:rPr>
                <w:rFonts w:hint="eastAsia" w:ascii="宋体" w:hAnsi="宋体" w:eastAsia="宋体" w:cs="宋体"/>
                <w:color w:val="000000"/>
                <w:sz w:val="24"/>
                <w:szCs w:val="24"/>
                <w:highlight w:val="none"/>
                <w:lang w:val="en-US" w:eastAsia="zh-CN"/>
              </w:rPr>
            </w:r>
            <w:r/>
          </w:p>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标委员会根据投标人提供的菜品搭配与膳食保障方案进行评定，至少包含：①菜品种类规划；②荤素蛋奶科学配比、营养膳食搭配；③烹饪质量管控；④时令水果甄选；⑤配套饮品选择；⑥菜品轮换更新；⑦特殊餐品适配；</w:t>
            </w:r>
            <w:r>
              <w:rPr>
                <w:rFonts w:hint="eastAsia" w:ascii="宋体" w:hAnsi="宋体" w:eastAsia="宋体" w:cs="宋体"/>
                <w:color w:val="000000"/>
                <w:sz w:val="24"/>
                <w:szCs w:val="24"/>
                <w:highlight w:val="none"/>
                <w:lang w:val="en-US" w:eastAsia="zh-CN"/>
              </w:rPr>
              <w:t xml:space="preserve">⑧</w:t>
            </w:r>
            <w:r>
              <w:rPr>
                <w:rFonts w:hint="eastAsia" w:ascii="宋体" w:hAnsi="宋体" w:eastAsia="宋体" w:cs="宋体"/>
                <w:color w:val="000000"/>
                <w:sz w:val="24"/>
                <w:szCs w:val="24"/>
                <w:highlight w:val="none"/>
                <w:lang w:val="en-US" w:eastAsia="zh-CN"/>
              </w:rPr>
              <w:t xml:space="preserve">餐标菜品合规管控等。</w:t>
            </w:r>
            <w:r>
              <w:rPr>
                <w:rFonts w:hint="eastAsia" w:ascii="宋体" w:hAnsi="宋体" w:eastAsia="宋体" w:cs="宋体"/>
                <w:color w:val="000000"/>
                <w:sz w:val="24"/>
                <w:szCs w:val="24"/>
                <w:highlight w:val="none"/>
                <w:lang w:val="en-US" w:eastAsia="zh-CN"/>
              </w:rPr>
            </w:r>
            <w:r/>
          </w:p>
          <w:p>
            <w:pPr>
              <w:pStyle w:val="1023"/>
              <w:spacing w:line="48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投标人应在投标文件“菜品搭配与膳食保障方案”中设置专节来对上述8项内容作出响应性说明，每项为1分共8分。方案存在缺项，与党校学员就餐需求匹配度不足的有一项扣1分。</w:t>
            </w:r>
            <w:r>
              <w:rPr>
                <w:rFonts w:ascii="宋体" w:hAnsi="宋体" w:eastAsia="宋体" w:cs="宋体"/>
                <w:color w:val="000000"/>
                <w:sz w:val="24"/>
                <w:szCs w:val="24"/>
                <w:highlight w:val="none"/>
                <w:lang w:val="en-US" w:eastAsia="zh-CN"/>
              </w:rPr>
            </w:r>
            <w:r/>
          </w:p>
        </w:tc>
      </w:tr>
      <w:tr>
        <w:trPr>
          <w:trHeight w:val="360"/>
        </w:trPr>
        <w:tc>
          <w:tcPr>
            <w:tcW w:w="62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7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5"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566" w:type="dxa"/>
            <w:vAlign w:val="center"/>
            <w:textDirection w:val="lrTb"/>
            <w:noWrap w:val="false"/>
          </w:tcPr>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（4）食材采购与质量管控方案（8分）</w:t>
            </w:r>
            <w:r>
              <w:rPr>
                <w:rFonts w:hint="eastAsia" w:ascii="宋体" w:hAnsi="宋体" w:eastAsia="宋体" w:cs="宋体"/>
                <w:color w:val="000000"/>
                <w:sz w:val="24"/>
                <w:szCs w:val="24"/>
                <w:highlight w:val="none"/>
                <w:lang w:val="en-US" w:eastAsia="zh-CN"/>
              </w:rPr>
            </w:r>
            <w:r/>
          </w:p>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标委员会根据投标人提供的食材采购与质量管控方案进行评定，至少包含：①食材采购渠道规划；②供应商筛选与管理；③食材采购品类清单、采购流程管控；④食材询价定价机制；⑤食材验收质检标准；⑥食材储存保管管理；⑦食材配送供货保障、食材溯源管控；⑧短缺应急采购保障等。</w:t>
            </w:r>
            <w:r>
              <w:rPr>
                <w:rFonts w:hint="eastAsia" w:ascii="宋体" w:hAnsi="宋体" w:eastAsia="宋体" w:cs="宋体"/>
                <w:color w:val="000000"/>
                <w:sz w:val="24"/>
                <w:szCs w:val="24"/>
                <w:highlight w:val="none"/>
                <w:lang w:val="en-US" w:eastAsia="zh-CN"/>
              </w:rPr>
            </w:r>
            <w:r/>
          </w:p>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投标人应在投标文件“食材采购与质量管控方案”中设置专节来对上述8项内容作出响应性说明，每项为1分共8分。方案存在缺项，食材管控环节不完整，与食品安全管控要求不匹配的有一项扣1分。</w:t>
            </w:r>
            <w:r>
              <w:rPr>
                <w:rFonts w:hint="eastAsia" w:ascii="宋体" w:hAnsi="宋体" w:eastAsia="宋体" w:cs="宋体"/>
                <w:color w:val="000000"/>
                <w:sz w:val="24"/>
                <w:szCs w:val="24"/>
                <w:highlight w:val="none"/>
                <w:lang w:val="en-US" w:eastAsia="zh-CN"/>
              </w:rPr>
            </w:r>
            <w:r/>
          </w:p>
        </w:tc>
      </w:tr>
      <w:tr>
        <w:trPr>
          <w:trHeight w:val="306"/>
        </w:trPr>
        <w:tc>
          <w:tcPr>
            <w:tcW w:w="62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7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5"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566" w:type="dxa"/>
            <w:vAlign w:val="center"/>
            <w:textDirection w:val="lrTb"/>
            <w:noWrap w:val="false"/>
          </w:tcPr>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（5）客房保洁与公寓运维方案（6分）</w:t>
            </w:r>
            <w:r>
              <w:rPr>
                <w:rFonts w:hint="eastAsia" w:ascii="宋体" w:hAnsi="宋体" w:eastAsia="宋体" w:cs="宋体"/>
                <w:color w:val="000000"/>
                <w:sz w:val="24"/>
                <w:szCs w:val="24"/>
                <w:highlight w:val="none"/>
                <w:lang w:val="en-US" w:eastAsia="zh-CN"/>
              </w:rPr>
            </w:r>
            <w:r/>
          </w:p>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标委员会根据投标人所提供的客房保洁与公寓运维方案进行评定，至少包含：①客房清洁卫生标准、消杀消毒保障体系；②布草清洗更换质量管控；③客房设施清洁养护；④标准化保洁作业流程；⑤公共环境卫生管控、日常服务巡检核查；⑥问题整改闭环管理等。</w:t>
            </w:r>
            <w:r>
              <w:rPr>
                <w:rFonts w:hint="eastAsia" w:ascii="宋体" w:hAnsi="宋体" w:eastAsia="宋体" w:cs="宋体"/>
                <w:color w:val="000000"/>
                <w:sz w:val="24"/>
                <w:szCs w:val="24"/>
                <w:highlight w:val="none"/>
                <w:lang w:val="en-US" w:eastAsia="zh-CN"/>
              </w:rPr>
            </w:r>
            <w:r/>
          </w:p>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投标人应在投标文件“客房保洁与公寓运维方案”中设置专节来对上述6项内容作出响应性说明，每项为1分共6分。方案存在缺项，与党校公寓住宿管理需求匹配度不足的有一项扣1分。</w:t>
            </w:r>
            <w:r>
              <w:rPr>
                <w:rFonts w:hint="eastAsia" w:ascii="宋体" w:hAnsi="宋体" w:eastAsia="宋体" w:cs="宋体"/>
                <w:color w:val="000000"/>
                <w:sz w:val="24"/>
                <w:szCs w:val="24"/>
                <w:highlight w:val="none"/>
                <w:lang w:val="en-US" w:eastAsia="zh-CN"/>
              </w:rPr>
            </w:r>
            <w:r/>
          </w:p>
        </w:tc>
      </w:tr>
      <w:tr>
        <w:trPr>
          <w:trHeight w:val="306"/>
        </w:trPr>
        <w:tc>
          <w:tcPr>
            <w:tcW w:w="62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071" w:type="dxa"/>
            <w:vAlign w:val="center"/>
            <w:vMerge w:val="continue"/>
            <w:textDirection w:val="lrTb"/>
            <w:noWrap w:val="false"/>
          </w:tcPr>
          <w:p>
            <w:pPr>
              <w:pStyle w:val="1023"/>
              <w:jc w:val="center"/>
              <w:keepLines w:val="0"/>
              <w:keepNext w:val="0"/>
              <w:pageBreakBefore w:val="0"/>
              <w:spacing w:line="3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855" w:type="dxa"/>
            <w:vAlign w:val="center"/>
            <w:vMerge w:val="continue"/>
            <w:textDirection w:val="lrTb"/>
            <w:noWrap w:val="false"/>
          </w:tcPr>
          <w:p>
            <w:pPr>
              <w:pStyle w:val="1023"/>
              <w:jc w:val="center"/>
              <w:keepLines w:val="0"/>
              <w:keepNext w:val="0"/>
              <w:pageBreakBefore w:val="0"/>
              <w:spacing w:line="360" w:lineRule="exact"/>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6566" w:type="dxa"/>
            <w:vAlign w:val="center"/>
            <w:textDirection w:val="lrTb"/>
            <w:noWrap w:val="false"/>
          </w:tcPr>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（6）食品安全与应急处置方案（14分）</w:t>
            </w:r>
            <w:r>
              <w:rPr>
                <w:rFonts w:hint="eastAsia" w:ascii="宋体" w:hAnsi="宋体" w:eastAsia="宋体" w:cs="宋体"/>
                <w:color w:val="000000"/>
                <w:sz w:val="24"/>
                <w:szCs w:val="24"/>
                <w:highlight w:val="none"/>
                <w:lang w:val="en-US" w:eastAsia="zh-CN"/>
              </w:rPr>
            </w:r>
            <w:r/>
          </w:p>
          <w:p>
            <w:pPr>
              <w:pStyle w:val="1023"/>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评标委员会根据各投标人所提供的食品安全与应急处置方案进行评定，至少包含：① 应急组织指挥体系与人员资质保障；②食物中毒应急处置流程；③食堂火灾及消防、事故应急处置措施；④意外受伤、学员就餐卡喉等应急处置措施；⑤ 事后整改；</w:t>
            </w:r>
            <w:r>
              <w:rPr>
                <w:rFonts w:hint="eastAsia" w:ascii="宋体" w:hAnsi="宋体" w:eastAsia="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lang w:val="en-US" w:eastAsia="zh-CN"/>
              </w:rPr>
              <w:t xml:space="preserve">培训演练与长效保障；</w:t>
            </w:r>
            <w:r>
              <w:rPr>
                <w:rFonts w:hint="eastAsia" w:ascii="宋体" w:hAnsi="宋体" w:eastAsia="宋体" w:cs="宋体"/>
                <w:color w:val="000000"/>
                <w:sz w:val="24"/>
                <w:szCs w:val="24"/>
                <w:highlight w:val="none"/>
                <w:lang w:val="en-US" w:eastAsia="zh-CN"/>
              </w:rPr>
              <w:t xml:space="preserve">⑦应急物资储备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23"/>
              <w:spacing w:line="48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投标人应在投标文件“食品安全与应急处置方案”中设置专节来对上述7项内容作出响应性说明，每项为2分共14分。方案存在缺项，与党校食品安全与应急处置方案需求匹配度不足的有一项扣2分。</w:t>
            </w:r>
            <w:r>
              <w:rPr>
                <w:rFonts w:ascii="宋体" w:hAnsi="宋体" w:eastAsia="宋体" w:cs="宋体"/>
                <w:color w:val="000000"/>
                <w:sz w:val="24"/>
                <w:szCs w:val="24"/>
                <w:highlight w:val="none"/>
                <w:lang w:val="en-US" w:eastAsia="zh-CN"/>
              </w:rPr>
            </w:r>
            <w:r/>
          </w:p>
        </w:tc>
      </w:tr>
    </w:tbl>
    <w:p>
      <w:pPr>
        <w:pStyle w:val="1023"/>
        <w:ind w:firstLine="482"/>
        <w:jc w:val="left"/>
        <w:spacing w:after="0" w:line="440" w:lineRule="exact"/>
        <w:widowControl/>
        <w:rPr>
          <w:rFonts w:hint="eastAsia" w:ascii="宋体" w:hAnsi="宋体" w:cs="宋体"/>
          <w:b w:val="0"/>
          <w:bCs/>
          <w:color w:val="000000"/>
          <w:sz w:val="24"/>
          <w:highlight w:val="none"/>
        </w:rPr>
      </w:pPr>
      <w:r>
        <w:rPr>
          <w:rFonts w:hint="eastAsia" w:ascii="宋体" w:hAnsi="宋体" w:cs="宋体"/>
          <w:b w:val="0"/>
          <w:bCs/>
          <w:color w:val="000000"/>
          <w:sz w:val="24"/>
          <w:highlight w:val="none"/>
        </w:rPr>
      </w:r>
      <w:r/>
    </w:p>
    <w:p>
      <w:pPr>
        <w:pStyle w:val="1023"/>
        <w:keepLines w:val="0"/>
        <w:keepNext w:val="0"/>
        <w:pageBreakBefore w:val="0"/>
        <w:spacing w:line="440" w:lineRule="exact"/>
        <w:widowControl w:val="off"/>
        <w:rPr>
          <w:rFonts w:hint="eastAsia" w:ascii="宋体" w:hAnsi="宋体" w:eastAsia="宋体" w:cs="宋体"/>
          <w:bCs/>
          <w:color w:val="000000"/>
          <w:sz w:val="24"/>
          <w:highlight w:val="none"/>
        </w:rPr>
        <w:sectPr>
          <w:footnotePr/>
          <w:endnotePr/>
          <w:type w:val="nextPage"/>
          <w:pgSz w:w="11907" w:h="16840" w:orient="portrait"/>
          <w:pgMar w:top="1440" w:right="1080" w:bottom="1140" w:left="1080" w:header="624" w:footer="992" w:gutter="0"/>
          <w:pgNumType w:start="1"/>
          <w:cols w:num="1" w:sep="0" w:space="1701" w:equalWidth="1"/>
          <w:docGrid w:linePitch="360"/>
        </w:sectPr>
      </w:pPr>
      <w:r>
        <w:rPr>
          <w:rFonts w:hint="eastAsia" w:ascii="宋体" w:hAnsi="宋体" w:eastAsia="宋体" w:cs="宋体"/>
          <w:bCs/>
          <w:color w:val="000000"/>
          <w:sz w:val="24"/>
          <w:highlight w:val="none"/>
        </w:rPr>
      </w:r>
      <w:r/>
    </w:p>
    <w:p>
      <w:pPr>
        <w:pStyle w:val="1032"/>
        <w:jc w:val="center"/>
        <w:spacing w:line="480" w:lineRule="exact"/>
        <w:rPr>
          <w:rFonts w:hint="eastAsia" w:ascii="宋体" w:hAnsi="宋体" w:eastAsia="宋体"/>
          <w:b/>
          <w:bCs/>
          <w:color w:val="000000"/>
          <w:sz w:val="36"/>
          <w:szCs w:val="36"/>
          <w:highlight w:val="none"/>
          <w:lang w:eastAsia="zh-CN"/>
        </w:rPr>
      </w:pPr>
      <w:r>
        <w:rPr>
          <w:rFonts w:hint="eastAsia" w:ascii="宋体" w:hAnsi="宋体"/>
          <w:b/>
          <w:color w:val="000000"/>
          <w:sz w:val="36"/>
          <w:szCs w:val="36"/>
          <w:highlight w:val="none"/>
        </w:rPr>
        <w:t xml:space="preserve">第五章    合同主要条款</w:t>
      </w:r>
      <w:r>
        <w:rPr>
          <w:rFonts w:hint="eastAsia" w:ascii="宋体" w:hAnsi="宋体" w:eastAsia="宋体"/>
          <w:b/>
          <w:bCs/>
          <w:color w:val="000000"/>
          <w:sz w:val="36"/>
          <w:szCs w:val="36"/>
          <w:highlight w:val="none"/>
          <w:lang w:eastAsia="zh-CN"/>
        </w:rPr>
      </w:r>
      <w:r/>
    </w:p>
    <w:p>
      <w:pPr>
        <w:pStyle w:val="1023"/>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中国共产党建湖县委员会党校</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（以下简称甲方）</w:t>
      </w:r>
      <w:r>
        <w:rPr>
          <w:rFonts w:ascii="宋体" w:hAnsi="宋体"/>
          <w:color w:val="000000"/>
          <w:sz w:val="24"/>
          <w:highlight w:val="none"/>
        </w:rPr>
      </w:r>
      <w:r/>
    </w:p>
    <w:p>
      <w:pPr>
        <w:pStyle w:val="1023"/>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rPr>
          <w:rFonts w:hint="eastAsia" w:ascii="宋体" w:hAnsi="宋体"/>
          <w:color w:val="000000"/>
          <w:sz w:val="24"/>
          <w:highlight w:val="none"/>
        </w:rPr>
      </w:r>
      <w:r/>
    </w:p>
    <w:p>
      <w:pPr>
        <w:pStyle w:val="1023"/>
        <w:ind w:left="2" w:firstLine="475"/>
        <w:spacing w:line="480" w:lineRule="exact"/>
        <w:rPr>
          <w:rFonts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w:t>
      </w:r>
      <w:r>
        <w:rPr>
          <w:rFonts w:hint="eastAsia" w:ascii="宋体" w:hAnsi="宋体"/>
          <w:color w:val="000000"/>
          <w:sz w:val="24"/>
          <w:highlight w:val="none"/>
          <w:lang w:val="en-US" w:eastAsia="zh-CN"/>
        </w:rPr>
        <w:t xml:space="preserve">双</w:t>
      </w:r>
      <w:r>
        <w:rPr>
          <w:rFonts w:hint="eastAsia" w:ascii="宋体" w:hAnsi="宋体"/>
          <w:color w:val="000000"/>
          <w:sz w:val="24"/>
          <w:highlight w:val="none"/>
        </w:rPr>
        <w:t xml:space="preserve">方就</w:t>
      </w:r>
      <w:r>
        <w:rPr>
          <w:rFonts w:hint="eastAsia" w:ascii="宋体" w:hAnsi="宋体"/>
          <w:color w:val="000000"/>
          <w:sz w:val="24"/>
          <w:highlight w:val="none"/>
          <w:lang w:eastAsia="zh-CN"/>
        </w:rPr>
        <w:t xml:space="preserve">建湖县委党校学员餐厅及学员公寓外包服务项目</w:t>
      </w:r>
      <w:r>
        <w:rPr>
          <w:rFonts w:hint="eastAsia" w:ascii="宋体" w:hAnsi="宋体"/>
          <w:color w:val="000000"/>
          <w:sz w:val="24"/>
          <w:highlight w:val="none"/>
        </w:rPr>
        <w:t xml:space="preserve">相关事项协商一致，达成如下合同条款：</w:t>
      </w:r>
      <w:r>
        <w:rPr>
          <w:rFonts w:ascii="宋体" w:hAnsi="宋体"/>
          <w:color w:val="000000"/>
          <w:sz w:val="24"/>
          <w:highlight w:val="none"/>
        </w:rPr>
      </w:r>
      <w:r/>
    </w:p>
    <w:p>
      <w:pPr>
        <w:pStyle w:val="1023"/>
        <w:ind w:firstLine="482"/>
        <w:jc w:val="left"/>
        <w:spacing w:line="480" w:lineRule="exact"/>
        <w:rPr>
          <w:rFonts w:ascii="宋体" w:hAnsi="宋体"/>
          <w:b/>
          <w:color w:val="000000"/>
          <w:sz w:val="24"/>
          <w:highlight w:val="none"/>
        </w:rPr>
      </w:pPr>
      <w:r>
        <w:rPr>
          <w:rFonts w:hint="eastAsia" w:ascii="宋体" w:hAnsi="宋体"/>
          <w:b/>
          <w:color w:val="000000"/>
          <w:sz w:val="24"/>
          <w:highlight w:val="none"/>
        </w:rPr>
        <w:t xml:space="preserve">一、合同标的</w:t>
      </w:r>
      <w:r>
        <w:rPr>
          <w:rFonts w:ascii="宋体" w:hAnsi="宋体"/>
          <w:b/>
          <w:color w:val="000000"/>
          <w:sz w:val="24"/>
          <w:highlight w:val="none"/>
        </w:rPr>
      </w:r>
      <w:r/>
    </w:p>
    <w:p>
      <w:pPr>
        <w:pStyle w:val="1023"/>
        <w:ind w:firstLine="480"/>
        <w:jc w:val="left"/>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本合同价即为中标成交价，该价格包含完成本项目招标范围内全部服务内容所需人工费、物料耗材费、管理费、利润、税金、保险、安全防护、不可预见费等全部费用。除本合同另有书面约定外，甲方不再另行支付其他任何费用。乙方在投标阶段未测算到的费用，均视为已包含在合同总价内。</w:t>
      </w:r>
      <w:r>
        <w:rPr>
          <w:rFonts w:hint="eastAsia" w:ascii="宋体" w:hAnsi="宋体"/>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2.履约保证金</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2.1乙方应当在签订本合同前向甲方缴纳履约保证金，履约保证金金额为合同总金额的3%。按照江苏省政府采购相关政策，中小微企业可按规定享受履约保证金减免优惠。</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供应商可选择缴纳现金，或提供符合规定的电子履约保函/履约保险替代现金缴纳。</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第三方信用服务机构评定为AA级及以上且信用报告可在信用盐城网查询的供应商，履约保证金按合同总金额1.5%缴纳。</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2.2履约保证金用于弥补因乙方履约不当给甲方造成的经济损失。</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2.3履约保证金退还：合同全部履行完毕，经甲方履约验收合格后，甲方无息退还履约保证金（现金退还至乙方原缴款账户；保函/保险到期自动失效）。履约保证金退还仅以验收合格为条件，不得附加发票等其他前置条件。</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2.4履约保证金部分或者全部不予退还情形（仅限合同履约阶段发生）：</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（1）乙方拒不履行合同主要义务；</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（2）服务质量严重不达标，经催告整改仍不能满足合同约定；</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（3）将本项目转包、违法分包；</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（4）因乙方责任发生食品安全、安全生产责任事故，造成甲方损失；</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（5）合同约定其他应当扣减履约保证金情形。</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注：投标阶段弄虚作假、串通投标属于招标评标阶段处理事项，不再列入履约保证金扣罚条款。</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项目实施期间，乙方与其从业人员之间产生的劳动、劳务纠纷，由乙方独立承担法律责任；因乙方操作、管理不当发生人身伤害、安全责任事故，全部责任由乙方承担；如导致甲方被追责、先行赔付的，甲方有权向乙方全额追偿（包括赔偿金、诉讼费、律师费、保全费等合理维权支出）。</w:t>
      </w:r>
      <w:r>
        <w:rPr>
          <w:rFonts w:hint="eastAsia" w:ascii="宋体" w:hAnsi="宋体"/>
          <w:b w:val="0"/>
          <w:bCs/>
          <w:color w:val="000000"/>
          <w:sz w:val="24"/>
          <w:highlight w:val="none"/>
          <w:lang w:val="en-US" w:eastAsia="zh-CN"/>
        </w:rPr>
      </w:r>
      <w:r/>
    </w:p>
    <w:p>
      <w:pPr>
        <w:pStyle w:val="1023"/>
        <w:ind w:firstLine="480"/>
        <w:jc w:val="left"/>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4.甲方按照政府采购合同约定的技术、服务、安全标准开展履约验收，出具履约验收书，验收书载明各项服务标准履约情况。</w:t>
      </w:r>
      <w:r>
        <w:rPr>
          <w:rFonts w:hint="eastAsia" w:ascii="宋体" w:hAnsi="宋体"/>
          <w:b w:val="0"/>
          <w:bCs/>
          <w:color w:val="000000"/>
          <w:sz w:val="24"/>
          <w:highlight w:val="none"/>
          <w:lang w:val="en-US" w:eastAsia="zh-CN"/>
        </w:rPr>
      </w:r>
      <w:r/>
    </w:p>
    <w:p>
      <w:pPr>
        <w:pStyle w:val="1023"/>
        <w:ind w:firstLine="480"/>
        <w:jc w:val="left"/>
        <w:spacing w:line="480" w:lineRule="exact"/>
        <w:rPr>
          <w:rFonts w:ascii="宋体" w:hAnsi="宋体"/>
          <w:b/>
          <w:color w:val="000000"/>
          <w:sz w:val="24"/>
          <w:highlight w:val="none"/>
        </w:rPr>
      </w:pPr>
      <w:r>
        <w:rPr>
          <w:rFonts w:hint="eastAsia" w:ascii="宋体" w:hAnsi="宋体"/>
          <w:b/>
          <w:color w:val="000000"/>
          <w:sz w:val="24"/>
          <w:highlight w:val="none"/>
        </w:rPr>
        <w:t xml:space="preserve">二、服务事项</w:t>
      </w:r>
      <w:r>
        <w:rPr>
          <w:rFonts w:ascii="宋体" w:hAnsi="宋体"/>
          <w:b/>
          <w:color w:val="000000"/>
          <w:sz w:val="24"/>
          <w:highlight w:val="none"/>
        </w:rPr>
      </w:r>
      <w:r/>
    </w:p>
    <w:p>
      <w:pPr>
        <w:pStyle w:val="1023"/>
        <w:ind w:firstLine="472"/>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1.服务内容：建湖县委党校学员餐厅餐饮制作供应、食品安全管控、餐厅保洁；学员公寓前厅接待、客房服务、公共区域保洁运维。具体服务范围、标准以招标文件、投标文件约定为准。</w:t>
      </w:r>
      <w:r>
        <w:rPr>
          <w:rFonts w:hint="eastAsia" w:ascii="宋体" w:hAnsi="宋体"/>
          <w:b w:val="0"/>
          <w:bCs/>
          <w:color w:val="000000"/>
          <w:sz w:val="24"/>
          <w:highlight w:val="none"/>
          <w:lang w:val="en-US" w:eastAsia="zh-CN"/>
        </w:rPr>
      </w:r>
      <w:r/>
    </w:p>
    <w:p>
      <w:pPr>
        <w:pStyle w:val="1023"/>
        <w:ind w:firstLine="472"/>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2.合同履行期限：本合同服务期限叁年。服务期满，如甲方需要继续采购本项目，应当按政府采购程序重新开展采购活动。</w:t>
      </w:r>
      <w:r>
        <w:rPr>
          <w:rFonts w:hint="eastAsia" w:ascii="宋体" w:hAnsi="宋体"/>
          <w:b w:val="0"/>
          <w:bCs/>
          <w:color w:val="000000"/>
          <w:sz w:val="24"/>
          <w:highlight w:val="none"/>
          <w:lang w:val="en-US" w:eastAsia="zh-CN"/>
        </w:rPr>
      </w:r>
      <w:r/>
    </w:p>
    <w:p>
      <w:pPr>
        <w:pStyle w:val="1023"/>
        <w:ind w:firstLine="472"/>
        <w:spacing w:line="480" w:lineRule="exact"/>
        <w:rPr>
          <w:color w:val="000000"/>
          <w:highlight w:val="none"/>
        </w:rPr>
      </w:pPr>
      <w:r>
        <w:rPr>
          <w:rFonts w:hint="eastAsia" w:ascii="宋体" w:hAnsi="宋体"/>
          <w:b/>
          <w:color w:val="000000"/>
          <w:sz w:val="24"/>
          <w:highlight w:val="none"/>
          <w:lang w:eastAsia="zh-CN"/>
        </w:rPr>
        <w:t xml:space="preserve">三</w:t>
      </w:r>
      <w:r>
        <w:rPr>
          <w:rFonts w:hint="eastAsia" w:ascii="宋体" w:hAnsi="宋体"/>
          <w:b/>
          <w:color w:val="000000"/>
          <w:sz w:val="24"/>
          <w:highlight w:val="none"/>
        </w:rPr>
        <w:t xml:space="preserve">、双方权利与义务</w:t>
      </w:r>
      <w:r>
        <w:rPr>
          <w:color w:val="000000"/>
          <w:highlight w:val="none"/>
        </w:rPr>
      </w:r>
      <w:r/>
    </w:p>
    <w:p>
      <w:pPr>
        <w:pStyle w:val="1023"/>
        <w:ind w:firstLine="482"/>
        <w:spacing w:line="440" w:lineRule="exact"/>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(一）</w:t>
      </w:r>
      <w:r>
        <w:rPr>
          <w:rFonts w:hint="eastAsia" w:ascii="宋体" w:hAnsi="宋体" w:cs="宋体"/>
          <w:b/>
          <w:color w:val="000000"/>
          <w:sz w:val="24"/>
          <w:szCs w:val="20"/>
          <w:highlight w:val="none"/>
        </w:rPr>
        <w:t xml:space="preserve">甲方权利义务</w:t>
      </w:r>
      <w:r>
        <w:rPr>
          <w:rFonts w:hint="eastAsia" w:ascii="宋体" w:hAnsi="宋体" w:cs="宋体"/>
          <w:b/>
          <w:color w:val="000000"/>
          <w:sz w:val="24"/>
          <w:szCs w:val="20"/>
          <w:highlight w:val="none"/>
        </w:rPr>
      </w:r>
      <w:r/>
    </w:p>
    <w:p>
      <w:pPr>
        <w:pStyle w:val="1023"/>
        <w:ind w:firstLine="482"/>
        <w:spacing w:line="440" w:lineRule="exact"/>
        <w:rPr>
          <w:rFonts w:eastAsia="宋体"/>
          <w:color w:val="000000"/>
          <w:highlight w:val="none"/>
          <w:lang w:val="en-US" w:eastAsia="zh-CN"/>
        </w:rPr>
      </w:pPr>
      <w:r>
        <w:rPr>
          <w:rFonts w:hint="eastAsia" w:ascii="宋体" w:hAnsi="宋体" w:cs="宋体"/>
          <w:b/>
          <w:color w:val="000000"/>
          <w:sz w:val="24"/>
          <w:szCs w:val="20"/>
          <w:highlight w:val="none"/>
          <w:lang w:val="en-US" w:eastAsia="zh-CN"/>
        </w:rPr>
        <w:t xml:space="preserve">1.甲方权利</w:t>
      </w:r>
      <w:r>
        <w:rPr>
          <w:rFonts w:eastAsia="宋体"/>
          <w:color w:val="000000"/>
          <w:highlight w:val="none"/>
          <w:lang w:val="en-US" w:eastAsia="zh-CN"/>
        </w:rPr>
      </w:r>
      <w:r/>
    </w:p>
    <w:p>
      <w:pPr>
        <w:pStyle w:val="1023"/>
        <w:ind w:firstLine="482"/>
        <w:spacing w:line="440" w:lineRule="exact"/>
        <w:rPr>
          <w:rFonts w:hint="eastAsia" w:ascii="宋体" w:hAnsi="宋体" w:eastAsia="宋体" w:cs="宋体"/>
          <w:b w:val="0"/>
          <w:bCs/>
          <w:color w:val="000000"/>
          <w:sz w:val="24"/>
          <w:szCs w:val="20"/>
          <w:highlight w:val="none"/>
          <w:lang w:val="en-US" w:eastAsia="zh-CN"/>
        </w:rPr>
      </w:pPr>
      <w:r>
        <w:rPr>
          <w:rFonts w:hint="eastAsia" w:ascii="宋体" w:hAnsi="宋体" w:eastAsia="宋体" w:cs="宋体"/>
          <w:b w:val="0"/>
          <w:bCs/>
          <w:color w:val="000000"/>
          <w:sz w:val="24"/>
          <w:szCs w:val="20"/>
          <w:highlight w:val="none"/>
          <w:lang w:val="en-US" w:eastAsia="zh-CN"/>
        </w:rPr>
        <w:t xml:space="preserve">（1）有权对属于甲方所有固定资产、低值易耗品进行核查监督；依据经甲乙双方共同确认的《考核细则》开展考核，按约定追究乙方违约责任。《考核细则》为本合同附件，如需修订，须甲乙双方协商一致并签署补充协议，甲方不得单方面强制修改。</w:t>
      </w:r>
      <w:r>
        <w:rPr>
          <w:rFonts w:hint="eastAsia" w:ascii="宋体" w:hAnsi="宋体" w:eastAsia="宋体" w:cs="宋体"/>
          <w:b w:val="0"/>
          <w:bCs/>
          <w:color w:val="000000"/>
          <w:sz w:val="24"/>
          <w:szCs w:val="20"/>
          <w:highlight w:val="none"/>
          <w:lang w:val="en-US" w:eastAsia="zh-CN"/>
        </w:rPr>
      </w:r>
      <w:r/>
    </w:p>
    <w:p>
      <w:pPr>
        <w:pStyle w:val="1023"/>
        <w:ind w:firstLine="482"/>
        <w:spacing w:line="440" w:lineRule="exact"/>
        <w:rPr>
          <w:rFonts w:hint="eastAsia" w:ascii="宋体" w:hAnsi="宋体" w:eastAsia="宋体" w:cs="宋体"/>
          <w:b w:val="0"/>
          <w:bCs/>
          <w:color w:val="000000"/>
          <w:sz w:val="24"/>
          <w:szCs w:val="20"/>
          <w:highlight w:val="none"/>
          <w:lang w:val="en-US" w:eastAsia="zh-CN"/>
        </w:rPr>
      </w:pPr>
      <w:r>
        <w:rPr>
          <w:rFonts w:hint="eastAsia" w:ascii="宋体" w:hAnsi="宋体" w:eastAsia="宋体" w:cs="宋体"/>
          <w:b w:val="0"/>
          <w:bCs/>
          <w:color w:val="000000"/>
          <w:sz w:val="24"/>
          <w:szCs w:val="20"/>
          <w:highlight w:val="none"/>
          <w:lang w:val="en-US" w:eastAsia="zh-CN"/>
        </w:rPr>
        <w:t xml:space="preserve">（2）有权对餐饮服务质量、菜肴标准、食材进货溯源、食品安全、公寓客房服务质量开展监督检查；对不符合岗位要求的乙方从业人员，有权书面要求乙方限期更换。</w:t>
      </w:r>
      <w:r>
        <w:rPr>
          <w:rFonts w:hint="eastAsia" w:ascii="宋体" w:hAnsi="宋体" w:eastAsia="宋体" w:cs="宋体"/>
          <w:b w:val="0"/>
          <w:bCs/>
          <w:color w:val="000000"/>
          <w:sz w:val="24"/>
          <w:szCs w:val="20"/>
          <w:highlight w:val="none"/>
          <w:lang w:val="en-US" w:eastAsia="zh-CN"/>
        </w:rPr>
      </w:r>
      <w:r/>
    </w:p>
    <w:p>
      <w:pPr>
        <w:pStyle w:val="1023"/>
        <w:ind w:firstLine="482"/>
        <w:spacing w:line="440" w:lineRule="exact"/>
        <w:rPr>
          <w:rFonts w:hint="eastAsia" w:ascii="宋体" w:hAnsi="宋体" w:eastAsia="宋体" w:cs="宋体"/>
          <w:b w:val="0"/>
          <w:bCs/>
          <w:color w:val="000000"/>
          <w:sz w:val="24"/>
          <w:szCs w:val="20"/>
          <w:highlight w:val="none"/>
          <w:lang w:val="en-US" w:eastAsia="zh-CN"/>
        </w:rPr>
      </w:pPr>
      <w:r>
        <w:rPr>
          <w:rFonts w:hint="eastAsia" w:ascii="宋体" w:hAnsi="宋体" w:eastAsia="宋体" w:cs="宋体"/>
          <w:b w:val="0"/>
          <w:bCs/>
          <w:color w:val="000000"/>
          <w:sz w:val="24"/>
          <w:szCs w:val="20"/>
          <w:highlight w:val="none"/>
          <w:lang w:val="en-US" w:eastAsia="zh-CN"/>
        </w:rPr>
        <w:t xml:space="preserve">（3）有权对消防设施运行情况开展监督检查，依据考核细则实施考核。</w:t>
      </w:r>
      <w:r>
        <w:rPr>
          <w:rFonts w:hint="eastAsia" w:ascii="宋体" w:hAnsi="宋体" w:eastAsia="宋体" w:cs="宋体"/>
          <w:b w:val="0"/>
          <w:bCs/>
          <w:color w:val="000000"/>
          <w:sz w:val="24"/>
          <w:szCs w:val="20"/>
          <w:highlight w:val="none"/>
          <w:lang w:val="en-US" w:eastAsia="zh-CN"/>
        </w:rPr>
      </w:r>
      <w:r/>
    </w:p>
    <w:p>
      <w:pPr>
        <w:pStyle w:val="1023"/>
        <w:ind w:firstLine="482"/>
        <w:spacing w:line="440" w:lineRule="exact"/>
        <w:rPr>
          <w:rFonts w:hint="eastAsia" w:ascii="宋体" w:hAnsi="宋体" w:eastAsia="宋体" w:cs="宋体"/>
          <w:b w:val="0"/>
          <w:bCs/>
          <w:color w:val="000000"/>
          <w:sz w:val="24"/>
          <w:szCs w:val="20"/>
          <w:highlight w:val="none"/>
          <w:lang w:val="en-US" w:eastAsia="zh-CN"/>
        </w:rPr>
      </w:pPr>
      <w:r>
        <w:rPr>
          <w:rFonts w:hint="eastAsia" w:ascii="宋体" w:hAnsi="宋体" w:eastAsia="宋体" w:cs="宋体"/>
          <w:b w:val="0"/>
          <w:bCs/>
          <w:color w:val="000000"/>
          <w:sz w:val="24"/>
          <w:szCs w:val="20"/>
          <w:highlight w:val="none"/>
          <w:lang w:val="en-US" w:eastAsia="zh-CN"/>
        </w:rPr>
        <w:t xml:space="preserve">（4）因乙方使用保管不当造成甲方设施设备损坏，有权要求乙方维修或照价赔偿。</w:t>
      </w:r>
      <w:r>
        <w:rPr>
          <w:rFonts w:hint="eastAsia" w:ascii="宋体" w:hAnsi="宋体" w:eastAsia="宋体" w:cs="宋体"/>
          <w:b w:val="0"/>
          <w:bCs/>
          <w:color w:val="000000"/>
          <w:sz w:val="24"/>
          <w:szCs w:val="20"/>
          <w:highlight w:val="none"/>
          <w:lang w:val="en-US" w:eastAsia="zh-CN"/>
        </w:rPr>
      </w:r>
      <w:r/>
    </w:p>
    <w:p>
      <w:pPr>
        <w:pStyle w:val="1023"/>
        <w:ind w:firstLine="482"/>
        <w:spacing w:line="440" w:lineRule="exact"/>
        <w:rPr>
          <w:rFonts w:hint="eastAsia" w:ascii="宋体" w:hAnsi="宋体" w:eastAsia="宋体" w:cs="宋体"/>
          <w:b w:val="0"/>
          <w:bCs/>
          <w:color w:val="000000"/>
          <w:sz w:val="24"/>
          <w:szCs w:val="20"/>
          <w:highlight w:val="none"/>
          <w:lang w:val="en-US" w:eastAsia="zh-CN"/>
        </w:rPr>
      </w:pPr>
      <w:r>
        <w:rPr>
          <w:rFonts w:hint="eastAsia" w:ascii="宋体" w:hAnsi="宋体" w:eastAsia="宋体" w:cs="宋体"/>
          <w:b w:val="0"/>
          <w:bCs/>
          <w:color w:val="000000"/>
          <w:sz w:val="24"/>
          <w:szCs w:val="20"/>
          <w:highlight w:val="none"/>
          <w:lang w:val="en-US" w:eastAsia="zh-CN"/>
        </w:rPr>
        <w:t xml:space="preserve">（5）设立意见收集渠道，收集学员服务反馈，及时转交乙方，督促乙方落实问题整改。</w:t>
      </w:r>
      <w:r>
        <w:rPr>
          <w:rFonts w:hint="eastAsia" w:ascii="宋体" w:hAnsi="宋体" w:eastAsia="宋体" w:cs="宋体"/>
          <w:b w:val="0"/>
          <w:bCs/>
          <w:color w:val="000000"/>
          <w:sz w:val="24"/>
          <w:szCs w:val="20"/>
          <w:highlight w:val="none"/>
          <w:lang w:val="en-US" w:eastAsia="zh-CN"/>
        </w:rPr>
      </w:r>
      <w:r/>
    </w:p>
    <w:p>
      <w:pPr>
        <w:pStyle w:val="1023"/>
        <w:ind w:firstLine="482"/>
        <w:spacing w:line="440" w:lineRule="exact"/>
        <w:rPr>
          <w:rFonts w:hint="eastAsia" w:ascii="宋体" w:hAnsi="宋体" w:eastAsia="宋体" w:cs="宋体"/>
          <w:b w:val="0"/>
          <w:bCs/>
          <w:color w:val="000000"/>
          <w:sz w:val="24"/>
          <w:szCs w:val="20"/>
          <w:highlight w:val="none"/>
          <w:lang w:val="en-US" w:eastAsia="zh-CN"/>
        </w:rPr>
      </w:pPr>
      <w:r>
        <w:rPr>
          <w:rFonts w:hint="eastAsia" w:ascii="宋体" w:hAnsi="宋体" w:eastAsia="宋体" w:cs="宋体"/>
          <w:b w:val="0"/>
          <w:bCs/>
          <w:color w:val="000000"/>
          <w:sz w:val="24"/>
          <w:szCs w:val="20"/>
          <w:highlight w:val="none"/>
          <w:lang w:val="en-US" w:eastAsia="zh-CN"/>
        </w:rPr>
        <w:t xml:space="preserve">（6）甲方办班就餐时间原则：早餐7:00‑8:30，午餐11:30‑12:30，晚餐17:30‑18:30；遇班次需要调整就餐时间，甲方提前1个工作日书面通知乙方，乙方应当予以配合。</w:t>
      </w:r>
      <w:r>
        <w:rPr>
          <w:rFonts w:hint="eastAsia" w:ascii="宋体" w:hAnsi="宋体" w:eastAsia="宋体" w:cs="宋体"/>
          <w:b w:val="0"/>
          <w:bCs/>
          <w:color w:val="000000"/>
          <w:sz w:val="24"/>
          <w:szCs w:val="20"/>
          <w:highlight w:val="none"/>
          <w:lang w:val="en-US" w:eastAsia="zh-CN"/>
        </w:rPr>
      </w:r>
      <w:r/>
    </w:p>
    <w:p>
      <w:pPr>
        <w:pStyle w:val="1023"/>
        <w:ind w:firstLine="482"/>
        <w:spacing w:line="440" w:lineRule="exact"/>
        <w:rPr>
          <w:rFonts w:hint="eastAsia" w:ascii="宋体" w:hAnsi="宋体" w:eastAsia="宋体" w:cs="宋体"/>
          <w:b w:val="0"/>
          <w:bCs/>
          <w:color w:val="000000"/>
          <w:sz w:val="24"/>
          <w:szCs w:val="20"/>
          <w:highlight w:val="none"/>
          <w:lang w:val="en-US" w:eastAsia="zh-CN"/>
        </w:rPr>
      </w:pPr>
      <w:r>
        <w:rPr>
          <w:rFonts w:hint="eastAsia" w:ascii="宋体" w:hAnsi="宋体" w:eastAsia="宋体" w:cs="宋体"/>
          <w:b w:val="0"/>
          <w:bCs/>
          <w:color w:val="000000"/>
          <w:sz w:val="24"/>
          <w:szCs w:val="20"/>
          <w:highlight w:val="none"/>
          <w:lang w:val="en-US" w:eastAsia="zh-CN"/>
        </w:rPr>
        <w:t xml:space="preserve">（7）就餐组织形式：40人及以上班次原则上自助餐，不足40人可安排桌餐，特殊情形双方协商处理。</w:t>
      </w:r>
      <w:r>
        <w:rPr>
          <w:rFonts w:hint="eastAsia" w:ascii="宋体" w:hAnsi="宋体" w:eastAsia="宋体" w:cs="宋体"/>
          <w:b w:val="0"/>
          <w:bCs/>
          <w:color w:val="000000"/>
          <w:sz w:val="24"/>
          <w:szCs w:val="20"/>
          <w:highlight w:val="none"/>
          <w:lang w:val="en-US" w:eastAsia="zh-CN"/>
        </w:rPr>
      </w:r>
      <w:r/>
    </w:p>
    <w:p>
      <w:pPr>
        <w:pStyle w:val="1023"/>
        <w:ind w:firstLine="482"/>
        <w:spacing w:line="440" w:lineRule="exact"/>
        <w:rPr>
          <w:rFonts w:hint="eastAsia" w:ascii="宋体" w:hAnsi="宋体" w:eastAsia="宋体" w:cs="宋体"/>
          <w:b/>
          <w:color w:val="000000"/>
          <w:sz w:val="24"/>
          <w:szCs w:val="20"/>
          <w:highlight w:val="none"/>
          <w:lang w:val="en-US" w:eastAsia="zh-CN"/>
        </w:rPr>
      </w:pPr>
      <w:r>
        <w:rPr>
          <w:rFonts w:hint="eastAsia" w:ascii="宋体" w:hAnsi="宋体" w:eastAsia="宋体" w:cs="宋体"/>
          <w:b/>
          <w:color w:val="000000"/>
          <w:sz w:val="24"/>
          <w:szCs w:val="20"/>
          <w:highlight w:val="none"/>
          <w:lang w:val="en-US" w:eastAsia="zh-CN"/>
        </w:rPr>
        <w:t xml:space="preserve">2.甲方义务</w:t>
      </w:r>
      <w:r>
        <w:rPr>
          <w:rFonts w:hint="eastAsia" w:ascii="宋体" w:hAnsi="宋体" w:eastAsia="宋体" w:cs="宋体"/>
          <w:b/>
          <w:color w:val="000000"/>
          <w:sz w:val="24"/>
          <w:szCs w:val="20"/>
          <w:highlight w:val="none"/>
          <w:lang w:val="en-US" w:eastAsia="zh-CN"/>
        </w:rPr>
      </w:r>
      <w:r/>
    </w:p>
    <w:p>
      <w:pPr>
        <w:pStyle w:val="1023"/>
        <w:ind w:firstLine="482"/>
        <w:spacing w:line="440" w:lineRule="exact"/>
        <w:rPr>
          <w:rFonts w:hint="eastAsia" w:ascii="宋体" w:hAnsi="宋体" w:cs="宋体"/>
          <w:b w:val="0"/>
          <w:bCs/>
          <w:color w:val="000000"/>
          <w:sz w:val="24"/>
          <w:szCs w:val="20"/>
          <w:highlight w:val="none"/>
          <w:lang w:val="en-US" w:eastAsia="zh-CN"/>
        </w:rPr>
      </w:pPr>
      <w:r>
        <w:rPr>
          <w:rFonts w:hint="eastAsia" w:ascii="宋体" w:hAnsi="宋体" w:cs="宋体"/>
          <w:b w:val="0"/>
          <w:bCs/>
          <w:color w:val="000000"/>
          <w:sz w:val="24"/>
          <w:szCs w:val="20"/>
          <w:highlight w:val="none"/>
          <w:lang w:val="en-US" w:eastAsia="zh-CN"/>
        </w:rPr>
        <w:t xml:space="preserve">（1）为乙方开展服务提供现有场地、设施设备使用条件，协助乙方办理相关经营所需证照的材料支撑。</w:t>
      </w:r>
      <w:r>
        <w:rPr>
          <w:rFonts w:hint="eastAsia" w:ascii="宋体" w:hAnsi="宋体" w:cs="宋体"/>
          <w:b w:val="0"/>
          <w:bCs/>
          <w:color w:val="000000"/>
          <w:sz w:val="24"/>
          <w:szCs w:val="20"/>
          <w:highlight w:val="none"/>
          <w:lang w:val="en-US" w:eastAsia="zh-CN"/>
        </w:rPr>
      </w:r>
      <w:r/>
    </w:p>
    <w:p>
      <w:pPr>
        <w:pStyle w:val="1023"/>
        <w:ind w:firstLine="482"/>
        <w:spacing w:line="440" w:lineRule="exact"/>
        <w:rPr>
          <w:rFonts w:hint="eastAsia" w:ascii="宋体" w:hAnsi="宋体" w:cs="宋体"/>
          <w:b w:val="0"/>
          <w:bCs/>
          <w:color w:val="000000"/>
          <w:sz w:val="24"/>
          <w:szCs w:val="20"/>
          <w:highlight w:val="none"/>
          <w:lang w:val="en-US" w:eastAsia="zh-CN"/>
        </w:rPr>
      </w:pPr>
      <w:r>
        <w:rPr>
          <w:rFonts w:hint="eastAsia" w:ascii="宋体" w:hAnsi="宋体" w:cs="宋体"/>
          <w:b w:val="0"/>
          <w:bCs/>
          <w:color w:val="000000"/>
          <w:sz w:val="24"/>
          <w:szCs w:val="20"/>
          <w:highlight w:val="none"/>
          <w:lang w:val="en-US" w:eastAsia="zh-CN"/>
        </w:rPr>
        <w:t xml:space="preserve">（2）甲方提供的房屋建筑、电梯、水质检测、防雷、压力容器等特种设备检测维保、房屋主体维修由甲方承担费用；非乙方人为损坏的消防主机、消防固定设施维保检测费用由甲方承担。</w:t>
      </w:r>
      <w:r>
        <w:rPr>
          <w:rFonts w:hint="eastAsia" w:ascii="宋体" w:hAnsi="宋体" w:cs="宋体"/>
          <w:b w:val="0"/>
          <w:bCs/>
          <w:color w:val="000000"/>
          <w:sz w:val="24"/>
          <w:szCs w:val="20"/>
          <w:highlight w:val="none"/>
          <w:lang w:val="en-US" w:eastAsia="zh-CN"/>
        </w:rPr>
      </w:r>
      <w:r/>
    </w:p>
    <w:p>
      <w:pPr>
        <w:pStyle w:val="1023"/>
        <w:ind w:firstLine="482"/>
        <w:spacing w:line="440" w:lineRule="exact"/>
        <w:rPr>
          <w:rFonts w:hint="eastAsia" w:ascii="宋体" w:hAnsi="宋体" w:cs="宋体"/>
          <w:b w:val="0"/>
          <w:bCs/>
          <w:color w:val="000000"/>
          <w:sz w:val="24"/>
          <w:szCs w:val="20"/>
          <w:highlight w:val="none"/>
          <w:lang w:val="en-US" w:eastAsia="zh-CN"/>
        </w:rPr>
      </w:pPr>
      <w:r>
        <w:rPr>
          <w:rFonts w:hint="eastAsia" w:ascii="宋体" w:hAnsi="宋体" w:cs="宋体"/>
          <w:b w:val="0"/>
          <w:bCs/>
          <w:color w:val="000000"/>
          <w:sz w:val="24"/>
          <w:szCs w:val="20"/>
          <w:highlight w:val="none"/>
          <w:lang w:val="en-US" w:eastAsia="zh-CN"/>
        </w:rPr>
        <w:t xml:space="preserve">（3）甲方资产发生故障，甲方及时组织维修；因甲方设施故障造成乙方无法正常开展服务的，按实际影响程度协商处理服务费用。</w:t>
      </w:r>
      <w:r>
        <w:rPr>
          <w:rFonts w:hint="eastAsia" w:ascii="宋体" w:hAnsi="宋体" w:cs="宋体"/>
          <w:b w:val="0"/>
          <w:bCs/>
          <w:color w:val="000000"/>
          <w:sz w:val="24"/>
          <w:szCs w:val="20"/>
          <w:highlight w:val="none"/>
          <w:lang w:val="en-US" w:eastAsia="zh-CN"/>
        </w:rPr>
      </w:r>
      <w:r/>
    </w:p>
    <w:p>
      <w:pPr>
        <w:pStyle w:val="1023"/>
        <w:ind w:firstLine="482"/>
        <w:spacing w:line="440" w:lineRule="exact"/>
        <w:rPr>
          <w:rFonts w:hint="eastAsia" w:ascii="宋体" w:hAnsi="宋体" w:cs="宋体"/>
          <w:b w:val="0"/>
          <w:bCs/>
          <w:color w:val="000000"/>
          <w:sz w:val="24"/>
          <w:szCs w:val="20"/>
          <w:highlight w:val="none"/>
          <w:lang w:val="en-US" w:eastAsia="zh-CN"/>
        </w:rPr>
      </w:pPr>
      <w:r>
        <w:rPr>
          <w:rFonts w:hint="eastAsia" w:ascii="宋体" w:hAnsi="宋体" w:cs="宋体"/>
          <w:b w:val="0"/>
          <w:bCs/>
          <w:color w:val="000000"/>
          <w:sz w:val="24"/>
          <w:szCs w:val="20"/>
          <w:highlight w:val="none"/>
          <w:lang w:val="en-US" w:eastAsia="zh-CN"/>
        </w:rPr>
        <w:t xml:space="preserve">（4）因学员原因造成财物损坏的，甲方协助乙方开展追偿。</w:t>
      </w:r>
      <w:r>
        <w:rPr>
          <w:rFonts w:hint="eastAsia" w:ascii="宋体" w:hAnsi="宋体" w:cs="宋体"/>
          <w:b w:val="0"/>
          <w:bCs/>
          <w:color w:val="000000"/>
          <w:sz w:val="24"/>
          <w:szCs w:val="20"/>
          <w:highlight w:val="none"/>
          <w:lang w:val="en-US" w:eastAsia="zh-CN"/>
        </w:rPr>
      </w:r>
      <w:r/>
    </w:p>
    <w:p>
      <w:pPr>
        <w:pStyle w:val="1023"/>
        <w:ind w:firstLine="482"/>
        <w:spacing w:line="440" w:lineRule="exact"/>
        <w:rPr>
          <w:rFonts w:hint="eastAsia" w:ascii="宋体" w:hAnsi="宋体" w:cs="宋体"/>
          <w:b w:val="0"/>
          <w:bCs/>
          <w:color w:val="000000"/>
          <w:sz w:val="24"/>
          <w:szCs w:val="20"/>
          <w:highlight w:val="none"/>
          <w:lang w:val="en-US" w:eastAsia="zh-CN"/>
        </w:rPr>
      </w:pPr>
      <w:r>
        <w:rPr>
          <w:rFonts w:hint="eastAsia" w:ascii="宋体" w:hAnsi="宋体" w:cs="宋体"/>
          <w:b w:val="0"/>
          <w:bCs/>
          <w:color w:val="000000"/>
          <w:sz w:val="24"/>
          <w:szCs w:val="20"/>
          <w:highlight w:val="none"/>
          <w:lang w:val="en-US" w:eastAsia="zh-CN"/>
        </w:rPr>
        <w:t xml:space="preserve">（5）因甲方原因造成乙方无法正常开展服务，不属于不可抗力的，甲方应当赔偿乙方直接合理损失。</w:t>
      </w:r>
      <w:r>
        <w:rPr>
          <w:rFonts w:hint="eastAsia" w:ascii="宋体" w:hAnsi="宋体" w:cs="宋体"/>
          <w:b w:val="0"/>
          <w:bCs/>
          <w:color w:val="000000"/>
          <w:sz w:val="24"/>
          <w:szCs w:val="20"/>
          <w:highlight w:val="none"/>
          <w:lang w:val="en-US" w:eastAsia="zh-CN"/>
        </w:rPr>
      </w:r>
      <w:r/>
    </w:p>
    <w:p>
      <w:pPr>
        <w:pStyle w:val="1023"/>
        <w:ind w:firstLine="482"/>
        <w:spacing w:line="440" w:lineRule="exact"/>
        <w:rPr>
          <w:rFonts w:hint="eastAsia" w:ascii="宋体" w:hAnsi="宋体" w:cs="宋体"/>
          <w:b/>
          <w:color w:val="000000"/>
          <w:sz w:val="24"/>
          <w:szCs w:val="20"/>
          <w:highlight w:val="none"/>
          <w:lang w:eastAsia="zh-CN"/>
        </w:rPr>
      </w:pPr>
      <w:r>
        <w:rPr>
          <w:rFonts w:hint="eastAsia" w:ascii="宋体" w:hAnsi="宋体" w:cs="宋体"/>
          <w:b w:val="0"/>
          <w:bCs/>
          <w:color w:val="000000"/>
          <w:sz w:val="24"/>
          <w:szCs w:val="20"/>
          <w:highlight w:val="none"/>
          <w:lang w:val="en-US" w:eastAsia="zh-CN"/>
        </w:rPr>
        <w:t xml:space="preserve">（6）乙方经甲方书面同意代表甲方参加评比获得县级及以上荣誉的，荣誉归属甲方，产生的合理费用由双方另行协商。</w:t>
      </w:r>
      <w:r>
        <w:rPr>
          <w:rFonts w:hint="eastAsia" w:ascii="宋体" w:hAnsi="宋体" w:cs="宋体"/>
          <w:b/>
          <w:color w:val="000000"/>
          <w:sz w:val="24"/>
          <w:szCs w:val="20"/>
          <w:highlight w:val="none"/>
          <w:lang w:eastAsia="zh-CN"/>
        </w:rPr>
      </w:r>
      <w:r/>
    </w:p>
    <w:p>
      <w:pPr>
        <w:pStyle w:val="1023"/>
        <w:ind w:firstLine="482"/>
        <w:spacing w:line="440" w:lineRule="exact"/>
        <w:rPr>
          <w:rFonts w:hint="eastAsia" w:ascii="宋体" w:hAnsi="宋体" w:cs="宋体"/>
          <w:b/>
          <w:color w:val="000000"/>
          <w:sz w:val="24"/>
          <w:szCs w:val="20"/>
          <w:highlight w:val="none"/>
        </w:rPr>
      </w:pPr>
      <w:r>
        <w:rPr>
          <w:rFonts w:hint="eastAsia" w:ascii="宋体" w:hAnsi="宋体" w:cs="宋体"/>
          <w:b/>
          <w:color w:val="000000"/>
          <w:sz w:val="24"/>
          <w:szCs w:val="20"/>
          <w:highlight w:val="none"/>
          <w:lang w:eastAsia="zh-CN"/>
        </w:rPr>
        <w:t xml:space="preserve">（二）</w:t>
      </w:r>
      <w:r>
        <w:rPr>
          <w:rFonts w:hint="eastAsia" w:ascii="宋体" w:hAnsi="宋体" w:cs="宋体"/>
          <w:b/>
          <w:color w:val="000000"/>
          <w:sz w:val="24"/>
          <w:szCs w:val="20"/>
          <w:highlight w:val="none"/>
        </w:rPr>
        <w:t xml:space="preserve">乙方权利义务</w:t>
      </w:r>
      <w:r>
        <w:rPr>
          <w:rFonts w:hint="eastAsia" w:ascii="宋体" w:hAnsi="宋体" w:cs="宋体"/>
          <w:b/>
          <w:color w:val="000000"/>
          <w:sz w:val="24"/>
          <w:szCs w:val="20"/>
          <w:highlight w:val="none"/>
        </w:rPr>
      </w:r>
      <w:r/>
    </w:p>
    <w:p>
      <w:pPr>
        <w:pStyle w:val="1023"/>
        <w:ind w:firstLine="482"/>
        <w:spacing w:line="440" w:lineRule="exact"/>
        <w:rPr>
          <w:rFonts w:hint="eastAsia" w:eastAsia="宋体"/>
          <w:b/>
          <w:bCs w:val="0"/>
          <w:color w:val="000000"/>
          <w:sz w:val="24"/>
          <w:szCs w:val="24"/>
          <w:highlight w:val="none"/>
          <w:lang w:eastAsia="zh-CN"/>
        </w:rPr>
      </w:pPr>
      <w:r>
        <w:rPr>
          <w:rFonts w:hint="eastAsia" w:ascii="宋体" w:hAnsi="宋体" w:cs="宋体"/>
          <w:b/>
          <w:bCs w:val="0"/>
          <w:color w:val="000000"/>
          <w:sz w:val="24"/>
          <w:szCs w:val="24"/>
          <w:highlight w:val="none"/>
          <w:lang w:val="en-US" w:eastAsia="zh-CN"/>
        </w:rPr>
        <w:t xml:space="preserve">1.乙方</w:t>
      </w:r>
      <w:r>
        <w:rPr>
          <w:rFonts w:hint="eastAsia"/>
          <w:b/>
          <w:bCs w:val="0"/>
          <w:color w:val="000000"/>
          <w:sz w:val="24"/>
          <w:szCs w:val="24"/>
          <w:highlight w:val="none"/>
          <w:lang w:eastAsia="zh-CN"/>
        </w:rPr>
        <w:t xml:space="preserve">权利</w:t>
      </w:r>
      <w:r>
        <w:rPr>
          <w:rFonts w:hint="eastAsia" w:eastAsia="宋体"/>
          <w:b/>
          <w:bCs w:val="0"/>
          <w:color w:val="000000"/>
          <w:sz w:val="24"/>
          <w:szCs w:val="24"/>
          <w:highlight w:val="none"/>
          <w:lang w:eastAsia="zh-CN"/>
        </w:rPr>
      </w:r>
      <w:r/>
    </w:p>
    <w:p>
      <w:pPr>
        <w:pStyle w:val="1023"/>
        <w:ind w:firstLine="480"/>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（1）在不违反国家法律及本合同约定前提下，自主开展人员招聘、管理、奖惩，人员变动向甲方报备。</w:t>
      </w:r>
      <w:r>
        <w:rPr>
          <w:rFonts w:hint="eastAsia" w:ascii="宋体" w:hAnsi="宋体" w:cs="宋体"/>
          <w:bCs/>
          <w:color w:val="000000"/>
          <w:sz w:val="24"/>
          <w:highlight w:val="none"/>
          <w:lang w:val="en-US" w:eastAsia="zh-CN"/>
        </w:rPr>
      </w:r>
      <w:r/>
    </w:p>
    <w:p>
      <w:pPr>
        <w:pStyle w:val="1023"/>
        <w:ind w:left="-105" w:firstLine="525"/>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（2）自主制定内部员工培训考核制度。</w:t>
      </w:r>
      <w:r>
        <w:rPr>
          <w:rFonts w:hint="eastAsia" w:ascii="宋体" w:hAnsi="宋体" w:cs="宋体"/>
          <w:bCs/>
          <w:color w:val="000000"/>
          <w:sz w:val="24"/>
          <w:highlight w:val="none"/>
          <w:lang w:val="en-US" w:eastAsia="zh-CN"/>
        </w:rPr>
      </w:r>
      <w:r/>
    </w:p>
    <w:p>
      <w:pPr>
        <w:pStyle w:val="1023"/>
        <w:ind w:left="-105" w:firstLine="525"/>
        <w:spacing w:line="480" w:lineRule="exac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（3）在不影响本项目服务前提下，经甲方书面同意可组织业务学习交流，相关费用乙方自行承担。</w:t>
      </w:r>
      <w:r>
        <w:rPr>
          <w:rFonts w:hint="eastAsia" w:ascii="宋体" w:hAnsi="宋体" w:cs="宋体"/>
          <w:bCs/>
          <w:color w:val="000000"/>
          <w:sz w:val="24"/>
          <w:highlight w:val="none"/>
          <w:lang w:val="en-US" w:eastAsia="zh-CN"/>
        </w:rPr>
      </w:r>
      <w:r/>
    </w:p>
    <w:p>
      <w:pPr>
        <w:pStyle w:val="1023"/>
        <w:ind w:left="-105" w:firstLine="525"/>
        <w:spacing w:line="480" w:lineRule="exact"/>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t xml:space="preserve">2.乙方义务</w:t>
      </w:r>
      <w:r>
        <w:rPr>
          <w:rFonts w:hint="eastAsia" w:ascii="宋体" w:hAnsi="宋体" w:cs="宋体"/>
          <w:b/>
          <w:bCs w:val="0"/>
          <w:color w:val="000000"/>
          <w:sz w:val="24"/>
          <w:highlight w:val="none"/>
          <w:lang w:val="en-US" w:eastAsia="zh-CN"/>
        </w:rPr>
      </w:r>
      <w:r/>
    </w:p>
    <w:p>
      <w:pPr>
        <w:pStyle w:val="1023"/>
        <w:ind w:left="-105" w:firstLine="52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（1）建立完整岗位管理制度、操作流程，服从甲方正常监督管理，保障党校各类主体班、专题班、会议活动的餐饮住宿保障。</w:t>
      </w:r>
      <w:r>
        <w:rPr>
          <w:rFonts w:hint="eastAsia" w:ascii="宋体" w:hAnsi="宋体"/>
          <w:b w:val="0"/>
          <w:bCs/>
          <w:color w:val="000000"/>
          <w:sz w:val="24"/>
          <w:highlight w:val="none"/>
          <w:lang w:val="en-US" w:eastAsia="zh-CN"/>
        </w:rPr>
      </w:r>
      <w:r/>
    </w:p>
    <w:p>
      <w:pPr>
        <w:pStyle w:val="1023"/>
        <w:ind w:left="-105" w:firstLine="52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严格遵守《食品安全法》《安全生产法》《消防法》《餐饮服务食品安全操作规范》等法律法规。落实安全生产主体责任；发生食品安全、安全生产责任事故，甲方有权单方解除合同，乙方承担全部赔偿责任。因乙方原因被监管部门处罚、查封停业的，全部经济及法律责任由乙方承担。保障食宿人员人身财产安全，因乙方履职不当造成人身、财产损害，乙方承担全部责任。</w:t>
      </w:r>
      <w:r>
        <w:rPr>
          <w:rFonts w:hint="eastAsia" w:ascii="宋体" w:hAnsi="宋体"/>
          <w:b w:val="0"/>
          <w:bCs/>
          <w:color w:val="000000"/>
          <w:sz w:val="24"/>
          <w:highlight w:val="none"/>
          <w:lang w:val="en-US" w:eastAsia="zh-CN"/>
        </w:rPr>
      </w:r>
      <w:r/>
    </w:p>
    <w:p>
      <w:pPr>
        <w:pStyle w:val="1023"/>
        <w:ind w:left="-105" w:firstLine="52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（3）本项目严禁转包；未经甲方书面同意不得违法分包。</w:t>
      </w:r>
      <w:r>
        <w:rPr>
          <w:rFonts w:hint="eastAsia" w:ascii="宋体" w:hAnsi="宋体"/>
          <w:b w:val="0"/>
          <w:bCs/>
          <w:color w:val="000000"/>
          <w:sz w:val="24"/>
          <w:highlight w:val="none"/>
          <w:lang w:val="en-US" w:eastAsia="zh-CN"/>
        </w:rPr>
      </w:r>
      <w:r/>
    </w:p>
    <w:p>
      <w:pPr>
        <w:pStyle w:val="1023"/>
        <w:ind w:left="-105" w:firstLine="52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合同到期或者因乙方违约提前终止：乙方添置的可移动设备物资由乙方自行取回；不可移动装修改造，属于乙方经甲方书面同意实施的，合同终止后无偿归甲方所有；甲方不再要求乙方必须恢复原状，双方办理现场资产交接确认。严禁在服务场所从事各类违法活动。</w:t>
      </w:r>
      <w:r>
        <w:rPr>
          <w:rFonts w:hint="eastAsia" w:ascii="宋体" w:hAnsi="宋体"/>
          <w:b w:val="0"/>
          <w:bCs/>
          <w:color w:val="000000"/>
          <w:sz w:val="24"/>
          <w:highlight w:val="none"/>
          <w:lang w:val="en-US" w:eastAsia="zh-CN"/>
        </w:rPr>
      </w:r>
      <w:r/>
    </w:p>
    <w:p>
      <w:pPr>
        <w:pStyle w:val="1023"/>
        <w:ind w:left="-105" w:firstLine="52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（4）乙方承担员工工资、社保福利、厨房烟道清洗、除四害、内部管道疏通等运营相关全部费用。</w:t>
      </w:r>
      <w:r>
        <w:rPr>
          <w:rFonts w:hint="eastAsia" w:ascii="宋体" w:hAnsi="宋体"/>
          <w:b w:val="0"/>
          <w:bCs/>
          <w:color w:val="000000"/>
          <w:sz w:val="24"/>
          <w:highlight w:val="none"/>
          <w:lang w:val="en-US" w:eastAsia="zh-CN"/>
        </w:rPr>
      </w:r>
      <w:r/>
    </w:p>
    <w:p>
      <w:pPr>
        <w:pStyle w:val="1023"/>
        <w:ind w:left="-105" w:firstLine="52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5）保证各服务岗位人员足额配置，所有从业人员健康证齐全有效，人员变动及时向甲方报备；乙方承担全部用工主体责任，发生劳动纠纷全部由乙方处理。甲方如因乙方用工问题被追责赔付，有权向乙方全额追偿。</w:t>
      </w:r>
      <w:r>
        <w:rPr>
          <w:rFonts w:hint="eastAsia" w:ascii="宋体" w:hAnsi="宋体"/>
          <w:b w:val="0"/>
          <w:bCs/>
          <w:color w:val="000000"/>
          <w:sz w:val="24"/>
          <w:highlight w:val="none"/>
          <w:lang w:val="en-US" w:eastAsia="zh-CN"/>
        </w:rPr>
      </w:r>
      <w:r/>
    </w:p>
    <w:p>
      <w:pPr>
        <w:pStyle w:val="1023"/>
        <w:ind w:left="-105" w:firstLine="52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（6）未经甲方书面许可，乙方不得私自对外承接会议、培训、对外销售食宿服务。优先保障甲方值班、重大活动接待任务。</w:t>
      </w:r>
      <w:r>
        <w:rPr>
          <w:rFonts w:hint="eastAsia" w:ascii="宋体" w:hAnsi="宋体"/>
          <w:b w:val="0"/>
          <w:bCs/>
          <w:color w:val="000000"/>
          <w:sz w:val="24"/>
          <w:highlight w:val="none"/>
          <w:lang w:val="en-US" w:eastAsia="zh-CN"/>
        </w:rPr>
      </w:r>
      <w:r/>
    </w:p>
    <w:p>
      <w:pPr>
        <w:pStyle w:val="1023"/>
        <w:ind w:left="-105" w:firstLine="52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7）妥善保管甲方交付的资产设备，按照规范使用；资产非正常损耗、损毁，乙方按约定赔偿；每半年向甲方报送资产损耗清单。合同终止，按照双方签字确认资产清单交还甲方。乙方自有库存物资由乙方自行处置。</w:t>
      </w:r>
      <w:r>
        <w:rPr>
          <w:rFonts w:hint="eastAsia" w:ascii="宋体" w:hAnsi="宋体"/>
          <w:b w:val="0"/>
          <w:bCs/>
          <w:color w:val="000000"/>
          <w:sz w:val="24"/>
          <w:highlight w:val="none"/>
          <w:lang w:val="en-US" w:eastAsia="zh-CN"/>
        </w:rPr>
      </w:r>
      <w:r/>
    </w:p>
    <w:p>
      <w:pPr>
        <w:pStyle w:val="1023"/>
        <w:ind w:left="-105" w:firstLine="52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（8）食材采购、验收、溯源、台账留存符合市场监管部门要求。</w:t>
      </w:r>
      <w:r>
        <w:rPr>
          <w:rFonts w:hint="eastAsia" w:ascii="宋体" w:hAnsi="宋体"/>
          <w:b w:val="0"/>
          <w:bCs/>
          <w:color w:val="000000"/>
          <w:sz w:val="24"/>
          <w:highlight w:val="none"/>
          <w:lang w:val="en-US" w:eastAsia="zh-CN"/>
        </w:rPr>
      </w:r>
      <w:r/>
    </w:p>
    <w:p>
      <w:pPr>
        <w:pStyle w:val="1023"/>
        <w:ind w:left="-105" w:firstLine="52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（9）乙方应当自行办理经营必需证照（食品经营许可证等），承担相关费用，甲方予以必要协助。</w:t>
      </w:r>
      <w:r>
        <w:rPr>
          <w:rFonts w:hint="eastAsia" w:ascii="宋体" w:hAnsi="宋体"/>
          <w:b w:val="0"/>
          <w:bCs/>
          <w:color w:val="000000"/>
          <w:sz w:val="24"/>
          <w:highlight w:val="none"/>
          <w:lang w:val="en-US" w:eastAsia="zh-CN"/>
        </w:rPr>
      </w:r>
      <w:r/>
    </w:p>
    <w:p>
      <w:pPr>
        <w:pStyle w:val="1023"/>
        <w:ind w:left="-105" w:firstLine="525"/>
        <w:spacing w:line="480" w:lineRule="exact"/>
        <w:rPr>
          <w:rFonts w:hint="eastAsia" w:ascii="宋体" w:hAnsi="宋体"/>
          <w:b/>
          <w:color w:val="000000"/>
          <w:sz w:val="24"/>
          <w:highlight w:val="none"/>
          <w:lang w:eastAsia="zh-CN"/>
        </w:rPr>
      </w:pPr>
      <w:r>
        <w:rPr>
          <w:rFonts w:hint="eastAsia" w:ascii="宋体" w:hAnsi="宋体"/>
          <w:b/>
          <w:color w:val="000000"/>
          <w:sz w:val="24"/>
          <w:highlight w:val="none"/>
          <w:lang w:eastAsia="zh-CN"/>
        </w:rPr>
        <w:t xml:space="preserve">四</w:t>
      </w:r>
      <w:r>
        <w:rPr>
          <w:rFonts w:hint="eastAsia" w:ascii="宋体" w:hAnsi="宋体"/>
          <w:b/>
          <w:color w:val="000000"/>
          <w:sz w:val="24"/>
          <w:highlight w:val="none"/>
        </w:rPr>
        <w:t xml:space="preserve">、</w:t>
      </w:r>
      <w:r>
        <w:rPr>
          <w:rFonts w:hint="eastAsia" w:ascii="宋体" w:hAnsi="宋体"/>
          <w:b/>
          <w:color w:val="000000"/>
          <w:sz w:val="24"/>
          <w:highlight w:val="none"/>
          <w:lang w:eastAsia="zh-CN"/>
        </w:rPr>
        <w:t xml:space="preserve">付款方式</w:t>
      </w:r>
      <w:r>
        <w:rPr>
          <w:rFonts w:hint="eastAsia" w:ascii="宋体" w:hAnsi="宋体"/>
          <w:b/>
          <w:color w:val="000000"/>
          <w:sz w:val="24"/>
          <w:highlight w:val="none"/>
          <w:lang w:eastAsia="zh-CN"/>
        </w:rPr>
      </w:r>
      <w:r/>
    </w:p>
    <w:p>
      <w:pPr>
        <w:pStyle w:val="1023"/>
        <w:ind w:firstLine="47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1.结算方式：费用按培训班实际到账时结算，结算方式为中标餐饮单价/住宿单价×人数，乙方每月提交完整结算资料，甲方完成考核审核后，按县财政国库支付流程办理付款。</w:t>
      </w:r>
      <w:r>
        <w:rPr>
          <w:rFonts w:hint="eastAsia" w:ascii="宋体" w:hAnsi="宋体"/>
          <w:b w:val="0"/>
          <w:bCs/>
          <w:color w:val="000000"/>
          <w:sz w:val="24"/>
          <w:highlight w:val="none"/>
          <w:lang w:val="en-US" w:eastAsia="zh-CN"/>
        </w:rPr>
      </w:r>
      <w:r/>
    </w:p>
    <w:p>
      <w:pPr>
        <w:pStyle w:val="1023"/>
        <w:ind w:firstLine="47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2.考核扣款按照双方确认《考核细则》执行，考核扣款直接在当月应付服务费中扣减。</w:t>
      </w:r>
      <w:r>
        <w:rPr>
          <w:rFonts w:hint="eastAsia" w:ascii="宋体" w:hAnsi="宋体"/>
          <w:b w:val="0"/>
          <w:bCs/>
          <w:color w:val="000000"/>
          <w:sz w:val="24"/>
          <w:highlight w:val="none"/>
          <w:lang w:val="en-US" w:eastAsia="zh-CN"/>
        </w:rPr>
      </w:r>
      <w:r/>
    </w:p>
    <w:p>
      <w:pPr>
        <w:pStyle w:val="1023"/>
        <w:ind w:firstLine="475"/>
        <w:spacing w:line="480" w:lineRule="exact"/>
        <w:rPr>
          <w:rFonts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结算流程：（1）各类培训的食宿费，由甲方收取；（2）甲乙双方每月核对各类培训食宿实际到账及举办各类培训、会议所发生的食宿费等，非学员用餐费用按实另行结算；（3）甲乙双方财务部门按实际到账情况进行结算。（4）水电气费用在结算时扣除。</w:t>
      </w:r>
      <w:r>
        <w:rPr>
          <w:rFonts w:ascii="宋体" w:hAnsi="宋体"/>
          <w:b w:val="0"/>
          <w:bCs/>
          <w:color w:val="000000"/>
          <w:sz w:val="24"/>
          <w:highlight w:val="none"/>
          <w:lang w:val="en-US" w:eastAsia="zh-CN"/>
        </w:rPr>
      </w:r>
      <w:r/>
    </w:p>
    <w:p>
      <w:pPr>
        <w:pStyle w:val="1023"/>
        <w:ind w:firstLine="475"/>
        <w:spacing w:line="480" w:lineRule="exact"/>
        <w:rPr>
          <w:rFonts w:ascii="宋体" w:hAnsi="宋体"/>
          <w:b/>
          <w:color w:val="000000"/>
          <w:sz w:val="24"/>
          <w:highlight w:val="none"/>
        </w:rPr>
      </w:pPr>
      <w:r>
        <w:rPr>
          <w:rFonts w:hint="eastAsia" w:ascii="宋体" w:hAnsi="宋体"/>
          <w:b/>
          <w:color w:val="000000"/>
          <w:sz w:val="24"/>
          <w:highlight w:val="none"/>
          <w:lang w:eastAsia="zh-CN"/>
        </w:rPr>
        <w:t xml:space="preserve">五</w:t>
      </w:r>
      <w:r>
        <w:rPr>
          <w:rFonts w:hint="eastAsia" w:ascii="宋体" w:hAnsi="宋体"/>
          <w:b/>
          <w:color w:val="000000"/>
          <w:sz w:val="24"/>
          <w:highlight w:val="none"/>
        </w:rPr>
        <w:t xml:space="preserve">、违约责任</w:t>
      </w:r>
      <w:r>
        <w:rPr>
          <w:rFonts w:ascii="宋体" w:hAnsi="宋体"/>
          <w:b/>
          <w:color w:val="000000"/>
          <w:sz w:val="24"/>
          <w:highlight w:val="none"/>
        </w:rPr>
      </w:r>
      <w:r/>
    </w:p>
    <w:p>
      <w:pPr>
        <w:pStyle w:val="1023"/>
        <w:ind w:firstLine="47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1.甲乙双方应当全面履行本合同约定，任何一方违约，应当赔偿守约方实际直接损失。</w:t>
      </w:r>
      <w:r>
        <w:rPr>
          <w:rFonts w:hint="eastAsia" w:ascii="宋体" w:hAnsi="宋体"/>
          <w:b w:val="0"/>
          <w:bCs/>
          <w:color w:val="000000"/>
          <w:sz w:val="24"/>
          <w:highlight w:val="none"/>
          <w:lang w:val="en-US" w:eastAsia="zh-CN"/>
        </w:rPr>
      </w:r>
      <w:r/>
    </w:p>
    <w:p>
      <w:pPr>
        <w:pStyle w:val="1023"/>
        <w:ind w:firstLine="47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2.乙方发生转包、违法分包，或者主要服务指标经两次催告整改仍然不达标，甲方有权解除合同，乙方承担相应违约责任。</w:t>
      </w:r>
      <w:r>
        <w:rPr>
          <w:rFonts w:hint="eastAsia" w:ascii="宋体" w:hAnsi="宋体"/>
          <w:b w:val="0"/>
          <w:bCs/>
          <w:color w:val="000000"/>
          <w:sz w:val="24"/>
          <w:highlight w:val="none"/>
          <w:lang w:val="en-US" w:eastAsia="zh-CN"/>
        </w:rPr>
      </w:r>
      <w:r/>
    </w:p>
    <w:p>
      <w:pPr>
        <w:pStyle w:val="1023"/>
        <w:ind w:firstLine="47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3.乙方更换项目主要管理人员，应当提前书面报甲方审核同意。未经同意擅自更换主要人员视为违约。</w:t>
      </w:r>
      <w:r>
        <w:rPr>
          <w:rFonts w:hint="eastAsia" w:ascii="宋体" w:hAnsi="宋体"/>
          <w:b w:val="0"/>
          <w:bCs/>
          <w:color w:val="000000"/>
          <w:sz w:val="24"/>
          <w:highlight w:val="none"/>
          <w:lang w:val="en-US" w:eastAsia="zh-CN"/>
        </w:rPr>
      </w:r>
      <w:r/>
    </w:p>
    <w:p>
      <w:pPr>
        <w:pStyle w:val="1023"/>
        <w:ind w:firstLine="475"/>
        <w:spacing w:line="480" w:lineRule="exact"/>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4.违约金总额不得超过合同对应阶段应付金额。</w:t>
      </w:r>
      <w:r>
        <w:rPr>
          <w:rFonts w:hint="eastAsia" w:ascii="宋体" w:hAnsi="宋体"/>
          <w:b w:val="0"/>
          <w:bCs/>
          <w:color w:val="000000"/>
          <w:sz w:val="24"/>
          <w:highlight w:val="none"/>
          <w:lang w:val="en-US" w:eastAsia="zh-CN"/>
        </w:rPr>
      </w:r>
      <w:r/>
    </w:p>
    <w:p>
      <w:pPr>
        <w:pStyle w:val="1023"/>
        <w:ind w:firstLine="475"/>
        <w:spacing w:line="480" w:lineRule="exact"/>
        <w:rPr>
          <w:rFonts w:hint="eastAsia" w:ascii="宋体" w:hAnsi="宋体"/>
          <w:b/>
          <w:color w:val="000000"/>
          <w:sz w:val="24"/>
          <w:highlight w:val="none"/>
        </w:rPr>
      </w:pPr>
      <w:r>
        <w:rPr>
          <w:rFonts w:hint="eastAsia" w:ascii="宋体" w:hAnsi="宋体"/>
          <w:b/>
          <w:color w:val="000000"/>
          <w:sz w:val="24"/>
          <w:highlight w:val="none"/>
          <w:lang w:eastAsia="zh-CN"/>
        </w:rPr>
        <w:t xml:space="preserve">六</w:t>
      </w:r>
      <w:r>
        <w:rPr>
          <w:rFonts w:hint="eastAsia" w:ascii="宋体" w:hAnsi="宋体"/>
          <w:b/>
          <w:color w:val="000000"/>
          <w:sz w:val="24"/>
          <w:highlight w:val="none"/>
        </w:rPr>
        <w:t xml:space="preserve">、不可抗力</w:t>
      </w:r>
      <w:r>
        <w:rPr>
          <w:rFonts w:hint="eastAsia" w:ascii="宋体" w:hAnsi="宋体"/>
          <w:b/>
          <w:color w:val="000000"/>
          <w:sz w:val="24"/>
          <w:highlight w:val="none"/>
        </w:rPr>
      </w:r>
      <w:r/>
    </w:p>
    <w:p>
      <w:pPr>
        <w:pStyle w:val="1023"/>
        <w:ind w:firstLine="472"/>
        <w:spacing w:line="480" w:lineRule="exact"/>
        <w:widowControl/>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1.因发生不能预见、不能避免、不能克服的不可抗力事件，受影响一方应当及时通知对方，并提供证明。双方根据不可抗力影响程度，协商工期顺延、服务费用减免等处理方案。</w:t>
      </w:r>
      <w:r>
        <w:rPr>
          <w:rFonts w:hint="eastAsia" w:ascii="宋体" w:hAnsi="宋体"/>
          <w:b w:val="0"/>
          <w:bCs/>
          <w:color w:val="000000"/>
          <w:sz w:val="24"/>
          <w:highlight w:val="none"/>
          <w:lang w:val="en-US" w:eastAsia="zh-CN"/>
        </w:rPr>
      </w:r>
      <w:r/>
    </w:p>
    <w:p>
      <w:pPr>
        <w:pStyle w:val="1023"/>
        <w:ind w:firstLine="472"/>
        <w:spacing w:line="480" w:lineRule="exact"/>
        <w:widowControl/>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2.因政策重大调整导致合同无法继续履行，双方互不承担违约责任，做好善后清算。</w:t>
      </w:r>
      <w:r>
        <w:rPr>
          <w:rFonts w:hint="eastAsia" w:ascii="宋体" w:hAnsi="宋体"/>
          <w:b w:val="0"/>
          <w:bCs/>
          <w:color w:val="000000"/>
          <w:sz w:val="24"/>
          <w:highlight w:val="none"/>
          <w:lang w:val="en-US" w:eastAsia="zh-CN"/>
        </w:rPr>
      </w:r>
      <w:r/>
    </w:p>
    <w:p>
      <w:pPr>
        <w:pStyle w:val="1023"/>
        <w:ind w:firstLine="472"/>
        <w:spacing w:line="480" w:lineRule="exact"/>
        <w:widowControl/>
        <w:rPr>
          <w:rFonts w:ascii="宋体" w:hAnsi="宋体"/>
          <w:b/>
          <w:color w:val="000000"/>
          <w:sz w:val="24"/>
          <w:highlight w:val="none"/>
        </w:rPr>
      </w:pPr>
      <w:r>
        <w:rPr>
          <w:rFonts w:hint="eastAsia" w:ascii="宋体" w:hAnsi="宋体"/>
          <w:b/>
          <w:color w:val="000000"/>
          <w:sz w:val="24"/>
          <w:highlight w:val="none"/>
          <w:lang w:eastAsia="zh-CN"/>
        </w:rPr>
        <w:t xml:space="preserve">七</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款项支付逾期约定</w:t>
      </w:r>
      <w:r>
        <w:rPr>
          <w:rFonts w:ascii="宋体" w:hAnsi="宋体"/>
          <w:b/>
          <w:color w:val="000000"/>
          <w:sz w:val="24"/>
          <w:highlight w:val="none"/>
        </w:rPr>
      </w:r>
      <w:r/>
    </w:p>
    <w:p>
      <w:pPr>
        <w:pStyle w:val="1023"/>
        <w:ind w:firstLine="480"/>
        <w:spacing w:line="480" w:lineRule="exact"/>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违约金按全国银行间同业拆借中心公布的一年期贷款市场报价利率（LPR）计算。</w:t>
      </w:r>
      <w:r>
        <w:rPr>
          <w:rFonts w:hint="eastAsia" w:ascii="宋体" w:hAnsi="宋体"/>
          <w:color w:val="000000"/>
          <w:sz w:val="24"/>
          <w:highlight w:val="none"/>
          <w:lang w:val="en-US" w:eastAsia="zh-CN"/>
        </w:rPr>
      </w:r>
      <w:r/>
    </w:p>
    <w:p>
      <w:pPr>
        <w:pStyle w:val="1023"/>
        <w:ind w:firstLine="480"/>
        <w:spacing w:line="480" w:lineRule="exact"/>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应当赔付的违约金、赔偿金，责任方应当在责任确认后15日内支付到位。</w:t>
      </w:r>
      <w:r>
        <w:rPr>
          <w:rFonts w:hint="eastAsia" w:ascii="宋体" w:hAnsi="宋体"/>
          <w:color w:val="000000"/>
          <w:sz w:val="24"/>
          <w:highlight w:val="none"/>
          <w:lang w:val="en-US" w:eastAsia="zh-CN"/>
        </w:rPr>
      </w:r>
      <w:r/>
    </w:p>
    <w:p>
      <w:pPr>
        <w:pStyle w:val="1023"/>
        <w:ind w:firstLine="472"/>
        <w:spacing w:line="480" w:lineRule="exact"/>
        <w:widowControl/>
        <w:rPr>
          <w:rFonts w:ascii="宋体" w:hAnsi="宋体"/>
          <w:b/>
          <w:color w:val="000000"/>
          <w:sz w:val="24"/>
          <w:highlight w:val="none"/>
        </w:rPr>
      </w:pPr>
      <w:r>
        <w:rPr>
          <w:rFonts w:hint="eastAsia" w:ascii="宋体" w:hAnsi="宋体"/>
          <w:b/>
          <w:color w:val="000000"/>
          <w:sz w:val="24"/>
          <w:highlight w:val="none"/>
          <w:lang w:eastAsia="zh-CN"/>
        </w:rPr>
        <w:t xml:space="preserve">八</w:t>
      </w:r>
      <w:r>
        <w:rPr>
          <w:rFonts w:hint="eastAsia" w:ascii="宋体" w:hAnsi="宋体"/>
          <w:b/>
          <w:color w:val="000000"/>
          <w:sz w:val="24"/>
          <w:highlight w:val="none"/>
        </w:rPr>
        <w:t xml:space="preserve">、合同争议解决方式</w:t>
      </w:r>
      <w:r>
        <w:rPr>
          <w:rFonts w:ascii="宋体" w:hAnsi="宋体"/>
          <w:b/>
          <w:color w:val="000000"/>
          <w:sz w:val="24"/>
          <w:highlight w:val="none"/>
        </w:rPr>
      </w:r>
      <w:r/>
    </w:p>
    <w:p>
      <w:pPr>
        <w:pStyle w:val="1023"/>
        <w:ind w:firstLine="480"/>
        <w:spacing w:line="480" w:lineRule="exact"/>
        <w:widowControl/>
        <w:rPr>
          <w:rFonts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rPr>
          <w:rFonts w:ascii="宋体" w:hAnsi="宋体"/>
          <w:color w:val="000000"/>
          <w:sz w:val="24"/>
          <w:highlight w:val="none"/>
        </w:rPr>
      </w:r>
      <w:r/>
    </w:p>
    <w:p>
      <w:pPr>
        <w:pStyle w:val="1023"/>
        <w:ind w:firstLine="472"/>
        <w:spacing w:line="480" w:lineRule="exact"/>
        <w:widowControl/>
        <w:rPr>
          <w:rFonts w:ascii="宋体" w:hAnsi="宋体"/>
          <w:b/>
          <w:color w:val="000000"/>
          <w:sz w:val="24"/>
          <w:highlight w:val="none"/>
        </w:rPr>
      </w:pPr>
      <w:r>
        <w:rPr>
          <w:rFonts w:hint="eastAsia" w:ascii="宋体" w:hAnsi="宋体"/>
          <w:b/>
          <w:color w:val="000000"/>
          <w:sz w:val="24"/>
          <w:highlight w:val="none"/>
          <w:lang w:eastAsia="zh-CN"/>
        </w:rPr>
        <w:t xml:space="preserve">九</w:t>
      </w:r>
      <w:r>
        <w:rPr>
          <w:rFonts w:hint="eastAsia" w:ascii="宋体" w:hAnsi="宋体"/>
          <w:b/>
          <w:color w:val="000000"/>
          <w:sz w:val="24"/>
          <w:highlight w:val="none"/>
        </w:rPr>
        <w:t xml:space="preserve">、其他</w:t>
      </w:r>
      <w:r>
        <w:rPr>
          <w:rFonts w:ascii="宋体" w:hAnsi="宋体"/>
          <w:b/>
          <w:color w:val="000000"/>
          <w:sz w:val="24"/>
          <w:highlight w:val="none"/>
        </w:rPr>
      </w:r>
      <w:r/>
    </w:p>
    <w:p>
      <w:pPr>
        <w:pStyle w:val="1023"/>
        <w:ind w:firstLine="482"/>
        <w:spacing w:line="480" w:lineRule="exact"/>
        <w:widowControl/>
        <w:rPr>
          <w:rFonts w:ascii="宋体" w:hAnsi="宋体"/>
          <w:color w:val="000000"/>
          <w:sz w:val="24"/>
          <w:highlight w:val="none"/>
        </w:rPr>
      </w:pPr>
      <w:r>
        <w:rPr>
          <w:rFonts w:hint="eastAsia" w:ascii="宋体" w:hAnsi="宋体"/>
          <w:b/>
          <w:color w:val="000000"/>
          <w:sz w:val="24"/>
          <w:highlight w:val="none"/>
        </w:rPr>
        <w:t xml:space="preserve">1.</w:t>
      </w:r>
      <w:r>
        <w:rPr>
          <w:rFonts w:hint="eastAsia" w:ascii="宋体" w:hAnsi="宋体"/>
          <w:color w:val="000000"/>
          <w:sz w:val="24"/>
          <w:highlight w:val="none"/>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本合同最终解释权归甲方所有</w:t>
      </w:r>
      <w:r>
        <w:rPr>
          <w:rFonts w:hint="eastAsia" w:ascii="宋体" w:hAnsi="宋体"/>
          <w:color w:val="000000"/>
          <w:sz w:val="24"/>
          <w:highlight w:val="none"/>
        </w:rPr>
        <w:t xml:space="preserve">。</w:t>
      </w:r>
      <w:r>
        <w:rPr>
          <w:rFonts w:ascii="宋体" w:hAnsi="宋体"/>
          <w:color w:val="000000"/>
          <w:sz w:val="24"/>
          <w:highlight w:val="none"/>
        </w:rPr>
      </w:r>
      <w:r/>
    </w:p>
    <w:p>
      <w:pPr>
        <w:pStyle w:val="1023"/>
        <w:ind w:firstLine="482"/>
        <w:jc w:val="left"/>
        <w:spacing w:line="480" w:lineRule="exact"/>
        <w:rPr>
          <w:rFonts w:ascii="宋体" w:hAnsi="宋体"/>
          <w:color w:val="000000"/>
          <w:sz w:val="24"/>
          <w:highlight w:val="none"/>
        </w:rPr>
      </w:pPr>
      <w:r>
        <w:rPr>
          <w:rFonts w:hint="eastAsia" w:ascii="宋体" w:hAnsi="宋体"/>
          <w:b/>
          <w:color w:val="000000"/>
          <w:sz w:val="24"/>
          <w:highlight w:val="none"/>
          <w:lang w:val="en-US" w:eastAsia="zh-CN"/>
        </w:rPr>
        <w:t xml:space="preserve">2</w:t>
      </w:r>
      <w:r>
        <w:rPr>
          <w:rFonts w:hint="eastAsia" w:ascii="宋体" w:hAnsi="宋体"/>
          <w:b/>
          <w:color w:val="000000"/>
          <w:sz w:val="24"/>
          <w:highlight w:val="none"/>
        </w:rPr>
        <w:t xml:space="preserve">.</w:t>
      </w:r>
      <w:r>
        <w:rPr>
          <w:rFonts w:hint="eastAsia" w:ascii="宋体" w:hAnsi="宋体"/>
          <w:color w:val="000000"/>
          <w:sz w:val="24"/>
          <w:highlight w:val="none"/>
        </w:rPr>
        <w:t xml:space="preserve">任何一方无权在没有另一方事先书面同意的情况下，向第三方给予、授予和转让本合同所规定的任何权利和义务。                                              </w:t>
      </w:r>
      <w:r>
        <w:rPr>
          <w:rFonts w:ascii="宋体" w:hAnsi="宋体"/>
          <w:color w:val="000000"/>
          <w:sz w:val="24"/>
          <w:highlight w:val="none"/>
        </w:rPr>
      </w:r>
      <w:r/>
    </w:p>
    <w:p>
      <w:pPr>
        <w:pStyle w:val="1023"/>
        <w:ind w:firstLine="480"/>
        <w:spacing w:line="480" w:lineRule="exact"/>
        <w:widowControl/>
        <w:tabs>
          <w:tab w:val="left" w:pos="630" w:leader="none"/>
        </w:tabs>
        <w:rPr>
          <w:rFonts w:hint="eastAsia" w:ascii="宋体" w:hAnsi="宋体"/>
          <w:color w:val="000000"/>
          <w:sz w:val="24"/>
          <w:highlight w:val="none"/>
        </w:rPr>
      </w:pPr>
      <w:r>
        <w:rPr>
          <w:rFonts w:hint="eastAsia" w:ascii="宋体" w:hAnsi="宋体"/>
          <w:b/>
          <w:color w:val="000000"/>
          <w:sz w:val="24"/>
          <w:highlight w:val="none"/>
          <w:lang w:val="en-US" w:eastAsia="zh-CN"/>
        </w:rPr>
        <w:t xml:space="preserve">3</w:t>
      </w:r>
      <w:r>
        <w:rPr>
          <w:rFonts w:hint="eastAsia" w:ascii="宋体" w:hAnsi="宋体"/>
          <w:b/>
          <w:color w:val="000000"/>
          <w:sz w:val="24"/>
          <w:highlight w:val="none"/>
        </w:rPr>
        <w:t xml:space="preserve">.</w:t>
      </w:r>
      <w:r>
        <w:rPr>
          <w:rFonts w:hint="eastAsia" w:ascii="宋体" w:hAnsi="宋体"/>
          <w:color w:val="000000"/>
          <w:sz w:val="24"/>
          <w:highlight w:val="none"/>
        </w:rPr>
        <w:t xml:space="preserve">本合同有效期：</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日至</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自甲乙双方代表签字盖章之日起生效，一式陆份，甲乙双方各贰份，</w:t>
      </w:r>
      <w:r>
        <w:rPr>
          <w:rFonts w:hint="eastAsia" w:ascii="宋体" w:hAnsi="宋体"/>
          <w:color w:val="000000"/>
          <w:sz w:val="24"/>
          <w:highlight w:val="none"/>
          <w:lang w:eastAsia="zh-CN"/>
        </w:rPr>
        <w:t xml:space="preserve">江苏腾信招标有限公司</w:t>
      </w:r>
      <w:r>
        <w:rPr>
          <w:rFonts w:hint="eastAsia" w:ascii="宋体" w:hAnsi="宋体"/>
          <w:color w:val="000000"/>
          <w:sz w:val="24"/>
          <w:highlight w:val="none"/>
        </w:rPr>
        <w:t xml:space="preserve">贰份。</w:t>
      </w:r>
      <w:r>
        <w:rPr>
          <w:rFonts w:hint="eastAsia" w:ascii="宋体" w:hAnsi="宋体"/>
          <w:color w:val="000000"/>
          <w:sz w:val="24"/>
          <w:highlight w:val="none"/>
        </w:rPr>
      </w:r>
      <w:r/>
    </w:p>
    <w:p>
      <w:pPr>
        <w:pStyle w:val="1023"/>
        <w:ind w:firstLine="480"/>
        <w:spacing w:line="480" w:lineRule="exact"/>
        <w:widowControl/>
        <w:tabs>
          <w:tab w:val="left" w:pos="630" w:leader="none"/>
        </w:tabs>
        <w:rPr>
          <w:rFonts w:ascii="宋体" w:hAnsi="宋体"/>
          <w:color w:val="000000"/>
          <w:sz w:val="24"/>
          <w:highlight w:val="none"/>
        </w:rPr>
      </w:pP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w:t>
      </w:r>
      <w:r>
        <w:rPr>
          <w:rFonts w:hint="eastAsia" w:ascii="宋体" w:hAnsi="宋体"/>
          <w:color w:val="000000"/>
          <w:sz w:val="24"/>
          <w:highlight w:val="none"/>
        </w:rPr>
        <w:t xml:space="preserve">本合同附件包括：招标文件、中标通知书及投标文件。</w:t>
      </w:r>
      <w:r>
        <w:rPr>
          <w:rFonts w:ascii="宋体" w:hAnsi="宋体"/>
          <w:color w:val="000000"/>
          <w:sz w:val="24"/>
          <w:highlight w:val="none"/>
        </w:rPr>
      </w:r>
      <w:r/>
    </w:p>
    <w:p>
      <w:pPr>
        <w:pStyle w:val="1023"/>
        <w:ind w:firstLine="480"/>
        <w:spacing w:line="480" w:lineRule="exact"/>
        <w:widowControl/>
        <w:rPr>
          <w:rFonts w:hint="eastAsia" w:ascii="宋体" w:hAnsi="宋体"/>
          <w:color w:val="000000"/>
          <w:sz w:val="24"/>
          <w:highlight w:val="none"/>
          <w:lang w:val="en-US" w:eastAsia="zh-CN"/>
        </w:rPr>
      </w:pPr>
      <w:r>
        <w:rPr>
          <w:rFonts w:hint="eastAsia" w:ascii="宋体" w:hAnsi="宋体"/>
          <w:b/>
          <w:bCs/>
          <w:color w:val="000000"/>
          <w:sz w:val="24"/>
          <w:szCs w:val="20"/>
          <w:highlight w:val="none"/>
          <w:lang w:val="en-US" w:eastAsia="zh-CN"/>
        </w:rPr>
        <w:t xml:space="preserve">5</w:t>
      </w:r>
      <w:r>
        <w:rPr>
          <w:rFonts w:ascii="宋体" w:hAnsi="宋体"/>
          <w:b/>
          <w:bCs/>
          <w:color w:val="000000"/>
          <w:sz w:val="24"/>
          <w:szCs w:val="20"/>
          <w:highlight w:val="none"/>
        </w:rPr>
        <w:t xml:space="preserve">.该合同在签订之日起2个工作日内在江苏省政府采购网、盐城市政府采购网上予以</w:t>
      </w:r>
      <w:r>
        <w:rPr>
          <w:rFonts w:hint="eastAsia" w:ascii="宋体" w:hAnsi="宋体"/>
          <w:b/>
          <w:bCs/>
          <w:color w:val="000000"/>
          <w:sz w:val="24"/>
          <w:szCs w:val="20"/>
          <w:highlight w:val="none"/>
        </w:rPr>
        <w:t xml:space="preserve">公示</w:t>
      </w:r>
      <w:r>
        <w:rPr>
          <w:rFonts w:ascii="宋体" w:hAnsi="宋体"/>
          <w:b/>
          <w:bCs/>
          <w:color w:val="000000"/>
          <w:sz w:val="24"/>
          <w:szCs w:val="20"/>
          <w:highlight w:val="none"/>
        </w:rPr>
        <w:t xml:space="preserve">。</w:t>
      </w:r>
      <w:r>
        <w:rPr>
          <w:rFonts w:hint="eastAsia" w:ascii="宋体" w:hAnsi="宋体"/>
          <w:color w:val="000000"/>
          <w:sz w:val="24"/>
          <w:highlight w:val="none"/>
          <w:lang w:val="en-US" w:eastAsia="zh-CN"/>
        </w:rPr>
      </w:r>
      <w:r/>
    </w:p>
    <w:p>
      <w:pPr>
        <w:pStyle w:val="1023"/>
        <w:ind w:firstLine="472"/>
        <w:spacing w:line="480" w:lineRule="exact"/>
        <w:rPr>
          <w:rFonts w:ascii="宋体" w:hAnsi="宋体"/>
          <w:b/>
          <w:bCs/>
          <w:color w:val="000000"/>
          <w:sz w:val="24"/>
          <w:szCs w:val="20"/>
          <w:highlight w:val="none"/>
        </w:rPr>
      </w:pPr>
      <w:r>
        <w:rPr>
          <w:rFonts w:ascii="宋体" w:hAnsi="宋体"/>
          <w:b/>
          <w:bCs/>
          <w:color w:val="000000"/>
          <w:sz w:val="24"/>
          <w:szCs w:val="20"/>
          <w:highlight w:val="none"/>
        </w:rPr>
      </w:r>
      <w:r/>
    </w:p>
    <w:p>
      <w:pPr>
        <w:pStyle w:val="1023"/>
        <w:spacing w:line="480" w:lineRule="exact"/>
        <w:rPr>
          <w:rFonts w:hint="eastAsia" w:ascii="宋体" w:hAnsi="宋体"/>
          <w:b/>
          <w:bCs/>
          <w:color w:val="000000"/>
          <w:sz w:val="24"/>
          <w:szCs w:val="20"/>
          <w:highlight w:val="none"/>
          <w:lang w:val="en-US" w:eastAsia="zh-CN"/>
        </w:rPr>
      </w:pPr>
      <w:r>
        <w:rPr>
          <w:rFonts w:hint="eastAsia" w:ascii="宋体" w:hAnsi="宋体"/>
          <w:b/>
          <w:bCs/>
          <w:color w:val="000000"/>
          <w:sz w:val="24"/>
          <w:szCs w:val="20"/>
          <w:highlight w:val="none"/>
          <w:lang w:val="en-US" w:eastAsia="zh-CN"/>
        </w:rPr>
      </w:r>
      <w:r/>
    </w:p>
    <w:p>
      <w:pPr>
        <w:pStyle w:val="1023"/>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49"/>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3"/>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3"/>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3"/>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3"/>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3"/>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3"/>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3"/>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3"/>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3"/>
        <w:numPr>
          <w:ilvl w:val="0"/>
          <w:numId w:val="0"/>
        </w:numPr>
        <w:ind w:firstLine="2209"/>
        <w:spacing w:line="520" w:lineRule="exact"/>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1023"/>
        <w:numPr>
          <w:ilvl w:val="0"/>
          <w:numId w:val="0"/>
        </w:numPr>
        <w:ind w:firstLine="2209"/>
        <w:spacing w:line="520" w:lineRule="exact"/>
        <w:rPr>
          <w:b/>
          <w:color w:val="000000"/>
          <w:sz w:val="44"/>
          <w:szCs w:val="44"/>
          <w:highlight w:val="none"/>
        </w:rPr>
      </w:pPr>
      <w:r>
        <w:rPr>
          <w:rFonts w:hint="eastAsia"/>
          <w:b/>
          <w:color w:val="000000"/>
          <w:sz w:val="44"/>
          <w:szCs w:val="44"/>
          <w:highlight w:val="none"/>
          <w:lang w:val="en-US" w:eastAsia="zh-CN"/>
        </w:rPr>
        <w:t xml:space="preserve">第六章  </w:t>
      </w:r>
      <w:r>
        <w:rPr>
          <w:rFonts w:hint="eastAsia"/>
          <w:b/>
          <w:color w:val="000000"/>
          <w:sz w:val="44"/>
          <w:szCs w:val="44"/>
          <w:highlight w:val="none"/>
        </w:rPr>
        <w:t xml:space="preserve">投标文件及格式</w:t>
      </w:r>
      <w:r>
        <w:rPr>
          <w:b/>
          <w:color w:val="000000"/>
          <w:sz w:val="44"/>
          <w:szCs w:val="44"/>
          <w:highlight w:val="none"/>
        </w:rPr>
      </w:r>
      <w:r/>
    </w:p>
    <w:p>
      <w:pPr>
        <w:pStyle w:val="1023"/>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23"/>
        <w:jc w:val="center"/>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lang w:val="en-US" w:eastAsia="zh-CN"/>
        </w:rPr>
        <w:t xml:space="preserve">一</w:t>
      </w:r>
      <w:r>
        <w:rPr>
          <w:rFonts w:hint="eastAsia" w:ascii="黑体" w:hAnsi="黑体" w:eastAsia="黑体" w:cs="黑体"/>
          <w:b/>
          <w:color w:val="000000"/>
          <w:sz w:val="36"/>
          <w:szCs w:val="36"/>
          <w:highlight w:val="none"/>
          <w:lang w:eastAsia="zh-CN"/>
        </w:rPr>
        <w:t xml:space="preserve">）</w:t>
      </w:r>
      <w:r>
        <w:rPr>
          <w:rFonts w:hint="eastAsia" w:ascii="黑体" w:hAnsi="黑体" w:eastAsia="黑体" w:cs="黑体"/>
          <w:b/>
          <w:color w:val="000000"/>
          <w:sz w:val="36"/>
          <w:szCs w:val="36"/>
          <w:highlight w:val="none"/>
        </w:rPr>
        <w:t xml:space="preserve">开标一览表</w:t>
      </w:r>
      <w:r>
        <w:rPr>
          <w:rFonts w:hint="eastAsia" w:ascii="黑体" w:hAnsi="黑体" w:eastAsia="黑体" w:cs="黑体"/>
          <w:b/>
          <w:color w:val="000000"/>
          <w:sz w:val="36"/>
          <w:szCs w:val="36"/>
          <w:highlight w:val="none"/>
          <w:lang w:eastAsia="zh-CN"/>
        </w:rPr>
      </w:r>
      <w:r/>
    </w:p>
    <w:p>
      <w:pPr>
        <w:pStyle w:val="1023"/>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r>
      <w:r/>
    </w:p>
    <w:p>
      <w:pPr>
        <w:pStyle w:val="1023"/>
        <w:jc w:val="left"/>
        <w:spacing w:line="480" w:lineRule="exact"/>
        <w:rPr>
          <w:rFonts w:hint="eastAsia" w:ascii="宋体" w:hAnsi="宋体" w:cs="Segoe UI"/>
          <w:color w:val="000000"/>
          <w:sz w:val="27"/>
          <w:szCs w:val="27"/>
          <w:highlight w:val="none"/>
        </w:rPr>
      </w:pPr>
      <w:r>
        <w:rPr>
          <w:rFonts w:hint="eastAsia" w:ascii="宋体" w:hAnsi="宋体" w:cs="Segoe UI"/>
          <w:color w:val="000000"/>
          <w:sz w:val="27"/>
          <w:szCs w:val="27"/>
          <w:highlight w:val="none"/>
        </w:rPr>
        <w:t xml:space="preserve">项目</w:t>
      </w:r>
      <w:r>
        <w:rPr>
          <w:rFonts w:hint="eastAsia" w:ascii="宋体" w:hAnsi="宋体" w:cs="Segoe UI"/>
          <w:color w:val="000000"/>
          <w:sz w:val="27"/>
          <w:szCs w:val="27"/>
          <w:highlight w:val="none"/>
          <w:lang w:val="en-US" w:eastAsia="zh-CN"/>
        </w:rPr>
        <w:t xml:space="preserve">名称</w:t>
      </w:r>
      <w:r>
        <w:rPr>
          <w:rFonts w:hint="eastAsia" w:ascii="宋体" w:hAnsi="宋体" w:cs="Segoe UI"/>
          <w:color w:val="000000"/>
          <w:sz w:val="27"/>
          <w:szCs w:val="27"/>
          <w:highlight w:val="none"/>
        </w:rPr>
        <w:t xml:space="preserve">：</w:t>
      </w:r>
      <w:r>
        <w:rPr>
          <w:rFonts w:hint="eastAsia" w:ascii="宋体" w:hAnsi="宋体" w:cs="Segoe UI"/>
          <w:color w:val="000000"/>
          <w:sz w:val="27"/>
          <w:szCs w:val="27"/>
          <w:highlight w:val="none"/>
        </w:rPr>
      </w:r>
      <w:r/>
    </w:p>
    <w:p>
      <w:pPr>
        <w:pStyle w:val="1023"/>
        <w:jc w:val="left"/>
        <w:spacing w:before="100" w:beforeAutospacing="1" w:after="100" w:afterAutospacing="1"/>
        <w:widowControl/>
        <w:rPr>
          <w:rFonts w:ascii="宋体" w:hAnsi="宋体" w:cs="Segoe UI"/>
          <w:color w:val="000000"/>
          <w:sz w:val="27"/>
          <w:szCs w:val="27"/>
          <w:highlight w:val="none"/>
        </w:rPr>
      </w:pPr>
      <w:r>
        <w:rPr>
          <w:rFonts w:hint="eastAsia" w:ascii="宋体" w:hAnsi="宋体" w:cs="Segoe UI"/>
          <w:color w:val="000000"/>
          <w:sz w:val="27"/>
          <w:szCs w:val="27"/>
          <w:highlight w:val="none"/>
          <w:lang w:val="en-US" w:eastAsia="zh-CN"/>
        </w:rPr>
        <w:t xml:space="preserve">项目编号</w:t>
      </w:r>
      <w:r>
        <w:rPr>
          <w:rFonts w:ascii="宋体" w:hAnsi="宋体" w:cs="Segoe UI"/>
          <w:color w:val="000000"/>
          <w:sz w:val="27"/>
          <w:szCs w:val="27"/>
          <w:highlight w:val="none"/>
        </w:rPr>
        <w:t xml:space="preserve">：</w:t>
      </w:r>
      <w:r>
        <w:rPr>
          <w:rFonts w:ascii="宋体" w:hAnsi="宋体" w:cs="Segoe UI"/>
          <w:color w:val="000000"/>
          <w:sz w:val="27"/>
          <w:szCs w:val="27"/>
          <w:highlight w:val="none"/>
        </w:rPr>
      </w:r>
      <w:r/>
    </w:p>
    <w:p>
      <w:pPr>
        <w:pStyle w:val="1048"/>
        <w:keepLines w:val="0"/>
        <w:keepNext w:val="0"/>
        <w:widowControl/>
        <w:rPr>
          <w:color w:val="000000"/>
          <w:highlight w:val="none"/>
        </w:rPr>
        <w:suppressLineNumbers w:val="0"/>
      </w:pPr>
      <w:r>
        <w:rPr>
          <w:color w:val="000000"/>
          <w:highlight w:val="none"/>
        </w:rPr>
        <w:t xml:space="preserve"> </w:t>
      </w:r>
      <w:r>
        <w:rPr>
          <w:color w:val="000000"/>
          <w:highlight w:val="none"/>
        </w:rPr>
      </w:r>
      <w:r/>
    </w:p>
    <w:tbl>
      <w:tblPr>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89"/>
        <w:gridCol w:w="2301"/>
        <w:gridCol w:w="3095"/>
      </w:tblGrid>
      <w:tr>
        <w:trPr>
          <w:trHeight w:val="720"/>
        </w:trPr>
        <w:tc>
          <w:tcPr>
            <w:tcW w:w="3889" w:type="dxa"/>
            <w:vAlign w:val="center"/>
            <w:textDirection w:val="lrTb"/>
            <w:noWrap w:val="false"/>
          </w:tcPr>
          <w:p>
            <w:pPr>
              <w:pStyle w:val="1023"/>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项目名称</w:t>
            </w:r>
            <w:r>
              <w:rPr>
                <w:rFonts w:ascii="宋体" w:hAnsi="宋体" w:cs="Segoe UI"/>
                <w:color w:val="000000"/>
                <w:sz w:val="24"/>
                <w:highlight w:val="none"/>
              </w:rPr>
            </w:r>
            <w:r/>
          </w:p>
        </w:tc>
        <w:tc>
          <w:tcPr>
            <w:tcW w:w="2301" w:type="dxa"/>
            <w:vAlign w:val="center"/>
            <w:textDirection w:val="lrTb"/>
            <w:noWrap w:val="false"/>
          </w:tcPr>
          <w:p>
            <w:pPr>
              <w:pStyle w:val="1023"/>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项目内容</w:t>
            </w:r>
            <w:r>
              <w:rPr>
                <w:rFonts w:ascii="宋体" w:hAnsi="宋体" w:cs="Segoe UI"/>
                <w:color w:val="000000"/>
                <w:sz w:val="24"/>
                <w:highlight w:val="none"/>
              </w:rPr>
            </w:r>
            <w:r/>
          </w:p>
        </w:tc>
        <w:tc>
          <w:tcPr>
            <w:tcW w:w="3095" w:type="dxa"/>
            <w:vAlign w:val="center"/>
            <w:textDirection w:val="lrTb"/>
            <w:noWrap w:val="false"/>
          </w:tcPr>
          <w:p>
            <w:pPr>
              <w:pStyle w:val="1023"/>
              <w:jc w:val="center"/>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lang w:val="en-US" w:eastAsia="zh-CN"/>
              </w:rPr>
              <w:t xml:space="preserve">总价</w:t>
            </w:r>
            <w:r>
              <w:rPr>
                <w:rFonts w:ascii="宋体" w:hAnsi="宋体" w:cs="Segoe UI"/>
                <w:color w:val="000000"/>
                <w:sz w:val="24"/>
                <w:highlight w:val="none"/>
              </w:rPr>
              <w:t xml:space="preserve">（小写）</w:t>
            </w:r>
            <w:r>
              <w:rPr>
                <w:rFonts w:ascii="宋体" w:hAnsi="宋体" w:cs="Segoe UI"/>
                <w:color w:val="000000"/>
                <w:sz w:val="24"/>
                <w:highlight w:val="none"/>
              </w:rPr>
            </w:r>
            <w:r/>
          </w:p>
        </w:tc>
      </w:tr>
      <w:tr>
        <w:trPr>
          <w:trHeight w:val="897"/>
        </w:trPr>
        <w:tc>
          <w:tcPr>
            <w:tcW w:w="3889" w:type="dxa"/>
            <w:vAlign w:val="center"/>
            <w:textDirection w:val="lrTb"/>
            <w:noWrap w:val="false"/>
          </w:tcPr>
          <w:p>
            <w:pPr>
              <w:pStyle w:val="1023"/>
              <w:jc w:val="center"/>
              <w:spacing w:before="100" w:beforeAutospacing="1" w:after="100" w:afterAutospacing="1"/>
              <w:widowControl/>
              <w:rPr>
                <w:rFonts w:ascii="宋体" w:hAnsi="宋体" w:eastAsia="宋体" w:cs="Segoe UI"/>
                <w:color w:val="000000"/>
                <w:sz w:val="24"/>
                <w:highlight w:val="none"/>
                <w:lang w:val="en-US" w:eastAsia="zh-CN"/>
              </w:rPr>
            </w:pPr>
            <w:r>
              <w:rPr>
                <w:rFonts w:hint="eastAsia" w:ascii="宋体" w:hAnsi="宋体" w:eastAsia="宋体" w:cs="Segoe UI"/>
                <w:color w:val="000000"/>
                <w:sz w:val="24"/>
                <w:highlight w:val="none"/>
                <w:lang w:val="en-US" w:eastAsia="zh-CN"/>
              </w:rPr>
              <w:t xml:space="preserve">建湖县委党校学员餐厅及学员公寓外包服务项目</w:t>
            </w:r>
            <w:r>
              <w:rPr>
                <w:rFonts w:ascii="宋体" w:hAnsi="宋体" w:eastAsia="宋体" w:cs="Segoe UI"/>
                <w:color w:val="000000"/>
                <w:sz w:val="24"/>
                <w:highlight w:val="none"/>
                <w:lang w:val="en-US" w:eastAsia="zh-CN"/>
              </w:rPr>
            </w:r>
            <w:r/>
          </w:p>
        </w:tc>
        <w:tc>
          <w:tcPr>
            <w:tcW w:w="2301" w:type="dxa"/>
            <w:vAlign w:val="center"/>
            <w:textDirection w:val="lrTb"/>
            <w:noWrap w:val="false"/>
          </w:tcPr>
          <w:p>
            <w:pPr>
              <w:pStyle w:val="1023"/>
              <w:jc w:val="center"/>
              <w:spacing w:before="100" w:beforeAutospacing="1" w:after="100" w:afterAutospacing="1"/>
              <w:widowControl/>
              <w:rPr>
                <w:rFonts w:ascii="宋体" w:hAnsi="宋体" w:cs="Segoe UI"/>
                <w:color w:val="000000"/>
                <w:sz w:val="24"/>
                <w:highlight w:val="none"/>
              </w:rPr>
            </w:pPr>
            <w:r>
              <w:rPr>
                <w:rFonts w:ascii="宋体" w:hAnsi="宋体" w:cs="Segoe UI"/>
                <w:color w:val="000000"/>
                <w:sz w:val="24"/>
                <w:highlight w:val="none"/>
              </w:rPr>
              <w:t xml:space="preserve">详见</w:t>
            </w:r>
            <w:r>
              <w:rPr>
                <w:rFonts w:hint="eastAsia" w:ascii="宋体" w:hAnsi="宋体" w:cs="Segoe UI"/>
                <w:color w:val="000000"/>
                <w:sz w:val="24"/>
                <w:highlight w:val="none"/>
                <w:lang w:val="en-US" w:eastAsia="zh-CN"/>
              </w:rPr>
              <w:t xml:space="preserve">招标</w:t>
            </w:r>
            <w:r>
              <w:rPr>
                <w:rFonts w:ascii="宋体" w:hAnsi="宋体" w:cs="Segoe UI"/>
                <w:color w:val="000000"/>
                <w:sz w:val="24"/>
                <w:highlight w:val="none"/>
              </w:rPr>
              <w:t xml:space="preserve">文件</w:t>
            </w:r>
            <w:r>
              <w:rPr>
                <w:rFonts w:ascii="宋体" w:hAnsi="宋体" w:cs="Segoe UI"/>
                <w:color w:val="000000"/>
                <w:sz w:val="24"/>
                <w:highlight w:val="none"/>
              </w:rPr>
            </w:r>
            <w:r/>
          </w:p>
        </w:tc>
        <w:tc>
          <w:tcPr>
            <w:tcW w:w="3095" w:type="dxa"/>
            <w:vAlign w:val="center"/>
            <w:textDirection w:val="lrTb"/>
            <w:noWrap w:val="false"/>
          </w:tcPr>
          <w:p>
            <w:pPr>
              <w:pStyle w:val="1023"/>
              <w:jc w:val="right"/>
              <w:spacing w:before="100" w:beforeAutospacing="1" w:after="100" w:afterAutospacing="1"/>
              <w:widowControl/>
              <w:rPr>
                <w:rFonts w:hint="eastAsia" w:ascii="宋体" w:hAnsi="宋体" w:eastAsia="宋体" w:cs="Segoe UI"/>
                <w:color w:val="000000"/>
                <w:sz w:val="24"/>
                <w:highlight w:val="none"/>
                <w:lang w:val="en-US" w:eastAsia="zh-CN"/>
              </w:rPr>
            </w:pPr>
            <w:r>
              <w:rPr>
                <w:rFonts w:hint="eastAsia" w:ascii="宋体" w:hAnsi="宋体" w:eastAsia="宋体" w:cs="Segoe UI"/>
                <w:color w:val="000000"/>
                <w:sz w:val="24"/>
                <w:highlight w:val="none"/>
                <w:lang w:val="en-US" w:eastAsia="zh-CN"/>
              </w:rPr>
            </w:r>
            <w:r/>
          </w:p>
        </w:tc>
      </w:tr>
      <w:tr>
        <w:trPr>
          <w:trHeight w:val="752"/>
        </w:trPr>
        <w:tc>
          <w:tcPr>
            <w:tcW w:w="3889" w:type="dxa"/>
            <w:vAlign w:val="center"/>
            <w:textDirection w:val="lrTb"/>
            <w:noWrap w:val="false"/>
          </w:tcPr>
          <w:p>
            <w:pPr>
              <w:pStyle w:val="1023"/>
              <w:ind w:firstLine="960"/>
              <w:jc w:val="left"/>
              <w:spacing w:before="100" w:beforeAutospacing="1" w:after="100" w:afterAutospacing="1"/>
              <w:widowControl/>
              <w:rPr>
                <w:rFonts w:ascii="宋体" w:hAnsi="宋体" w:cs="Segoe UI"/>
                <w:color w:val="000000"/>
                <w:sz w:val="24"/>
                <w:highlight w:val="none"/>
              </w:rPr>
            </w:pPr>
            <w:r>
              <w:rPr>
                <w:rFonts w:hint="eastAsia" w:ascii="宋体" w:hAnsi="宋体" w:cs="Segoe UI"/>
                <w:color w:val="000000"/>
                <w:sz w:val="24"/>
                <w:highlight w:val="none"/>
                <w:lang w:val="en-US" w:eastAsia="zh-CN"/>
              </w:rPr>
              <w:t xml:space="preserve">总价</w:t>
            </w:r>
            <w:r>
              <w:rPr>
                <w:rFonts w:ascii="宋体" w:hAnsi="宋体" w:cs="Segoe UI"/>
                <w:color w:val="000000"/>
                <w:sz w:val="24"/>
                <w:highlight w:val="none"/>
              </w:rPr>
              <w:t xml:space="preserve">（大写）：</w:t>
            </w:r>
            <w:r>
              <w:rPr>
                <w:rFonts w:ascii="宋体" w:hAnsi="宋体" w:cs="Segoe UI"/>
                <w:color w:val="000000"/>
                <w:sz w:val="24"/>
                <w:highlight w:val="none"/>
              </w:rPr>
            </w:r>
            <w:r/>
          </w:p>
        </w:tc>
        <w:tc>
          <w:tcPr>
            <w:gridSpan w:val="2"/>
            <w:tcW w:w="5396" w:type="dxa"/>
            <w:vAlign w:val="center"/>
            <w:textDirection w:val="lrTb"/>
            <w:noWrap w:val="false"/>
          </w:tcPr>
          <w:p>
            <w:pPr>
              <w:pStyle w:val="1023"/>
              <w:jc w:val="left"/>
              <w:spacing w:before="100" w:beforeAutospacing="1" w:after="100" w:afterAutospacing="1"/>
              <w:widowControl/>
              <w:rPr>
                <w:rFonts w:ascii="宋体" w:hAnsi="宋体" w:eastAsia="宋体" w:cs="Segoe UI"/>
                <w:color w:val="000000"/>
                <w:sz w:val="24"/>
                <w:highlight w:val="none"/>
                <w:lang w:val="en-US" w:eastAsia="zh-CN"/>
              </w:rPr>
            </w:pPr>
            <w:r>
              <w:rPr>
                <w:rFonts w:ascii="宋体" w:hAnsi="宋体" w:eastAsia="宋体" w:cs="Segoe UI"/>
                <w:color w:val="000000"/>
                <w:sz w:val="24"/>
                <w:highlight w:val="none"/>
                <w:lang w:val="en-US" w:eastAsia="zh-CN"/>
              </w:rPr>
            </w:r>
            <w:r/>
          </w:p>
        </w:tc>
      </w:tr>
    </w:tbl>
    <w:p>
      <w:pPr>
        <w:pStyle w:val="1048"/>
        <w:keepLines w:val="0"/>
        <w:keepNext w:val="0"/>
        <w:widowControl/>
        <w:rPr>
          <w:color w:val="000000"/>
          <w:highlight w:val="none"/>
        </w:rPr>
        <w:suppressLineNumbers w:val="0"/>
      </w:pPr>
      <w:r>
        <w:rPr>
          <w:color w:val="000000"/>
          <w:highlight w:val="none"/>
        </w:rPr>
      </w:r>
      <w:r/>
    </w:p>
    <w:p>
      <w:pPr>
        <w:pStyle w:val="1048"/>
        <w:jc w:val="left"/>
        <w:keepLines w:val="0"/>
        <w:keepNext w:val="0"/>
        <w:widowControl/>
        <w:rPr>
          <w:color w:val="000000"/>
          <w:highlight w:val="none"/>
        </w:rPr>
        <w:suppressLineNumbers w:val="0"/>
      </w:pPr>
      <w:r>
        <w:rPr>
          <w:color w:val="000000"/>
          <w:highlight w:val="none"/>
        </w:rPr>
        <w:t xml:space="preserve">投标人公章：                               （电子签章）</w:t>
      </w:r>
      <w:r>
        <w:rPr>
          <w:color w:val="000000"/>
          <w:highlight w:val="none"/>
        </w:rPr>
      </w:r>
      <w:r/>
    </w:p>
    <w:p>
      <w:pPr>
        <w:pStyle w:val="1048"/>
        <w:jc w:val="right"/>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1023"/>
        <w:jc w:val="left"/>
        <w:spacing w:before="100" w:beforeAutospacing="1" w:after="100" w:afterAutospacing="1"/>
        <w:widowControl/>
        <w:rPr>
          <w:rFonts w:ascii="宋体" w:hAnsi="宋体" w:cs="Segoe UI"/>
          <w:color w:val="000000"/>
          <w:sz w:val="27"/>
          <w:szCs w:val="27"/>
          <w:highlight w:val="none"/>
        </w:rPr>
      </w:pPr>
      <w:r>
        <w:rPr>
          <w:rFonts w:ascii="宋体" w:hAnsi="宋体" w:cs="Segoe UI"/>
          <w:color w:val="000000"/>
          <w:sz w:val="27"/>
          <w:szCs w:val="27"/>
          <w:highlight w:val="none"/>
        </w:rPr>
      </w:r>
      <w:r/>
    </w:p>
    <w:p>
      <w:pPr>
        <w:pStyle w:val="1023"/>
        <w:jc w:val="right"/>
        <w:spacing w:before="100" w:beforeAutospacing="1" w:after="100" w:afterAutospacing="1"/>
        <w:widowControl/>
        <w:rPr>
          <w:rFonts w:hint="eastAsia" w:ascii="宋体" w:hAnsi="宋体" w:eastAsia="宋体" w:cs="Segoe UI"/>
          <w:color w:val="000000"/>
          <w:sz w:val="27"/>
          <w:szCs w:val="27"/>
          <w:highlight w:val="none"/>
        </w:rPr>
      </w:pPr>
      <w:r>
        <w:rPr>
          <w:rFonts w:hint="eastAsia" w:ascii="宋体" w:hAnsi="宋体" w:eastAsia="宋体" w:cs="Segoe UI"/>
          <w:color w:val="000000"/>
          <w:sz w:val="27"/>
          <w:szCs w:val="27"/>
          <w:highlight w:val="none"/>
        </w:rPr>
        <w:t xml:space="preserve">日期： 年 月 日</w:t>
      </w:r>
      <w:r>
        <w:rPr>
          <w:rFonts w:hint="eastAsia" w:ascii="宋体" w:hAnsi="宋体" w:eastAsia="宋体" w:cs="Segoe UI"/>
          <w:color w:val="000000"/>
          <w:sz w:val="27"/>
          <w:szCs w:val="27"/>
          <w:highlight w:val="none"/>
        </w:rPr>
      </w:r>
      <w:r/>
    </w:p>
    <w:p>
      <w:pPr>
        <w:pStyle w:val="1023"/>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3"/>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36"/>
        <w:ind w:firstLine="3975"/>
        <w:spacing w:before="120" w:after="120" w:line="440" w:lineRule="exact"/>
        <w:rPr>
          <w:rFonts w:hint="eastAsia" w:ascii="黑体" w:hAnsi="黑体" w:eastAsia="黑体" w:cs="黑体"/>
          <w:b/>
          <w:color w:val="000000"/>
          <w:sz w:val="36"/>
          <w:szCs w:val="36"/>
          <w:highlight w:val="none"/>
          <w:lang w:eastAsia="zh-CN"/>
        </w:rPr>
      </w:pPr>
      <w:r>
        <w:rPr>
          <w:rFonts w:hint="eastAsia" w:ascii="黑体" w:hAnsi="黑体" w:eastAsia="黑体" w:cs="黑体"/>
          <w:b/>
          <w:color w:val="000000"/>
          <w:sz w:val="36"/>
          <w:szCs w:val="36"/>
          <w:highlight w:val="none"/>
        </w:rPr>
        <w:t xml:space="preserve">（二）投标函</w:t>
      </w:r>
      <w:r>
        <w:rPr>
          <w:rFonts w:hint="eastAsia" w:ascii="黑体" w:hAnsi="黑体" w:eastAsia="黑体" w:cs="黑体"/>
          <w:b/>
          <w:color w:val="000000"/>
          <w:sz w:val="36"/>
          <w:szCs w:val="36"/>
          <w:highlight w:val="none"/>
          <w:lang w:eastAsia="zh-CN"/>
        </w:rPr>
      </w:r>
      <w:r/>
    </w:p>
    <w:p>
      <w:pPr>
        <w:pStyle w:val="1036"/>
        <w:keepLines w:val="0"/>
        <w:keepNext w:val="0"/>
        <w:pageBreakBefore w:val="0"/>
        <w:spacing w:before="120" w:after="120" w:line="480" w:lineRule="exact"/>
        <w:widowControl w:val="off"/>
        <w:rPr>
          <w:rFonts w:hAnsi="宋体"/>
          <w:color w:val="000000"/>
          <w:sz w:val="24"/>
          <w:highlight w:val="none"/>
          <w:u w:val="single"/>
        </w:rPr>
      </w:pPr>
      <w:r>
        <w:rPr>
          <w:rFonts w:hint="eastAsia" w:hAnsi="宋体"/>
          <w:b/>
          <w:bCs/>
          <w:color w:val="000000"/>
          <w:sz w:val="24"/>
          <w:highlight w:val="none"/>
        </w:rPr>
        <w:t xml:space="preserve">采购人： </w:t>
      </w:r>
      <w:r>
        <w:rPr>
          <w:rFonts w:hint="eastAsia" w:hAnsi="宋体"/>
          <w:b/>
          <w:bCs/>
          <w:color w:val="000000"/>
          <w:sz w:val="24"/>
          <w:highlight w:val="none"/>
          <w:u w:val="single"/>
          <w:lang w:eastAsia="zh-CN"/>
        </w:rPr>
        <w:t xml:space="preserve">中国共产党建湖县委员会党校</w:t>
      </w:r>
      <w:r>
        <w:rPr>
          <w:rFonts w:hint="eastAsia" w:hAnsi="宋体"/>
          <w:b/>
          <w:bCs/>
          <w:color w:val="000000"/>
          <w:sz w:val="24"/>
          <w:highlight w:val="none"/>
          <w:u w:val="single"/>
        </w:rPr>
        <w:t xml:space="preserve"> </w:t>
      </w:r>
      <w:r>
        <w:rPr>
          <w:rFonts w:hint="eastAsia" w:hAnsi="宋体"/>
          <w:color w:val="000000"/>
          <w:sz w:val="24"/>
          <w:highlight w:val="none"/>
          <w:u w:val="single"/>
        </w:rPr>
        <w:t xml:space="preserve"> </w:t>
      </w:r>
      <w:r>
        <w:rPr>
          <w:rFonts w:hAnsi="宋体"/>
          <w:color w:val="000000"/>
          <w:sz w:val="24"/>
          <w:highlight w:val="none"/>
          <w:u w:val="single"/>
        </w:rPr>
      </w:r>
      <w:r/>
    </w:p>
    <w:p>
      <w:pPr>
        <w:pStyle w:val="1023"/>
        <w:numPr>
          <w:ilvl w:val="0"/>
          <w:numId w:val="0"/>
        </w:numPr>
        <w:ind w:firstLine="480"/>
        <w:spacing w:line="48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en-US" w:bidi="ar-SA"/>
        </w:rPr>
        <w:t xml:space="preserve">1.</w:t>
      </w:r>
      <w:r>
        <w:rPr>
          <w:rFonts w:hint="eastAsia" w:ascii="宋体" w:hAnsi="宋体" w:eastAsia="宋体" w:cs="宋体"/>
          <w:color w:val="000000"/>
          <w:sz w:val="24"/>
          <w:szCs w:val="24"/>
          <w:highlight w:val="none"/>
        </w:rPr>
        <w:t xml:space="preserve">根据已查看的</w:t>
      </w:r>
      <w:r>
        <w:rPr>
          <w:rFonts w:hint="eastAsia" w:ascii="宋体" w:hAnsi="宋体" w:eastAsia="宋体" w:cs="宋体"/>
          <w:color w:val="000000"/>
          <w:sz w:val="24"/>
          <w:szCs w:val="24"/>
          <w:highlight w:val="none"/>
          <w:u w:val="single"/>
          <w:lang w:eastAsia="zh-CN"/>
        </w:rPr>
        <w:t xml:space="preserve">建湖县委党校学员餐厅及学员公寓外包服务项目</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rPr>
        <w:t xml:space="preserve">，我单位经市场考察和研究上述项目招标文件的投标须知、相关标准及技术要求和其他有关文件后，我方愿</w:t>
      </w:r>
      <w:r>
        <w:rPr>
          <w:rFonts w:hint="eastAsia" w:ascii="宋体" w:hAnsi="宋体" w:eastAsia="宋体" w:cs="宋体"/>
          <w:color w:val="000000"/>
          <w:sz w:val="24"/>
          <w:szCs w:val="24"/>
          <w:highlight w:val="none"/>
          <w:lang w:val="en-US"/>
        </w:rPr>
        <w:t xml:space="preserve">我方愿以</w:t>
      </w:r>
      <w:r>
        <w:rPr>
          <w:rFonts w:hint="eastAsia" w:ascii="宋体" w:hAnsi="宋体" w:eastAsia="宋体" w:cs="宋体"/>
          <w:color w:val="000000"/>
          <w:sz w:val="24"/>
          <w:szCs w:val="24"/>
          <w:highlight w:val="none"/>
          <w:lang w:val="en-US" w:eastAsia="zh-CN"/>
        </w:rPr>
        <w:t xml:space="preserve">人民币</w:t>
      </w:r>
      <w:r>
        <w:rPr>
          <w:rFonts w:hint="eastAsia" w:ascii="宋体" w:hAnsi="宋体" w:eastAsia="宋体" w:cs="宋体"/>
          <w:color w:val="000000"/>
          <w:sz w:val="24"/>
          <w:szCs w:val="24"/>
          <w:highlight w:val="none"/>
          <w:lang w:val="en-US"/>
        </w:rPr>
        <w:t xml:space="preserve">即</w:t>
      </w:r>
      <w:r>
        <w:rPr>
          <w:rFonts w:hint="eastAsia" w:ascii="宋体" w:hAnsi="宋体" w:eastAsia="宋体" w:cs="宋体"/>
          <w:color w:val="000000"/>
          <w:sz w:val="24"/>
          <w:szCs w:val="24"/>
          <w:highlight w:val="none"/>
          <w:lang w:val="en-US" w:eastAsia="zh-CN"/>
        </w:rPr>
        <w:t xml:space="preserve">餐饮标准早餐</w:t>
      </w:r>
      <w:r>
        <w:rPr>
          <w:rFonts w:hint="eastAsia" w:ascii="宋体" w:hAnsi="宋体" w:eastAsia="宋体" w:cs="宋体"/>
          <w:color w:val="000000"/>
          <w:sz w:val="24"/>
          <w:szCs w:val="24"/>
          <w:highlight w:val="none"/>
          <w:lang w:val="en-US"/>
        </w:rPr>
        <w:t xml:space="preserve">（大写）</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color w:val="000000"/>
          <w:sz w:val="24"/>
          <w:szCs w:val="24"/>
          <w:highlight w:val="none"/>
          <w:u w:val="none"/>
          <w:lang w:val="en-US" w:eastAsia="zh-CN"/>
        </w:rPr>
        <w:t xml:space="preserve">元/人/天</w:t>
      </w:r>
      <w:r>
        <w:rPr>
          <w:rFonts w:hint="eastAsia" w:ascii="宋体" w:hAnsi="宋体" w:eastAsia="宋体" w:cs="宋体"/>
          <w:color w:val="000000"/>
          <w:sz w:val="24"/>
          <w:szCs w:val="24"/>
          <w:highlight w:val="none"/>
          <w:lang w:val="en-US"/>
        </w:rPr>
        <w:t xml:space="preserve">（小写）</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color w:val="000000"/>
          <w:sz w:val="24"/>
          <w:szCs w:val="24"/>
          <w:highlight w:val="none"/>
          <w:u w:val="none"/>
          <w:lang w:val="en-US" w:eastAsia="zh-CN"/>
        </w:rPr>
        <w:t xml:space="preserve">元/人/天；中餐</w:t>
      </w:r>
      <w:r>
        <w:rPr>
          <w:rFonts w:hint="eastAsia" w:ascii="宋体" w:hAnsi="宋体" w:eastAsia="宋体" w:cs="宋体"/>
          <w:color w:val="000000"/>
          <w:sz w:val="24"/>
          <w:szCs w:val="24"/>
          <w:highlight w:val="none"/>
          <w:lang w:val="en-US"/>
        </w:rPr>
        <w:t xml:space="preserve">（大写）</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color w:val="000000"/>
          <w:sz w:val="24"/>
          <w:szCs w:val="24"/>
          <w:highlight w:val="none"/>
          <w:u w:val="none"/>
          <w:lang w:val="en-US" w:eastAsia="zh-CN"/>
        </w:rPr>
        <w:t xml:space="preserve">元/人/天</w:t>
      </w:r>
      <w:r>
        <w:rPr>
          <w:rFonts w:hint="eastAsia" w:ascii="宋体" w:hAnsi="宋体" w:eastAsia="宋体" w:cs="宋体"/>
          <w:color w:val="000000"/>
          <w:sz w:val="24"/>
          <w:szCs w:val="24"/>
          <w:highlight w:val="none"/>
          <w:lang w:val="en-US"/>
        </w:rPr>
        <w:t xml:space="preserve">（小写）</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color w:val="000000"/>
          <w:sz w:val="24"/>
          <w:szCs w:val="24"/>
          <w:highlight w:val="none"/>
          <w:u w:val="none"/>
          <w:lang w:val="en-US" w:eastAsia="zh-CN"/>
        </w:rPr>
        <w:t xml:space="preserve">元/人/天；晚餐</w:t>
      </w:r>
      <w:r>
        <w:rPr>
          <w:rFonts w:hint="eastAsia" w:ascii="宋体" w:hAnsi="宋体" w:eastAsia="宋体" w:cs="宋体"/>
          <w:color w:val="000000"/>
          <w:sz w:val="24"/>
          <w:szCs w:val="24"/>
          <w:highlight w:val="none"/>
          <w:lang w:val="en-US"/>
        </w:rPr>
        <w:t xml:space="preserve">（大写）</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color w:val="000000"/>
          <w:sz w:val="24"/>
          <w:szCs w:val="24"/>
          <w:highlight w:val="none"/>
          <w:u w:val="none"/>
          <w:lang w:val="en-US" w:eastAsia="zh-CN"/>
        </w:rPr>
        <w:t xml:space="preserve">元/人/天</w:t>
      </w:r>
      <w:r>
        <w:rPr>
          <w:rFonts w:hint="eastAsia" w:ascii="宋体" w:hAnsi="宋体" w:eastAsia="宋体" w:cs="宋体"/>
          <w:color w:val="000000"/>
          <w:sz w:val="24"/>
          <w:szCs w:val="24"/>
          <w:highlight w:val="none"/>
          <w:lang w:val="en-US"/>
        </w:rPr>
        <w:t xml:space="preserve">（小写）</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color w:val="000000"/>
          <w:sz w:val="24"/>
          <w:szCs w:val="24"/>
          <w:highlight w:val="none"/>
          <w:u w:val="none"/>
          <w:lang w:val="en-US" w:eastAsia="zh-CN"/>
        </w:rPr>
        <w:t xml:space="preserve">元/人/天；住宿标准全天</w:t>
      </w:r>
      <w:r>
        <w:rPr>
          <w:rFonts w:hint="eastAsia" w:ascii="宋体" w:hAnsi="宋体" w:eastAsia="宋体" w:cs="宋体"/>
          <w:color w:val="000000"/>
          <w:sz w:val="24"/>
          <w:szCs w:val="24"/>
          <w:highlight w:val="none"/>
          <w:lang w:val="en-US"/>
        </w:rPr>
        <w:t xml:space="preserve">（大写）</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color w:val="000000"/>
          <w:sz w:val="24"/>
          <w:szCs w:val="24"/>
          <w:highlight w:val="none"/>
          <w:u w:val="none"/>
          <w:lang w:val="en-US" w:eastAsia="zh-CN"/>
        </w:rPr>
        <w:t xml:space="preserve">元/人/天</w:t>
      </w:r>
      <w:r>
        <w:rPr>
          <w:rFonts w:hint="eastAsia" w:ascii="宋体" w:hAnsi="宋体" w:eastAsia="宋体" w:cs="宋体"/>
          <w:color w:val="000000"/>
          <w:sz w:val="24"/>
          <w:szCs w:val="24"/>
          <w:highlight w:val="none"/>
          <w:lang w:val="en-US"/>
        </w:rPr>
        <w:t xml:space="preserve">（小写）</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color w:val="000000"/>
          <w:sz w:val="24"/>
          <w:szCs w:val="24"/>
          <w:highlight w:val="none"/>
          <w:u w:val="none"/>
          <w:lang w:val="en-US" w:eastAsia="zh-CN"/>
        </w:rPr>
        <w:t xml:space="preserve">元/人/天；午休</w:t>
      </w:r>
      <w:r>
        <w:rPr>
          <w:rFonts w:hint="eastAsia" w:ascii="宋体" w:hAnsi="宋体" w:eastAsia="宋体" w:cs="宋体"/>
          <w:color w:val="000000"/>
          <w:sz w:val="24"/>
          <w:szCs w:val="24"/>
          <w:highlight w:val="none"/>
          <w:lang w:val="en-US"/>
        </w:rPr>
        <w:t xml:space="preserve">（大写）</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color w:val="000000"/>
          <w:sz w:val="24"/>
          <w:szCs w:val="24"/>
          <w:highlight w:val="none"/>
          <w:u w:val="none"/>
          <w:lang w:val="en-US" w:eastAsia="zh-CN"/>
        </w:rPr>
        <w:t xml:space="preserve">元/人/天</w:t>
      </w:r>
      <w:r>
        <w:rPr>
          <w:rFonts w:hint="eastAsia" w:ascii="宋体" w:hAnsi="宋体" w:eastAsia="宋体" w:cs="宋体"/>
          <w:color w:val="000000"/>
          <w:sz w:val="24"/>
          <w:szCs w:val="24"/>
          <w:highlight w:val="none"/>
          <w:lang w:val="en-US"/>
        </w:rPr>
        <w:t xml:space="preserve">（小写）</w:t>
      </w:r>
      <w:r>
        <w:rPr>
          <w:rFonts w:hint="eastAsia" w:ascii="宋体" w:hAnsi="宋体" w:eastAsia="宋体" w:cs="宋体"/>
          <w:color w:val="000000"/>
          <w:sz w:val="24"/>
          <w:szCs w:val="24"/>
          <w:highlight w:val="none"/>
          <w:u w:val="single"/>
          <w:lang w:val="en-US"/>
        </w:rPr>
        <w:t xml:space="preserve">         </w:t>
      </w:r>
      <w:r>
        <w:rPr>
          <w:rFonts w:hint="eastAsia" w:ascii="宋体" w:hAnsi="宋体" w:eastAsia="宋体" w:cs="宋体"/>
          <w:color w:val="000000"/>
          <w:sz w:val="24"/>
          <w:szCs w:val="24"/>
          <w:highlight w:val="none"/>
          <w:u w:val="none"/>
          <w:lang w:val="en-US" w:eastAsia="zh-CN"/>
        </w:rPr>
        <w:t xml:space="preserve">元/人/天</w:t>
      </w:r>
      <w:r>
        <w:rPr>
          <w:rFonts w:hint="eastAsia" w:ascii="宋体" w:hAnsi="宋体" w:eastAsia="宋体" w:cs="宋体"/>
          <w:color w:val="000000"/>
          <w:sz w:val="24"/>
          <w:szCs w:val="24"/>
          <w:highlight w:val="none"/>
          <w:lang w:val="en-US"/>
        </w:rPr>
        <w:t xml:space="preserve">的投标报价完成本项目，按招标要求实施此项目。</w:t>
      </w:r>
      <w:r>
        <w:rPr>
          <w:rFonts w:hint="eastAsia" w:ascii="宋体" w:hAnsi="宋体" w:eastAsia="宋体" w:cs="宋体"/>
          <w:color w:val="000000"/>
          <w:sz w:val="24"/>
          <w:szCs w:val="24"/>
          <w:highlight w:val="none"/>
          <w:lang w:val="en-US"/>
        </w:rPr>
      </w:r>
      <w:r/>
    </w:p>
    <w:p>
      <w:pPr>
        <w:pStyle w:val="1023"/>
        <w:numPr>
          <w:ilvl w:val="0"/>
          <w:numId w:val="0"/>
        </w:num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注：住宿标准：全天130元/人/天；午休80元/人/天；餐饮标准：100元/人/天（早餐20元</w:t>
      </w:r>
      <w:r>
        <w:rPr>
          <w:rFonts w:hint="eastAsia" w:ascii="宋体" w:hAnsi="宋体" w:eastAsia="宋体" w:cs="宋体"/>
          <w:color w:val="000000"/>
          <w:sz w:val="24"/>
          <w:szCs w:val="24"/>
          <w:highlight w:val="none"/>
          <w:lang w:val="en-US" w:eastAsia="zh-CN"/>
        </w:rPr>
        <w:t xml:space="preserve">/人/餐</w:t>
      </w:r>
      <w:r>
        <w:rPr>
          <w:rFonts w:hint="eastAsia" w:ascii="宋体" w:hAnsi="宋体" w:eastAsia="宋体" w:cs="宋体"/>
          <w:color w:val="000000"/>
          <w:sz w:val="24"/>
          <w:szCs w:val="24"/>
          <w:highlight w:val="none"/>
        </w:rPr>
        <w:t xml:space="preserve">+中晚餐40元/</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其它餐标同比例执行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3"/>
        <w:numPr>
          <w:ilvl w:val="0"/>
          <w:numId w:val="0"/>
        </w:num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一旦我方中标，我方将派出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为本项目的项目负责人</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rPr>
      </w:r>
      <w:r/>
    </w:p>
    <w:p>
      <w:pPr>
        <w:pStyle w:val="102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我方保证所供</w:t>
      </w:r>
      <w:r>
        <w:rPr>
          <w:rFonts w:hint="eastAsia" w:ascii="宋体" w:hAnsi="宋体" w:eastAsia="宋体" w:cs="宋体"/>
          <w:color w:val="000000"/>
          <w:sz w:val="24"/>
          <w:szCs w:val="24"/>
          <w:highlight w:val="none"/>
          <w:lang w:val="en-US" w:eastAsia="zh-CN"/>
        </w:rPr>
        <w:t xml:space="preserve">服务完全满足招标文件要求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23"/>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.如我方中标，我方承诺在签订合同前向招标人交纳</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lang w:eastAsia="zh-CN"/>
        </w:rPr>
        <w:t xml:space="preserve">文件规定的履约保证金；</w:t>
      </w:r>
      <w:r>
        <w:rPr>
          <w:rFonts w:hint="eastAsia" w:ascii="宋体" w:hAnsi="宋体" w:eastAsia="宋体" w:cs="宋体"/>
          <w:color w:val="000000"/>
          <w:sz w:val="24"/>
          <w:szCs w:val="24"/>
          <w:highlight w:val="none"/>
          <w:lang w:eastAsia="zh-CN"/>
        </w:rPr>
      </w:r>
      <w:r/>
    </w:p>
    <w:p>
      <w:pPr>
        <w:pStyle w:val="1023"/>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我方</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文件提供的所有资料真实、有效，如有不实，我方无条件接受招标人和主管部门依据法律法规</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的处理决定，并承担由此产生的责任。</w:t>
      </w:r>
      <w:r>
        <w:rPr>
          <w:rFonts w:hint="eastAsia" w:ascii="宋体" w:hAnsi="宋体" w:eastAsia="宋体" w:cs="宋体"/>
          <w:color w:val="000000"/>
          <w:sz w:val="24"/>
          <w:szCs w:val="24"/>
          <w:highlight w:val="none"/>
        </w:rPr>
      </w:r>
      <w:r/>
    </w:p>
    <w:p>
      <w:pPr>
        <w:pStyle w:val="1023"/>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我方承诺</w:t>
      </w:r>
      <w:r>
        <w:rPr>
          <w:rFonts w:hint="eastAsia" w:ascii="宋体" w:hAnsi="宋体" w:eastAsia="宋体" w:cs="宋体"/>
          <w:color w:val="000000"/>
          <w:sz w:val="24"/>
          <w:szCs w:val="24"/>
          <w:highlight w:val="none"/>
          <w:lang w:val="en-US" w:eastAsia="zh-CN"/>
        </w:rPr>
        <w:t xml:space="preserve">项目实施</w:t>
      </w:r>
      <w:r>
        <w:rPr>
          <w:rFonts w:hint="eastAsia" w:ascii="宋体" w:hAnsi="宋体" w:eastAsia="宋体" w:cs="宋体"/>
          <w:color w:val="000000"/>
          <w:sz w:val="24"/>
          <w:szCs w:val="24"/>
          <w:highlight w:val="none"/>
        </w:rPr>
        <w:t xml:space="preserve">过程安全责任自负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23"/>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你方的中标通知书和本</w:t>
      </w:r>
      <w:r>
        <w:rPr>
          <w:rFonts w:hint="eastAsia" w:ascii="宋体" w:hAnsi="宋体" w:eastAsia="宋体" w:cs="宋体"/>
          <w:color w:val="000000"/>
          <w:sz w:val="24"/>
          <w:szCs w:val="24"/>
          <w:highlight w:val="none"/>
          <w:lang w:eastAsia="zh-CN"/>
        </w:rPr>
        <w:t xml:space="preserve">开标一览表</w:t>
      </w:r>
      <w:r>
        <w:rPr>
          <w:rFonts w:hint="eastAsia" w:ascii="宋体" w:hAnsi="宋体" w:eastAsia="宋体" w:cs="宋体"/>
          <w:color w:val="000000"/>
          <w:sz w:val="24"/>
          <w:szCs w:val="24"/>
          <w:highlight w:val="none"/>
        </w:rPr>
        <w:t xml:space="preserve">将成为约束双方合同文件的组成部分。</w:t>
      </w:r>
      <w:r>
        <w:rPr>
          <w:rFonts w:hint="eastAsia" w:ascii="宋体" w:hAnsi="宋体" w:eastAsia="宋体" w:cs="宋体"/>
          <w:color w:val="000000"/>
          <w:sz w:val="24"/>
          <w:highlight w:val="none"/>
        </w:rPr>
      </w:r>
      <w:r/>
    </w:p>
    <w:p>
      <w:pPr>
        <w:pStyle w:val="1036"/>
        <w:spacing w:line="480" w:lineRule="exact"/>
        <w:rPr>
          <w:rFonts w:hint="eastAsia" w:hAnsi="宋体"/>
          <w:color w:val="000000"/>
          <w:sz w:val="24"/>
          <w:highlight w:val="none"/>
        </w:rPr>
      </w:pPr>
      <w:r>
        <w:rPr>
          <w:rFonts w:hint="eastAsia" w:hAnsi="宋体"/>
          <w:color w:val="000000"/>
          <w:sz w:val="24"/>
          <w:highlight w:val="none"/>
        </w:rPr>
      </w:r>
      <w:r/>
    </w:p>
    <w:p>
      <w:pPr>
        <w:pStyle w:val="1036"/>
        <w:ind w:firstLine="480"/>
        <w:spacing w:line="480" w:lineRule="exact"/>
        <w:rPr>
          <w:rFonts w:hint="eastAsia" w:hAnsi="宋体"/>
          <w:color w:val="000000"/>
          <w:sz w:val="24"/>
          <w:highlight w:val="none"/>
        </w:rPr>
      </w:pPr>
      <w:r>
        <w:rPr>
          <w:rFonts w:hint="eastAsia" w:hAnsi="宋体"/>
          <w:color w:val="000000"/>
          <w:sz w:val="24"/>
          <w:highlight w:val="none"/>
        </w:rPr>
        <w:t xml:space="preserve">投标单位：(盖章)</w:t>
      </w:r>
      <w:r>
        <w:rPr>
          <w:rFonts w:hint="eastAsia" w:hAnsi="宋体"/>
          <w:color w:val="000000"/>
          <w:sz w:val="24"/>
          <w:highlight w:val="none"/>
        </w:rPr>
      </w:r>
      <w:r/>
    </w:p>
    <w:p>
      <w:pPr>
        <w:pStyle w:val="1036"/>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36"/>
        <w:ind w:firstLine="460"/>
        <w:spacing w:line="480" w:lineRule="exact"/>
        <w:rPr>
          <w:rFonts w:hint="eastAsia" w:hAnsi="宋体"/>
          <w:color w:val="000000"/>
          <w:sz w:val="24"/>
          <w:highlight w:val="none"/>
        </w:rPr>
      </w:pPr>
      <w:r>
        <w:rPr>
          <w:rFonts w:hint="eastAsia"/>
          <w:color w:val="000000"/>
          <w:sz w:val="24"/>
          <w:highlight w:val="none"/>
        </w:rPr>
        <w:t xml:space="preserve">法定代表人或委托代理人</w:t>
      </w:r>
      <w:r>
        <w:rPr>
          <w:rFonts w:hint="eastAsia" w:hAnsi="宋体"/>
          <w:color w:val="000000"/>
          <w:sz w:val="24"/>
          <w:highlight w:val="none"/>
        </w:rPr>
        <w:t xml:space="preserve">：(盖章或签字)</w:t>
      </w:r>
      <w:r>
        <w:rPr>
          <w:rFonts w:hint="eastAsia" w:hAnsi="宋体"/>
          <w:color w:val="000000"/>
          <w:sz w:val="24"/>
          <w:highlight w:val="none"/>
        </w:rPr>
      </w:r>
      <w:r/>
    </w:p>
    <w:p>
      <w:pPr>
        <w:pStyle w:val="1036"/>
        <w:ind w:firstLine="460"/>
        <w:spacing w:line="480" w:lineRule="exact"/>
        <w:rPr>
          <w:rFonts w:hint="eastAsia" w:hAnsi="宋体"/>
          <w:color w:val="000000"/>
          <w:sz w:val="24"/>
          <w:highlight w:val="none"/>
        </w:rPr>
      </w:pPr>
      <w:r>
        <w:rPr>
          <w:rFonts w:hint="eastAsia" w:hAnsi="宋体"/>
          <w:color w:val="000000"/>
          <w:sz w:val="24"/>
          <w:highlight w:val="none"/>
        </w:rPr>
      </w:r>
      <w:r/>
    </w:p>
    <w:p>
      <w:pPr>
        <w:pStyle w:val="1036"/>
        <w:jc w:val="right"/>
        <w:spacing w:line="480" w:lineRule="exac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23"/>
        <w:rPr>
          <w:color w:val="000000"/>
          <w:highlight w:val="none"/>
        </w:rPr>
      </w:pPr>
      <w:r>
        <w:rPr>
          <w:color w:val="000000"/>
          <w:highlight w:val="none"/>
        </w:rPr>
      </w:r>
      <w:r/>
    </w:p>
    <w:p>
      <w:pPr>
        <w:pStyle w:val="1023"/>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3"/>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3"/>
        <w:jc w:val="center"/>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3"/>
        <w:jc w:val="center"/>
        <w:rPr>
          <w:rFonts w:hint="eastAsia" w:ascii="黑体" w:hAnsi="Arial" w:eastAsia="黑体"/>
          <w:b/>
          <w:color w:val="000000"/>
          <w:sz w:val="36"/>
          <w:szCs w:val="36"/>
          <w:highlight w:val="none"/>
        </w:rPr>
      </w:pPr>
      <w:r>
        <w:rPr>
          <w:rFonts w:hint="eastAsia" w:ascii="黑体" w:hAnsi="黑体" w:eastAsia="黑体" w:cs="黑体"/>
          <w:b/>
          <w:color w:val="000000"/>
          <w:sz w:val="36"/>
          <w:szCs w:val="36"/>
          <w:highlight w:val="none"/>
        </w:rPr>
        <w:t xml:space="preserve">（三）</w:t>
      </w:r>
      <w:r>
        <w:rPr>
          <w:rFonts w:hint="eastAsia" w:ascii="黑体" w:hAnsi="Arial" w:eastAsia="黑体"/>
          <w:b/>
          <w:color w:val="000000"/>
          <w:sz w:val="36"/>
          <w:szCs w:val="36"/>
          <w:highlight w:val="none"/>
        </w:rPr>
        <w:t xml:space="preserve">无</w:t>
      </w:r>
      <w:r>
        <w:rPr>
          <w:rFonts w:ascii="黑体" w:hAnsi="Arial" w:eastAsia="黑体"/>
          <w:b/>
          <w:color w:val="000000"/>
          <w:sz w:val="36"/>
          <w:szCs w:val="36"/>
          <w:highlight w:val="none"/>
        </w:rPr>
        <w:t xml:space="preserve">重大违法记录声明函</w:t>
      </w:r>
      <w:r>
        <w:rPr>
          <w:rFonts w:hint="eastAsia" w:ascii="黑体" w:hAnsi="Arial" w:eastAsia="黑体"/>
          <w:b/>
          <w:color w:val="000000"/>
          <w:sz w:val="36"/>
          <w:szCs w:val="36"/>
          <w:highlight w:val="none"/>
        </w:rPr>
      </w:r>
      <w:r/>
    </w:p>
    <w:p>
      <w:pPr>
        <w:pStyle w:val="1023"/>
        <w:jc w:val="center"/>
        <w:rPr>
          <w:rFonts w:ascii="黑体" w:hAnsi="黑体" w:eastAsia="黑体" w:cs="黑体"/>
          <w:b/>
          <w:color w:val="000000"/>
          <w:sz w:val="36"/>
          <w:szCs w:val="36"/>
          <w:highlight w:val="none"/>
        </w:rPr>
      </w:pPr>
      <w:r>
        <w:rPr>
          <w:rFonts w:ascii="黑体" w:hAnsi="黑体" w:eastAsia="黑体" w:cs="黑体"/>
          <w:b/>
          <w:color w:val="000000"/>
          <w:sz w:val="36"/>
          <w:szCs w:val="36"/>
          <w:highlight w:val="none"/>
        </w:rPr>
      </w:r>
      <w:r/>
    </w:p>
    <w:p>
      <w:pPr>
        <w:pStyle w:val="1036"/>
        <w:spacing w:line="600" w:lineRule="exact"/>
        <w:rPr>
          <w:rFonts w:hint="eastAsia" w:hAnsi="宋体" w:eastAsia="宋体" w:cs="Arial"/>
          <w:b/>
          <w:color w:val="000000"/>
          <w:sz w:val="24"/>
          <w:highlight w:val="none"/>
          <w:u w:val="single"/>
          <w:lang w:eastAsia="zh-CN"/>
        </w:rPr>
      </w:pPr>
      <w:r>
        <w:rPr>
          <w:rFonts w:hint="eastAsia" w:hAnsi="宋体" w:cs="Arial"/>
          <w:b/>
          <w:color w:val="000000"/>
          <w:sz w:val="24"/>
          <w:highlight w:val="none"/>
          <w:u w:val="single"/>
        </w:rPr>
        <w:t xml:space="preserve">采购人：</w:t>
      </w:r>
      <w:r>
        <w:rPr>
          <w:rFonts w:hint="eastAsia" w:hAnsi="宋体"/>
          <w:b/>
          <w:bCs/>
          <w:color w:val="000000"/>
          <w:sz w:val="24"/>
          <w:highlight w:val="none"/>
          <w:u w:val="single"/>
          <w:lang w:eastAsia="zh-CN"/>
        </w:rPr>
        <w:t xml:space="preserve">中国共产党建湖县委员会党校</w:t>
      </w:r>
      <w:r>
        <w:rPr>
          <w:rFonts w:hint="eastAsia" w:hAnsi="宋体" w:eastAsia="宋体" w:cs="Arial"/>
          <w:b/>
          <w:color w:val="000000"/>
          <w:sz w:val="24"/>
          <w:highlight w:val="none"/>
          <w:u w:val="single"/>
          <w:lang w:eastAsia="zh-CN"/>
        </w:rPr>
      </w:r>
      <w:r/>
    </w:p>
    <w:p>
      <w:pPr>
        <w:pStyle w:val="1023"/>
        <w:spacing w:line="600" w:lineRule="exact"/>
        <w:rPr>
          <w:rFonts w:ascii="宋体" w:hAnsi="宋体"/>
          <w:b/>
          <w:color w:val="000000"/>
          <w:sz w:val="24"/>
          <w:highlight w:val="none"/>
        </w:rPr>
      </w:pP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建湖县委党校学员餐厅及学员公寓外包服务项目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rPr>
          <w:rFonts w:ascii="宋体" w:hAnsi="宋体"/>
          <w:b/>
          <w:color w:val="000000"/>
          <w:sz w:val="24"/>
          <w:highlight w:val="none"/>
        </w:rPr>
      </w:r>
      <w:r/>
    </w:p>
    <w:p>
      <w:pPr>
        <w:pStyle w:val="1023"/>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rPr>
          <w:rFonts w:ascii="宋体" w:hAnsi="宋体"/>
          <w:color w:val="000000"/>
          <w:sz w:val="24"/>
          <w:highlight w:val="none"/>
        </w:rPr>
      </w:r>
      <w:r/>
    </w:p>
    <w:p>
      <w:pPr>
        <w:pStyle w:val="1023"/>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3"/>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23"/>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36"/>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投标单位：(盖章)</w:t>
      </w:r>
      <w:r>
        <w:rPr>
          <w:rFonts w:hint="eastAsia" w:hAnsi="宋体" w:cs="Arial"/>
          <w:bCs/>
          <w:color w:val="000000"/>
          <w:sz w:val="24"/>
          <w:highlight w:val="none"/>
        </w:rPr>
      </w:r>
      <w:r/>
    </w:p>
    <w:p>
      <w:pPr>
        <w:pStyle w:val="1036"/>
        <w:ind w:firstLine="460"/>
        <w:spacing w:line="480" w:lineRule="exact"/>
        <w:rPr>
          <w:rFonts w:hint="eastAsia" w:hAnsi="宋体" w:cs="Arial"/>
          <w:bCs/>
          <w:color w:val="000000"/>
          <w:sz w:val="24"/>
          <w:highlight w:val="none"/>
        </w:rPr>
      </w:pPr>
      <w:r>
        <w:rPr>
          <w:rFonts w:hint="eastAsia" w:hAnsi="宋体" w:cs="Arial"/>
          <w:bCs/>
          <w:color w:val="000000"/>
          <w:sz w:val="24"/>
          <w:highlight w:val="none"/>
        </w:rPr>
      </w:r>
      <w:r/>
    </w:p>
    <w:p>
      <w:pPr>
        <w:pStyle w:val="1036"/>
        <w:ind w:firstLine="460"/>
        <w:spacing w:line="480" w:lineRule="exact"/>
        <w:rPr>
          <w:rFonts w:hint="eastAsia" w:hAnsi="宋体" w:cs="Arial"/>
          <w:bCs/>
          <w:color w:val="000000"/>
          <w:sz w:val="24"/>
          <w:highlight w:val="none"/>
        </w:rPr>
      </w:pPr>
      <w:r>
        <w:rPr>
          <w:rFonts w:hint="eastAsia" w:hAnsi="宋体" w:cs="Arial"/>
          <w:bCs/>
          <w:color w:val="000000"/>
          <w:sz w:val="24"/>
          <w:highlight w:val="none"/>
        </w:rPr>
        <w:t xml:space="preserve">法定代表人或委托代理人：(盖章或签字)</w:t>
      </w:r>
      <w:r>
        <w:rPr>
          <w:rFonts w:hint="eastAsia" w:hAnsi="宋体" w:cs="Arial"/>
          <w:bCs/>
          <w:color w:val="000000"/>
          <w:sz w:val="24"/>
          <w:highlight w:val="none"/>
        </w:rPr>
      </w:r>
      <w:r/>
    </w:p>
    <w:p>
      <w:pPr>
        <w:pStyle w:val="1036"/>
        <w:ind w:left="5250" w:firstLine="403"/>
        <w:spacing w:line="480" w:lineRule="exact"/>
        <w:rPr>
          <w:rFonts w:hAnsi="宋体"/>
          <w:color w:val="000000"/>
          <w:highlight w:val="none"/>
        </w:rPr>
      </w:pPr>
      <w:r>
        <w:rPr>
          <w:rFonts w:hAnsi="宋体"/>
          <w:color w:val="000000"/>
          <w:highlight w:val="none"/>
        </w:rPr>
      </w:r>
      <w:r/>
    </w:p>
    <w:p>
      <w:pPr>
        <w:pStyle w:val="1036"/>
        <w:ind w:left="5250" w:firstLine="403"/>
        <w:spacing w:line="480" w:lineRule="exact"/>
        <w:rPr>
          <w:rFonts w:hAnsi="宋体"/>
          <w:color w:val="000000"/>
          <w:highlight w:val="none"/>
        </w:rPr>
      </w:pPr>
      <w:r>
        <w:rPr>
          <w:rFonts w:hAnsi="宋体"/>
          <w:color w:val="000000"/>
          <w:highlight w:val="none"/>
        </w:rPr>
      </w:r>
      <w:r/>
    </w:p>
    <w:p>
      <w:pPr>
        <w:pStyle w:val="1023"/>
        <w:jc w:val="right"/>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23"/>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23"/>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24"/>
        <w:rPr>
          <w:rFonts w:hint="eastAsia"/>
          <w:color w:val="000000"/>
          <w:highlight w:val="none"/>
        </w:rPr>
      </w:pPr>
      <w:r>
        <w:rPr>
          <w:rFonts w:hint="eastAsia"/>
          <w:color w:val="000000"/>
          <w:highlight w:val="none"/>
        </w:rPr>
      </w:r>
      <w:r/>
    </w:p>
    <w:p>
      <w:pPr>
        <w:pStyle w:val="1023"/>
        <w:rPr>
          <w:rFonts w:hint="eastAsia"/>
          <w:color w:val="000000"/>
          <w:highlight w:val="none"/>
        </w:rPr>
      </w:pPr>
      <w:r>
        <w:rPr>
          <w:rFonts w:hint="eastAsia"/>
          <w:color w:val="000000"/>
          <w:highlight w:val="none"/>
        </w:rPr>
      </w:r>
      <w:r/>
    </w:p>
    <w:p>
      <w:pPr>
        <w:pStyle w:val="1023"/>
        <w:rPr>
          <w:rFonts w:hint="eastAsia"/>
          <w:color w:val="000000"/>
          <w:highlight w:val="none"/>
        </w:rPr>
      </w:pPr>
      <w:r>
        <w:rPr>
          <w:rFonts w:hint="eastAsia"/>
          <w:color w:val="000000"/>
          <w:highlight w:val="none"/>
        </w:rPr>
      </w:r>
      <w:r/>
    </w:p>
    <w:p>
      <w:pPr>
        <w:pStyle w:val="1023"/>
        <w:rPr>
          <w:rFonts w:hint="eastAsia"/>
          <w:color w:val="000000"/>
          <w:highlight w:val="none"/>
        </w:rPr>
      </w:pPr>
      <w:r>
        <w:rPr>
          <w:rFonts w:hint="eastAsia"/>
          <w:color w:val="000000"/>
          <w:highlight w:val="none"/>
        </w:rPr>
      </w:r>
      <w:r/>
    </w:p>
    <w:p>
      <w:pPr>
        <w:pStyle w:val="1023"/>
        <w:rPr>
          <w:rFonts w:hint="eastAsia"/>
          <w:color w:val="000000"/>
          <w:highlight w:val="none"/>
        </w:rPr>
      </w:pPr>
      <w:r>
        <w:rPr>
          <w:rFonts w:hint="eastAsia"/>
          <w:color w:val="000000"/>
          <w:highlight w:val="none"/>
        </w:rPr>
      </w:r>
      <w:r/>
    </w:p>
    <w:p>
      <w:pPr>
        <w:pStyle w:val="1023"/>
        <w:jc w:val="center"/>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（四）</w:t>
      </w:r>
      <w:r>
        <w:rPr>
          <w:rFonts w:hint="eastAsia" w:ascii="黑体" w:hAnsi="黑体" w:eastAsia="黑体" w:cs="黑体"/>
          <w:b/>
          <w:color w:val="000000"/>
          <w:sz w:val="36"/>
          <w:szCs w:val="36"/>
          <w:highlight w:val="none"/>
          <w:lang w:val="zh-CN"/>
        </w:rPr>
        <w:t xml:space="preserve">供应商登记表</w:t>
      </w:r>
      <w:r>
        <w:rPr>
          <w:rFonts w:ascii="黑体" w:hAnsi="黑体" w:eastAsia="黑体" w:cs="黑体"/>
          <w:b/>
          <w:color w:val="000000"/>
          <w:sz w:val="36"/>
          <w:szCs w:val="36"/>
          <w:highlight w:val="none"/>
        </w:rPr>
      </w:r>
      <w:r/>
    </w:p>
    <w:p>
      <w:pPr>
        <w:pStyle w:val="1023"/>
        <w:ind w:left="1447" w:firstLine="5649"/>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rPr>
          <w:rFonts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rPr>
                <w:rFonts w:ascii="宋体" w:hAnsi="宋体" w:cs="宋体"/>
                <w:color w:val="000000"/>
                <w:sz w:val="24"/>
                <w:highlight w:val="none"/>
              </w:rPr>
            </w:r>
            <w:r/>
          </w:p>
        </w:tc>
        <w:tc>
          <w:tcPr>
            <w:gridSpan w:val="5"/>
            <w:tcW w:w="8112"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rPr>
                <w:rFonts w:ascii="宋体" w:hAnsi="宋体" w:cs="宋体"/>
                <w:color w:val="000000"/>
                <w:sz w:val="24"/>
                <w:highlight w:val="none"/>
              </w:rPr>
            </w:r>
            <w:r/>
          </w:p>
        </w:tc>
        <w:tc>
          <w:tcPr>
            <w:gridSpan w:val="3"/>
            <w:tcW w:w="448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rPr>
                <w:rFonts w:ascii="宋体" w:hAnsi="宋体" w:cs="宋体"/>
                <w:color w:val="000000"/>
                <w:sz w:val="24"/>
                <w:highlight w:val="none"/>
              </w:rPr>
            </w:r>
            <w:r/>
          </w:p>
        </w:tc>
        <w:tc>
          <w:tcPr>
            <w:tcW w:w="2322"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rPr>
                <w:rFonts w:ascii="宋体" w:hAnsi="宋体" w:cs="宋体"/>
                <w:color w:val="000000"/>
                <w:sz w:val="24"/>
                <w:highlight w:val="none"/>
              </w:rPr>
            </w:r>
            <w:r/>
          </w:p>
        </w:tc>
        <w:tc>
          <w:tcPr>
            <w:tcW w:w="118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rPr>
                <w:rFonts w:ascii="宋体" w:hAnsi="宋体" w:cs="宋体"/>
                <w:color w:val="000000"/>
                <w:sz w:val="24"/>
                <w:highlight w:val="none"/>
              </w:rPr>
            </w:r>
            <w:r/>
          </w:p>
        </w:tc>
        <w:tc>
          <w:tcPr>
            <w:tcW w:w="19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rPr>
                <w:rFonts w:ascii="宋体" w:hAnsi="宋体" w:cs="宋体"/>
                <w:color w:val="000000"/>
                <w:sz w:val="24"/>
                <w:highlight w:val="none"/>
              </w:rPr>
            </w:r>
            <w:r/>
          </w:p>
        </w:tc>
        <w:tc>
          <w:tcPr>
            <w:tcW w:w="2322"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rPr>
                <w:rFonts w:ascii="宋体" w:hAnsi="宋体" w:cs="宋体"/>
                <w:color w:val="000000"/>
                <w:sz w:val="24"/>
                <w:highlight w:val="none"/>
              </w:rPr>
            </w:r>
            <w:r/>
          </w:p>
        </w:tc>
        <w:tc>
          <w:tcPr>
            <w:tcW w:w="118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rPr>
                <w:rFonts w:ascii="宋体" w:hAnsi="宋体" w:cs="宋体"/>
                <w:color w:val="000000"/>
                <w:sz w:val="24"/>
                <w:highlight w:val="none"/>
              </w:rPr>
            </w:r>
            <w:r/>
          </w:p>
        </w:tc>
        <w:tc>
          <w:tcPr>
            <w:tcW w:w="19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rPr>
                <w:rFonts w:ascii="宋体" w:hAnsi="宋体" w:cs="宋体"/>
                <w:color w:val="000000"/>
                <w:sz w:val="24"/>
                <w:highlight w:val="none"/>
              </w:rPr>
            </w:r>
            <w:r/>
          </w:p>
        </w:tc>
        <w:tc>
          <w:tcPr>
            <w:tcW w:w="2322"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rPr>
                <w:rFonts w:ascii="宋体" w:hAnsi="宋体" w:cs="宋体"/>
                <w:color w:val="000000"/>
                <w:sz w:val="24"/>
                <w:highlight w:val="none"/>
              </w:rPr>
            </w:r>
            <w:r/>
          </w:p>
        </w:tc>
        <w:tc>
          <w:tcPr>
            <w:tcW w:w="118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39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rPr>
                <w:rFonts w:ascii="宋体" w:hAnsi="宋体" w:cs="宋体"/>
                <w:color w:val="000000"/>
                <w:sz w:val="24"/>
                <w:highlight w:val="none"/>
              </w:rPr>
            </w:r>
            <w:r/>
          </w:p>
        </w:tc>
        <w:tc>
          <w:tcPr>
            <w:tcW w:w="19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c>
          <w:tcPr>
            <w:tcW w:w="13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rPr>
                <w:rFonts w:ascii="宋体" w:hAnsi="宋体" w:cs="宋体"/>
                <w:color w:val="000000"/>
                <w:sz w:val="24"/>
                <w:highlight w:val="none"/>
              </w:rPr>
            </w:r>
            <w:r/>
          </w:p>
        </w:tc>
        <w:tc>
          <w:tcPr>
            <w:tcW w:w="2322"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rPr>
                <w:rFonts w:ascii="宋体" w:hAnsi="宋体" w:cs="宋体"/>
                <w:color w:val="000000"/>
                <w:sz w:val="24"/>
                <w:highlight w:val="none"/>
              </w:rPr>
            </w:r>
            <w:r/>
          </w:p>
        </w:tc>
      </w:tr>
      <w:tr>
        <w:trPr/>
        <w:tc>
          <w:tcPr>
            <w:tcW w:w="13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ascii="宋体" w:hAnsi="宋体" w:cs="宋体"/>
                <w:color w:val="000000"/>
                <w:sz w:val="24"/>
                <w:highlight w:val="none"/>
              </w:rPr>
            </w:r>
            <w:r/>
          </w:p>
        </w:tc>
        <w:tc>
          <w:tcPr>
            <w:gridSpan w:val="2"/>
            <w:tcW w:w="2580"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rPr>
                <w:rFonts w:ascii="宋体" w:hAnsi="宋体" w:cs="宋体"/>
                <w:color w:val="000000"/>
                <w:sz w:val="24"/>
                <w:highlight w:val="none"/>
              </w:rPr>
            </w:r>
            <w:r/>
          </w:p>
        </w:tc>
        <w:tc>
          <w:tcPr>
            <w:gridSpan w:val="2"/>
            <w:tcW w:w="3627"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rPr>
                <w:rFonts w:ascii="宋体" w:hAnsi="宋体" w:cs="宋体"/>
                <w:color w:val="000000"/>
                <w:sz w:val="24"/>
                <w:highlight w:val="none"/>
              </w:rPr>
            </w:r>
            <w:r/>
          </w:p>
        </w:tc>
        <w:tc>
          <w:tcPr>
            <w:gridSpan w:val="2"/>
            <w:tcW w:w="2580"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W w:w="19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rPr>
                <w:rFonts w:ascii="宋体" w:hAnsi="宋体" w:cs="宋体"/>
                <w:color w:val="000000"/>
                <w:sz w:val="24"/>
                <w:highlight w:val="none"/>
              </w:rPr>
            </w:r>
            <w:r/>
          </w:p>
        </w:tc>
        <w:tc>
          <w:tcPr>
            <w:gridSpan w:val="2"/>
            <w:tcW w:w="3627"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c>
          <w:tcPr>
            <w:tcW w:w="1305"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rPr>
                <w:rFonts w:ascii="宋体" w:hAnsi="宋体" w:cs="宋体"/>
                <w:color w:val="000000"/>
                <w:sz w:val="24"/>
                <w:highlight w:val="none"/>
              </w:rPr>
            </w:r>
            <w:r/>
          </w:p>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范   围</w:t>
            </w:r>
            <w:r>
              <w:rPr>
                <w:rFonts w:ascii="宋体" w:hAnsi="宋体" w:cs="宋体"/>
                <w:color w:val="000000"/>
                <w:sz w:val="24"/>
                <w:highlight w:val="none"/>
              </w:rPr>
            </w:r>
            <w:r/>
          </w:p>
        </w:tc>
        <w:tc>
          <w:tcPr>
            <w:gridSpan w:val="5"/>
            <w:tcW w:w="8112" w:type="dxa"/>
            <w:vAlign w:val="center"/>
            <w:textDirection w:val="lrTb"/>
            <w:noWrap/>
          </w:tcPr>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194"/>
        </w:trPr>
        <w:tc>
          <w:tcPr>
            <w:gridSpan w:val="6"/>
            <w:tcW w:w="9417"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rPr>
                <w:rFonts w:ascii="宋体" w:hAnsi="宋体" w:cs="宋体"/>
                <w:color w:val="000000"/>
                <w:sz w:val="24"/>
                <w:highlight w:val="none"/>
              </w:rPr>
            </w:r>
            <w:r/>
          </w:p>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3"/>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3393"/>
        </w:trPr>
        <w:tc>
          <w:tcPr>
            <w:gridSpan w:val="6"/>
            <w:tcW w:w="9417" w:type="dxa"/>
            <w:vAlign w:val="center"/>
            <w:textDirection w:val="lrTb"/>
            <w:noWrap/>
          </w:tcPr>
          <w:p>
            <w:pPr>
              <w:pStyle w:val="1023"/>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rPr>
                <w:rFonts w:ascii="宋体" w:hAnsi="宋体" w:cs="宋体"/>
                <w:color w:val="000000"/>
                <w:sz w:val="24"/>
                <w:highlight w:val="none"/>
              </w:rPr>
            </w:r>
            <w:r/>
          </w:p>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3"/>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pStyle w:val="1023"/>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pStyle w:val="1049"/>
        <w:ind w:left="0" w:firstLine="0"/>
        <w:rPr>
          <w:rFonts w:hint="eastAsia"/>
          <w:color w:val="000000"/>
          <w:highlight w:val="none"/>
        </w:rPr>
      </w:pPr>
      <w:r>
        <w:rPr>
          <w:rFonts w:hint="eastAsia"/>
          <w:color w:val="000000"/>
          <w:highlight w:val="none"/>
        </w:rPr>
      </w:r>
      <w:r/>
    </w:p>
    <w:p>
      <w:pPr>
        <w:pStyle w:val="1036"/>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36"/>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w:t>
      </w:r>
      <w:r>
        <w:rPr>
          <w:rFonts w:hint="eastAsia" w:hAnsi="宋体" w:cs="宋体"/>
          <w:b/>
          <w:color w:val="000000"/>
          <w:sz w:val="36"/>
          <w:szCs w:val="36"/>
          <w:highlight w:val="none"/>
          <w:lang w:eastAsia="zh-CN"/>
        </w:rPr>
        <w:t xml:space="preserve">法定代表人/单位负责人身份证明书</w:t>
      </w:r>
      <w:r>
        <w:rPr>
          <w:rFonts w:hint="eastAsia" w:hAnsi="宋体" w:cs="宋体"/>
          <w:b/>
          <w:color w:val="000000"/>
          <w:sz w:val="36"/>
          <w:szCs w:val="36"/>
          <w:highlight w:val="none"/>
        </w:rPr>
      </w:r>
      <w:r/>
    </w:p>
    <w:p>
      <w:pPr>
        <w:pStyle w:val="1036"/>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23"/>
        <w:rPr>
          <w:rFonts w:hint="eastAsia" w:ascii="宋体" w:hAnsi="宋体"/>
          <w:color w:val="000000"/>
          <w:sz w:val="32"/>
          <w:highlight w:val="none"/>
        </w:rPr>
      </w:pPr>
      <w:r>
        <w:rPr>
          <w:rFonts w:hint="eastAsia" w:ascii="宋体" w:hAnsi="宋体"/>
          <w:color w:val="000000"/>
          <w:sz w:val="32"/>
          <w:highlight w:val="none"/>
        </w:rPr>
      </w:r>
      <w:r/>
    </w:p>
    <w:p>
      <w:pPr>
        <w:pStyle w:val="1023"/>
        <w:rPr>
          <w:rFonts w:hint="eastAsia" w:ascii="宋体" w:hAnsi="宋体"/>
          <w:color w:val="000000"/>
          <w:sz w:val="32"/>
          <w:highlight w:val="none"/>
        </w:rPr>
      </w:pPr>
      <w:r>
        <w:rPr>
          <w:rFonts w:hint="eastAsia" w:ascii="宋体" w:hAnsi="宋体"/>
          <w:color w:val="000000"/>
          <w:sz w:val="32"/>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ind w:firstLine="960"/>
        <w:rPr>
          <w:rFonts w:hint="eastAsia"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3"/>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3"/>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3"/>
        <w:ind w:firstLine="960"/>
        <w:rPr>
          <w:rFonts w:hint="eastAsia"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rPr>
          <w:rFonts w:hint="eastAsia" w:ascii="宋体" w:hAnsi="宋体"/>
          <w:color w:val="000000"/>
          <w:sz w:val="24"/>
          <w:highlight w:val="none"/>
          <w:u w:val="single"/>
        </w:rPr>
      </w:pPr>
      <w:r>
        <w:rPr>
          <w:rFonts w:hint="eastAsia" w:ascii="宋体" w:hAnsi="宋体"/>
          <w:color w:val="000000"/>
          <w:sz w:val="24"/>
          <w:highlight w:val="none"/>
        </w:rPr>
        <w:t xml:space="preserve">                          </w:t>
      </w:r>
      <w:r>
        <w:rPr>
          <w:rFonts w:hint="eastAsia" w:ascii="宋体" w:hAnsi="宋体"/>
          <w:color w:val="000000"/>
          <w:sz w:val="24"/>
          <w:highlight w:val="none"/>
          <w:u w:val="single"/>
        </w:rPr>
      </w:r>
      <w:r/>
    </w:p>
    <w:p>
      <w:pPr>
        <w:pStyle w:val="1023"/>
        <w:ind w:firstLine="960"/>
        <w:rPr>
          <w:rFonts w:hint="eastAsia"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3"/>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3"/>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3"/>
        <w:ind w:firstLine="960"/>
        <w:rPr>
          <w:rFonts w:hint="eastAsia"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ind w:firstLine="960"/>
        <w:rPr>
          <w:rFonts w:hint="eastAsia"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3"/>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3"/>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3"/>
        <w:ind w:left="3598" w:hanging="2760"/>
        <w:rPr>
          <w:rFonts w:hint="eastAsia" w:ascii="宋体" w:hAnsi="宋体"/>
          <w:color w:val="000000"/>
          <w:sz w:val="24"/>
          <w:highlight w:val="none"/>
          <w:u w:val="singl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联系电话：</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3"/>
        <w:ind w:left="3598" w:hanging="2760"/>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的法定代表人或单位负责人。</w:t>
      </w: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t xml:space="preserve">特此证明。</w:t>
      </w: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ind w:firstLine="4440"/>
        <w:rPr>
          <w:rFonts w:hint="eastAsia"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23"/>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3"/>
        <w:rPr>
          <w:rFonts w:hint="eastAsia" w:ascii="宋体" w:hAnsi="宋体"/>
          <w:color w:val="000000"/>
          <w:sz w:val="24"/>
          <w:highlight w:val="none"/>
          <w:u w:val="single"/>
        </w:rPr>
      </w:pPr>
      <w:r>
        <w:rPr>
          <w:rFonts w:hint="eastAsia" w:ascii="宋体" w:hAnsi="宋体"/>
          <w:color w:val="000000"/>
          <w:sz w:val="24"/>
          <w:highlight w:val="none"/>
          <w:u w:val="single"/>
        </w:rPr>
      </w:r>
      <w:r/>
    </w:p>
    <w:p>
      <w:pPr>
        <w:pStyle w:val="1023"/>
        <w:ind w:firstLine="4440"/>
        <w:rPr>
          <w:rFonts w:hint="eastAsia" w:hAnsi="宋体"/>
          <w:color w:val="000000"/>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hAnsi="宋体"/>
          <w:color w:val="000000"/>
          <w:highlight w:val="none"/>
        </w:rPr>
      </w:r>
      <w:r/>
    </w:p>
    <w:p>
      <w:pPr>
        <w:pStyle w:val="1036"/>
        <w:ind w:firstLine="723"/>
        <w:jc w:val="center"/>
        <w:spacing w:before="120" w:after="120" w:line="440" w:lineRule="exact"/>
        <w:rPr>
          <w:rFonts w:hint="eastAsia" w:hAnsi="宋体" w:cs="宋体"/>
          <w:b/>
          <w:bCs w:val="0"/>
          <w:color w:val="000000"/>
          <w:sz w:val="36"/>
          <w:szCs w:val="36"/>
          <w:highlight w:val="none"/>
        </w:rPr>
      </w:pPr>
      <w:r>
        <w:rPr>
          <w:rFonts w:hint="eastAsia" w:hAnsi="宋体" w:cs="宋体"/>
          <w:b/>
          <w:bCs w:val="0"/>
          <w:color w:val="000000"/>
          <w:sz w:val="36"/>
          <w:szCs w:val="36"/>
          <w:highlight w:val="none"/>
        </w:rPr>
      </w:r>
      <w:r/>
    </w:p>
    <w:p>
      <w:pPr>
        <w:pStyle w:val="1036"/>
        <w:ind w:firstLine="723"/>
        <w:jc w:val="center"/>
        <w:spacing w:before="120" w:after="120" w:line="440" w:lineRule="exact"/>
        <w:rPr>
          <w:rFonts w:hint="eastAsia" w:hAnsi="宋体" w:cs="宋体"/>
          <w:b/>
          <w:bCs w:val="0"/>
          <w:color w:val="000000"/>
          <w:sz w:val="36"/>
          <w:szCs w:val="36"/>
          <w:highlight w:val="none"/>
        </w:rPr>
      </w:pPr>
      <w:r>
        <w:rPr>
          <w:rFonts w:hint="eastAsia" w:hAnsi="宋体" w:cs="宋体"/>
          <w:b/>
          <w:bCs w:val="0"/>
          <w:color w:val="000000"/>
          <w:sz w:val="36"/>
          <w:szCs w:val="36"/>
          <w:highlight w:val="none"/>
        </w:rPr>
      </w:r>
      <w:r/>
    </w:p>
    <w:p>
      <w:pPr>
        <w:pStyle w:val="1036"/>
        <w:ind w:firstLine="723"/>
        <w:jc w:val="center"/>
        <w:spacing w:before="120" w:after="120" w:line="440" w:lineRule="exact"/>
        <w:rPr>
          <w:rFonts w:hint="eastAsia" w:hAnsi="宋体" w:cs="宋体"/>
          <w:b/>
          <w:bCs w:val="0"/>
          <w:color w:val="000000"/>
          <w:sz w:val="36"/>
          <w:szCs w:val="36"/>
          <w:highlight w:val="none"/>
        </w:rPr>
      </w:pPr>
      <w:r>
        <w:rPr>
          <w:rFonts w:hint="eastAsia" w:hAnsi="宋体" w:cs="宋体"/>
          <w:b/>
          <w:bCs w:val="0"/>
          <w:color w:val="000000"/>
          <w:sz w:val="36"/>
          <w:szCs w:val="36"/>
          <w:highlight w:val="none"/>
        </w:rPr>
        <w:t xml:space="preserve">（六）法定代表人授权委托书</w:t>
      </w:r>
      <w:r>
        <w:rPr>
          <w:rFonts w:hint="eastAsia" w:hAnsi="宋体" w:cs="宋体"/>
          <w:b/>
          <w:bCs w:val="0"/>
          <w:color w:val="000000"/>
          <w:sz w:val="36"/>
          <w:szCs w:val="36"/>
          <w:highlight w:val="none"/>
        </w:rPr>
      </w:r>
      <w:r/>
    </w:p>
    <w:p>
      <w:pPr>
        <w:pStyle w:val="1023"/>
        <w:rPr>
          <w:rFonts w:hint="eastAsia"/>
          <w:color w:val="000000"/>
          <w:highlight w:val="none"/>
        </w:rPr>
      </w:pPr>
      <w:r>
        <w:rPr>
          <w:rFonts w:hint="eastAsia"/>
          <w:color w:val="000000"/>
          <w:highlight w:val="none"/>
        </w:rPr>
      </w:r>
      <w:r/>
    </w:p>
    <w:p>
      <w:pPr>
        <w:pStyle w:val="1023"/>
        <w:rPr>
          <w:rFonts w:hint="eastAsia"/>
          <w:color w:val="000000"/>
          <w:highlight w:val="none"/>
        </w:rPr>
      </w:pPr>
      <w:r>
        <w:rPr>
          <w:rFonts w:hint="eastAsia"/>
          <w:color w:val="000000"/>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（投标人名称）的法定代表人或单位负责人，现授权委托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（姓名）为我单位的代理人，以本公司的名义参加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olor w:val="000000"/>
          <w:sz w:val="24"/>
          <w:highlight w:val="none"/>
        </w:rPr>
      </w:r>
      <w:r/>
    </w:p>
    <w:p>
      <w:pPr>
        <w:pStyle w:val="1023"/>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代理人无转委权，特此委托。</w:t>
      </w:r>
      <w:r>
        <w:rPr>
          <w:rFonts w:hint="eastAsia" w:ascii="宋体" w:hAnsi="宋体"/>
          <w:color w:val="000000"/>
          <w:sz w:val="24"/>
          <w:highlight w:val="none"/>
        </w:rPr>
      </w:r>
      <w:r/>
    </w:p>
    <w:p>
      <w:pPr>
        <w:pStyle w:val="1023"/>
        <w:spacing w:line="500" w:lineRule="exact"/>
        <w:rPr>
          <w:rFonts w:hint="eastAsia" w:ascii="宋体" w:hAnsi="宋体"/>
          <w:color w:val="000000"/>
          <w:sz w:val="24"/>
          <w:highlight w:val="none"/>
        </w:rPr>
      </w:pPr>
      <w:r>
        <w:rPr>
          <w:rFonts w:hint="eastAsia" w:ascii="宋体" w:hAnsi="宋体"/>
          <w:color w:val="000000"/>
          <w:sz w:val="24"/>
          <w:highlight w:val="none"/>
        </w:rPr>
      </w:r>
      <w:r/>
    </w:p>
    <w:p>
      <w:pPr>
        <w:pStyle w:val="1023"/>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代理人：　　　　      代理人联系电话（手机号）：　　     　　</w:t>
      </w:r>
      <w:r>
        <w:rPr>
          <w:rFonts w:ascii="宋体" w:hAnsi="宋体"/>
          <w:color w:val="000000"/>
          <w:sz w:val="24"/>
          <w:highlight w:val="none"/>
        </w:rPr>
      </w:r>
      <w:r/>
    </w:p>
    <w:p>
      <w:pPr>
        <w:pStyle w:val="1023"/>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23"/>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投标人(法人印章)：</w:t>
      </w:r>
      <w:r>
        <w:rPr>
          <w:rFonts w:ascii="宋体" w:hAnsi="宋体"/>
          <w:color w:val="000000"/>
          <w:sz w:val="24"/>
          <w:highlight w:val="none"/>
        </w:rPr>
      </w:r>
      <w:r/>
    </w:p>
    <w:p>
      <w:pPr>
        <w:pStyle w:val="1023"/>
        <w:ind w:firstLine="480"/>
        <w:jc w:val="left"/>
        <w:spacing w:line="500" w:lineRule="exact"/>
        <w:rPr>
          <w:rFonts w:ascii="宋体" w:hAnsi="宋体"/>
          <w:color w:val="000000"/>
          <w:sz w:val="24"/>
          <w:highlight w:val="none"/>
        </w:rPr>
      </w:pPr>
      <w:r>
        <w:rPr>
          <w:rFonts w:ascii="宋体" w:hAnsi="宋体"/>
          <w:color w:val="000000"/>
          <w:sz w:val="24"/>
          <w:highlight w:val="none"/>
        </w:rPr>
      </w:r>
      <w:r/>
    </w:p>
    <w:p>
      <w:pPr>
        <w:pStyle w:val="1023"/>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法定代表人(印章或签字)：</w:t>
      </w:r>
      <w:r>
        <w:rPr>
          <w:rFonts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jc w:val="right"/>
        <w:spacing w:after="156" w:line="480" w:lineRule="exact"/>
        <w:rPr>
          <w:rFonts w:hint="eastAsia"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bCs/>
          <w:color w:val="000000"/>
          <w:sz w:val="24"/>
          <w:highlight w:val="none"/>
        </w:rPr>
        <w:t xml:space="preserve">年  </w:t>
      </w:r>
      <w:r>
        <w:rPr>
          <w:rFonts w:ascii="宋体" w:hAnsi="宋体"/>
          <w:bCs/>
          <w:color w:val="000000"/>
          <w:sz w:val="24"/>
          <w:highlight w:val="none"/>
        </w:rPr>
        <w:t xml:space="preserve">  </w:t>
      </w:r>
      <w:r>
        <w:rPr>
          <w:rFonts w:hint="eastAsia" w:ascii="宋体" w:hAnsi="宋体"/>
          <w:bCs/>
          <w:color w:val="000000"/>
          <w:sz w:val="24"/>
          <w:highlight w:val="none"/>
        </w:rPr>
        <w:t xml:space="preserve">月   日</w:t>
      </w: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t xml:space="preserve">附：</w:t>
      </w:r>
      <w:r>
        <w:rPr>
          <w:rFonts w:hint="eastAsia" w:ascii="宋体" w:hAnsi="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23"/>
              <w:jc w:val="center"/>
              <w:rPr>
                <w:rFonts w:hint="eastAsia" w:ascii="宋体" w:hAnsi="宋体"/>
                <w:color w:val="000000"/>
                <w:sz w:val="24"/>
                <w:highlight w:val="none"/>
              </w:rPr>
            </w:pPr>
            <w:r>
              <w:rPr>
                <w:rFonts w:hint="eastAsia" w:ascii="宋体" w:hAnsi="宋体"/>
                <w:color w:val="000000"/>
                <w:sz w:val="24"/>
                <w:highlight w:val="none"/>
              </w:rPr>
              <w:t xml:space="preserve">（代理人身份证复印件粘贴处）</w:t>
            </w:r>
            <w:r>
              <w:rPr>
                <w:rFonts w:hint="eastAsia" w:ascii="宋体" w:hAnsi="宋体"/>
                <w:color w:val="000000"/>
                <w:sz w:val="24"/>
                <w:highlight w:val="none"/>
              </w:rPr>
            </w:r>
            <w:r/>
          </w:p>
        </w:tc>
      </w:tr>
    </w:tbl>
    <w:p>
      <w:pPr>
        <w:pStyle w:val="1023"/>
        <w:jc w:val="both"/>
        <w:spacing w:line="520" w:lineRule="exact"/>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3"/>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（七）公共资源交易投标信用承诺书</w:t>
      </w:r>
      <w:r>
        <w:rPr>
          <w:rFonts w:ascii="黑体" w:hAnsi="黑体" w:eastAsia="黑体" w:cs="黑体"/>
          <w:b/>
          <w:color w:val="000000"/>
          <w:sz w:val="36"/>
          <w:szCs w:val="36"/>
          <w:highlight w:val="none"/>
        </w:rPr>
      </w:r>
      <w:r/>
    </w:p>
    <w:p>
      <w:pPr>
        <w:pStyle w:val="1023"/>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rPr>
          <w:rFonts w:ascii="宋体" w:hAnsi="宋体"/>
          <w:color w:val="000000"/>
          <w:sz w:val="24"/>
          <w:highlight w:val="none"/>
        </w:rPr>
      </w:r>
      <w:r/>
    </w:p>
    <w:p>
      <w:pPr>
        <w:pStyle w:val="1023"/>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olor w:val="000000"/>
          <w:sz w:val="24"/>
          <w:highlight w:val="none"/>
        </w:rPr>
      </w:r>
      <w:r/>
    </w:p>
    <w:p>
      <w:pPr>
        <w:pStyle w:val="1023"/>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ascii="宋体" w:hAnsi="宋体"/>
          <w:color w:val="000000"/>
          <w:sz w:val="24"/>
          <w:highlight w:val="none"/>
        </w:rPr>
      </w:r>
      <w:r/>
    </w:p>
    <w:p>
      <w:pPr>
        <w:pStyle w:val="1023"/>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rPr>
          <w:rFonts w:ascii="宋体" w:hAnsi="宋体"/>
          <w:color w:val="000000"/>
          <w:sz w:val="24"/>
          <w:highlight w:val="none"/>
        </w:rPr>
      </w:r>
      <w:r/>
    </w:p>
    <w:p>
      <w:pPr>
        <w:pStyle w:val="1023"/>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ascii="宋体" w:hAnsi="宋体"/>
          <w:color w:val="000000"/>
          <w:sz w:val="24"/>
          <w:highlight w:val="none"/>
        </w:rPr>
      </w:r>
      <w:r/>
    </w:p>
    <w:p>
      <w:pPr>
        <w:pStyle w:val="1023"/>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rPr>
          <w:rFonts w:ascii="宋体" w:hAnsi="宋体"/>
          <w:color w:val="000000"/>
          <w:sz w:val="24"/>
          <w:highlight w:val="none"/>
        </w:rPr>
      </w:r>
      <w:r/>
    </w:p>
    <w:p>
      <w:pPr>
        <w:pStyle w:val="1023"/>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olor w:val="000000"/>
          <w:sz w:val="24"/>
          <w:highlight w:val="none"/>
        </w:rPr>
      </w:r>
      <w:r/>
    </w:p>
    <w:p>
      <w:pPr>
        <w:pStyle w:val="1023"/>
        <w:ind w:firstLine="480"/>
        <w:jc w:val="left"/>
        <w:spacing w:line="52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rPr>
          <w:rFonts w:ascii="宋体" w:hAnsi="宋体"/>
          <w:color w:val="000000"/>
          <w:sz w:val="24"/>
          <w:highlight w:val="none"/>
        </w:rPr>
      </w:r>
      <w:r/>
    </w:p>
    <w:p>
      <w:pPr>
        <w:pStyle w:val="1023"/>
        <w:jc w:val="left"/>
        <w:spacing w:line="480" w:lineRule="exact"/>
        <w:rPr>
          <w:rFonts w:ascii="宋体" w:hAnsi="宋体"/>
          <w:color w:val="000000"/>
          <w:sz w:val="24"/>
          <w:highlight w:val="none"/>
        </w:rPr>
      </w:pPr>
      <w:r>
        <w:rPr>
          <w:rFonts w:ascii="宋体" w:hAnsi="宋体"/>
          <w:color w:val="000000"/>
          <w:sz w:val="24"/>
          <w:highlight w:val="none"/>
        </w:rPr>
      </w:r>
      <w:r/>
    </w:p>
    <w:p>
      <w:pPr>
        <w:pStyle w:val="1023"/>
        <w:jc w:val="left"/>
        <w:spacing w:before="156" w:after="156" w:line="480" w:lineRule="exact"/>
        <w:rPr>
          <w:rFonts w:ascii="宋体" w:hAnsi="宋体"/>
          <w:b/>
          <w:color w:val="000000"/>
          <w:sz w:val="24"/>
          <w:highlight w:val="none"/>
        </w:rPr>
      </w:pPr>
      <w:r>
        <w:rPr>
          <w:rFonts w:ascii="宋体" w:hAnsi="宋体"/>
          <w:b/>
          <w:color w:val="000000"/>
          <w:sz w:val="24"/>
          <w:highlight w:val="none"/>
        </w:rPr>
      </w:r>
      <w:r/>
    </w:p>
    <w:p>
      <w:pPr>
        <w:pStyle w:val="1023"/>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bCs/>
          <w:color w:val="000000"/>
          <w:sz w:val="24"/>
          <w:highlight w:val="none"/>
        </w:rPr>
        <w:t xml:space="preserve">：</w:t>
      </w:r>
      <w:r>
        <w:rPr>
          <w:rFonts w:ascii="宋体" w:hAnsi="宋体"/>
          <w:bCs/>
          <w:color w:val="000000"/>
          <w:sz w:val="24"/>
          <w:highlight w:val="none"/>
        </w:rPr>
      </w:r>
      <w:r/>
    </w:p>
    <w:p>
      <w:pPr>
        <w:pStyle w:val="1023"/>
        <w:ind w:firstLine="480"/>
        <w:spacing w:before="156" w:after="156" w:line="480" w:lineRule="exact"/>
        <w:rPr>
          <w:rFonts w:ascii="宋体" w:hAnsi="宋体"/>
          <w:bCs/>
          <w:color w:val="000000"/>
          <w:sz w:val="24"/>
          <w:highlight w:val="none"/>
        </w:rPr>
      </w:pPr>
      <w:r>
        <w:rPr>
          <w:rFonts w:ascii="宋体" w:hAnsi="宋体"/>
          <w:bCs/>
          <w:color w:val="000000"/>
          <w:sz w:val="24"/>
          <w:highlight w:val="none"/>
        </w:rPr>
      </w:r>
      <w:r/>
    </w:p>
    <w:p>
      <w:pPr>
        <w:pStyle w:val="1023"/>
        <w:ind w:firstLine="480"/>
        <w:spacing w:before="156" w:after="156" w:line="480" w:lineRule="exact"/>
        <w:rPr>
          <w:rFonts w:ascii="宋体" w:hAnsi="宋体"/>
          <w:bCs/>
          <w:color w:val="000000"/>
          <w:sz w:val="24"/>
          <w:highlight w:val="none"/>
        </w:rPr>
      </w:pPr>
      <w:r>
        <w:rPr>
          <w:rFonts w:hint="eastAsia" w:ascii="宋体" w:hAnsi="宋体"/>
          <w:bCs/>
          <w:color w:val="000000"/>
          <w:sz w:val="24"/>
          <w:highlight w:val="none"/>
        </w:rPr>
        <w:t xml:space="preserve">投标人（盖章）：</w:t>
      </w:r>
      <w:r>
        <w:rPr>
          <w:rFonts w:ascii="宋体" w:hAnsi="宋体"/>
          <w:bCs/>
          <w:color w:val="000000"/>
          <w:sz w:val="24"/>
          <w:highlight w:val="none"/>
        </w:rPr>
      </w:r>
      <w:r/>
    </w:p>
    <w:p>
      <w:pPr>
        <w:pStyle w:val="1023"/>
        <w:jc w:val="left"/>
        <w:spacing w:after="156" w:line="480" w:lineRule="exact"/>
        <w:rPr>
          <w:rFonts w:ascii="宋体" w:hAnsi="宋体"/>
          <w:bCs/>
          <w:color w:val="000000"/>
          <w:sz w:val="24"/>
          <w:highlight w:val="none"/>
        </w:rPr>
      </w:pPr>
      <w:r>
        <w:rPr>
          <w:rFonts w:ascii="宋体" w:hAnsi="宋体"/>
          <w:bCs/>
          <w:color w:val="000000"/>
          <w:sz w:val="24"/>
          <w:highlight w:val="none"/>
        </w:rPr>
      </w:r>
      <w:r/>
    </w:p>
    <w:p>
      <w:pPr>
        <w:pStyle w:val="1023"/>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t xml:space="preserve">年    月    日</w:t>
      </w:r>
      <w:bookmarkStart w:id="6" w:name="_GoBack"/>
      <w:r/>
      <w:bookmarkEnd w:id="6"/>
      <w:r>
        <w:rPr>
          <w:rFonts w:hint="eastAsia" w:ascii="宋体" w:hAnsi="宋体"/>
          <w:bCs/>
          <w:color w:val="000000"/>
          <w:sz w:val="24"/>
          <w:highlight w:val="none"/>
        </w:rPr>
      </w:r>
      <w:r/>
    </w:p>
    <w:p>
      <w:pPr>
        <w:pStyle w:val="1023"/>
        <w:jc w:val="right"/>
        <w:spacing w:after="156" w:line="480" w:lineRule="exact"/>
        <w:rPr>
          <w:rFonts w:hint="eastAsia" w:ascii="宋体" w:hAnsi="宋体"/>
          <w:bCs/>
          <w:color w:val="000000"/>
          <w:sz w:val="24"/>
          <w:highlight w:val="none"/>
        </w:rPr>
      </w:pPr>
      <w:r>
        <w:rPr>
          <w:rFonts w:hint="eastAsia" w:ascii="宋体" w:hAnsi="宋体"/>
          <w:bCs/>
          <w:color w:val="000000"/>
          <w:sz w:val="24"/>
          <w:highlight w:val="none"/>
        </w:rPr>
      </w:r>
      <w:r/>
    </w:p>
    <w:p>
      <w:pPr>
        <w:pStyle w:val="1023"/>
        <w:jc w:val="center"/>
        <w:spacing w:line="520" w:lineRule="exact"/>
        <w:rPr>
          <w:rFonts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t xml:space="preserve">（八）建湖县政府采购事前信用承诺书</w:t>
      </w:r>
      <w:r>
        <w:rPr>
          <w:rFonts w:ascii="黑体" w:hAnsi="黑体" w:eastAsia="黑体" w:cs="黑体"/>
          <w:b/>
          <w:color w:val="000000"/>
          <w:sz w:val="36"/>
          <w:szCs w:val="36"/>
          <w:highlight w:val="none"/>
        </w:rPr>
      </w:r>
      <w:r/>
    </w:p>
    <w:p>
      <w:pPr>
        <w:pStyle w:val="1023"/>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rPr>
          <w:rFonts w:ascii="宋体" w:hAnsi="宋体"/>
          <w:color w:val="000000"/>
          <w:sz w:val="24"/>
          <w:szCs w:val="22"/>
          <w:highlight w:val="none"/>
        </w:rPr>
      </w:r>
      <w:r/>
    </w:p>
    <w:p>
      <w:pPr>
        <w:pStyle w:val="1023"/>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color w:val="000000"/>
          <w:sz w:val="24"/>
          <w:szCs w:val="22"/>
          <w:highlight w:val="none"/>
        </w:rPr>
      </w:r>
      <w:r/>
    </w:p>
    <w:p>
      <w:pPr>
        <w:pStyle w:val="1023"/>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color w:val="000000"/>
          <w:sz w:val="24"/>
          <w:szCs w:val="22"/>
          <w:highlight w:val="none"/>
        </w:rPr>
      </w:r>
      <w:r/>
    </w:p>
    <w:p>
      <w:pPr>
        <w:pStyle w:val="1023"/>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rPr>
          <w:rFonts w:ascii="宋体" w:hAnsi="宋体"/>
          <w:color w:val="000000"/>
          <w:sz w:val="24"/>
          <w:szCs w:val="22"/>
          <w:highlight w:val="none"/>
        </w:rPr>
      </w:r>
      <w:r/>
    </w:p>
    <w:p>
      <w:pPr>
        <w:pStyle w:val="1023"/>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（四）严格遵守即时信息公示规定，及时更新维护建湖县公共资源电子化服务平台中与本单位相关的信息；</w:t>
      </w:r>
      <w:r>
        <w:rPr>
          <w:rFonts w:ascii="宋体" w:hAnsi="宋体"/>
          <w:color w:val="000000"/>
          <w:sz w:val="24"/>
          <w:szCs w:val="22"/>
          <w:highlight w:val="none"/>
        </w:rPr>
      </w:r>
      <w:r/>
    </w:p>
    <w:p>
      <w:pPr>
        <w:pStyle w:val="1023"/>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olor w:val="000000"/>
          <w:sz w:val="24"/>
          <w:szCs w:val="22"/>
          <w:highlight w:val="none"/>
        </w:rPr>
      </w:r>
      <w:r/>
    </w:p>
    <w:p>
      <w:pPr>
        <w:pStyle w:val="1023"/>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rPr>
          <w:rFonts w:ascii="宋体" w:hAnsi="宋体"/>
          <w:color w:val="000000"/>
          <w:sz w:val="24"/>
          <w:szCs w:val="22"/>
          <w:highlight w:val="none"/>
        </w:rPr>
      </w:r>
      <w:r/>
    </w:p>
    <w:p>
      <w:pPr>
        <w:pStyle w:val="1023"/>
        <w:ind w:firstLine="480"/>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olor w:val="000000"/>
          <w:sz w:val="24"/>
          <w:szCs w:val="22"/>
          <w:highlight w:val="none"/>
        </w:rPr>
      </w:r>
      <w:r/>
    </w:p>
    <w:p>
      <w:pPr>
        <w:pStyle w:val="1023"/>
        <w:jc w:val="left"/>
        <w:spacing w:line="52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rPr>
          <w:rFonts w:ascii="宋体" w:hAnsi="宋体"/>
          <w:color w:val="000000"/>
          <w:sz w:val="24"/>
          <w:szCs w:val="22"/>
          <w:highlight w:val="none"/>
        </w:rPr>
      </w:r>
      <w:r/>
    </w:p>
    <w:p>
      <w:pPr>
        <w:pStyle w:val="1023"/>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23"/>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签名或盖章</w:t>
      </w:r>
      <w:r>
        <w:rPr>
          <w:rFonts w:hint="eastAsia" w:ascii="宋体" w:hAnsi="宋体" w:cs="宋体"/>
          <w:color w:val="000000"/>
          <w:sz w:val="24"/>
          <w:highlight w:val="none"/>
          <w:lang w:eastAsia="zh-CN"/>
        </w:rPr>
        <w:t xml:space="preserve">）</w:t>
      </w:r>
      <w:r>
        <w:rPr>
          <w:rFonts w:hint="eastAsia" w:ascii="宋体" w:hAnsi="宋体"/>
          <w:color w:val="000000"/>
          <w:sz w:val="24"/>
          <w:szCs w:val="22"/>
          <w:highlight w:val="none"/>
        </w:rPr>
        <w:t xml:space="preserve">：</w:t>
      </w:r>
      <w:r>
        <w:rPr>
          <w:rFonts w:ascii="宋体" w:hAnsi="宋体"/>
          <w:color w:val="000000"/>
          <w:sz w:val="24"/>
          <w:szCs w:val="22"/>
          <w:highlight w:val="none"/>
        </w:rPr>
      </w:r>
      <w:r/>
    </w:p>
    <w:p>
      <w:pPr>
        <w:pStyle w:val="1023"/>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pStyle w:val="1023"/>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rPr>
          <w:rFonts w:ascii="宋体" w:hAnsi="宋体"/>
          <w:color w:val="000000"/>
          <w:sz w:val="24"/>
          <w:szCs w:val="22"/>
          <w:highlight w:val="none"/>
        </w:rPr>
      </w:r>
      <w:r/>
    </w:p>
    <w:p>
      <w:pPr>
        <w:pStyle w:val="1023"/>
        <w:jc w:val="right"/>
        <w:spacing w:line="500" w:lineRule="exact"/>
        <w:widowControl/>
        <w:rPr>
          <w:rFonts w:hint="eastAsia" w:ascii="宋体" w:hAnsi="宋体"/>
          <w:color w:val="000000"/>
          <w:sz w:val="24"/>
          <w:szCs w:val="22"/>
          <w:highlight w:val="none"/>
          <w:lang w:eastAsia="zh-CN"/>
        </w:rPr>
      </w:pPr>
      <w:r>
        <w:rPr>
          <w:rFonts w:hint="eastAsia" w:ascii="宋体" w:hAnsi="宋体"/>
          <w:color w:val="000000"/>
          <w:sz w:val="24"/>
          <w:szCs w:val="22"/>
          <w:highlight w:val="none"/>
        </w:rPr>
        <w:t xml:space="preserve">年    月    </w:t>
      </w:r>
      <w:r>
        <w:rPr>
          <w:rFonts w:hint="eastAsia" w:ascii="宋体" w:hAnsi="宋体"/>
          <w:color w:val="000000"/>
          <w:sz w:val="24"/>
          <w:szCs w:val="22"/>
          <w:highlight w:val="none"/>
          <w:lang w:eastAsia="zh-CN"/>
        </w:rPr>
        <w:t xml:space="preserve">日</w:t>
      </w:r>
      <w:r>
        <w:rPr>
          <w:rFonts w:hint="eastAsia" w:ascii="宋体" w:hAnsi="宋体"/>
          <w:color w:val="000000"/>
          <w:sz w:val="24"/>
          <w:szCs w:val="22"/>
          <w:highlight w:val="none"/>
          <w:lang w:eastAsia="zh-CN"/>
        </w:rPr>
      </w:r>
      <w:r/>
    </w:p>
    <w:p>
      <w:pPr>
        <w:pStyle w:val="1049"/>
        <w:rPr>
          <w:rFonts w:hint="eastAsia"/>
          <w:color w:val="000000"/>
          <w:highlight w:val="none"/>
        </w:rPr>
      </w:pPr>
      <w:r>
        <w:rPr>
          <w:rFonts w:hint="eastAsia"/>
          <w:color w:val="000000"/>
          <w:highlight w:val="none"/>
        </w:rPr>
      </w:r>
      <w:r/>
    </w:p>
    <w:p>
      <w:pPr>
        <w:pStyle w:val="1023"/>
        <w:jc w:val="center"/>
        <w:spacing w:line="44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23"/>
        <w:jc w:val="center"/>
        <w:spacing w:line="440" w:lineRule="exact"/>
        <w:rPr>
          <w:rFonts w:ascii="宋体" w:hAnsi="宋体" w:cs="宋体"/>
          <w:b/>
          <w:color w:val="000000"/>
          <w:sz w:val="32"/>
          <w:szCs w:val="32"/>
          <w:highlight w:val="none"/>
        </w:rPr>
      </w:pPr>
      <w:r>
        <w:rPr>
          <w:rFonts w:hint="eastAsia" w:ascii="宋体" w:hAnsi="宋体"/>
          <w:b/>
          <w:color w:val="000000"/>
          <w:sz w:val="32"/>
          <w:szCs w:val="32"/>
          <w:highlight w:val="none"/>
        </w:rPr>
        <w:t xml:space="preserve">（</w:t>
      </w:r>
      <w:r>
        <w:rPr>
          <w:rFonts w:hint="eastAsia" w:ascii="宋体" w:hAnsi="宋体"/>
          <w:b/>
          <w:color w:val="000000"/>
          <w:sz w:val="32"/>
          <w:szCs w:val="32"/>
          <w:highlight w:val="none"/>
          <w:lang w:eastAsia="zh-CN"/>
        </w:rPr>
        <w:t xml:space="preserve">九</w:t>
      </w:r>
      <w:r>
        <w:rPr>
          <w:rFonts w:hint="eastAsia" w:ascii="宋体" w:hAnsi="宋体"/>
          <w:b/>
          <w:color w:val="000000"/>
          <w:sz w:val="32"/>
          <w:szCs w:val="32"/>
          <w:highlight w:val="none"/>
        </w:rPr>
        <w:t xml:space="preserve">）</w:t>
      </w:r>
      <w:r>
        <w:rPr>
          <w:rFonts w:hint="eastAsia" w:ascii="宋体" w:hAnsi="宋体"/>
          <w:b/>
          <w:bCs/>
          <w:color w:val="000000"/>
          <w:sz w:val="32"/>
          <w:szCs w:val="32"/>
          <w:highlight w:val="none"/>
        </w:rPr>
        <w:t xml:space="preserve">中小企业声明函（服务）</w:t>
      </w:r>
      <w:r>
        <w:rPr>
          <w:rFonts w:ascii="宋体" w:hAnsi="宋体" w:cs="宋体"/>
          <w:b/>
          <w:color w:val="000000"/>
          <w:sz w:val="32"/>
          <w:szCs w:val="32"/>
          <w:highlight w:val="none"/>
        </w:rPr>
      </w:r>
      <w:r/>
    </w:p>
    <w:p>
      <w:pPr>
        <w:pStyle w:val="1023"/>
        <w:ind w:firstLine="480"/>
        <w:spacing w:line="78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highlight w:val="none"/>
          <w:u w:val="single"/>
          <w:lang w:bidi="ar"/>
        </w:rPr>
        <w:t xml:space="preserve">            </w:t>
      </w:r>
      <w:r>
        <w:rPr>
          <w:rFonts w:hint="eastAsia" w:ascii="宋体" w:hAnsi="宋体" w:cs="宋体"/>
          <w:color w:val="000000"/>
          <w:sz w:val="24"/>
          <w:szCs w:val="22"/>
          <w:highlight w:val="none"/>
          <w:u w:val="single"/>
          <w:lang w:bidi="ar"/>
        </w:rPr>
        <w:t xml:space="preserve">（单位名称）    </w:t>
      </w:r>
      <w:r>
        <w:rPr>
          <w:rFonts w:hint="eastAsia" w:ascii="宋体" w:hAnsi="宋体" w:cs="宋体"/>
          <w:color w:val="000000"/>
          <w:sz w:val="24"/>
          <w:szCs w:val="22"/>
          <w:highlight w:val="none"/>
          <w:lang w:bidi="ar"/>
        </w:rPr>
        <w:t xml:space="preserve">的</w:t>
      </w:r>
      <w:r>
        <w:rPr>
          <w:rFonts w:hint="eastAsia" w:ascii="宋体" w:hAnsi="宋体" w:cs="宋体"/>
          <w:color w:val="000000"/>
          <w:sz w:val="24"/>
          <w:szCs w:val="22"/>
          <w:highlight w:val="none"/>
          <w:u w:val="single"/>
          <w:lang w:bidi="ar"/>
        </w:rPr>
        <w:t xml:space="preserve"> </w:t>
      </w:r>
      <w:r>
        <w:rPr>
          <w:rFonts w:hint="eastAsia" w:ascii="宋体" w:hAnsi="宋体" w:cs="宋体"/>
          <w:b/>
          <w:bCs/>
          <w:color w:val="000000"/>
          <w:sz w:val="24"/>
          <w:szCs w:val="22"/>
          <w:highlight w:val="none"/>
          <w:u w:val="single"/>
        </w:rPr>
        <w:t xml:space="preserve">       </w:t>
      </w:r>
      <w:r>
        <w:rPr>
          <w:rFonts w:hint="eastAsia" w:ascii="宋体" w:hAnsi="宋体" w:cs="宋体"/>
          <w:color w:val="000000"/>
          <w:sz w:val="24"/>
          <w:szCs w:val="22"/>
          <w:highlight w:val="none"/>
          <w:u w:val="single"/>
        </w:rPr>
        <w:t xml:space="preserve">（项目名称）  </w:t>
      </w:r>
      <w:r>
        <w:rPr>
          <w:rFonts w:hint="eastAsia" w:ascii="宋体" w:hAnsi="宋体" w:cs="宋体"/>
          <w:color w:val="000000"/>
          <w:sz w:val="24"/>
          <w:szCs w:val="22"/>
          <w:highlight w:val="none"/>
          <w:lang w:bidi="ar"/>
        </w:rPr>
        <w:t xml:space="preserve">采购活动，服务全部由符合政策要求的中小企业承接。相关企业（联合体中的中小企业、签订分包意向协议的中小企业）的具体情况如下：</w:t>
      </w:r>
      <w:r>
        <w:rPr>
          <w:rFonts w:ascii="宋体" w:hAnsi="宋体" w:cs="宋体"/>
          <w:color w:val="000000"/>
          <w:sz w:val="24"/>
          <w:szCs w:val="22"/>
          <w:highlight w:val="none"/>
        </w:rPr>
      </w:r>
      <w:r/>
    </w:p>
    <w:p>
      <w:pPr>
        <w:pStyle w:val="1023"/>
        <w:ind w:firstLine="723"/>
        <w:spacing w:line="780" w:lineRule="exact"/>
        <w:widowControl/>
        <w:rPr>
          <w:rFonts w:ascii="宋体" w:hAnsi="宋体" w:cs="宋体"/>
          <w:color w:val="000000"/>
          <w:sz w:val="24"/>
          <w:szCs w:val="22"/>
          <w:highlight w:val="none"/>
        </w:rPr>
      </w:pPr>
      <w:r>
        <w:rPr>
          <w:rFonts w:hint="eastAsia" w:ascii="宋体" w:hAnsi="宋体" w:cs="宋体"/>
          <w:b/>
          <w:bCs/>
          <w:color w:val="000000"/>
          <w:sz w:val="24"/>
          <w:szCs w:val="22"/>
          <w:highlight w:val="none"/>
        </w:rPr>
        <w:t xml:space="preserve"> </w:t>
      </w:r>
      <w:r>
        <w:rPr>
          <w:rFonts w:hint="eastAsia" w:ascii="宋体" w:hAnsi="宋体" w:cs="宋体"/>
          <w:b/>
          <w:bCs/>
          <w:color w:val="000000"/>
          <w:sz w:val="24"/>
          <w:szCs w:val="22"/>
          <w:highlight w:val="none"/>
          <w:u w:val="single"/>
        </w:rPr>
        <w:t xml:space="preserve">           </w:t>
      </w:r>
      <w:r>
        <w:rPr>
          <w:rFonts w:hint="eastAsia" w:ascii="宋体" w:hAnsi="宋体" w:cs="宋体"/>
          <w:color w:val="000000"/>
          <w:sz w:val="24"/>
          <w:szCs w:val="22"/>
          <w:highlight w:val="none"/>
          <w:u w:val="single"/>
        </w:rPr>
        <w:t xml:space="preserve">（标的名称）   </w:t>
      </w:r>
      <w:r>
        <w:rPr>
          <w:rFonts w:hint="eastAsia" w:ascii="宋体" w:hAnsi="宋体" w:cs="宋体"/>
          <w:color w:val="000000"/>
          <w:sz w:val="24"/>
          <w:szCs w:val="22"/>
          <w:highlight w:val="none"/>
          <w:lang w:bidi="ar"/>
        </w:rPr>
        <w:t xml:space="preserve">，属于</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w:t>
      </w:r>
      <w:r>
        <w:rPr>
          <w:rFonts w:hint="eastAsia" w:ascii="宋体" w:hAnsi="宋体" w:cs="宋体"/>
          <w:color w:val="000000"/>
          <w:sz w:val="24"/>
          <w:szCs w:val="22"/>
          <w:highlight w:val="none"/>
          <w:u w:val="single"/>
          <w:lang w:bidi="ar"/>
        </w:rPr>
        <w:t xml:space="preserve">采购文件中明确的所属行业）   </w:t>
      </w:r>
      <w:r>
        <w:rPr>
          <w:rFonts w:hint="eastAsia" w:ascii="宋体" w:hAnsi="宋体" w:cs="宋体"/>
          <w:color w:val="000000"/>
          <w:sz w:val="24"/>
          <w:szCs w:val="22"/>
          <w:highlight w:val="none"/>
          <w:lang w:bidi="ar"/>
        </w:rPr>
        <w:t xml:space="preserve">；承接企业为</w:t>
      </w:r>
      <w:r>
        <w:rPr>
          <w:rFonts w:hint="eastAsia" w:ascii="宋体" w:hAnsi="宋体" w:cs="宋体"/>
          <w:color w:val="000000"/>
          <w:sz w:val="24"/>
          <w:szCs w:val="22"/>
          <w:highlight w:val="none"/>
          <w:u w:val="single"/>
          <w:lang w:bidi="ar"/>
        </w:rPr>
        <w:t xml:space="preserve">        （企业名称）</w:t>
      </w:r>
      <w:r>
        <w:rPr>
          <w:rFonts w:hint="eastAsia" w:ascii="宋体" w:hAnsi="宋体" w:cs="宋体"/>
          <w:color w:val="000000"/>
          <w:sz w:val="24"/>
          <w:szCs w:val="22"/>
          <w:highlight w:val="none"/>
          <w:lang w:bidi="ar"/>
        </w:rPr>
        <w:t xml:space="preserve">，从业人员</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人，营业收入为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万元，资产总额为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万元，属于</w:t>
      </w:r>
      <w:r>
        <w:rPr>
          <w:rFonts w:hint="eastAsia" w:ascii="宋体" w:hAnsi="宋体" w:cs="宋体"/>
          <w:color w:val="000000"/>
          <w:sz w:val="24"/>
          <w:szCs w:val="22"/>
          <w:highlight w:val="none"/>
          <w:u w:val="single"/>
          <w:lang w:bidi="ar"/>
        </w:rPr>
        <w:t xml:space="preserve">         （中型企业、小型企业、微型企业）</w:t>
      </w:r>
      <w:r>
        <w:rPr>
          <w:rFonts w:hint="eastAsia" w:ascii="宋体" w:hAnsi="宋体" w:cs="宋体"/>
          <w:color w:val="000000"/>
          <w:sz w:val="24"/>
          <w:szCs w:val="22"/>
          <w:highlight w:val="none"/>
          <w:lang w:bidi="ar"/>
        </w:rPr>
        <w:t xml:space="preserve">；</w:t>
      </w:r>
      <w:r>
        <w:rPr>
          <w:rFonts w:ascii="宋体" w:hAnsi="宋体" w:cs="宋体"/>
          <w:color w:val="000000"/>
          <w:sz w:val="24"/>
          <w:szCs w:val="22"/>
          <w:highlight w:val="none"/>
        </w:rPr>
      </w:r>
      <w:r/>
    </w:p>
    <w:p>
      <w:pPr>
        <w:pStyle w:val="1023"/>
        <w:ind w:firstLine="480"/>
        <w:spacing w:line="78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以上企业，不属于大企业的分支机构，不存在控股股东为大企业的情形，也不存在与大企业的负责人为同一人的情形。</w:t>
      </w:r>
      <w:r>
        <w:rPr>
          <w:rFonts w:ascii="宋体" w:hAnsi="宋体" w:cs="宋体"/>
          <w:color w:val="000000"/>
          <w:sz w:val="24"/>
          <w:szCs w:val="22"/>
          <w:highlight w:val="none"/>
        </w:rPr>
      </w:r>
      <w:r/>
    </w:p>
    <w:p>
      <w:pPr>
        <w:pStyle w:val="1023"/>
        <w:ind w:firstLine="480"/>
        <w:spacing w:line="78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本企业对上述声明内容的真实性负责。如有虚假，将依法承担相应责任。</w:t>
      </w:r>
      <w:r>
        <w:rPr>
          <w:rFonts w:ascii="宋体" w:hAnsi="宋体" w:cs="宋体"/>
          <w:color w:val="000000"/>
          <w:sz w:val="24"/>
          <w:szCs w:val="22"/>
          <w:highlight w:val="none"/>
        </w:rPr>
      </w:r>
      <w:r/>
    </w:p>
    <w:p>
      <w:pPr>
        <w:pStyle w:val="1023"/>
        <w:ind w:firstLine="4080"/>
        <w:spacing w:before="482" w:line="66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企业名称（盖章）：</w:t>
      </w:r>
      <w:r>
        <w:rPr>
          <w:rFonts w:ascii="宋体" w:hAnsi="宋体" w:cs="宋体"/>
          <w:color w:val="000000"/>
          <w:sz w:val="24"/>
          <w:szCs w:val="22"/>
          <w:highlight w:val="none"/>
        </w:rPr>
      </w:r>
      <w:r/>
    </w:p>
    <w:p>
      <w:pPr>
        <w:pStyle w:val="1023"/>
        <w:ind w:firstLine="4080"/>
        <w:spacing w:before="120" w:line="660" w:lineRule="exact"/>
        <w:widowControl/>
        <w:rPr>
          <w:rFonts w:ascii="宋体" w:hAnsi="宋体" w:cs="宋体"/>
          <w:color w:val="000000"/>
          <w:sz w:val="24"/>
          <w:szCs w:val="22"/>
          <w:highlight w:val="none"/>
        </w:rPr>
      </w:pPr>
      <w:r>
        <w:rPr>
          <w:rFonts w:hint="eastAsia" w:ascii="宋体" w:hAnsi="宋体" w:cs="宋体"/>
          <w:color w:val="000000"/>
          <w:sz w:val="24"/>
          <w:szCs w:val="22"/>
          <w:highlight w:val="none"/>
          <w:lang w:bidi="ar"/>
        </w:rPr>
        <w:t xml:space="preserve">日 期：</w:t>
      </w:r>
      <w:r>
        <w:rPr>
          <w:rFonts w:ascii="宋体" w:hAnsi="宋体" w:cs="宋体"/>
          <w:color w:val="000000"/>
          <w:sz w:val="24"/>
          <w:szCs w:val="22"/>
          <w:highlight w:val="none"/>
        </w:rPr>
      </w:r>
      <w:r/>
    </w:p>
    <w:p>
      <w:pPr>
        <w:pStyle w:val="1023"/>
        <w:ind w:firstLine="435"/>
        <w:jc w:val="left"/>
        <w:spacing w:line="480" w:lineRule="exact"/>
        <w:rPr>
          <w:rFonts w:ascii="宋体" w:hAnsi="宋体"/>
          <w:color w:val="000000"/>
          <w:sz w:val="24"/>
          <w:szCs w:val="22"/>
          <w:highlight w:val="none"/>
        </w:rPr>
      </w:pPr>
      <w:r>
        <w:rPr>
          <w:rFonts w:ascii="宋体" w:hAnsi="宋体"/>
          <w:color w:val="000000"/>
          <w:sz w:val="24"/>
          <w:szCs w:val="22"/>
          <w:highlight w:val="none"/>
        </w:rPr>
      </w:r>
      <w:r/>
    </w:p>
    <w:p>
      <w:pPr>
        <w:pStyle w:val="1023"/>
        <w:ind w:left="1446" w:hanging="1446"/>
        <w:jc w:val="center"/>
        <w:spacing w:line="360" w:lineRule="auto"/>
        <w:rPr>
          <w:rFonts w:ascii="宋体" w:hAnsi="宋体"/>
          <w:color w:val="000000"/>
          <w:sz w:val="24"/>
          <w:highlight w:val="none"/>
        </w:rPr>
      </w:pPr>
      <w:r>
        <w:rPr>
          <w:rFonts w:ascii="宋体" w:hAnsi="宋体"/>
          <w:color w:val="000000"/>
          <w:sz w:val="24"/>
          <w:highlight w:val="none"/>
        </w:rPr>
      </w:r>
      <w:r/>
    </w:p>
    <w:p>
      <w:pPr>
        <w:pStyle w:val="1023"/>
        <w:jc w:val="left"/>
        <w:spacing w:line="480" w:lineRule="exact"/>
        <w:rPr>
          <w:rFonts w:ascii="宋体" w:hAnsi="宋体"/>
          <w:b/>
          <w:color w:val="000000"/>
          <w:sz w:val="24"/>
          <w:highlight w:val="none"/>
        </w:rPr>
      </w:pPr>
      <w:r>
        <w:rPr>
          <w:rFonts w:hint="eastAsia" w:ascii="宋体" w:hAnsi="宋体"/>
          <w:b/>
          <w:color w:val="000000"/>
          <w:sz w:val="24"/>
          <w:highlight w:val="none"/>
        </w:rPr>
        <w:t xml:space="preserve">注：供应商如不提供此声明函或不提供证明材料的，投标报价将不做相应扣除。</w:t>
      </w:r>
      <w:r>
        <w:rPr>
          <w:rFonts w:ascii="宋体" w:hAnsi="宋体"/>
          <w:b/>
          <w:color w:val="000000"/>
          <w:sz w:val="24"/>
          <w:highlight w:val="none"/>
        </w:rPr>
      </w:r>
      <w:r/>
    </w:p>
    <w:p>
      <w:pPr>
        <w:pStyle w:val="1023"/>
        <w:spacing w:line="480" w:lineRule="exact"/>
        <w:tabs>
          <w:tab w:val="left" w:pos="180" w:leader="none"/>
        </w:tabs>
        <w:rPr>
          <w:rFonts w:ascii="宋体" w:hAnsi="宋体" w:cs="宋体"/>
          <w:b/>
          <w:bCs/>
          <w:color w:val="000000"/>
          <w:sz w:val="24"/>
          <w:highlight w:val="none"/>
          <w:lang w:bidi="ar"/>
        </w:rPr>
      </w:pPr>
      <w:r>
        <w:rPr>
          <w:rFonts w:ascii="宋体" w:hAnsi="宋体" w:cs="宋体"/>
          <w:b/>
          <w:bCs/>
          <w:color w:val="000000"/>
          <w:sz w:val="24"/>
          <w:highlight w:val="none"/>
          <w:lang w:bidi="ar"/>
        </w:rPr>
      </w:r>
      <w:r/>
    </w:p>
    <w:p>
      <w:pPr>
        <w:pStyle w:val="1023"/>
        <w:rPr>
          <w:color w:val="000000"/>
          <w:highlight w:val="none"/>
          <w:u w:val="single"/>
        </w:rPr>
      </w:pPr>
      <w:r>
        <w:rPr>
          <w:rFonts w:hint="eastAsia"/>
          <w:color w:val="000000"/>
          <w:highlight w:val="none"/>
          <w:u w:val="single"/>
        </w:rPr>
        <w:t xml:space="preserve">                                  </w:t>
      </w:r>
      <w:r>
        <w:rPr>
          <w:color w:val="000000"/>
          <w:highlight w:val="none"/>
          <w:u w:val="single"/>
        </w:rPr>
      </w:r>
      <w:r/>
    </w:p>
    <w:p>
      <w:pPr>
        <w:pStyle w:val="1023"/>
        <w:rPr>
          <w:color w:val="000000"/>
          <w:highlight w:val="none"/>
          <w:u w:val="single"/>
        </w:rPr>
      </w:pPr>
      <w:r>
        <w:rPr>
          <w:color w:val="000000"/>
          <w:highlight w:val="none"/>
          <w:vertAlign w:val="superscript"/>
        </w:rPr>
        <w:t xml:space="preserve">1</w:t>
      </w:r>
      <w:r>
        <w:rPr>
          <w:rFonts w:hint="eastAsia"/>
          <w:color w:val="000000"/>
          <w:highlight w:val="none"/>
        </w:rPr>
        <w:t xml:space="preserve">从业人员、营业收入、资产总额填报上一年度数据，无上一年度数据的新成立企业可不填报。</w:t>
      </w:r>
      <w:r>
        <w:rPr>
          <w:color w:val="000000"/>
          <w:highlight w:val="none"/>
          <w:u w:val="single"/>
        </w:rPr>
      </w:r>
      <w:r/>
    </w:p>
    <w:p>
      <w:pPr>
        <w:pStyle w:val="1026"/>
        <w:jc w:val="center"/>
        <w:shd w:val="clear" w:color="auto" w:fill="auto"/>
        <w:rPr>
          <w:rFonts w:hint="eastAsia" w:ascii="宋体" w:hAnsi="宋体"/>
          <w:color w:val="000000"/>
          <w:highlight w:val="none"/>
        </w:rPr>
      </w:pPr>
      <w:r>
        <w:rPr>
          <w:rFonts w:hint="eastAsia" w:ascii="宋体" w:hAnsi="宋体" w:eastAsia="宋体" w:cs="Times New Roman"/>
          <w:color w:val="000000"/>
          <w:sz w:val="36"/>
          <w:szCs w:val="36"/>
          <w:highlight w:val="none"/>
        </w:rPr>
        <w:t xml:space="preserve">（</w:t>
      </w:r>
      <w:r>
        <w:rPr>
          <w:rFonts w:hint="eastAsia" w:ascii="宋体" w:hAnsi="宋体" w:cs="Times New Roman"/>
          <w:color w:val="000000"/>
          <w:sz w:val="36"/>
          <w:szCs w:val="36"/>
          <w:highlight w:val="none"/>
          <w:lang w:val="en-US" w:eastAsia="zh-CN"/>
        </w:rPr>
        <w:t xml:space="preserve">十</w:t>
      </w:r>
      <w:r>
        <w:rPr>
          <w:rFonts w:hint="eastAsia" w:ascii="宋体" w:hAnsi="宋体" w:eastAsia="宋体" w:cs="Times New Roman"/>
          <w:color w:val="000000"/>
          <w:sz w:val="36"/>
          <w:szCs w:val="36"/>
          <w:highlight w:val="none"/>
        </w:rPr>
        <w:t xml:space="preserve">）残</w:t>
      </w:r>
      <w:r>
        <w:rPr>
          <w:rFonts w:hint="eastAsia" w:ascii="宋体" w:hAnsi="宋体"/>
          <w:color w:val="000000"/>
          <w:sz w:val="36"/>
          <w:szCs w:val="36"/>
          <w:highlight w:val="none"/>
        </w:rPr>
        <w:t xml:space="preserve">疾人福利性单位声明函（如有）</w:t>
      </w:r>
      <w:r>
        <w:rPr>
          <w:rFonts w:hint="eastAsia" w:ascii="宋体" w:hAnsi="宋体"/>
          <w:color w:val="000000"/>
          <w:highlight w:val="none"/>
        </w:rPr>
      </w:r>
      <w:r/>
    </w:p>
    <w:p>
      <w:pPr>
        <w:pStyle w:val="1023"/>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4"/>
          <w:szCs w:val="22"/>
          <w:highlight w:val="none"/>
        </w:rPr>
      </w:r>
      <w:r/>
    </w:p>
    <w:p>
      <w:pPr>
        <w:pStyle w:val="1023"/>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本单位在本次政府采购活动中提供的残疾人福利单位产品报价合计为人民币（大写）</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圆整（￥：</w:t>
      </w:r>
      <w:r>
        <w:rPr>
          <w:rFonts w:hint="eastAsia" w:ascii="宋体" w:hAnsi="宋体"/>
          <w:color w:val="000000"/>
          <w:sz w:val="24"/>
          <w:szCs w:val="22"/>
          <w:highlight w:val="none"/>
          <w:u w:val="single"/>
        </w:rPr>
        <w:t xml:space="preserve">     </w:t>
      </w:r>
      <w:r>
        <w:rPr>
          <w:rFonts w:hint="eastAsia" w:ascii="宋体" w:hAnsi="宋体"/>
          <w:color w:val="000000"/>
          <w:sz w:val="24"/>
          <w:szCs w:val="22"/>
          <w:highlight w:val="none"/>
        </w:rPr>
        <w:t xml:space="preserve">）。</w:t>
      </w:r>
      <w:r>
        <w:rPr>
          <w:rFonts w:hint="eastAsia" w:ascii="宋体" w:hAnsi="宋体"/>
          <w:color w:val="000000"/>
          <w:sz w:val="24"/>
          <w:szCs w:val="22"/>
          <w:highlight w:val="none"/>
        </w:rPr>
      </w:r>
      <w:r/>
    </w:p>
    <w:p>
      <w:pPr>
        <w:pStyle w:val="1023"/>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本单位对上述声明的真实性负责。如有虚假，将依法承担相应责任。</w:t>
      </w:r>
      <w:r>
        <w:rPr>
          <w:rFonts w:hint="eastAsia" w:ascii="宋体" w:hAnsi="宋体"/>
          <w:color w:val="000000"/>
          <w:sz w:val="24"/>
          <w:szCs w:val="22"/>
          <w:highlight w:val="none"/>
        </w:rPr>
      </w:r>
      <w:r/>
    </w:p>
    <w:p>
      <w:pPr>
        <w:pStyle w:val="1023"/>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3"/>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（备注：1、供应商如不提供此声明函，价格将不做相应扣除。</w:t>
      </w:r>
      <w:r>
        <w:rPr>
          <w:rFonts w:hint="eastAsia" w:ascii="宋体" w:hAnsi="宋体"/>
          <w:color w:val="000000"/>
          <w:sz w:val="24"/>
          <w:szCs w:val="22"/>
          <w:highlight w:val="none"/>
        </w:rPr>
      </w:r>
      <w:r/>
    </w:p>
    <w:p>
      <w:pPr>
        <w:pStyle w:val="1023"/>
        <w:ind w:firstLine="480"/>
        <w:jc w:val="left"/>
        <w:keepLines w:val="0"/>
        <w:keepNext w:val="0"/>
        <w:pageBreakBefore w:val="0"/>
        <w:spacing w:line="52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2、中标供应商为残疾人福利单位的，此声明函将随中标结果同时公告，接受社会监督）</w:t>
      </w:r>
      <w:r>
        <w:rPr>
          <w:rFonts w:hint="eastAsia" w:ascii="宋体" w:hAnsi="宋体"/>
          <w:color w:val="000000"/>
          <w:sz w:val="24"/>
          <w:szCs w:val="22"/>
          <w:highlight w:val="none"/>
        </w:rPr>
      </w:r>
      <w:r/>
    </w:p>
    <w:p>
      <w:pPr>
        <w:pStyle w:val="1023"/>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3"/>
        <w:ind w:firstLine="480"/>
        <w:jc w:val="lef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23"/>
        <w:ind w:firstLine="480"/>
        <w:jc w:val="center"/>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lang w:val="en-US" w:eastAsia="zh-CN"/>
        </w:rPr>
        <w:t xml:space="preserve">                                          投标单位（盖章）</w:t>
      </w:r>
      <w:r>
        <w:rPr>
          <w:rFonts w:hint="eastAsia" w:ascii="宋体" w:hAnsi="宋体"/>
          <w:color w:val="000000"/>
          <w:sz w:val="24"/>
          <w:szCs w:val="22"/>
          <w:highlight w:val="none"/>
        </w:rPr>
        <w:t xml:space="preserve">： </w:t>
      </w:r>
      <w:r>
        <w:rPr>
          <w:rFonts w:hint="eastAsia" w:ascii="宋体" w:hAnsi="宋体"/>
          <w:color w:val="000000"/>
          <w:sz w:val="24"/>
          <w:szCs w:val="22"/>
          <w:highlight w:val="none"/>
        </w:rPr>
      </w:r>
      <w:r/>
    </w:p>
    <w:p>
      <w:pPr>
        <w:pStyle w:val="1049"/>
        <w:shd w:val="clear" w:color="auto" w:fill="auto"/>
        <w:rPr>
          <w:rFonts w:hint="eastAsia"/>
          <w:color w:val="000000"/>
          <w:highlight w:val="none"/>
        </w:rPr>
      </w:pPr>
      <w:r>
        <w:rPr>
          <w:rFonts w:hint="eastAsia"/>
          <w:color w:val="000000"/>
          <w:highlight w:val="none"/>
        </w:rPr>
      </w:r>
      <w:r/>
    </w:p>
    <w:p>
      <w:pPr>
        <w:pStyle w:val="1023"/>
        <w:ind w:firstLine="480"/>
        <w:jc w:val="right"/>
        <w:spacing w:line="500" w:lineRule="exact"/>
        <w:shd w:val="clear" w:color="auto" w:fill="auto"/>
        <w:widowControl/>
        <w:rPr>
          <w:rFonts w:hint="eastAsia" w:ascii="宋体" w:hAnsi="宋体"/>
          <w:color w:val="000000"/>
          <w:sz w:val="24"/>
          <w:szCs w:val="22"/>
          <w:highlight w:val="none"/>
        </w:rPr>
      </w:pPr>
      <w:r>
        <w:rPr>
          <w:rFonts w:hint="eastAsia" w:ascii="宋体" w:hAnsi="宋体"/>
          <w:color w:val="000000"/>
          <w:sz w:val="24"/>
          <w:szCs w:val="22"/>
          <w:highlight w:val="none"/>
        </w:rPr>
        <w:t xml:space="preserve">日 期：________年____月</w:t>
      </w:r>
      <w:r>
        <w:rPr>
          <w:rFonts w:hint="eastAsia" w:ascii="宋体" w:hAnsi="宋体"/>
          <w:color w:val="000000"/>
          <w:sz w:val="24"/>
          <w:szCs w:val="22"/>
          <w:highlight w:val="none"/>
          <w:lang w:val="en-US" w:eastAsia="zh-CN"/>
        </w:rPr>
        <w:t xml:space="preserve"> </w:t>
      </w:r>
      <w:r>
        <w:rPr>
          <w:rFonts w:hint="eastAsia" w:ascii="宋体" w:hAnsi="宋体"/>
          <w:color w:val="000000"/>
          <w:sz w:val="24"/>
          <w:szCs w:val="22"/>
          <w:highlight w:val="none"/>
        </w:rPr>
        <w:t xml:space="preserve">___日</w:t>
      </w:r>
      <w:r>
        <w:rPr>
          <w:rFonts w:hint="eastAsia" w:ascii="宋体" w:hAnsi="宋体"/>
          <w:color w:val="000000"/>
          <w:sz w:val="24"/>
          <w:szCs w:val="22"/>
          <w:highlight w:val="none"/>
        </w:rPr>
      </w:r>
      <w:r/>
    </w:p>
    <w:p>
      <w:pPr>
        <w:pStyle w:val="1026"/>
        <w:jc w:val="center"/>
        <w:shd w:val="clear" w:color="auto" w:fill="auto"/>
        <w:rPr>
          <w:rFonts w:hint="eastAsia" w:ascii="宋体" w:hAnsi="宋体"/>
          <w:color w:val="000000"/>
          <w:highlight w:val="none"/>
        </w:rPr>
      </w:pPr>
      <w:r>
        <w:rPr>
          <w:rFonts w:hint="eastAsia" w:ascii="宋体" w:hAnsi="宋体"/>
          <w:color w:val="000000"/>
          <w:highlight w:val="none"/>
        </w:rPr>
      </w:r>
      <w:r/>
    </w:p>
    <w:p>
      <w:pPr>
        <w:pStyle w:val="1023"/>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3"/>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3"/>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3"/>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3"/>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3"/>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32"/>
        <w:ind w:left="1454"/>
        <w:spacing w:before="75" w:line="190" w:lineRule="auto"/>
        <w:rPr>
          <w:b/>
          <w:bCs/>
          <w:color w:val="000000"/>
          <w:spacing w:val="-3"/>
          <w:sz w:val="36"/>
          <w:szCs w:val="36"/>
          <w:highlight w:val="none"/>
        </w:rPr>
        <w:outlineLvl w:val="0"/>
      </w:pPr>
      <w:r>
        <w:rPr>
          <w:b/>
          <w:bCs/>
          <w:color w:val="000000"/>
          <w:spacing w:val="-3"/>
          <w:sz w:val="36"/>
          <w:szCs w:val="36"/>
          <w:highlight w:val="none"/>
        </w:rPr>
      </w:r>
      <w:r/>
    </w:p>
    <w:p>
      <w:pPr>
        <w:pStyle w:val="1023"/>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一</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26"/>
        <w:jc w:val="center"/>
        <w:rPr>
          <w:rFonts w:ascii="宋体" w:hAnsi="宋体"/>
          <w:color w:val="000000"/>
          <w:sz w:val="24"/>
          <w:szCs w:val="24"/>
          <w:highlight w:val="none"/>
        </w:rPr>
      </w:pPr>
      <w:r>
        <w:rPr>
          <w:rFonts w:ascii="宋体" w:hAnsi="宋体"/>
          <w:color w:val="000000"/>
          <w:sz w:val="24"/>
          <w:szCs w:val="24"/>
          <w:highlight w:val="none"/>
        </w:rPr>
      </w:r>
      <w:r/>
    </w:p>
    <w:p>
      <w:pPr>
        <w:pStyle w:val="1023"/>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ascii="宋体" w:hAnsi="宋体"/>
          <w:bCs/>
          <w:color w:val="000000"/>
          <w:sz w:val="24"/>
          <w:highlight w:val="none"/>
        </w:rPr>
      </w:r>
      <w:r/>
    </w:p>
    <w:p>
      <w:pPr>
        <w:pStyle w:val="1023"/>
        <w:ind w:firstLine="492"/>
        <w:spacing w:line="6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3"/>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ascii="宋体" w:hAnsi="宋体"/>
          <w:bCs/>
          <w:color w:val="000000"/>
          <w:sz w:val="24"/>
          <w:highlight w:val="none"/>
        </w:rPr>
      </w:r>
      <w:r/>
    </w:p>
    <w:p>
      <w:pPr>
        <w:pStyle w:val="1023"/>
        <w:spacing w:line="600" w:lineRule="exact"/>
        <w:rPr>
          <w:rFonts w:ascii="宋体" w:hAnsi="宋体"/>
          <w:bCs/>
          <w:color w:val="000000"/>
          <w:sz w:val="24"/>
          <w:highlight w:val="none"/>
        </w:rPr>
      </w:pPr>
      <w:r>
        <w:rPr>
          <w:rFonts w:ascii="宋体" w:hAnsi="宋体"/>
          <w:bCs/>
          <w:color w:val="000000"/>
          <w:sz w:val="24"/>
          <w:highlight w:val="none"/>
        </w:rPr>
      </w:r>
      <w:r/>
    </w:p>
    <w:p>
      <w:pPr>
        <w:pStyle w:val="1023"/>
        <w:ind w:firstLine="3840"/>
        <w:spacing w:line="460" w:lineRule="exact"/>
        <w:rPr>
          <w:rFonts w:ascii="宋体" w:hAnsi="宋体"/>
          <w:bCs/>
          <w:color w:val="000000"/>
          <w:sz w:val="24"/>
          <w:highlight w:val="none"/>
        </w:rPr>
      </w:pPr>
      <w:r>
        <w:rPr>
          <w:rFonts w:ascii="宋体" w:hAnsi="宋体"/>
          <w:bCs/>
          <w:color w:val="000000"/>
          <w:sz w:val="24"/>
          <w:highlight w:val="none"/>
        </w:rPr>
      </w:r>
      <w:r/>
    </w:p>
    <w:p>
      <w:pPr>
        <w:pStyle w:val="1023"/>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1023"/>
        <w:spacing w:line="460" w:lineRule="exact"/>
        <w:rPr>
          <w:rFonts w:ascii="宋体" w:hAnsi="宋体"/>
          <w:bCs/>
          <w:color w:val="000000"/>
          <w:sz w:val="24"/>
          <w:highlight w:val="none"/>
        </w:rPr>
      </w:pPr>
      <w:r>
        <w:rPr>
          <w:rFonts w:ascii="宋体" w:hAnsi="宋体"/>
          <w:bCs/>
          <w:color w:val="000000"/>
          <w:sz w:val="24"/>
          <w:highlight w:val="none"/>
        </w:rPr>
      </w:r>
      <w:r/>
    </w:p>
    <w:p>
      <w:pPr>
        <w:pStyle w:val="1026"/>
        <w:jc w:val="center"/>
        <w:rPr>
          <w:rFonts w:ascii="宋体" w:hAnsi="宋体"/>
          <w:bCs w:val="0"/>
          <w:color w:val="000000"/>
          <w:sz w:val="24"/>
          <w:highlight w:val="none"/>
        </w:rPr>
      </w:pPr>
      <w:r>
        <w:rPr>
          <w:rFonts w:ascii="宋体" w:hAnsi="宋体"/>
          <w:bCs w:val="0"/>
          <w:color w:val="000000"/>
          <w:sz w:val="24"/>
          <w:highlight w:val="none"/>
        </w:rPr>
      </w:r>
      <w:r/>
    </w:p>
    <w:p>
      <w:pPr>
        <w:pStyle w:val="1026"/>
        <w:jc w:val="right"/>
        <w:rPr>
          <w:rFonts w:ascii="宋体" w:hAnsi="宋体"/>
          <w:b w:val="0"/>
          <w:bCs/>
          <w:color w:val="000000"/>
          <w:sz w:val="24"/>
          <w:highlight w:val="none"/>
        </w:rPr>
      </w:pPr>
      <w:r>
        <w:rPr>
          <w:rFonts w:hint="eastAsia" w:ascii="宋体" w:hAnsi="宋体"/>
          <w:b w:val="0"/>
          <w:bCs/>
          <w:color w:val="000000"/>
          <w:sz w:val="24"/>
          <w:highlight w:val="none"/>
        </w:rPr>
        <w:t xml:space="preserve"> 日期：______年</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月</w:t>
      </w:r>
      <w:r>
        <w:rPr>
          <w:rFonts w:hint="eastAsia" w:ascii="宋体" w:hAnsi="宋体"/>
          <w:b w:val="0"/>
          <w:bCs/>
          <w:color w:val="000000"/>
          <w:sz w:val="24"/>
          <w:highlight w:val="none"/>
          <w:u w:val="single"/>
        </w:rPr>
        <w:t xml:space="preserve">    </w:t>
      </w:r>
      <w:r>
        <w:rPr>
          <w:rFonts w:hint="eastAsia" w:ascii="宋体" w:hAnsi="宋体"/>
          <w:b w:val="0"/>
          <w:bCs/>
          <w:color w:val="000000"/>
          <w:sz w:val="24"/>
          <w:highlight w:val="none"/>
        </w:rPr>
        <w:t xml:space="preserve">日</w:t>
      </w:r>
      <w:r>
        <w:rPr>
          <w:rFonts w:ascii="宋体" w:hAnsi="宋体"/>
          <w:b w:val="0"/>
          <w:bCs/>
          <w:color w:val="000000"/>
          <w:sz w:val="24"/>
          <w:highlight w:val="none"/>
        </w:rPr>
      </w:r>
      <w:r/>
    </w:p>
    <w:p>
      <w:pPr>
        <w:pStyle w:val="1023"/>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3"/>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3"/>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3"/>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3"/>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23"/>
        <w:ind w:firstLine="2530"/>
        <w:rPr>
          <w:rFonts w:hint="eastAsia" w:ascii="黑体" w:hAnsi="黑体" w:eastAsia="黑体" w:cs="黑体"/>
          <w:b/>
          <w:color w:val="000000"/>
          <w:sz w:val="36"/>
          <w:szCs w:val="36"/>
          <w:highlight w:val="none"/>
        </w:rPr>
      </w:pPr>
      <w:r>
        <w:rPr>
          <w:rFonts w:hint="eastAsia" w:ascii="黑体" w:hAnsi="黑体" w:eastAsia="黑体" w:cs="黑体"/>
          <w:b/>
          <w:color w:val="000000"/>
          <w:sz w:val="36"/>
          <w:szCs w:val="36"/>
          <w:highlight w:val="none"/>
        </w:rPr>
      </w:r>
      <w:r/>
    </w:p>
    <w:p>
      <w:pPr>
        <w:pStyle w:val="1049"/>
        <w:ind w:firstLine="210"/>
        <w:rPr>
          <w:rFonts w:hint="eastAsia"/>
          <w:color w:val="000000"/>
          <w:highlight w:val="none"/>
        </w:rPr>
      </w:pPr>
      <w:r>
        <w:rPr>
          <w:rFonts w:hint="eastAsia"/>
          <w:color w:val="000000"/>
          <w:highlight w:val="none"/>
        </w:rPr>
      </w:r>
      <w:r/>
    </w:p>
    <w:p>
      <w:pPr>
        <w:pStyle w:val="1023"/>
        <w:rPr>
          <w:rFonts w:hint="eastAsia"/>
          <w:color w:val="000000"/>
          <w:highlight w:val="none"/>
        </w:rPr>
      </w:pPr>
      <w:r>
        <w:rPr>
          <w:rFonts w:hint="eastAsia"/>
          <w:color w:val="000000"/>
          <w:highlight w:val="none"/>
        </w:rPr>
      </w:r>
      <w:r/>
    </w:p>
    <w:p>
      <w:pPr>
        <w:pStyle w:val="1023"/>
        <w:rPr>
          <w:rFonts w:hint="eastAsia"/>
          <w:color w:val="000000"/>
          <w:highlight w:val="none"/>
        </w:rPr>
      </w:pPr>
      <w:r>
        <w:rPr>
          <w:rFonts w:hint="eastAsia"/>
          <w:color w:val="000000"/>
          <w:highlight w:val="none"/>
        </w:rPr>
      </w:r>
      <w:r/>
    </w:p>
    <w:p>
      <w:pPr>
        <w:pStyle w:val="1023"/>
        <w:jc w:val="both"/>
        <w:spacing w:line="400" w:lineRule="exact"/>
        <w:rPr>
          <w:rFonts w:ascii="宋体" w:hAnsi="宋体"/>
          <w:color w:val="000000"/>
          <w:sz w:val="24"/>
          <w:highlight w:val="none"/>
          <w:lang w:val="en-US"/>
        </w:rPr>
      </w:pPr>
      <w:r>
        <w:rPr>
          <w:rFonts w:ascii="宋体" w:hAnsi="宋体"/>
          <w:color w:val="000000"/>
          <w:sz w:val="24"/>
          <w:highlight w:val="none"/>
          <w:lang w:val="en-US"/>
        </w:rPr>
      </w:r>
      <w:r/>
    </w:p>
    <w:p>
      <w:pPr>
        <w:pStyle w:val="1049"/>
        <w:rPr>
          <w:rFonts w:ascii="宋体" w:hAnsi="宋体"/>
          <w:color w:val="000000"/>
          <w:sz w:val="24"/>
          <w:highlight w:val="none"/>
          <w:lang w:val="en-US"/>
        </w:rPr>
      </w:pPr>
      <w:r>
        <w:rPr>
          <w:rFonts w:ascii="宋体" w:hAnsi="宋体"/>
          <w:color w:val="000000"/>
          <w:sz w:val="24"/>
          <w:highlight w:val="none"/>
          <w:lang w:val="en-US"/>
        </w:rPr>
      </w:r>
      <w:r/>
    </w:p>
    <w:p>
      <w:pPr>
        <w:pStyle w:val="1023"/>
        <w:rPr>
          <w:rFonts w:ascii="宋体" w:hAnsi="宋体"/>
          <w:color w:val="000000"/>
          <w:sz w:val="24"/>
          <w:highlight w:val="none"/>
          <w:lang w:val="en-US"/>
        </w:rPr>
      </w:pPr>
      <w:r>
        <w:rPr>
          <w:rFonts w:ascii="宋体" w:hAnsi="宋体"/>
          <w:color w:val="000000"/>
          <w:sz w:val="24"/>
          <w:highlight w:val="none"/>
          <w:lang w:val="en-US"/>
        </w:rPr>
      </w:r>
      <w:r/>
    </w:p>
    <w:p>
      <w:pPr>
        <w:pStyle w:val="1023"/>
        <w:jc w:val="center"/>
        <w:spacing w:line="48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t xml:space="preserve">（十二）</w:t>
      </w:r>
      <w:r>
        <w:rPr>
          <w:rFonts w:hint="eastAsia" w:ascii="宋体" w:hAnsi="宋体" w:eastAsia="宋体" w:cs="宋体"/>
          <w:b/>
          <w:color w:val="000000"/>
          <w:sz w:val="32"/>
          <w:szCs w:val="32"/>
          <w:highlight w:val="none"/>
        </w:rPr>
        <w:t xml:space="preserve">清单报价表</w:t>
      </w:r>
      <w:r>
        <w:rPr>
          <w:rFonts w:hint="eastAsia" w:ascii="宋体" w:hAnsi="宋体" w:eastAsia="宋体" w:cs="宋体"/>
          <w:b/>
          <w:color w:val="000000"/>
          <w:sz w:val="32"/>
          <w:szCs w:val="32"/>
          <w:highlight w:val="none"/>
          <w:lang w:eastAsia="zh-CN"/>
        </w:rPr>
      </w:r>
      <w:r/>
    </w:p>
    <w:p>
      <w:pPr>
        <w:pStyle w:val="1023"/>
        <w:jc w:val="left"/>
        <w:spacing w:line="480" w:lineRule="exact"/>
        <w:widowControl/>
        <w:rPr>
          <w:rFonts w:hint="eastAsia" w:ascii="宋体" w:hAnsi="宋体"/>
          <w:color w:val="000000"/>
          <w:sz w:val="24"/>
          <w:szCs w:val="22"/>
          <w:highlight w:val="none"/>
          <w:u w:val="single"/>
        </w:rPr>
      </w:pPr>
      <w:r>
        <w:rPr>
          <w:rFonts w:hint="eastAsia" w:hAnsi="宋体"/>
          <w:b/>
          <w:bCs/>
          <w:color w:val="000000"/>
          <w:sz w:val="24"/>
          <w:highlight w:val="none"/>
          <w:u w:val="single"/>
          <w:lang w:eastAsia="zh-CN"/>
        </w:rPr>
        <w:t xml:space="preserve">中国共产党建湖县委员会党校</w:t>
      </w:r>
      <w:r>
        <w:rPr>
          <w:rFonts w:hint="eastAsia" w:ascii="宋体" w:hAnsi="宋体"/>
          <w:color w:val="000000"/>
          <w:sz w:val="24"/>
          <w:szCs w:val="22"/>
          <w:highlight w:val="none"/>
          <w:u w:val="single"/>
        </w:rPr>
        <w:t xml:space="preserve">：</w:t>
      </w:r>
      <w:r>
        <w:rPr>
          <w:rFonts w:hint="eastAsia" w:ascii="宋体" w:hAnsi="宋体"/>
          <w:color w:val="000000"/>
          <w:sz w:val="24"/>
          <w:szCs w:val="22"/>
          <w:highlight w:val="none"/>
          <w:u w:val="single"/>
        </w:rPr>
      </w:r>
      <w:r/>
    </w:p>
    <w:p>
      <w:pPr>
        <w:pStyle w:val="1023"/>
        <w:ind w:firstLine="480"/>
        <w:jc w:val="right"/>
        <w:spacing w:line="480" w:lineRule="exact"/>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我单位愿意按照招标文件的要求和下面的报价提供所需服务，并保证服务为优质服务。                          单位：</w:t>
      </w:r>
      <w:r>
        <w:rPr>
          <w:rFonts w:hint="eastAsia" w:ascii="宋体" w:hAnsi="宋体"/>
          <w:color w:val="000000"/>
          <w:sz w:val="24"/>
          <w:highlight w:val="none"/>
          <w:lang w:eastAsia="zh-CN"/>
        </w:rPr>
        <w:t xml:space="preserve">元</w:t>
      </w:r>
      <w:r>
        <w:rPr>
          <w:rFonts w:hint="eastAsia" w:ascii="宋体" w:hAnsi="宋体" w:eastAsia="宋体"/>
          <w:color w:val="000000"/>
          <w:sz w:val="24"/>
          <w:highlight w:val="none"/>
          <w:lang w:eastAsia="zh-CN"/>
        </w:rPr>
      </w:r>
      <w:r/>
    </w:p>
    <w:tbl>
      <w:tblPr>
        <w:tblW w:w="514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961"/>
        <w:gridCol w:w="281"/>
        <w:gridCol w:w="687"/>
        <w:gridCol w:w="1235"/>
        <w:gridCol w:w="1014"/>
        <w:gridCol w:w="1366"/>
        <w:gridCol w:w="1065"/>
        <w:gridCol w:w="1882"/>
        <w:gridCol w:w="1309"/>
      </w:tblGrid>
      <w:tr>
        <w:trPr>
          <w:trHeight w:val="567"/>
        </w:trPr>
        <w:tc>
          <w:tcPr>
            <w:tcW w:w="222" w:type="dxa"/>
            <w:vAlign w:val="center"/>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b/>
                <w:bCs/>
                <w:color w:val="000000"/>
                <w:sz w:val="24"/>
                <w:szCs w:val="24"/>
                <w:highlight w:val="none"/>
                <w:lang w:val="en-US" w:eastAsia="en-US" w:bidi="ar-SA"/>
              </w:rPr>
              <w:suppressLineNumbers w:val="0"/>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lang w:val="en-US" w:eastAsia="en-US" w:bidi="ar-SA"/>
              </w:rPr>
            </w:r>
            <w:r/>
          </w:p>
        </w:tc>
        <w:tc>
          <w:tcPr>
            <w:gridSpan w:val="3"/>
            <w:tcW w:w="1929" w:type="dxa"/>
            <w:vAlign w:val="center"/>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val="en-US" w:eastAsia="zh-CN"/>
              </w:rPr>
              <w:t xml:space="preserve">项目名称</w:t>
            </w:r>
            <w:r>
              <w:rPr>
                <w:rFonts w:hint="eastAsia" w:ascii="宋体" w:hAnsi="宋体" w:eastAsia="宋体" w:cs="宋体"/>
                <w:b/>
                <w:bCs/>
                <w:color w:val="000000"/>
                <w:sz w:val="24"/>
                <w:szCs w:val="24"/>
                <w:highlight w:val="none"/>
                <w:lang w:bidi="ar"/>
              </w:rPr>
            </w:r>
            <w:r/>
          </w:p>
        </w:tc>
        <w:tc>
          <w:tcPr>
            <w:tcW w:w="601" w:type="dxa"/>
            <w:vAlign w:val="center"/>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b/>
                <w:bCs/>
                <w:color w:val="000000"/>
                <w:sz w:val="24"/>
                <w:szCs w:val="24"/>
                <w:highlight w:val="none"/>
                <w:lang w:val="en-US" w:eastAsia="en-US" w:bidi="ar-SA"/>
              </w:rPr>
              <w:suppressLineNumbers w:val="0"/>
            </w:pPr>
            <w:r>
              <w:rPr>
                <w:rFonts w:hint="eastAsia" w:ascii="宋体" w:hAnsi="宋体" w:eastAsia="宋体" w:cs="宋体"/>
                <w:b/>
                <w:bCs/>
                <w:color w:val="000000"/>
                <w:sz w:val="24"/>
                <w:szCs w:val="24"/>
                <w:highlight w:val="none"/>
                <w:lang w:bidi="ar"/>
              </w:rPr>
              <w:t xml:space="preserve">服务内容</w:t>
            </w:r>
            <w:r>
              <w:rPr>
                <w:rFonts w:hint="eastAsia" w:ascii="宋体" w:hAnsi="宋体" w:eastAsia="宋体" w:cs="宋体"/>
                <w:b/>
                <w:bCs/>
                <w:color w:val="000000"/>
                <w:sz w:val="24"/>
                <w:szCs w:val="24"/>
                <w:highlight w:val="none"/>
                <w:lang w:val="en-US" w:eastAsia="en-US" w:bidi="ar-SA"/>
              </w:rPr>
            </w:r>
            <w:r/>
          </w:p>
        </w:tc>
        <w:tc>
          <w:tcPr>
            <w:tcW w:w="494" w:type="dxa"/>
            <w:vAlign w:val="center"/>
            <w:textDirection w:val="lrTb"/>
            <w:noWrap w:val="false"/>
          </w:tcPr>
          <w:p>
            <w:pPr>
              <w:pStyle w:val="1023"/>
              <w:ind w:left="0" w:right="0"/>
              <w:jc w:val="center"/>
              <w:keepLines w:val="0"/>
              <w:keepNext w:val="0"/>
              <w:spacing w:before="0" w:beforeAutospacing="0" w:after="0" w:afterAutospacing="0" w:line="300" w:lineRule="exact"/>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b/>
                <w:bCs/>
                <w:color w:val="000000"/>
                <w:sz w:val="24"/>
                <w:szCs w:val="24"/>
                <w:highlight w:val="none"/>
                <w:lang w:val="en-US" w:eastAsia="zh-CN"/>
              </w:rPr>
              <w:t xml:space="preserve">服务时间</w:t>
            </w:r>
            <w:r>
              <w:rPr>
                <w:rFonts w:hint="eastAsia" w:ascii="宋体" w:hAnsi="宋体" w:eastAsia="宋体" w:cs="宋体"/>
                <w:b/>
                <w:bCs/>
                <w:color w:val="000000"/>
                <w:sz w:val="24"/>
                <w:szCs w:val="24"/>
                <w:highlight w:val="none"/>
                <w:lang w:val="en-US" w:eastAsia="zh-CN" w:bidi="ar-SA"/>
              </w:rPr>
            </w:r>
            <w:r/>
          </w:p>
        </w:tc>
        <w:tc>
          <w:tcPr>
            <w:tcW w:w="666" w:type="dxa"/>
            <w:vAlign w:val="center"/>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报价 </w:t>
            </w:r>
            <w:r>
              <w:rPr>
                <w:rFonts w:hint="eastAsia" w:ascii="宋体" w:hAnsi="宋体" w:eastAsia="宋体" w:cs="宋体"/>
                <w:b/>
                <w:bCs/>
                <w:color w:val="000000"/>
                <w:sz w:val="24"/>
                <w:szCs w:val="24"/>
                <w:highlight w:val="none"/>
                <w:lang w:val="en-US" w:eastAsia="zh-CN"/>
              </w:rPr>
            </w:r>
            <w:r/>
          </w:p>
          <w:p>
            <w:pPr>
              <w:pStyle w:val="1023"/>
              <w:ind w:left="0" w:right="0"/>
              <w:jc w:val="center"/>
              <w:keepLines w:val="0"/>
              <w:keepNext w:val="0"/>
              <w:spacing w:before="0" w:beforeAutospacing="0" w:after="0" w:afterAutospacing="0" w:line="320" w:lineRule="atLeast"/>
              <w:widowControl/>
              <w:rPr>
                <w:rFonts w:hint="eastAsia" w:ascii="宋体" w:hAnsi="宋体" w:eastAsia="宋体" w:cs="宋体"/>
                <w:b/>
                <w:bCs/>
                <w:color w:val="000000"/>
                <w:sz w:val="24"/>
                <w:szCs w:val="24"/>
                <w:highlight w:val="none"/>
                <w:lang w:val="en-US" w:eastAsia="zh-CN" w:bidi="ar-SA"/>
              </w:rPr>
              <w:suppressLineNumbers w:val="0"/>
            </w:pPr>
            <w:r>
              <w:rPr>
                <w:rFonts w:hint="eastAsia" w:ascii="宋体" w:hAnsi="宋体" w:eastAsia="宋体" w:cs="宋体"/>
                <w:b/>
                <w:bCs/>
                <w:color w:val="000000"/>
                <w:sz w:val="24"/>
                <w:szCs w:val="24"/>
                <w:highlight w:val="none"/>
                <w:lang w:val="en-US" w:eastAsia="zh-CN"/>
              </w:rPr>
              <w:t xml:space="preserve">元/人/天</w:t>
            </w:r>
            <w:r>
              <w:rPr>
                <w:rFonts w:hint="eastAsia" w:ascii="宋体" w:hAnsi="宋体" w:eastAsia="宋体" w:cs="宋体"/>
                <w:b/>
                <w:bCs/>
                <w:color w:val="000000"/>
                <w:sz w:val="24"/>
                <w:szCs w:val="24"/>
                <w:highlight w:val="none"/>
                <w:lang w:val="en-US" w:eastAsia="zh-CN" w:bidi="ar-SA"/>
              </w:rPr>
            </w:r>
            <w:r/>
          </w:p>
        </w:tc>
        <w:tc>
          <w:tcPr>
            <w:tcW w:w="519" w:type="dxa"/>
            <w:vAlign w:val="center"/>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权重系数</w:t>
            </w:r>
            <w:r>
              <w:rPr>
                <w:rFonts w:hint="eastAsia" w:ascii="宋体" w:hAnsi="宋体" w:eastAsia="宋体" w:cs="宋体"/>
                <w:b/>
                <w:bCs/>
                <w:color w:val="000000"/>
                <w:sz w:val="24"/>
                <w:szCs w:val="24"/>
                <w:highlight w:val="none"/>
                <w:lang w:val="en-US" w:eastAsia="zh-CN"/>
              </w:rPr>
            </w:r>
            <w:r/>
          </w:p>
        </w:tc>
        <w:tc>
          <w:tcPr>
            <w:tcW w:w="916" w:type="dxa"/>
            <w:vAlign w:val="center"/>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权重价</w:t>
            </w:r>
            <w:r>
              <w:rPr>
                <w:rFonts w:hint="eastAsia" w:ascii="宋体" w:hAnsi="宋体" w:eastAsia="宋体" w:cs="宋体"/>
                <w:b/>
                <w:bCs/>
                <w:color w:val="000000"/>
                <w:sz w:val="24"/>
                <w:szCs w:val="24"/>
                <w:highlight w:val="none"/>
                <w:lang w:val="en-US" w:eastAsia="zh-CN"/>
              </w:rPr>
            </w:r>
            <w:r/>
          </w:p>
          <w:p>
            <w:pPr>
              <w:pStyle w:val="1023"/>
              <w:ind w:left="0" w:right="0"/>
              <w:jc w:val="center"/>
              <w:keepLines w:val="0"/>
              <w:keepNext w:val="0"/>
              <w:spacing w:before="0" w:beforeAutospacing="0" w:after="0" w:afterAutospacing="0" w:line="320" w:lineRule="atLeas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(元/人/天)</w:t>
            </w:r>
            <w:r>
              <w:rPr>
                <w:rFonts w:hint="eastAsia" w:ascii="宋体" w:hAnsi="宋体" w:eastAsia="宋体" w:cs="宋体"/>
                <w:b/>
                <w:bCs/>
                <w:color w:val="000000"/>
                <w:sz w:val="24"/>
                <w:szCs w:val="24"/>
                <w:highlight w:val="none"/>
                <w:lang w:val="en-US" w:eastAsia="zh-CN"/>
              </w:rPr>
            </w:r>
            <w:r/>
          </w:p>
          <w:p>
            <w:pPr>
              <w:pStyle w:val="1023"/>
              <w:ind w:left="0" w:right="0"/>
              <w:jc w:val="center"/>
              <w:keepLines w:val="0"/>
              <w:keepNext w:val="0"/>
              <w:spacing w:before="0" w:beforeAutospacing="0" w:after="0" w:afterAutospacing="0" w:line="320" w:lineRule="atLeas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注：权重价= 报价*权重系数</w:t>
            </w:r>
            <w:r>
              <w:rPr>
                <w:rFonts w:hint="eastAsia" w:ascii="宋体" w:hAnsi="宋体" w:eastAsia="宋体" w:cs="宋体"/>
                <w:b/>
                <w:bCs/>
                <w:color w:val="000000"/>
                <w:sz w:val="24"/>
                <w:szCs w:val="24"/>
                <w:highlight w:val="none"/>
                <w:lang w:val="en-US" w:eastAsia="zh-CN"/>
              </w:rPr>
            </w:r>
            <w:r/>
          </w:p>
        </w:tc>
        <w:tc>
          <w:tcPr>
            <w:tcW w:w="638" w:type="dxa"/>
            <w:vAlign w:val="center"/>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t xml:space="preserve">最高单价限价(元/人/天)</w:t>
            </w:r>
            <w:r>
              <w:rPr>
                <w:rFonts w:hint="eastAsia" w:ascii="宋体" w:hAnsi="宋体" w:eastAsia="宋体" w:cs="宋体"/>
                <w:b/>
                <w:bCs/>
                <w:color w:val="000000"/>
                <w:sz w:val="24"/>
                <w:szCs w:val="24"/>
                <w:highlight w:val="none"/>
                <w:lang w:val="en-US" w:eastAsia="zh-CN"/>
              </w:rPr>
            </w:r>
            <w:r/>
          </w:p>
          <w:p>
            <w:pPr>
              <w:pStyle w:val="1023"/>
              <w:ind w:left="0" w:right="0"/>
              <w:jc w:val="center"/>
              <w:keepLines w:val="0"/>
              <w:keepNext w:val="0"/>
              <w:spacing w:before="0" w:beforeAutospacing="0" w:after="0" w:afterAutospacing="0" w:line="320" w:lineRule="atLeas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b/>
                <w:bCs/>
                <w:color w:val="000000"/>
                <w:sz w:val="24"/>
                <w:szCs w:val="24"/>
                <w:highlight w:val="none"/>
                <w:lang w:val="en-US" w:eastAsia="zh-CN"/>
              </w:rPr>
            </w:r>
            <w:r/>
          </w:p>
        </w:tc>
      </w:tr>
      <w:tr>
        <w:trPr>
          <w:trHeight w:val="1127"/>
        </w:trPr>
        <w:tc>
          <w:tcPr>
            <w:tcW w:w="222" w:type="dxa"/>
            <w:vAlign w:val="center"/>
            <w:vMerge w:val="restart"/>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69" w:type="dxa"/>
            <w:vAlign w:val="center"/>
            <w:vMerge w:val="restart"/>
            <w:textDirection w:val="lrTb"/>
            <w:noWrap w:val="false"/>
          </w:tcPr>
          <w:p>
            <w:pPr>
              <w:pStyle w:val="1023"/>
              <w:ind w:left="0" w:right="0"/>
              <w:jc w:val="center"/>
              <w:keepLines w:val="0"/>
              <w:keepNext w:val="0"/>
              <w:spacing w:before="0" w:beforeAutospacing="0" w:after="0" w:afterAutospacing="0" w:line="400" w:lineRule="exact"/>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t xml:space="preserve">餐饮服务</w:t>
            </w:r>
            <w:r>
              <w:rPr>
                <w:rFonts w:hint="eastAsia" w:ascii="宋体" w:hAnsi="宋体" w:eastAsia="宋体" w:cs="宋体"/>
                <w:bCs/>
                <w:color w:val="000000"/>
                <w:spacing w:val="-4"/>
                <w:sz w:val="24"/>
                <w:szCs w:val="24"/>
                <w:highlight w:val="none"/>
                <w:lang w:eastAsia="zh-CN"/>
              </w:rPr>
            </w:r>
            <w:r/>
          </w:p>
        </w:tc>
        <w:tc>
          <w:tcPr>
            <w:gridSpan w:val="2"/>
            <w:tcW w:w="968" w:type="dxa"/>
            <w:vAlign w:val="center"/>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t xml:space="preserve">早餐</w:t>
            </w:r>
            <w:r>
              <w:rPr>
                <w:rFonts w:hint="eastAsia" w:ascii="宋体" w:hAnsi="宋体" w:eastAsia="宋体" w:cs="宋体"/>
                <w:bCs/>
                <w:color w:val="000000"/>
                <w:spacing w:val="-4"/>
                <w:sz w:val="24"/>
                <w:szCs w:val="24"/>
                <w:highlight w:val="none"/>
                <w:lang w:eastAsia="zh-CN"/>
              </w:rPr>
            </w:r>
            <w:r/>
          </w:p>
        </w:tc>
        <w:tc>
          <w:tcPr>
            <w:tcW w:w="601" w:type="dxa"/>
            <w:vAlign w:val="center"/>
            <w:vMerge w:val="restart"/>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bCs/>
                <w:color w:val="000000"/>
                <w:spacing w:val="-4"/>
                <w:sz w:val="24"/>
                <w:szCs w:val="24"/>
                <w:highlight w:val="none"/>
                <w:lang w:eastAsia="zh-CN"/>
              </w:rPr>
              <w:t xml:space="preserve">详见招标文件</w:t>
            </w:r>
            <w:r>
              <w:rPr>
                <w:rFonts w:hint="eastAsia" w:ascii="宋体" w:hAnsi="宋体" w:eastAsia="宋体" w:cs="宋体"/>
                <w:color w:val="000000"/>
                <w:sz w:val="24"/>
                <w:szCs w:val="24"/>
                <w:highlight w:val="none"/>
              </w:rPr>
            </w:r>
            <w:r/>
          </w:p>
        </w:tc>
        <w:tc>
          <w:tcPr>
            <w:tcW w:w="494" w:type="dxa"/>
            <w:vAlign w:val="center"/>
            <w:vMerge w:val="restart"/>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
                <w:color w:val="000000"/>
                <w:sz w:val="24"/>
                <w:szCs w:val="24"/>
                <w:highlight w:val="none"/>
                <w:lang w:val="en-US" w:eastAsia="zh-CN" w:bidi="ar"/>
              </w:rPr>
              <w:suppressLineNumbers w:val="0"/>
            </w:pPr>
            <w:r>
              <w:rPr>
                <w:rFonts w:hint="eastAsia" w:ascii="宋体" w:hAnsi="宋体" w:eastAsia="宋体" w:cs="宋体"/>
                <w:b/>
                <w:color w:val="000000"/>
                <w:sz w:val="24"/>
                <w:szCs w:val="24"/>
                <w:highlight w:val="none"/>
                <w:u w:val="single"/>
                <w:lang w:val="en-US" w:eastAsia="zh-CN" w:bidi="ar"/>
              </w:rPr>
              <w:t xml:space="preserve">   </w:t>
            </w:r>
            <w:r>
              <w:rPr>
                <w:rFonts w:hint="eastAsia" w:ascii="宋体" w:hAnsi="宋体" w:eastAsia="宋体" w:cs="宋体"/>
                <w:b/>
                <w:color w:val="000000"/>
                <w:sz w:val="24"/>
                <w:szCs w:val="24"/>
                <w:highlight w:val="none"/>
                <w:lang w:val="en-US" w:eastAsia="zh-CN" w:bidi="ar"/>
              </w:rPr>
              <w:t xml:space="preserve">年</w:t>
            </w:r>
            <w:r>
              <w:rPr>
                <w:rFonts w:hint="eastAsia" w:ascii="宋体" w:hAnsi="宋体" w:eastAsia="宋体" w:cs="宋体"/>
                <w:b/>
                <w:color w:val="000000"/>
                <w:sz w:val="24"/>
                <w:szCs w:val="24"/>
                <w:highlight w:val="none"/>
                <w:lang w:val="en-US" w:eastAsia="zh-CN" w:bidi="ar"/>
              </w:rPr>
            </w:r>
            <w:r/>
          </w:p>
        </w:tc>
        <w:tc>
          <w:tcPr>
            <w:tcW w:w="666" w:type="dxa"/>
            <w:vAlign w:val="center"/>
            <w:vMerge w:val="restart"/>
            <w:textDirection w:val="lrTb"/>
            <w:noWrap w:val="false"/>
          </w:tcPr>
          <w:p>
            <w:pPr>
              <w:pStyle w:val="1023"/>
              <w:ind w:left="0" w:right="0"/>
              <w:jc w:val="both"/>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519" w:type="dxa"/>
            <w:vAlign w:val="center"/>
            <w:vMerge w:val="restart"/>
            <w:textDirection w:val="lrTb"/>
            <w:noWrap w:val="false"/>
          </w:tcPr>
          <w:p>
            <w:pPr>
              <w:pStyle w:val="1023"/>
              <w:ind w:left="0" w:right="0"/>
              <w:jc w:val="center"/>
              <w:keepLines w:val="0"/>
              <w:keepNext w:val="0"/>
              <w:spacing w:before="0" w:beforeAutospacing="0" w:after="0" w:afterAutospacing="0" w:line="320" w:lineRule="atLeast"/>
              <w:widowControl/>
              <w:rPr>
                <w:rFonts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none"/>
                <w:lang w:val="en-US" w:eastAsia="zh-CN"/>
              </w:rPr>
              <w:t xml:space="preserve">60%</w:t>
            </w:r>
            <w:r>
              <w:rPr>
                <w:rFonts w:ascii="宋体" w:hAnsi="宋体" w:eastAsia="宋体" w:cs="宋体"/>
                <w:color w:val="000000"/>
                <w:sz w:val="24"/>
                <w:szCs w:val="24"/>
                <w:highlight w:val="none"/>
                <w:u w:val="single"/>
                <w:lang w:val="en-US" w:eastAsia="zh-CN"/>
              </w:rPr>
            </w:r>
            <w:r/>
          </w:p>
        </w:tc>
        <w:tc>
          <w:tcPr>
            <w:tcW w:w="916" w:type="dxa"/>
            <w:vAlign w:val="center"/>
            <w:vMerge w:val="restart"/>
            <w:textDirection w:val="lrTb"/>
            <w:noWrap w:val="false"/>
          </w:tcPr>
          <w:p>
            <w:pPr>
              <w:pStyle w:val="1023"/>
              <w:ind w:left="0" w:right="0"/>
              <w:jc w:val="both"/>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u w:val="single"/>
              </w:rPr>
            </w:r>
            <w:r/>
          </w:p>
        </w:tc>
        <w:tc>
          <w:tcPr>
            <w:tcW w:w="638" w:type="dxa"/>
            <w:vAlign w:val="center"/>
            <w:textDirection w:val="lrTb"/>
            <w:noWrap w:val="false"/>
          </w:tcPr>
          <w:p>
            <w:pPr>
              <w:pStyle w:val="1023"/>
              <w:ind w:left="0" w:right="0"/>
              <w:jc w:val="center"/>
              <w:keepLines w:val="0"/>
              <w:keepNext w:val="0"/>
              <w:spacing w:before="0" w:beforeAutospacing="0" w:after="0" w:afterAutospacing="0" w:line="320" w:lineRule="atLeast"/>
              <w:widowControl/>
              <w:rPr>
                <w:rFonts w:ascii="宋体" w:hAnsi="宋体" w:eastAsia="宋体" w:cs="宋体"/>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u w:val="none"/>
                <w:lang w:val="en-US" w:eastAsia="zh-CN"/>
              </w:rPr>
              <w:t xml:space="preserve">20</w:t>
            </w:r>
            <w:r>
              <w:rPr>
                <w:rFonts w:ascii="宋体" w:hAnsi="宋体" w:eastAsia="宋体" w:cs="宋体"/>
                <w:color w:val="000000"/>
                <w:sz w:val="24"/>
                <w:szCs w:val="24"/>
                <w:highlight w:val="none"/>
                <w:u w:val="none"/>
                <w:lang w:val="en-US" w:eastAsia="zh-CN"/>
              </w:rPr>
            </w:r>
            <w:r/>
          </w:p>
        </w:tc>
      </w:tr>
      <w:tr>
        <w:trPr>
          <w:trHeight w:val="1127"/>
        </w:trPr>
        <w:tc>
          <w:tcPr>
            <w:tcW w:w="222" w:type="dxa"/>
            <w:vAlign w:val="center"/>
            <w:vMerge w:val="continue"/>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469" w:type="dxa"/>
            <w:vAlign w:val="center"/>
            <w:vMerge w:val="continue"/>
            <w:textDirection w:val="lrTb"/>
            <w:noWrap w:val="false"/>
          </w:tcPr>
          <w:p>
            <w:pPr>
              <w:pStyle w:val="1023"/>
              <w:ind w:left="0" w:right="0"/>
              <w:jc w:val="center"/>
              <w:keepLines w:val="0"/>
              <w:keepNext w:val="0"/>
              <w:spacing w:before="0" w:beforeAutospacing="0" w:after="0" w:afterAutospacing="0" w:line="400" w:lineRule="exact"/>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r>
            <w:r/>
          </w:p>
        </w:tc>
        <w:tc>
          <w:tcPr>
            <w:gridSpan w:val="2"/>
            <w:tcW w:w="968" w:type="dxa"/>
            <w:vAlign w:val="center"/>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t xml:space="preserve">中餐</w:t>
            </w:r>
            <w:r>
              <w:rPr>
                <w:rFonts w:hint="eastAsia" w:ascii="宋体" w:hAnsi="宋体" w:eastAsia="宋体" w:cs="宋体"/>
                <w:bCs/>
                <w:color w:val="000000"/>
                <w:spacing w:val="-4"/>
                <w:sz w:val="24"/>
                <w:szCs w:val="24"/>
                <w:highlight w:val="none"/>
                <w:lang w:eastAsia="zh-CN"/>
              </w:rPr>
            </w:r>
            <w:r/>
          </w:p>
        </w:tc>
        <w:tc>
          <w:tcPr>
            <w:tcW w:w="601" w:type="dxa"/>
            <w:vAlign w:val="center"/>
            <w:vMerge w:val="continue"/>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r>
            <w:r/>
          </w:p>
        </w:tc>
        <w:tc>
          <w:tcPr>
            <w:tcW w:w="494" w:type="dxa"/>
            <w:vAlign w:val="center"/>
            <w:vMerge w:val="continue"/>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
                <w:color w:val="000000"/>
                <w:sz w:val="24"/>
                <w:szCs w:val="24"/>
                <w:highlight w:val="none"/>
                <w:u w:val="single"/>
                <w:lang w:val="en-US" w:eastAsia="zh-CN" w:bidi="ar"/>
              </w:rPr>
              <w:suppressLineNumbers w:val="0"/>
            </w:pPr>
            <w:r>
              <w:rPr>
                <w:rFonts w:hint="eastAsia" w:ascii="宋体" w:hAnsi="宋体" w:eastAsia="宋体" w:cs="宋体"/>
                <w:b/>
                <w:color w:val="000000"/>
                <w:sz w:val="24"/>
                <w:szCs w:val="24"/>
                <w:highlight w:val="none"/>
                <w:u w:val="single"/>
                <w:lang w:val="en-US" w:eastAsia="zh-CN" w:bidi="ar"/>
              </w:rPr>
            </w:r>
            <w:r/>
          </w:p>
        </w:tc>
        <w:tc>
          <w:tcPr>
            <w:tcW w:w="666" w:type="dxa"/>
            <w:vAlign w:val="center"/>
            <w:vMerge w:val="restart"/>
            <w:textDirection w:val="lrTb"/>
            <w:noWrap w:val="false"/>
          </w:tcPr>
          <w:p>
            <w:pPr>
              <w:pStyle w:val="1023"/>
              <w:ind w:left="0" w:right="0"/>
              <w:jc w:val="both"/>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519" w:type="dxa"/>
            <w:vAlign w:val="center"/>
            <w:vMerge w:val="continue"/>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u w:val="single"/>
              </w:rPr>
            </w:r>
            <w:r/>
          </w:p>
        </w:tc>
        <w:tc>
          <w:tcPr>
            <w:tcW w:w="916" w:type="dxa"/>
            <w:vAlign w:val="center"/>
            <w:vMerge w:val="restart"/>
            <w:textDirection w:val="lrTb"/>
            <w:noWrap w:val="false"/>
          </w:tcPr>
          <w:p>
            <w:pPr>
              <w:pStyle w:val="1023"/>
              <w:ind w:left="0" w:right="0"/>
              <w:jc w:val="both"/>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u w:val="single"/>
              </w:rPr>
            </w:r>
            <w:r/>
          </w:p>
        </w:tc>
        <w:tc>
          <w:tcPr>
            <w:tcW w:w="638" w:type="dxa"/>
            <w:vAlign w:val="center"/>
            <w:textDirection w:val="lrTb"/>
            <w:noWrap w:val="false"/>
          </w:tcPr>
          <w:p>
            <w:pPr>
              <w:pStyle w:val="1023"/>
              <w:ind w:left="0" w:right="0"/>
              <w:jc w:val="center"/>
              <w:keepLines w:val="0"/>
              <w:keepNext w:val="0"/>
              <w:spacing w:before="0" w:beforeAutospacing="0" w:after="0" w:afterAutospacing="0" w:line="320" w:lineRule="atLeast"/>
              <w:widowControl/>
              <w:rPr>
                <w:rFonts w:ascii="宋体" w:hAnsi="宋体" w:eastAsia="宋体" w:cs="宋体"/>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u w:val="none"/>
                <w:lang w:val="en-US" w:eastAsia="zh-CN"/>
              </w:rPr>
              <w:t xml:space="preserve">40</w:t>
            </w:r>
            <w:r>
              <w:rPr>
                <w:rFonts w:ascii="宋体" w:hAnsi="宋体" w:eastAsia="宋体" w:cs="宋体"/>
                <w:color w:val="000000"/>
                <w:sz w:val="24"/>
                <w:szCs w:val="24"/>
                <w:highlight w:val="none"/>
                <w:u w:val="none"/>
                <w:lang w:val="en-US" w:eastAsia="zh-CN"/>
              </w:rPr>
            </w:r>
            <w:r/>
          </w:p>
        </w:tc>
      </w:tr>
      <w:tr>
        <w:trPr>
          <w:trHeight w:val="1127"/>
        </w:trPr>
        <w:tc>
          <w:tcPr>
            <w:tcW w:w="222" w:type="dxa"/>
            <w:vAlign w:val="center"/>
            <w:vMerge w:val="continue"/>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469" w:type="dxa"/>
            <w:vAlign w:val="center"/>
            <w:vMerge w:val="continue"/>
            <w:textDirection w:val="lrTb"/>
            <w:noWrap w:val="false"/>
          </w:tcPr>
          <w:p>
            <w:pPr>
              <w:pStyle w:val="1023"/>
              <w:ind w:left="0" w:right="0"/>
              <w:jc w:val="center"/>
              <w:keepLines w:val="0"/>
              <w:keepNext w:val="0"/>
              <w:spacing w:before="0" w:beforeAutospacing="0" w:after="0" w:afterAutospacing="0" w:line="400" w:lineRule="exact"/>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r>
            <w:r/>
          </w:p>
        </w:tc>
        <w:tc>
          <w:tcPr>
            <w:gridSpan w:val="2"/>
            <w:tcW w:w="968" w:type="dxa"/>
            <w:vAlign w:val="center"/>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t xml:space="preserve">晚餐</w:t>
            </w:r>
            <w:r>
              <w:rPr>
                <w:rFonts w:hint="eastAsia" w:ascii="宋体" w:hAnsi="宋体" w:eastAsia="宋体" w:cs="宋体"/>
                <w:bCs/>
                <w:color w:val="000000"/>
                <w:spacing w:val="-4"/>
                <w:sz w:val="24"/>
                <w:szCs w:val="24"/>
                <w:highlight w:val="none"/>
                <w:lang w:eastAsia="zh-CN"/>
              </w:rPr>
            </w:r>
            <w:r/>
          </w:p>
        </w:tc>
        <w:tc>
          <w:tcPr>
            <w:tcW w:w="601" w:type="dxa"/>
            <w:vAlign w:val="center"/>
            <w:vMerge w:val="continue"/>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r>
            <w:r/>
          </w:p>
        </w:tc>
        <w:tc>
          <w:tcPr>
            <w:tcW w:w="494" w:type="dxa"/>
            <w:vAlign w:val="center"/>
            <w:vMerge w:val="continue"/>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
                <w:color w:val="000000"/>
                <w:sz w:val="24"/>
                <w:szCs w:val="24"/>
                <w:highlight w:val="none"/>
                <w:u w:val="single"/>
                <w:lang w:val="en-US" w:eastAsia="zh-CN" w:bidi="ar"/>
              </w:rPr>
              <w:suppressLineNumbers w:val="0"/>
            </w:pPr>
            <w:r>
              <w:rPr>
                <w:rFonts w:hint="eastAsia" w:ascii="宋体" w:hAnsi="宋体" w:eastAsia="宋体" w:cs="宋体"/>
                <w:b/>
                <w:color w:val="000000"/>
                <w:sz w:val="24"/>
                <w:szCs w:val="24"/>
                <w:highlight w:val="none"/>
                <w:u w:val="single"/>
                <w:lang w:val="en-US" w:eastAsia="zh-CN" w:bidi="ar"/>
              </w:rPr>
            </w:r>
            <w:r/>
          </w:p>
        </w:tc>
        <w:tc>
          <w:tcPr>
            <w:tcW w:w="666" w:type="dxa"/>
            <w:vAlign w:val="center"/>
            <w:vMerge w:val="restart"/>
            <w:textDirection w:val="lrTb"/>
            <w:noWrap w:val="false"/>
          </w:tcPr>
          <w:p>
            <w:pPr>
              <w:pStyle w:val="1023"/>
              <w:ind w:left="0" w:right="0"/>
              <w:jc w:val="both"/>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519" w:type="dxa"/>
            <w:vAlign w:val="center"/>
            <w:vMerge w:val="continue"/>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u w:val="single"/>
              </w:rPr>
            </w:r>
            <w:r/>
          </w:p>
        </w:tc>
        <w:tc>
          <w:tcPr>
            <w:tcW w:w="916" w:type="dxa"/>
            <w:vAlign w:val="center"/>
            <w:textDirection w:val="lrTb"/>
            <w:noWrap w:val="false"/>
          </w:tcPr>
          <w:p>
            <w:pPr>
              <w:pStyle w:val="1023"/>
              <w:ind w:left="0" w:right="0"/>
              <w:jc w:val="both"/>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u w:val="single"/>
              </w:rPr>
            </w:r>
            <w:r/>
          </w:p>
        </w:tc>
        <w:tc>
          <w:tcPr>
            <w:tcW w:w="638" w:type="dxa"/>
            <w:vAlign w:val="center"/>
            <w:textDirection w:val="lrTb"/>
            <w:noWrap w:val="false"/>
          </w:tcPr>
          <w:p>
            <w:pPr>
              <w:pStyle w:val="1023"/>
              <w:ind w:left="0" w:right="0"/>
              <w:jc w:val="center"/>
              <w:keepLines w:val="0"/>
              <w:keepNext w:val="0"/>
              <w:spacing w:before="0" w:beforeAutospacing="0" w:after="0" w:afterAutospacing="0" w:line="320" w:lineRule="atLeast"/>
              <w:widowControl/>
              <w:rPr>
                <w:rFonts w:ascii="宋体" w:hAnsi="宋体" w:eastAsia="宋体" w:cs="宋体"/>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u w:val="none"/>
                <w:lang w:val="en-US" w:eastAsia="zh-CN"/>
              </w:rPr>
              <w:t xml:space="preserve">40</w:t>
            </w:r>
            <w:r>
              <w:rPr>
                <w:rFonts w:ascii="宋体" w:hAnsi="宋体" w:eastAsia="宋体" w:cs="宋体"/>
                <w:color w:val="000000"/>
                <w:sz w:val="24"/>
                <w:szCs w:val="24"/>
                <w:highlight w:val="none"/>
                <w:u w:val="none"/>
                <w:lang w:val="en-US" w:eastAsia="zh-CN"/>
              </w:rPr>
            </w:r>
            <w:r/>
          </w:p>
        </w:tc>
      </w:tr>
      <w:tr>
        <w:trPr>
          <w:trHeight w:val="1127"/>
        </w:trPr>
        <w:tc>
          <w:tcPr>
            <w:tcW w:w="222" w:type="dxa"/>
            <w:vAlign w:val="center"/>
            <w:vMerge w:val="restart"/>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469" w:type="dxa"/>
            <w:vAlign w:val="center"/>
            <w:vMerge w:val="restart"/>
            <w:textDirection w:val="lrTb"/>
            <w:noWrap w:val="false"/>
          </w:tcPr>
          <w:p>
            <w:pPr>
              <w:pStyle w:val="1023"/>
              <w:ind w:left="0" w:right="0"/>
              <w:jc w:val="center"/>
              <w:keepLines w:val="0"/>
              <w:keepNext w:val="0"/>
              <w:spacing w:before="0" w:beforeAutospacing="0" w:after="0" w:afterAutospacing="0" w:line="400" w:lineRule="exact"/>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t xml:space="preserve">住宿服务</w:t>
            </w:r>
            <w:r>
              <w:rPr>
                <w:rFonts w:hint="eastAsia" w:ascii="宋体" w:hAnsi="宋体" w:eastAsia="宋体" w:cs="宋体"/>
                <w:bCs/>
                <w:color w:val="000000"/>
                <w:spacing w:val="-4"/>
                <w:sz w:val="24"/>
                <w:szCs w:val="24"/>
                <w:highlight w:val="none"/>
                <w:lang w:eastAsia="zh-CN"/>
              </w:rPr>
            </w:r>
            <w:r/>
          </w:p>
        </w:tc>
        <w:tc>
          <w:tcPr>
            <w:gridSpan w:val="2"/>
            <w:tcW w:w="968" w:type="dxa"/>
            <w:vAlign w:val="center"/>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t xml:space="preserve">全天</w:t>
            </w:r>
            <w:r>
              <w:rPr>
                <w:rFonts w:hint="eastAsia" w:ascii="宋体" w:hAnsi="宋体" w:eastAsia="宋体" w:cs="宋体"/>
                <w:bCs/>
                <w:color w:val="000000"/>
                <w:spacing w:val="-4"/>
                <w:sz w:val="24"/>
                <w:szCs w:val="24"/>
                <w:highlight w:val="none"/>
                <w:lang w:eastAsia="zh-CN"/>
              </w:rPr>
            </w:r>
            <w:r/>
          </w:p>
        </w:tc>
        <w:tc>
          <w:tcPr>
            <w:tcW w:w="601" w:type="dxa"/>
            <w:vAlign w:val="center"/>
            <w:vMerge w:val="continue"/>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r>
            <w:r/>
          </w:p>
        </w:tc>
        <w:tc>
          <w:tcPr>
            <w:tcW w:w="494" w:type="dxa"/>
            <w:vAlign w:val="center"/>
            <w:vMerge w:val="continue"/>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
                <w:color w:val="000000"/>
                <w:sz w:val="24"/>
                <w:szCs w:val="24"/>
                <w:highlight w:val="none"/>
                <w:u w:val="single"/>
                <w:lang w:val="en-US" w:eastAsia="zh-CN" w:bidi="ar"/>
              </w:rPr>
              <w:suppressLineNumbers w:val="0"/>
            </w:pPr>
            <w:r>
              <w:rPr>
                <w:rFonts w:hint="eastAsia" w:ascii="宋体" w:hAnsi="宋体" w:eastAsia="宋体" w:cs="宋体"/>
                <w:b/>
                <w:color w:val="000000"/>
                <w:sz w:val="24"/>
                <w:szCs w:val="24"/>
                <w:highlight w:val="none"/>
                <w:u w:val="single"/>
                <w:lang w:val="en-US" w:eastAsia="zh-CN" w:bidi="ar"/>
              </w:rPr>
            </w:r>
            <w:r/>
          </w:p>
        </w:tc>
        <w:tc>
          <w:tcPr>
            <w:tcW w:w="666" w:type="dxa"/>
            <w:vAlign w:val="center"/>
            <w:vMerge w:val="restart"/>
            <w:textDirection w:val="lrTb"/>
            <w:noWrap w:val="false"/>
          </w:tcPr>
          <w:p>
            <w:pPr>
              <w:pStyle w:val="1023"/>
              <w:ind w:left="0" w:right="0"/>
              <w:jc w:val="both"/>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519" w:type="dxa"/>
            <w:vAlign w:val="center"/>
            <w:vMerge w:val="restart"/>
            <w:textDirection w:val="lrTb"/>
            <w:noWrap w:val="false"/>
          </w:tcPr>
          <w:p>
            <w:pPr>
              <w:pStyle w:val="1023"/>
              <w:ind w:left="0" w:right="0"/>
              <w:jc w:val="center"/>
              <w:keepLines w:val="0"/>
              <w:keepNext w:val="0"/>
              <w:spacing w:before="0" w:beforeAutospacing="0" w:after="0" w:afterAutospacing="0" w:line="320" w:lineRule="atLeast"/>
              <w:widowControl/>
              <w:rPr>
                <w:rFonts w:ascii="宋体" w:hAnsi="宋体" w:eastAsia="宋体" w:cs="宋体"/>
                <w:color w:val="000000"/>
                <w:sz w:val="24"/>
                <w:szCs w:val="24"/>
                <w:highlight w:val="none"/>
                <w:u w:val="single"/>
                <w:lang w:val="en-US" w:eastAsia="zh-CN"/>
              </w:rPr>
              <w:suppressLineNumbers w:val="0"/>
            </w:pPr>
            <w:r>
              <w:rPr>
                <w:rFonts w:hint="eastAsia" w:ascii="宋体" w:hAnsi="宋体" w:eastAsia="宋体" w:cs="宋体"/>
                <w:color w:val="000000"/>
                <w:sz w:val="24"/>
                <w:szCs w:val="24"/>
                <w:highlight w:val="none"/>
                <w:u w:val="none"/>
                <w:lang w:val="en-US" w:eastAsia="zh-CN"/>
              </w:rPr>
              <w:t xml:space="preserve">40%</w:t>
            </w:r>
            <w:r>
              <w:rPr>
                <w:rFonts w:ascii="宋体" w:hAnsi="宋体" w:eastAsia="宋体" w:cs="宋体"/>
                <w:color w:val="000000"/>
                <w:sz w:val="24"/>
                <w:szCs w:val="24"/>
                <w:highlight w:val="none"/>
                <w:u w:val="single"/>
                <w:lang w:val="en-US" w:eastAsia="zh-CN"/>
              </w:rPr>
            </w:r>
            <w:r/>
          </w:p>
        </w:tc>
        <w:tc>
          <w:tcPr>
            <w:tcW w:w="916" w:type="dxa"/>
            <w:vAlign w:val="center"/>
            <w:vMerge w:val="restart"/>
            <w:textDirection w:val="lrTb"/>
            <w:noWrap w:val="false"/>
          </w:tcPr>
          <w:p>
            <w:pPr>
              <w:pStyle w:val="1023"/>
              <w:ind w:left="0" w:right="0"/>
              <w:jc w:val="both"/>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u w:val="single"/>
              </w:rPr>
            </w:r>
            <w:r/>
          </w:p>
        </w:tc>
        <w:tc>
          <w:tcPr>
            <w:tcW w:w="638" w:type="dxa"/>
            <w:vAlign w:val="center"/>
            <w:textDirection w:val="lrTb"/>
            <w:noWrap w:val="false"/>
          </w:tcPr>
          <w:p>
            <w:pPr>
              <w:pStyle w:val="1023"/>
              <w:ind w:left="0" w:right="0"/>
              <w:jc w:val="center"/>
              <w:keepLines w:val="0"/>
              <w:keepNext w:val="0"/>
              <w:spacing w:before="0" w:beforeAutospacing="0" w:after="0" w:afterAutospacing="0" w:line="320" w:lineRule="atLeast"/>
              <w:widowControl/>
              <w:rPr>
                <w:rFonts w:ascii="宋体" w:hAnsi="宋体" w:eastAsia="宋体" w:cs="宋体"/>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u w:val="none"/>
                <w:lang w:val="en-US" w:eastAsia="zh-CN"/>
              </w:rPr>
              <w:t xml:space="preserve">130</w:t>
            </w:r>
            <w:r>
              <w:rPr>
                <w:rFonts w:ascii="宋体" w:hAnsi="宋体" w:eastAsia="宋体" w:cs="宋体"/>
                <w:color w:val="000000"/>
                <w:sz w:val="24"/>
                <w:szCs w:val="24"/>
                <w:highlight w:val="none"/>
                <w:u w:val="none"/>
                <w:lang w:val="en-US" w:eastAsia="zh-CN"/>
              </w:rPr>
            </w:r>
            <w:r/>
          </w:p>
        </w:tc>
      </w:tr>
      <w:tr>
        <w:trPr>
          <w:trHeight w:val="1127"/>
        </w:trPr>
        <w:tc>
          <w:tcPr>
            <w:tcW w:w="222" w:type="dxa"/>
            <w:vAlign w:val="center"/>
            <w:vMerge w:val="continue"/>
            <w:textDirection w:val="lrTb"/>
            <w:noWrap w:val="false"/>
          </w:tcPr>
          <w:p>
            <w:pPr>
              <w:pStyle w:val="1023"/>
              <w:ind w:left="0" w:right="0"/>
              <w:jc w:val="center"/>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tc>
        <w:tc>
          <w:tcPr>
            <w:tcW w:w="469" w:type="dxa"/>
            <w:vAlign w:val="center"/>
            <w:vMerge w:val="continue"/>
            <w:textDirection w:val="lrTb"/>
            <w:noWrap w:val="false"/>
          </w:tcPr>
          <w:p>
            <w:pPr>
              <w:pStyle w:val="1023"/>
              <w:ind w:left="0" w:right="0"/>
              <w:jc w:val="center"/>
              <w:keepLines w:val="0"/>
              <w:keepNext w:val="0"/>
              <w:spacing w:before="0" w:beforeAutospacing="0" w:after="0" w:afterAutospacing="0" w:line="400" w:lineRule="exact"/>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r>
            <w:r/>
          </w:p>
        </w:tc>
        <w:tc>
          <w:tcPr>
            <w:gridSpan w:val="2"/>
            <w:tcW w:w="968" w:type="dxa"/>
            <w:vAlign w:val="center"/>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t xml:space="preserve">午休</w:t>
            </w:r>
            <w:r>
              <w:rPr>
                <w:rFonts w:hint="eastAsia" w:ascii="宋体" w:hAnsi="宋体" w:eastAsia="宋体" w:cs="宋体"/>
                <w:bCs/>
                <w:color w:val="000000"/>
                <w:spacing w:val="-4"/>
                <w:sz w:val="24"/>
                <w:szCs w:val="24"/>
                <w:highlight w:val="none"/>
                <w:lang w:eastAsia="zh-CN"/>
              </w:rPr>
            </w:r>
            <w:r/>
          </w:p>
        </w:tc>
        <w:tc>
          <w:tcPr>
            <w:tcW w:w="601" w:type="dxa"/>
            <w:vAlign w:val="center"/>
            <w:vMerge w:val="continue"/>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r>
            <w:r/>
          </w:p>
        </w:tc>
        <w:tc>
          <w:tcPr>
            <w:tcW w:w="494" w:type="dxa"/>
            <w:vAlign w:val="center"/>
            <w:vMerge w:val="continue"/>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
                <w:color w:val="000000"/>
                <w:sz w:val="24"/>
                <w:szCs w:val="24"/>
                <w:highlight w:val="none"/>
                <w:u w:val="single"/>
                <w:lang w:val="en-US" w:eastAsia="zh-CN" w:bidi="ar"/>
              </w:rPr>
              <w:suppressLineNumbers w:val="0"/>
            </w:pPr>
            <w:r>
              <w:rPr>
                <w:rFonts w:hint="eastAsia" w:ascii="宋体" w:hAnsi="宋体" w:eastAsia="宋体" w:cs="宋体"/>
                <w:b/>
                <w:color w:val="000000"/>
                <w:sz w:val="24"/>
                <w:szCs w:val="24"/>
                <w:highlight w:val="none"/>
                <w:u w:val="single"/>
                <w:lang w:val="en-US" w:eastAsia="zh-CN" w:bidi="ar"/>
              </w:rPr>
            </w:r>
            <w:r/>
          </w:p>
        </w:tc>
        <w:tc>
          <w:tcPr>
            <w:tcW w:w="666" w:type="dxa"/>
            <w:vAlign w:val="center"/>
            <w:textDirection w:val="lrTb"/>
            <w:noWrap w:val="false"/>
          </w:tcPr>
          <w:p>
            <w:pPr>
              <w:pStyle w:val="1023"/>
              <w:ind w:left="0" w:right="0"/>
              <w:jc w:val="both"/>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519" w:type="dxa"/>
            <w:vAlign w:val="center"/>
            <w:vMerge w:val="continue"/>
            <w:textDirection w:val="lrTb"/>
            <w:noWrap w:val="false"/>
          </w:tcPr>
          <w:p>
            <w:pPr>
              <w:pStyle w:val="1023"/>
              <w:ind w:left="0" w:right="0"/>
              <w:jc w:val="both"/>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u w:val="single"/>
              </w:rPr>
            </w:r>
            <w:r/>
          </w:p>
        </w:tc>
        <w:tc>
          <w:tcPr>
            <w:tcW w:w="916" w:type="dxa"/>
            <w:vAlign w:val="center"/>
            <w:textDirection w:val="lrTb"/>
            <w:noWrap w:val="false"/>
          </w:tcPr>
          <w:p>
            <w:pPr>
              <w:pStyle w:val="1023"/>
              <w:ind w:left="0" w:right="0"/>
              <w:jc w:val="both"/>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u w:val="single"/>
              </w:rPr>
              <w:suppressLineNumbers w:val="0"/>
            </w:pPr>
            <w:r>
              <w:rPr>
                <w:rFonts w:hint="eastAsia" w:ascii="宋体" w:hAnsi="宋体" w:eastAsia="宋体" w:cs="宋体"/>
                <w:color w:val="000000"/>
                <w:sz w:val="24"/>
                <w:szCs w:val="24"/>
                <w:highlight w:val="none"/>
                <w:u w:val="single"/>
              </w:rPr>
            </w:r>
            <w:r/>
          </w:p>
        </w:tc>
        <w:tc>
          <w:tcPr>
            <w:tcW w:w="638" w:type="dxa"/>
            <w:vAlign w:val="center"/>
            <w:textDirection w:val="lrTb"/>
            <w:noWrap w:val="false"/>
          </w:tcPr>
          <w:p>
            <w:pPr>
              <w:pStyle w:val="1023"/>
              <w:ind w:left="0" w:right="0"/>
              <w:jc w:val="center"/>
              <w:keepLines w:val="0"/>
              <w:keepNext w:val="0"/>
              <w:spacing w:before="0" w:beforeAutospacing="0" w:after="0" w:afterAutospacing="0" w:line="320" w:lineRule="atLeast"/>
              <w:widowControl/>
              <w:rPr>
                <w:rFonts w:ascii="宋体" w:hAnsi="宋体" w:eastAsia="宋体" w:cs="宋体"/>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u w:val="none"/>
                <w:lang w:val="en-US" w:eastAsia="zh-CN"/>
              </w:rPr>
              <w:t xml:space="preserve">80</w:t>
            </w:r>
            <w:r>
              <w:rPr>
                <w:rFonts w:ascii="宋体" w:hAnsi="宋体" w:eastAsia="宋体" w:cs="宋体"/>
                <w:color w:val="000000"/>
                <w:sz w:val="24"/>
                <w:szCs w:val="24"/>
                <w:highlight w:val="none"/>
                <w:u w:val="none"/>
                <w:lang w:val="en-US" w:eastAsia="zh-CN"/>
              </w:rPr>
            </w:r>
            <w:r/>
          </w:p>
        </w:tc>
      </w:tr>
      <w:tr>
        <w:trPr>
          <w:trHeight w:val="1127"/>
        </w:trPr>
        <w:tc>
          <w:tcPr>
            <w:gridSpan w:val="3"/>
            <w:tcW w:w="1699" w:type="dxa"/>
            <w:vAlign w:val="center"/>
            <w:textDirection w:val="lrTb"/>
            <w:noWrap w:val="false"/>
          </w:tcPr>
          <w:p>
            <w:pPr>
              <w:pStyle w:val="1023"/>
              <w:ind w:left="0" w:right="0"/>
              <w:jc w:val="center"/>
              <w:keepLines w:val="0"/>
              <w:keepNext w:val="0"/>
              <w:spacing w:before="0" w:beforeAutospacing="0" w:after="0" w:afterAutospacing="0"/>
              <w:widowControl/>
              <w:rPr>
                <w:rFonts w:ascii="宋体" w:hAnsi="宋体" w:eastAsia="宋体" w:cs="宋体"/>
                <w:bCs/>
                <w:color w:val="000000"/>
                <w:spacing w:val="-4"/>
                <w:sz w:val="24"/>
                <w:szCs w:val="24"/>
                <w:highlight w:val="none"/>
                <w:lang w:val="en-US" w:eastAsia="zh-CN"/>
              </w:rPr>
              <w:suppressLineNumbers w:val="0"/>
            </w:pPr>
            <w:r>
              <w:rPr>
                <w:rFonts w:hint="eastAsia" w:ascii="宋体" w:hAnsi="宋体" w:eastAsia="宋体" w:cs="宋体"/>
                <w:bCs/>
                <w:color w:val="000000"/>
                <w:spacing w:val="-4"/>
                <w:sz w:val="24"/>
                <w:szCs w:val="24"/>
                <w:highlight w:val="none"/>
                <w:lang w:eastAsia="zh-CN"/>
              </w:rPr>
              <w:t xml:space="preserve">权重总价</w:t>
            </w:r>
            <w:r>
              <w:rPr>
                <w:rFonts w:ascii="宋体" w:hAnsi="宋体" w:eastAsia="宋体" w:cs="宋体"/>
                <w:bCs/>
                <w:color w:val="000000"/>
                <w:spacing w:val="-4"/>
                <w:sz w:val="24"/>
                <w:szCs w:val="24"/>
                <w:highlight w:val="none"/>
                <w:lang w:val="en-US" w:eastAsia="zh-CN"/>
              </w:rPr>
            </w:r>
            <w:r/>
          </w:p>
          <w:p>
            <w:pPr>
              <w:pStyle w:val="1023"/>
              <w:ind w:left="0" w:right="0"/>
              <w:jc w:val="center"/>
              <w:keepLines w:val="0"/>
              <w:keepNext w:val="0"/>
              <w:spacing w:before="0" w:beforeAutospacing="0" w:after="0" w:afterAutospacing="0"/>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t xml:space="preserve">（与开标一览表报价一致）</w:t>
            </w:r>
            <w:r>
              <w:rPr>
                <w:rFonts w:hint="eastAsia" w:ascii="宋体" w:hAnsi="宋体" w:eastAsia="宋体" w:cs="宋体"/>
                <w:bCs/>
                <w:color w:val="000000"/>
                <w:spacing w:val="-4"/>
                <w:sz w:val="24"/>
                <w:szCs w:val="24"/>
                <w:highlight w:val="none"/>
                <w:lang w:eastAsia="zh-CN"/>
              </w:rPr>
            </w:r>
            <w:r/>
          </w:p>
        </w:tc>
        <w:tc>
          <w:tcPr>
            <w:gridSpan w:val="2"/>
            <w:tcW w:w="1922" w:type="dxa"/>
            <w:vAlign w:val="center"/>
            <w:textDirection w:val="lrTb"/>
            <w:noWrap w:val="false"/>
          </w:tcPr>
          <w:p>
            <w:pPr>
              <w:pStyle w:val="1023"/>
              <w:ind w:left="0" w:right="0"/>
              <w:jc w:val="center"/>
              <w:keepLines w:val="0"/>
              <w:keepNext w:val="0"/>
              <w:spacing w:before="0" w:beforeAutospacing="0" w:after="0" w:afterAutospacing="0"/>
              <w:widowControl/>
              <w:rPr>
                <w:rFonts w:hint="eastAsia" w:ascii="宋体" w:hAnsi="宋体" w:eastAsia="宋体" w:cs="宋体"/>
                <w:bCs/>
                <w:color w:val="000000"/>
                <w:spacing w:val="-4"/>
                <w:sz w:val="24"/>
                <w:szCs w:val="24"/>
                <w:highlight w:val="none"/>
                <w:lang w:eastAsia="zh-CN"/>
              </w:rPr>
              <w:suppressLineNumbers w:val="0"/>
            </w:pPr>
            <w:r>
              <w:rPr>
                <w:rFonts w:hint="eastAsia" w:ascii="宋体" w:hAnsi="宋体" w:eastAsia="宋体" w:cs="宋体"/>
                <w:bCs/>
                <w:color w:val="000000"/>
                <w:spacing w:val="-4"/>
                <w:sz w:val="24"/>
                <w:szCs w:val="24"/>
                <w:highlight w:val="none"/>
                <w:lang w:eastAsia="zh-CN"/>
              </w:rPr>
              <w:t xml:space="preserve">1-</w:t>
            </w:r>
            <w:r>
              <w:rPr>
                <w:rFonts w:hint="eastAsia" w:ascii="宋体" w:hAnsi="宋体" w:eastAsia="宋体" w:cs="宋体"/>
                <w:bCs/>
                <w:color w:val="000000"/>
                <w:spacing w:val="-4"/>
                <w:sz w:val="24"/>
                <w:szCs w:val="24"/>
                <w:highlight w:val="none"/>
                <w:lang w:val="en-US" w:eastAsia="zh-CN"/>
              </w:rPr>
              <w:t xml:space="preserve">2</w:t>
            </w:r>
            <w:r>
              <w:rPr>
                <w:rFonts w:hint="eastAsia" w:ascii="宋体" w:hAnsi="宋体" w:eastAsia="宋体" w:cs="宋体"/>
                <w:bCs/>
                <w:color w:val="000000"/>
                <w:spacing w:val="-4"/>
                <w:sz w:val="24"/>
                <w:szCs w:val="24"/>
                <w:highlight w:val="none"/>
                <w:lang w:eastAsia="zh-CN"/>
              </w:rPr>
              <w:t xml:space="preserve">项权重合价</w:t>
            </w:r>
            <w:r>
              <w:rPr>
                <w:rFonts w:hint="eastAsia" w:ascii="宋体" w:hAnsi="宋体" w:eastAsia="宋体" w:cs="宋体"/>
                <w:bCs/>
                <w:color w:val="000000"/>
                <w:spacing w:val="-4"/>
                <w:sz w:val="24"/>
                <w:szCs w:val="24"/>
                <w:highlight w:val="none"/>
                <w:lang w:eastAsia="zh-CN"/>
              </w:rPr>
            </w:r>
            <w:r/>
          </w:p>
        </w:tc>
        <w:tc>
          <w:tcPr>
            <w:gridSpan w:val="4"/>
            <w:tcW w:w="5327" w:type="dxa"/>
            <w:vAlign w:val="center"/>
            <w:textDirection w:val="lrTb"/>
            <w:noWrap w:val="false"/>
          </w:tcPr>
          <w:p>
            <w:pPr>
              <w:pStyle w:val="1023"/>
              <w:ind w:left="0" w:right="0"/>
              <w:jc w:val="both"/>
              <w:keepLines w:val="0"/>
              <w:keepNext w:val="0"/>
              <w:spacing w:before="0" w:beforeAutospacing="0" w:after="0" w:afterAutospacing="0" w:line="320" w:lineRule="atLeast"/>
              <w:widowControl/>
              <w:rPr>
                <w:rFonts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eastAsia="zh-CN"/>
              </w:rPr>
              <w:t xml:space="preserve">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小写：</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tc>
        <w:tc>
          <w:tcPr>
            <w:tcW w:w="638" w:type="dxa"/>
            <w:vAlign w:val="center"/>
            <w:textDirection w:val="lrTb"/>
            <w:noWrap w:val="false"/>
          </w:tcPr>
          <w:p>
            <w:pPr>
              <w:pStyle w:val="1023"/>
              <w:ind w:left="0" w:right="0"/>
              <w:jc w:val="both"/>
              <w:keepLines w:val="0"/>
              <w:keepNext w:val="0"/>
              <w:spacing w:before="0" w:beforeAutospacing="0" w:after="0" w:afterAutospacing="0" w:line="320" w:lineRule="atLeast"/>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eastAsia="zh-CN"/>
              </w:rPr>
            </w:r>
            <w:r/>
          </w:p>
        </w:tc>
      </w:tr>
    </w:tbl>
    <w:p>
      <w:pPr>
        <w:pStyle w:val="1060"/>
        <w:rPr>
          <w:rFonts w:hint="eastAsia"/>
          <w:color w:val="000000"/>
          <w:highlight w:val="none"/>
        </w:rPr>
      </w:pPr>
      <w:r>
        <w:rPr>
          <w:rFonts w:hint="eastAsia"/>
          <w:color w:val="000000"/>
          <w:highlight w:val="none"/>
        </w:rPr>
      </w:r>
      <w:r/>
    </w:p>
    <w:p>
      <w:pPr>
        <w:pStyle w:val="1023"/>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t xml:space="preserve">注：1.投标总价应是招标范围内全部工作内容的价格体现，以及为完成上述内容所必须的人工费、材料费、不可预见的费用、管理费、利润和文件规定的其他各项应有的全部费用。对投标人认为没有考虑到的费用项目招标方将不予支付，并认为此项费用已包含在投标报价中。</w:t>
      </w:r>
      <w:r>
        <w:rPr>
          <w:rFonts w:hint="eastAsia" w:ascii="宋体" w:hAnsi="宋体"/>
          <w:color w:val="000000"/>
          <w:sz w:val="24"/>
          <w:highlight w:val="none"/>
        </w:rPr>
      </w:r>
      <w:r/>
    </w:p>
    <w:p>
      <w:pPr>
        <w:pStyle w:val="1023"/>
        <w:ind w:firstLine="48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2.最高单价限价：住宿基准单价：全天130元/人/天；午休80元/人/天；餐饮基准单价：100元/人/天（早餐20元+中餐40元+晚餐40元），其他餐标同比例执行；投标单位投标单价超过该最高限价的作无效标论处。</w:t>
      </w:r>
      <w:r>
        <w:rPr>
          <w:rFonts w:hint="eastAsia" w:ascii="宋体" w:hAnsi="宋体"/>
          <w:color w:val="000000"/>
          <w:sz w:val="24"/>
          <w:highlight w:val="none"/>
          <w:lang w:val="en-US" w:eastAsia="zh-CN"/>
        </w:rPr>
      </w:r>
      <w:r/>
    </w:p>
    <w:p>
      <w:pPr>
        <w:pStyle w:val="1023"/>
        <w:ind w:firstLine="482"/>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lang w:val="en-US" w:eastAsia="zh-CN"/>
        </w:rPr>
      </w:pPr>
      <w:r>
        <w:rPr>
          <w:rFonts w:hint="eastAsia" w:ascii="宋体" w:hAnsi="宋体"/>
          <w:b/>
          <w:bCs/>
          <w:color w:val="000000"/>
          <w:sz w:val="24"/>
          <w:highlight w:val="none"/>
          <w:lang w:val="en-US" w:eastAsia="zh-CN"/>
        </w:rPr>
        <w:t xml:space="preserve">3.权重价=报价*权重系数。项目报价表中的权重总价仅用于招标评分，最终投标以报价为准。</w:t>
      </w:r>
      <w:r>
        <w:rPr>
          <w:rFonts w:hint="eastAsia" w:ascii="宋体" w:hAnsi="宋体"/>
          <w:color w:val="000000"/>
          <w:sz w:val="24"/>
          <w:highlight w:val="none"/>
          <w:lang w:val="en-US" w:eastAsia="zh-CN"/>
        </w:rPr>
      </w:r>
      <w:r/>
    </w:p>
    <w:p>
      <w:pPr>
        <w:pStyle w:val="1023"/>
        <w:ind w:firstLine="48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各投标人必须使用本报价表且须逐格填写，除规定法定代表人/单位负责人或委托代理人签字处手写外，其余内容均要采用电脑打印。</w:t>
      </w:r>
      <w:r>
        <w:rPr>
          <w:rFonts w:hint="eastAsia" w:ascii="宋体" w:hAnsi="宋体"/>
          <w:color w:val="000000"/>
          <w:sz w:val="24"/>
          <w:highlight w:val="none"/>
        </w:rPr>
      </w:r>
      <w:r/>
    </w:p>
    <w:p>
      <w:pPr>
        <w:pStyle w:val="1023"/>
        <w:ind w:firstLine="480"/>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23"/>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23"/>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r>
      <w:r/>
    </w:p>
    <w:p>
      <w:pPr>
        <w:pStyle w:val="1023"/>
        <w:spacing w:line="480" w:lineRule="exact"/>
        <w:tabs>
          <w:tab w:val="left" w:pos="1680" w:leader="none"/>
          <w:tab w:val="left" w:pos="3120" w:leader="none"/>
          <w:tab w:val="left" w:pos="3360" w:leader="none"/>
          <w:tab w:val="left" w:pos="4680" w:leader="none"/>
        </w:tabs>
        <w:rPr>
          <w:rFonts w:hint="eastAsia" w:ascii="宋体" w:hAnsi="宋体"/>
          <w:color w:val="000000"/>
          <w:sz w:val="24"/>
          <w:highlight w:val="none"/>
        </w:rPr>
      </w:pPr>
      <w:r>
        <w:rPr>
          <w:rFonts w:hint="eastAsia" w:ascii="宋体" w:hAnsi="宋体"/>
          <w:color w:val="000000"/>
          <w:sz w:val="24"/>
          <w:highlight w:val="none"/>
        </w:rPr>
        <w:t xml:space="preserve">投标单位：</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1023"/>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ascii="宋体" w:hAnsi="宋体"/>
          <w:color w:val="000000"/>
          <w:sz w:val="24"/>
          <w:highlight w:val="none"/>
        </w:rPr>
      </w:r>
      <w:r/>
    </w:p>
    <w:p>
      <w:pPr>
        <w:pStyle w:val="1023"/>
        <w:spacing w:line="480" w:lineRule="exact"/>
        <w:tabs>
          <w:tab w:val="left" w:pos="1680" w:leader="none"/>
          <w:tab w:val="left" w:pos="3120" w:leader="none"/>
          <w:tab w:val="left" w:pos="3360" w:leader="none"/>
          <w:tab w:val="left" w:pos="3969" w:leader="none"/>
        </w:tabs>
        <w:rPr>
          <w:rFonts w:hint="eastAsia" w:ascii="宋体" w:hAnsi="宋体"/>
          <w:color w:val="000000"/>
          <w:sz w:val="24"/>
          <w:highlight w:val="none"/>
        </w:rPr>
      </w:pPr>
      <w:r>
        <w:rPr>
          <w:rFonts w:hint="eastAsia"/>
          <w:color w:val="000000"/>
          <w:sz w:val="24"/>
          <w:highlight w:val="none"/>
        </w:rPr>
        <w:t xml:space="preserve">法定代表人或委托代理人</w:t>
      </w:r>
      <w:r>
        <w:rPr>
          <w:rFonts w:hint="eastAsia" w:ascii="宋体" w:hAnsi="宋体"/>
          <w:color w:val="000000"/>
          <w:sz w:val="24"/>
          <w:highlight w:val="none"/>
        </w:rPr>
        <w:t xml:space="preserve">：</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（签字或盖章）</w:t>
      </w:r>
      <w:r>
        <w:rPr>
          <w:rFonts w:hint="eastAsia" w:ascii="宋体" w:hAnsi="宋体"/>
          <w:color w:val="000000"/>
          <w:sz w:val="24"/>
          <w:highlight w:val="none"/>
        </w:rPr>
      </w:r>
      <w:r/>
    </w:p>
    <w:p>
      <w:pPr>
        <w:pStyle w:val="1023"/>
        <w:jc w:val="right"/>
        <w:spacing w:line="400" w:lineRule="exact"/>
        <w:rPr>
          <w:rFonts w:ascii="宋体" w:hAnsi="宋体"/>
          <w:color w:val="000000"/>
          <w:sz w:val="24"/>
          <w:highlight w:val="none"/>
        </w:rPr>
      </w:pPr>
      <w:r>
        <w:rPr>
          <w:rFonts w:ascii="宋体" w:hAnsi="宋体"/>
          <w:color w:val="000000"/>
          <w:sz w:val="24"/>
          <w:highlight w:val="none"/>
        </w:rPr>
      </w:r>
      <w:r/>
    </w:p>
    <w:p>
      <w:pPr>
        <w:pStyle w:val="1023"/>
        <w:jc w:val="right"/>
        <w:spacing w:line="400" w:lineRule="exact"/>
        <w:rPr>
          <w:rFonts w:hint="eastAsia"/>
          <w:color w:val="000000"/>
          <w:highlight w:val="none"/>
          <w:lang w:eastAsia="zh-CN"/>
        </w:rPr>
        <w:sectPr>
          <w:headerReference w:type="default" r:id="rId10"/>
          <w:footerReference w:type="default" r:id="rId16"/>
          <w:footnotePr/>
          <w:endnotePr/>
          <w:type w:val="nextPage"/>
          <w:pgSz w:w="11906" w:h="16838" w:orient="portrait"/>
          <w:pgMar w:top="1440" w:right="1080" w:bottom="1440" w:left="1080" w:header="0" w:footer="992" w:gutter="0"/>
          <w:pgNumType w:start="1"/>
          <w:cols w:num="1" w:sep="0" w:space="1701" w:equalWidth="1"/>
          <w:docGrid w:linePitch="360"/>
        </w:sectPr>
      </w:pPr>
      <w:r>
        <w:rPr>
          <w:rFonts w:ascii="宋体" w:hAnsi="宋体"/>
          <w:color w:val="000000"/>
          <w:sz w:val="24"/>
          <w:highlight w:val="none"/>
        </w:rPr>
        <w:t xml:space="preserve">_____年</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ascii="宋体" w:hAnsi="宋体"/>
          <w:color w:val="000000"/>
          <w:sz w:val="24"/>
          <w:highlight w:val="none"/>
          <w:u w:val="single"/>
        </w:rPr>
        <w:t xml:space="preserve">     </w:t>
      </w:r>
      <w:r>
        <w:rPr>
          <w:rFonts w:hint="eastAsia" w:ascii="宋体" w:hAnsi="宋体"/>
          <w:color w:val="000000"/>
          <w:sz w:val="24"/>
          <w:highlight w:val="none"/>
          <w:u w:val="none"/>
          <w:lang w:eastAsia="zh-CN"/>
        </w:rPr>
        <w:t xml:space="preserve">日</w:t>
      </w:r>
      <w:r>
        <w:rPr>
          <w:rFonts w:hint="eastAsia"/>
          <w:color w:val="000000"/>
          <w:highlight w:val="none"/>
          <w:lang w:eastAsia="zh-CN"/>
        </w:rPr>
      </w:r>
      <w:r/>
    </w:p>
    <w:p>
      <w:pPr>
        <w:pStyle w:val="1023"/>
        <w:jc w:val="both"/>
        <w:spacing w:line="480" w:lineRule="exact"/>
        <w:rPr>
          <w:rFonts w:hint="eastAsia" w:ascii="宋体" w:hAnsi="宋体" w:eastAsia="宋体" w:cs="宋体"/>
          <w:b/>
          <w:color w:val="000000"/>
          <w:sz w:val="36"/>
          <w:szCs w:val="36"/>
          <w:highlight w:val="none"/>
          <w:lang w:eastAsia="zh-CN"/>
        </w:rPr>
      </w:pPr>
      <w:r>
        <w:rPr>
          <w:rFonts w:hint="eastAsia" w:ascii="黑体" w:eastAsia="黑体"/>
          <w:b/>
          <w:color w:val="000000"/>
          <w:sz w:val="36"/>
          <w:highlight w:val="none"/>
          <w:lang w:val="en-US" w:eastAsia="zh-CN"/>
        </w:rPr>
        <w:t xml:space="preserve">                </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十三</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rPr>
        <w:t xml:space="preserve">服务承诺函</w:t>
      </w:r>
      <w:r>
        <w:rPr>
          <w:rFonts w:hint="eastAsia" w:ascii="宋体" w:hAnsi="宋体" w:eastAsia="宋体" w:cs="宋体"/>
          <w:b/>
          <w:color w:val="000000"/>
          <w:sz w:val="36"/>
          <w:szCs w:val="36"/>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217"/>
      </w:tblGrid>
      <w:tr>
        <w:trPr>
          <w:trHeight w:val="3840"/>
        </w:trPr>
        <w:tc>
          <w:tcPr>
            <w:tcW w:w="2405" w:type="dxa"/>
            <w:vAlign w:val="center"/>
            <w:textDirection w:val="lrTb"/>
            <w:noWrap w:val="false"/>
          </w:tcPr>
          <w:p>
            <w:pPr>
              <w:pStyle w:val="1023"/>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服      务</w:t>
            </w:r>
            <w:r>
              <w:rPr>
                <w:rFonts w:hint="eastAsia" w:ascii="宋体" w:hAnsi="宋体"/>
                <w:color w:val="000000"/>
                <w:sz w:val="24"/>
                <w:highlight w:val="none"/>
              </w:rPr>
            </w:r>
            <w:r/>
          </w:p>
          <w:p>
            <w:pPr>
              <w:pStyle w:val="1023"/>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内      容</w:t>
            </w:r>
            <w:r>
              <w:rPr>
                <w:rFonts w:hint="eastAsia" w:ascii="宋体" w:hAnsi="宋体"/>
                <w:color w:val="000000"/>
                <w:sz w:val="24"/>
                <w:highlight w:val="none"/>
              </w:rPr>
            </w:r>
            <w:r/>
          </w:p>
        </w:tc>
        <w:tc>
          <w:tcPr>
            <w:tcW w:w="6217" w:type="dxa"/>
            <w:vAlign w:val="top"/>
            <w:textDirection w:val="lrTb"/>
            <w:noWrap w:val="false"/>
          </w:tcPr>
          <w:p>
            <w:pPr>
              <w:pStyle w:val="1023"/>
              <w:ind w:right="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1.供应商必须严格按照本次招标技术参数要求进行合理报价，如后期出现验收不合格情形视同虚假承诺谋取中标成交，将被列入不良行为记录名单；</w:t>
            </w:r>
            <w:r>
              <w:rPr>
                <w:rFonts w:hint="eastAsia" w:ascii="宋体" w:hAnsi="宋体" w:eastAsia="宋体" w:cs="宋体"/>
                <w:color w:val="000000"/>
                <w:sz w:val="24"/>
                <w:szCs w:val="24"/>
                <w:highlight w:val="none"/>
                <w:lang w:val="en-US" w:eastAsia="zh-CN"/>
              </w:rPr>
            </w:r>
            <w:r/>
          </w:p>
          <w:p>
            <w:pPr>
              <w:pStyle w:val="1023"/>
              <w:ind w:right="0"/>
              <w:jc w:val="both"/>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2.项目服务期间，供应商的所有的工作人员的人身安全以及供应商在服务期间产生的各类安全责任事故均由承包方自行承担；</w:t>
            </w:r>
            <w:r>
              <w:rPr>
                <w:rFonts w:hint="eastAsia" w:ascii="宋体" w:hAnsi="宋体" w:eastAsia="宋体" w:cs="宋体"/>
                <w:color w:val="000000"/>
                <w:sz w:val="24"/>
                <w:szCs w:val="24"/>
                <w:highlight w:val="none"/>
                <w:lang w:val="en-US" w:eastAsia="zh-CN"/>
              </w:rPr>
            </w:r>
            <w:r/>
          </w:p>
          <w:p>
            <w:pPr>
              <w:pStyle w:val="1023"/>
              <w:ind w:right="0"/>
              <w:jc w:val="both"/>
              <w:keepLines w:val="0"/>
              <w:keepNext w:val="0"/>
              <w:pageBreakBefore w:val="0"/>
              <w:spacing w:line="480" w:lineRule="exact"/>
              <w:widowControl w:val="off"/>
              <w:rPr>
                <w:color w:val="000000"/>
                <w:highlight w:val="none"/>
                <w:lang w:val="en-US" w:eastAsia="zh-CN"/>
              </w:rPr>
            </w:pPr>
            <w:r>
              <w:rPr>
                <w:rFonts w:hint="eastAsia" w:ascii="宋体" w:hAnsi="宋体" w:eastAsia="宋体" w:cs="宋体"/>
                <w:color w:val="000000"/>
                <w:sz w:val="24"/>
                <w:szCs w:val="24"/>
                <w:highlight w:val="none"/>
                <w:lang w:val="en-US" w:eastAsia="zh-CN"/>
              </w:rPr>
              <w:t xml:space="preserve">3.本项目为采购人购买外包服务，采购人不向中标单位收取场地、设备相关费用。如因政策调整导致协议内容变更，相关事宜按照合同约定清算处理。</w:t>
            </w:r>
            <w:r>
              <w:rPr>
                <w:color w:val="000000"/>
                <w:highlight w:val="none"/>
                <w:lang w:val="en-US" w:eastAsia="zh-CN"/>
              </w:rPr>
            </w:r>
            <w:r/>
          </w:p>
        </w:tc>
      </w:tr>
      <w:tr>
        <w:trPr>
          <w:trHeight w:val="3266"/>
        </w:trPr>
        <w:tc>
          <w:tcPr>
            <w:tcW w:w="2405" w:type="dxa"/>
            <w:vAlign w:val="center"/>
            <w:textDirection w:val="lrTb"/>
            <w:noWrap w:val="false"/>
          </w:tcPr>
          <w:p>
            <w:pPr>
              <w:pStyle w:val="1023"/>
              <w:jc w:val="center"/>
              <w:spacing w:line="480" w:lineRule="exact"/>
              <w:tabs>
                <w:tab w:val="left" w:pos="0" w:leader="none"/>
              </w:tabs>
              <w:rPr>
                <w:rFonts w:hint="eastAsia" w:ascii="宋体" w:hAnsi="宋体"/>
                <w:color w:val="000000"/>
                <w:sz w:val="24"/>
                <w:highlight w:val="none"/>
              </w:rPr>
            </w:pPr>
            <w:r>
              <w:rPr>
                <w:rFonts w:hint="eastAsia" w:ascii="宋体" w:hAnsi="宋体"/>
                <w:color w:val="000000"/>
                <w:sz w:val="24"/>
                <w:highlight w:val="none"/>
              </w:rPr>
              <w:t xml:space="preserve">承      诺</w:t>
            </w:r>
            <w:r>
              <w:rPr>
                <w:rFonts w:hint="eastAsia" w:ascii="宋体" w:hAnsi="宋体"/>
                <w:color w:val="000000"/>
                <w:sz w:val="24"/>
                <w:highlight w:val="none"/>
              </w:rPr>
            </w:r>
            <w:r/>
          </w:p>
        </w:tc>
        <w:tc>
          <w:tcPr>
            <w:tcW w:w="6217" w:type="dxa"/>
            <w:vAlign w:val="top"/>
            <w:textDirection w:val="lrTb"/>
            <w:noWrap w:val="false"/>
          </w:tcPr>
          <w:p>
            <w:pPr>
              <w:pStyle w:val="1023"/>
              <w:ind w:firstLine="480"/>
              <w:spacing w:line="480" w:lineRule="exact"/>
              <w:tabs>
                <w:tab w:val="left" w:pos="0" w:leader="none"/>
              </w:tabs>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r>
            <w:r/>
          </w:p>
        </w:tc>
      </w:tr>
    </w:tbl>
    <w:p>
      <w:pPr>
        <w:pStyle w:val="1023"/>
        <w:ind w:firstLine="474"/>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注：各投标人须响应本项目招标文件</w:t>
      </w:r>
      <w:r>
        <w:rPr>
          <w:rFonts w:hint="eastAsia" w:ascii="宋体" w:hAnsi="宋体"/>
          <w:b/>
          <w:bCs/>
          <w:color w:val="000000"/>
          <w:spacing w:val="-2"/>
          <w:sz w:val="24"/>
          <w:highlight w:val="none"/>
          <w:lang w:eastAsia="zh-CN"/>
        </w:rPr>
        <w:t xml:space="preserve">中</w:t>
      </w:r>
      <w:r>
        <w:rPr>
          <w:rFonts w:hint="eastAsia" w:ascii="宋体" w:hAnsi="宋体"/>
          <w:b/>
          <w:bCs/>
          <w:color w:val="000000"/>
          <w:spacing w:val="-2"/>
          <w:sz w:val="24"/>
          <w:highlight w:val="none"/>
        </w:rPr>
        <w:t xml:space="preserve">的服务保障和承诺要求逐条响应，未响应或部分响应的作无效标</w:t>
      </w:r>
      <w:r>
        <w:rPr>
          <w:rFonts w:ascii="宋体" w:hAnsi="宋体"/>
          <w:b/>
          <w:bCs/>
          <w:color w:val="000000"/>
          <w:spacing w:val="-2"/>
          <w:sz w:val="24"/>
          <w:highlight w:val="none"/>
        </w:rPr>
        <w:t xml:space="preserve">论处</w:t>
      </w:r>
      <w:r>
        <w:rPr>
          <w:rFonts w:hint="eastAsia" w:ascii="宋体" w:hAnsi="宋体"/>
          <w:b/>
          <w:bCs/>
          <w:color w:val="000000"/>
          <w:spacing w:val="-2"/>
          <w:sz w:val="24"/>
          <w:highlight w:val="none"/>
        </w:rPr>
        <w:t xml:space="preserve">。</w:t>
      </w:r>
      <w:r>
        <w:rPr>
          <w:rFonts w:hint="eastAsia" w:ascii="宋体" w:hAnsi="宋体"/>
          <w:b/>
          <w:bCs/>
          <w:color w:val="000000"/>
          <w:spacing w:val="-2"/>
          <w:sz w:val="24"/>
          <w:highlight w:val="none"/>
        </w:rPr>
      </w:r>
      <w:r/>
    </w:p>
    <w:p>
      <w:pPr>
        <w:pStyle w:val="1023"/>
        <w:spacing w:line="480" w:lineRule="exact"/>
        <w:tabs>
          <w:tab w:val="left" w:pos="0" w:leader="none"/>
        </w:tabs>
        <w:rPr>
          <w:rFonts w:hint="eastAsia" w:ascii="宋体" w:hAnsi="宋体"/>
          <w:b/>
          <w:bCs/>
          <w:color w:val="000000"/>
          <w:spacing w:val="-2"/>
          <w:sz w:val="24"/>
          <w:highlight w:val="none"/>
        </w:rPr>
      </w:pPr>
      <w:r>
        <w:rPr>
          <w:rFonts w:hint="eastAsia" w:ascii="宋体" w:hAnsi="宋体"/>
          <w:b/>
          <w:bCs/>
          <w:color w:val="000000"/>
          <w:spacing w:val="-2"/>
          <w:sz w:val="24"/>
          <w:highlight w:val="none"/>
        </w:rPr>
      </w:r>
      <w:r/>
    </w:p>
    <w:p>
      <w:pPr>
        <w:pStyle w:val="1023"/>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rPr>
          <w:rFonts w:hint="eastAsia" w:ascii="宋体" w:hAnsi="宋体" w:cs="宋体"/>
          <w:color w:val="000000"/>
          <w:sz w:val="24"/>
          <w:highlight w:val="none"/>
          <w:u w:val="single"/>
        </w:rPr>
      </w:r>
      <w:r/>
    </w:p>
    <w:p>
      <w:pPr>
        <w:pStyle w:val="1023"/>
        <w:spacing w:before="100" w:beforeAutospacing="1" w:after="100" w:afterAutospacing="1" w:line="480" w:lineRule="exact"/>
        <w:rPr>
          <w:rFonts w:hint="eastAsia"/>
          <w:color w:val="000000"/>
          <w:sz w:val="24"/>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sz w:val="24"/>
          <w:highlight w:val="none"/>
        </w:rPr>
      </w:r>
      <w:r/>
    </w:p>
    <w:p>
      <w:pPr>
        <w:pStyle w:val="1023"/>
        <w:jc w:val="right"/>
        <w:spacing w:before="100" w:beforeAutospacing="1" w:after="100" w:afterAutospacing="1" w:line="480" w:lineRule="exact"/>
        <w:rPr>
          <w:rFonts w:hint="eastAsia" w:ascii="黑体" w:hAnsi="黑体" w:eastAsia="黑体" w:cs="黑体"/>
          <w:b/>
          <w:color w:val="000000"/>
          <w:sz w:val="36"/>
          <w:szCs w:val="36"/>
          <w:highlight w:val="none"/>
        </w:rPr>
      </w:pPr>
      <w:r>
        <w:rPr>
          <w:rFonts w:hint="eastAsia"/>
          <w:color w:val="000000"/>
          <w:sz w:val="24"/>
          <w:highlight w:val="none"/>
        </w:rPr>
        <w:t xml:space="preserve">年    月    日</w:t>
      </w:r>
      <w:r>
        <w:rPr>
          <w:rFonts w:hint="eastAsia" w:ascii="黑体" w:hAnsi="黑体" w:eastAsia="黑体" w:cs="黑体"/>
          <w:b/>
          <w:color w:val="000000"/>
          <w:sz w:val="36"/>
          <w:szCs w:val="36"/>
          <w:highlight w:val="none"/>
        </w:rPr>
      </w:r>
      <w:r/>
    </w:p>
    <w:p>
      <w:pPr>
        <w:pStyle w:val="1023"/>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23"/>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23"/>
        <w:jc w:val="center"/>
        <w:spacing w:line="480" w:lineRule="exact"/>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1023"/>
        <w:jc w:val="center"/>
        <w:spacing w:line="480" w:lineRule="exact"/>
        <w:rPr>
          <w:rFonts w:eastAsia="黑体"/>
          <w:b/>
          <w:color w:val="000000"/>
          <w:sz w:val="36"/>
          <w:szCs w:val="36"/>
          <w:highlight w:val="none"/>
        </w:rPr>
      </w:pPr>
      <w:r>
        <w:rPr>
          <w:rFonts w:hint="eastAsia" w:ascii="宋体" w:hAnsi="宋体" w:eastAsia="宋体" w:cs="宋体"/>
          <w:b/>
          <w:color w:val="000000"/>
          <w:sz w:val="36"/>
          <w:szCs w:val="36"/>
          <w:highlight w:val="none"/>
        </w:rPr>
        <w:t xml:space="preserve">（十</w:t>
      </w:r>
      <w:r>
        <w:rPr>
          <w:rFonts w:hint="eastAsia" w:ascii="宋体" w:hAnsi="宋体" w:eastAsia="宋体" w:cs="宋体"/>
          <w:b/>
          <w:color w:val="000000"/>
          <w:sz w:val="36"/>
          <w:szCs w:val="36"/>
          <w:highlight w:val="none"/>
          <w:lang w:eastAsia="zh-CN"/>
        </w:rPr>
        <w:t xml:space="preserve">四</w:t>
      </w:r>
      <w:r>
        <w:rPr>
          <w:rFonts w:hint="eastAsia" w:ascii="宋体" w:hAnsi="宋体" w:eastAsia="宋体" w:cs="宋体"/>
          <w:b/>
          <w:color w:val="000000"/>
          <w:sz w:val="36"/>
          <w:szCs w:val="36"/>
          <w:highlight w:val="none"/>
        </w:rPr>
        <w:t xml:space="preserve">）</w:t>
      </w:r>
      <w:r>
        <w:rPr>
          <w:rFonts w:hint="eastAsia" w:eastAsia="黑体"/>
          <w:b/>
          <w:color w:val="000000"/>
          <w:sz w:val="36"/>
          <w:szCs w:val="36"/>
          <w:highlight w:val="none"/>
          <w:lang w:eastAsia="zh-CN"/>
        </w:rPr>
        <w:t xml:space="preserve">服务</w:t>
      </w:r>
      <w:r>
        <w:rPr>
          <w:rFonts w:hint="eastAsia" w:eastAsia="黑体"/>
          <w:b/>
          <w:color w:val="000000"/>
          <w:sz w:val="36"/>
          <w:szCs w:val="36"/>
          <w:highlight w:val="none"/>
        </w:rPr>
        <w:t xml:space="preserve">响应表</w:t>
      </w:r>
      <w:r>
        <w:rPr>
          <w:rFonts w:eastAsia="黑体"/>
          <w:b/>
          <w:color w:val="000000"/>
          <w:sz w:val="36"/>
          <w:szCs w:val="36"/>
          <w:highlight w:val="none"/>
        </w:rPr>
      </w:r>
      <w:r/>
    </w:p>
    <w:tbl>
      <w:tblPr>
        <w:tblW w:w="928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2587" w:type="dxa"/>
            <w:vAlign w:val="center"/>
            <w:textDirection w:val="lrTb"/>
            <w:noWrap w:val="false"/>
          </w:tcPr>
          <w:p>
            <w:pPr>
              <w:pStyle w:val="1023"/>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服务内容</w:t>
            </w:r>
            <w:r>
              <w:rPr>
                <w:rFonts w:hint="eastAsia"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文件技术要求及相关说明</w:t>
            </w:r>
            <w:r>
              <w:rPr>
                <w:rFonts w:ascii="宋体" w:hAnsi="宋体"/>
                <w:color w:val="000000"/>
                <w:sz w:val="24"/>
                <w:highlight w:val="none"/>
              </w:rPr>
            </w:r>
            <w:r/>
          </w:p>
        </w:tc>
        <w:tc>
          <w:tcPr>
            <w:tcW w:w="2268" w:type="dxa"/>
            <w:vAlign w:val="center"/>
            <w:textDirection w:val="lrTb"/>
            <w:noWrap w:val="false"/>
          </w:tcPr>
          <w:p>
            <w:pPr>
              <w:pStyle w:val="1023"/>
              <w:jc w:val="center"/>
              <w:rPr>
                <w:rFonts w:ascii="宋体" w:hAnsi="宋体"/>
                <w:color w:val="000000"/>
                <w:sz w:val="24"/>
                <w:highlight w:val="none"/>
              </w:rPr>
            </w:pPr>
            <w:r>
              <w:rPr>
                <w:rFonts w:ascii="宋体" w:hAnsi="宋体"/>
                <w:color w:val="000000"/>
                <w:sz w:val="24"/>
                <w:highlight w:val="none"/>
              </w:rPr>
              <w:t xml:space="preserve">投标技术指标</w:t>
            </w:r>
            <w:r>
              <w:rPr>
                <w:rFonts w:hint="eastAsia" w:ascii="宋体" w:hAnsi="宋体"/>
                <w:color w:val="000000"/>
                <w:sz w:val="24"/>
                <w:highlight w:val="none"/>
              </w:rPr>
              <w:t xml:space="preserve">（逐条对应招标文件技术要求）</w:t>
            </w:r>
            <w:r>
              <w:rPr>
                <w:rFonts w:ascii="宋体" w:hAnsi="宋体"/>
                <w:color w:val="000000"/>
                <w:sz w:val="24"/>
                <w:highlight w:val="none"/>
              </w:rPr>
            </w:r>
            <w:r/>
          </w:p>
        </w:tc>
        <w:tc>
          <w:tcPr>
            <w:tcW w:w="1383" w:type="dxa"/>
            <w:vAlign w:val="center"/>
            <w:textDirection w:val="lrTb"/>
            <w:noWrap w:val="false"/>
          </w:tcPr>
          <w:p>
            <w:pPr>
              <w:pStyle w:val="1023"/>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3"/>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3"/>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3"/>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3"/>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3"/>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3"/>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3"/>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3"/>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3"/>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3"/>
              <w:jc w:val="center"/>
              <w:spacing w:line="480" w:lineRule="exact"/>
              <w:rPr>
                <w:rFonts w:hint="eastAsia" w:ascii="宋体" w:hAnsi="宋体"/>
                <w:color w:val="000000"/>
                <w:sz w:val="24"/>
                <w:highlight w:val="none"/>
              </w:rPr>
            </w:pPr>
            <w:r>
              <w:rPr>
                <w:rFonts w:hint="eastAsia" w:ascii="宋体" w:hAnsi="宋体"/>
                <w:color w:val="000000"/>
                <w:sz w:val="24"/>
                <w:highlight w:val="none"/>
              </w:rPr>
            </w:r>
            <w:r/>
          </w:p>
        </w:tc>
        <w:tc>
          <w:tcPr>
            <w:tcW w:w="2587" w:type="dxa"/>
            <w:vAlign w:val="center"/>
            <w:textDirection w:val="lrTb"/>
            <w:noWrap w:val="false"/>
          </w:tcPr>
          <w:p>
            <w:pPr>
              <w:pStyle w:val="1023"/>
              <w:jc w:val="center"/>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r>
      <w:tr>
        <w:trPr>
          <w:trHeight w:val="737" w:hRule="exact"/>
        </w:trPr>
        <w:tc>
          <w:tcPr>
            <w:tcW w:w="782"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2587"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2268"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c>
          <w:tcPr>
            <w:tcW w:w="1383" w:type="dxa"/>
            <w:vAlign w:val="center"/>
            <w:textDirection w:val="lrTb"/>
            <w:noWrap w:val="false"/>
          </w:tcPr>
          <w:p>
            <w:pPr>
              <w:pStyle w:val="1023"/>
              <w:jc w:val="center"/>
              <w:spacing w:line="480" w:lineRule="exact"/>
              <w:rPr>
                <w:rFonts w:ascii="宋体" w:hAnsi="宋体"/>
                <w:color w:val="000000"/>
                <w:sz w:val="24"/>
                <w:highlight w:val="none"/>
              </w:rPr>
            </w:pPr>
            <w:r>
              <w:rPr>
                <w:rFonts w:ascii="宋体" w:hAnsi="宋体"/>
                <w:color w:val="000000"/>
                <w:sz w:val="24"/>
                <w:highlight w:val="none"/>
              </w:rPr>
            </w:r>
            <w:r/>
          </w:p>
        </w:tc>
      </w:tr>
    </w:tbl>
    <w:p>
      <w:pPr>
        <w:pStyle w:val="1023"/>
        <w:ind w:firstLine="118"/>
        <w:jc w:val="left"/>
        <w:spacing w:line="460" w:lineRule="exact"/>
        <w:shd w:val="clear" w:color="auto" w:fill="auto"/>
        <w:widowControl/>
        <w:rPr>
          <w:rFonts w:hint="eastAsia" w:ascii="宋体"/>
          <w:b/>
          <w:bCs/>
          <w:color w:val="000000"/>
          <w:spacing w:val="-2"/>
          <w:sz w:val="24"/>
          <w:highlight w:val="none"/>
        </w:rPr>
      </w:pPr>
      <w:r>
        <w:rPr>
          <w:rFonts w:hint="eastAsia" w:ascii="宋体"/>
          <w:b/>
          <w:bCs/>
          <w:color w:val="000000"/>
          <w:spacing w:val="-2"/>
          <w:sz w:val="24"/>
          <w:highlight w:val="none"/>
        </w:rPr>
        <w:t xml:space="preserve">注：1.</w:t>
      </w:r>
      <w:r>
        <w:rPr>
          <w:rFonts w:ascii="宋体"/>
          <w:b/>
          <w:bCs/>
          <w:color w:val="000000"/>
          <w:spacing w:val="-2"/>
          <w:sz w:val="24"/>
          <w:highlight w:val="none"/>
        </w:rPr>
        <w:t xml:space="preserve"> </w:t>
      </w:r>
      <w:r>
        <w:rPr>
          <w:rFonts w:hint="eastAsia" w:ascii="宋体"/>
          <w:b/>
          <w:bCs/>
          <w:color w:val="000000"/>
          <w:spacing w:val="-2"/>
          <w:sz w:val="24"/>
          <w:highlight w:val="none"/>
          <w:lang w:eastAsia="zh-CN"/>
        </w:rPr>
        <w:t xml:space="preserve">供应商</w:t>
      </w:r>
      <w:r>
        <w:rPr>
          <w:rFonts w:hint="eastAsia" w:ascii="宋体"/>
          <w:b/>
          <w:bCs/>
          <w:color w:val="000000"/>
          <w:spacing w:val="-2"/>
          <w:sz w:val="24"/>
          <w:highlight w:val="none"/>
        </w:rPr>
        <w:t xml:space="preserve">应根据</w:t>
      </w:r>
      <w:r>
        <w:rPr>
          <w:rFonts w:hint="eastAsia" w:ascii="宋体"/>
          <w:b/>
          <w:bCs/>
          <w:color w:val="000000"/>
          <w:spacing w:val="-2"/>
          <w:sz w:val="24"/>
          <w:highlight w:val="none"/>
          <w:lang w:eastAsia="zh-CN"/>
        </w:rPr>
        <w:t xml:space="preserve">磋商文件第四部分采购内容及要求</w:t>
      </w:r>
      <w:r>
        <w:rPr>
          <w:rFonts w:hint="eastAsia"/>
          <w:b/>
          <w:bCs/>
          <w:sz w:val="24"/>
          <w:szCs w:val="24"/>
          <w:highlight w:val="none"/>
          <w:lang w:eastAsia="zh-CN"/>
        </w:rPr>
        <w:t xml:space="preserve">中的“技术要求及相关说明 </w:t>
      </w:r>
      <w:r>
        <w:rPr>
          <w:rFonts w:hint="eastAsia" w:ascii="宋体"/>
          <w:b/>
          <w:bCs/>
          <w:color w:val="000000"/>
          <w:spacing w:val="-2"/>
          <w:sz w:val="24"/>
          <w:highlight w:val="none"/>
          <w:lang w:eastAsia="zh-CN"/>
        </w:rPr>
        <w:t xml:space="preserve">”</w:t>
      </w:r>
      <w:r>
        <w:rPr>
          <w:rFonts w:hint="eastAsia" w:ascii="宋体"/>
          <w:b/>
          <w:bCs/>
          <w:color w:val="000000"/>
          <w:spacing w:val="-2"/>
          <w:sz w:val="24"/>
          <w:highlight w:val="none"/>
        </w:rPr>
        <w:t xml:space="preserve">的指标、要求在“偏离情况”栏注明“正偏离”或“无偏离”，</w:t>
      </w:r>
      <w:r>
        <w:rPr>
          <w:rFonts w:hint="eastAsia" w:ascii="宋体" w:hAnsi="宋体" w:cs="宋体"/>
          <w:b/>
          <w:color w:val="000000"/>
          <w:sz w:val="24"/>
          <w:highlight w:val="none"/>
          <w:lang w:eastAsia="zh-CN"/>
        </w:rPr>
        <w:t xml:space="preserve">供应商</w:t>
      </w:r>
      <w:r>
        <w:rPr>
          <w:rFonts w:hint="eastAsia" w:ascii="宋体" w:hAnsi="宋体" w:cs="宋体"/>
          <w:b/>
          <w:color w:val="000000"/>
          <w:sz w:val="24"/>
          <w:highlight w:val="none"/>
        </w:rPr>
        <w:t xml:space="preserve">按照自身实际服务能力填写投标技术要求，所有技术响应必须在此表体现，不接受其他形式的投标技术响应说明</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未填写投标技术指标及达不到招标文件技术要求的作</w:t>
      </w:r>
      <w:r>
        <w:rPr>
          <w:rFonts w:hint="eastAsia" w:ascii="宋体" w:hAnsi="宋体" w:cs="宋体"/>
          <w:b/>
          <w:color w:val="000000"/>
          <w:sz w:val="24"/>
          <w:highlight w:val="none"/>
          <w:lang w:val="en-US" w:eastAsia="zh-CN"/>
        </w:rPr>
        <w:t xml:space="preserve">扣分</w:t>
      </w:r>
      <w:r>
        <w:rPr>
          <w:rFonts w:hint="eastAsia" w:ascii="宋体" w:hAnsi="宋体" w:cs="宋体"/>
          <w:b/>
          <w:color w:val="000000"/>
          <w:sz w:val="24"/>
          <w:highlight w:val="none"/>
        </w:rPr>
        <w:t xml:space="preserve">处理。</w:t>
      </w:r>
      <w:r>
        <w:rPr>
          <w:rFonts w:hint="eastAsia" w:ascii="宋体"/>
          <w:b/>
          <w:bCs/>
          <w:color w:val="000000"/>
          <w:spacing w:val="-2"/>
          <w:sz w:val="24"/>
          <w:highlight w:val="none"/>
        </w:rPr>
      </w:r>
      <w:r/>
    </w:p>
    <w:p>
      <w:pPr>
        <w:pStyle w:val="1023"/>
        <w:ind w:firstLine="474"/>
        <w:jc w:val="left"/>
        <w:spacing w:line="460" w:lineRule="exact"/>
        <w:shd w:val="clear" w:color="auto" w:fill="auto"/>
        <w:widowControl/>
        <w:rPr>
          <w:rFonts w:hint="eastAsia" w:ascii="宋体"/>
          <w:b/>
          <w:bCs/>
          <w:color w:val="000000"/>
          <w:spacing w:val="-2"/>
          <w:sz w:val="24"/>
          <w:highlight w:val="none"/>
        </w:rPr>
      </w:pPr>
      <w:r>
        <w:rPr>
          <w:rFonts w:hint="eastAsia" w:ascii="宋体"/>
          <w:b/>
          <w:bCs/>
          <w:color w:val="000000"/>
          <w:spacing w:val="-2"/>
          <w:sz w:val="24"/>
          <w:highlight w:val="none"/>
        </w:rPr>
        <w:t xml:space="preserve">2.</w:t>
      </w:r>
      <w:r>
        <w:rPr>
          <w:rFonts w:ascii="宋体"/>
          <w:b/>
          <w:bCs/>
          <w:color w:val="000000"/>
          <w:spacing w:val="-2"/>
          <w:sz w:val="24"/>
          <w:highlight w:val="none"/>
        </w:rPr>
        <w:t xml:space="preserve"> </w:t>
      </w:r>
      <w:r>
        <w:rPr>
          <w:rFonts w:hint="eastAsia" w:ascii="宋体"/>
          <w:b/>
          <w:bCs/>
          <w:color w:val="000000"/>
          <w:spacing w:val="-2"/>
          <w:sz w:val="24"/>
          <w:highlight w:val="none"/>
          <w:lang w:eastAsia="zh-CN"/>
        </w:rPr>
        <w:t xml:space="preserve">供应商</w:t>
      </w:r>
      <w:r>
        <w:rPr>
          <w:rFonts w:hint="eastAsia" w:ascii="宋体"/>
          <w:b/>
          <w:bCs/>
          <w:color w:val="000000"/>
          <w:spacing w:val="-2"/>
          <w:sz w:val="24"/>
          <w:highlight w:val="none"/>
        </w:rPr>
        <w:t xml:space="preserve">如在投标过程中提供虚假材料谋取中标成交的或采取不正当手段诋毁、排挤其他供应商的,将承担相应法律责任。</w:t>
      </w:r>
      <w:r>
        <w:rPr>
          <w:rFonts w:hint="eastAsia" w:ascii="宋体"/>
          <w:b/>
          <w:bCs/>
          <w:color w:val="000000"/>
          <w:spacing w:val="-2"/>
          <w:sz w:val="24"/>
          <w:highlight w:val="none"/>
        </w:rPr>
      </w:r>
      <w:r/>
    </w:p>
    <w:p>
      <w:pPr>
        <w:pStyle w:val="1023"/>
        <w:ind w:firstLine="474"/>
        <w:jc w:val="left"/>
        <w:spacing w:line="460" w:lineRule="exact"/>
        <w:shd w:val="clear" w:color="auto" w:fill="auto"/>
        <w:widowControl/>
        <w:rPr>
          <w:rFonts w:ascii="宋体" w:eastAsia="宋体"/>
          <w:b/>
          <w:bCs/>
          <w:color w:val="000000"/>
          <w:spacing w:val="-2"/>
          <w:sz w:val="24"/>
          <w:highlight w:val="none"/>
          <w:lang w:val="en-US" w:eastAsia="zh-CN"/>
        </w:rPr>
      </w:pPr>
      <w:r>
        <w:rPr>
          <w:rFonts w:hint="eastAsia" w:ascii="宋体"/>
          <w:b/>
          <w:bCs/>
          <w:color w:val="000000"/>
          <w:spacing w:val="-2"/>
          <w:sz w:val="24"/>
          <w:highlight w:val="none"/>
          <w:lang w:val="en-US" w:eastAsia="zh-CN"/>
        </w:rPr>
        <w:t xml:space="preserve">3.标注为“★”的服务要求，投标人必须全部响应，未填写投标技术指标及达不到招标文件技术要求的作废标处理。</w:t>
      </w:r>
      <w:r>
        <w:rPr>
          <w:rFonts w:ascii="宋体" w:eastAsia="宋体"/>
          <w:b/>
          <w:bCs/>
          <w:color w:val="000000"/>
          <w:spacing w:val="-2"/>
          <w:sz w:val="24"/>
          <w:highlight w:val="none"/>
          <w:lang w:val="en-US" w:eastAsia="zh-CN"/>
        </w:rPr>
      </w:r>
      <w:r/>
    </w:p>
    <w:p>
      <w:pPr>
        <w:pStyle w:val="1023"/>
        <w:ind w:firstLine="480"/>
        <w:jc w:val="left"/>
        <w:spacing w:line="460" w:lineRule="exact"/>
        <w:widowControl/>
        <w:rPr>
          <w:rFonts w:hint="eastAsia"/>
          <w:color w:val="000000"/>
          <w:sz w:val="24"/>
          <w:highlight w:val="none"/>
        </w:rPr>
      </w:pPr>
      <w:r>
        <w:rPr>
          <w:rFonts w:hint="eastAsia"/>
          <w:color w:val="000000"/>
          <w:sz w:val="24"/>
          <w:highlight w:val="none"/>
        </w:rPr>
      </w:r>
      <w:r/>
    </w:p>
    <w:p>
      <w:pPr>
        <w:pStyle w:val="1023"/>
        <w:ind w:firstLine="480"/>
        <w:jc w:val="left"/>
        <w:spacing w:line="460" w:lineRule="exact"/>
        <w:widowControl/>
        <w:rPr>
          <w:rFonts w:hint="eastAsia"/>
          <w:color w:val="000000"/>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rPr>
          <w:rFonts w:hint="eastAsia"/>
          <w:color w:val="000000"/>
          <w:highlight w:val="none"/>
        </w:rPr>
      </w:r>
      <w:r/>
    </w:p>
    <w:p>
      <w:pPr>
        <w:pStyle w:val="1023"/>
        <w:ind w:firstLine="480"/>
        <w:spacing w:before="100" w:beforeAutospacing="1" w:after="100" w:afterAutospacing="1" w:line="460" w:lineRule="exact"/>
        <w:rPr>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w:t>
      </w:r>
      <w:r>
        <w:rPr>
          <w:rFonts w:hint="eastAsia"/>
          <w:color w:val="000000"/>
          <w:highlight w:val="none"/>
        </w:rPr>
        <w:t xml:space="preserve"> </w:t>
      </w:r>
      <w:r>
        <w:rPr>
          <w:rFonts w:hint="eastAsia"/>
          <w:color w:val="000000"/>
          <w:sz w:val="24"/>
          <w:highlight w:val="none"/>
        </w:rPr>
        <w:t xml:space="preserve">                                                </w:t>
      </w:r>
      <w:r>
        <w:rPr>
          <w:color w:val="000000"/>
          <w:sz w:val="24"/>
          <w:highlight w:val="none"/>
        </w:rPr>
      </w:r>
      <w:r/>
    </w:p>
    <w:p>
      <w:pPr>
        <w:pStyle w:val="1023"/>
        <w:ind w:firstLine="480"/>
        <w:jc w:val="right"/>
        <w:spacing w:before="100" w:beforeAutospacing="1" w:after="100" w:afterAutospacing="1" w:line="460" w:lineRule="exact"/>
        <w:rPr>
          <w:rFonts w:hint="eastAsia" w:ascii="宋体" w:hAnsi="宋体" w:eastAsia="宋体"/>
          <w:color w:val="000000"/>
          <w:sz w:val="24"/>
          <w:highlight w:val="none"/>
          <w:lang w:eastAsia="zh-CN"/>
        </w:rPr>
        <w:sectPr>
          <w:headerReference w:type="default" r:id="rId11"/>
          <w:footerReference w:type="default" r:id="rId17"/>
          <w:footnotePr/>
          <w:endnotePr/>
          <w:type w:val="nextPage"/>
          <w:pgSz w:w="11906" w:h="16838" w:orient="portrait"/>
          <w:pgMar w:top="1440" w:right="1080" w:bottom="1440" w:left="1080" w:header="0" w:footer="992" w:gutter="0"/>
          <w:pgNumType w:start="1"/>
          <w:cols w:num="1" w:sep="0" w:space="1701" w:equalWidth="1"/>
          <w:docGrid w:linePitch="360"/>
        </w:sectPr>
      </w:pPr>
      <w:r>
        <w:rPr>
          <w:rFonts w:hint="eastAsia"/>
          <w:color w:val="000000"/>
          <w:sz w:val="24"/>
          <w:highlight w:val="none"/>
        </w:rPr>
        <w:t xml:space="preserve"> 年    月    </w:t>
      </w:r>
      <w:r>
        <w:rPr>
          <w:rFonts w:hint="eastAsia"/>
          <w:color w:val="000000"/>
          <w:sz w:val="24"/>
          <w:highlight w:val="none"/>
          <w:lang w:eastAsia="zh-CN"/>
        </w:rPr>
        <w:t xml:space="preserve">日</w:t>
      </w:r>
      <w:r>
        <w:rPr>
          <w:rFonts w:hint="eastAsia" w:ascii="宋体" w:hAnsi="宋体" w:eastAsia="宋体"/>
          <w:color w:val="000000"/>
          <w:sz w:val="24"/>
          <w:highlight w:val="none"/>
          <w:lang w:eastAsia="zh-CN"/>
        </w:rPr>
      </w:r>
      <w:r/>
    </w:p>
    <w:p>
      <w:pPr>
        <w:pStyle w:val="1023"/>
        <w:jc w:val="center"/>
        <w:spacing w:line="480" w:lineRule="exact"/>
        <w:rPr>
          <w:rFonts w:hint="eastAsia" w:ascii="宋体" w:hAnsi="宋体" w:eastAsia="宋体" w:cs="宋体"/>
          <w:b/>
          <w:color w:val="000000"/>
          <w:sz w:val="36"/>
          <w:highlight w:val="none"/>
        </w:rPr>
      </w:pPr>
      <w:r/>
      <w:bookmarkStart w:id="7" w:name="_Toc414269640"/>
      <w:r>
        <w:rPr>
          <w:rFonts w:hint="eastAsia" w:ascii="宋体" w:hAnsi="宋体" w:eastAsia="宋体" w:cs="宋体"/>
          <w:b/>
          <w:color w:val="000000"/>
          <w:sz w:val="36"/>
          <w:highlight w:val="none"/>
          <w:lang w:eastAsia="zh-CN"/>
        </w:rPr>
        <w:t xml:space="preserve">（十五）</w:t>
      </w:r>
      <w:r>
        <w:rPr>
          <w:rFonts w:hint="eastAsia" w:ascii="宋体" w:hAnsi="宋体" w:eastAsia="宋体" w:cs="宋体"/>
          <w:b/>
          <w:color w:val="000000"/>
          <w:sz w:val="36"/>
          <w:highlight w:val="none"/>
        </w:rPr>
        <w:t xml:space="preserve">项目组人员配备表</w:t>
      </w:r>
      <w:r>
        <w:rPr>
          <w:rFonts w:hint="eastAsia" w:ascii="宋体" w:hAnsi="宋体" w:eastAsia="宋体" w:cs="宋体"/>
          <w:b/>
          <w:color w:val="000000"/>
          <w:sz w:val="36"/>
          <w:highlight w:val="none"/>
        </w:rPr>
      </w:r>
      <w:r/>
    </w:p>
    <w:tbl>
      <w:tblPr>
        <w:tblW w:w="102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1262"/>
        <w:gridCol w:w="2146"/>
        <w:gridCol w:w="1340"/>
        <w:gridCol w:w="1833"/>
        <w:gridCol w:w="2344"/>
      </w:tblGrid>
      <w:tr>
        <w:trPr>
          <w:trHeight w:val="964"/>
        </w:trPr>
        <w:tc>
          <w:tcPr>
            <w:tcW w:w="1188"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机   构</w:t>
            </w:r>
            <w:r>
              <w:rPr>
                <w:rFonts w:hint="eastAsia" w:ascii="宋体" w:hAnsi="宋体" w:eastAsia="宋体" w:cs="宋体"/>
                <w:color w:val="000000"/>
                <w:sz w:val="24"/>
                <w:szCs w:val="24"/>
                <w:highlight w:val="none"/>
              </w:rPr>
            </w:r>
            <w:r/>
          </w:p>
        </w:tc>
        <w:tc>
          <w:tcPr>
            <w:tcW w:w="1116"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职 位</w:t>
            </w:r>
            <w:r>
              <w:rPr>
                <w:rFonts w:hint="eastAsia" w:ascii="宋体" w:hAnsi="宋体" w:eastAsia="宋体" w:cs="宋体"/>
                <w:color w:val="000000"/>
                <w:sz w:val="24"/>
                <w:szCs w:val="24"/>
                <w:highlight w:val="none"/>
              </w:rPr>
            </w:r>
            <w:r/>
          </w:p>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rPr>
            </w:r>
            <w:r/>
          </w:p>
        </w:tc>
        <w:tc>
          <w:tcPr>
            <w:tcW w:w="1897"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rPr>
            </w:r>
            <w:r/>
          </w:p>
        </w:tc>
        <w:tc>
          <w:tcPr>
            <w:tcW w:w="1185"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rPr>
            </w:r>
            <w:r/>
          </w:p>
        </w:tc>
        <w:tc>
          <w:tcPr>
            <w:tcW w:w="1620"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职  称</w:t>
            </w:r>
            <w:r>
              <w:rPr>
                <w:rFonts w:hint="eastAsia" w:ascii="宋体" w:hAnsi="宋体" w:eastAsia="宋体" w:cs="宋体"/>
                <w:color w:val="000000"/>
                <w:sz w:val="24"/>
                <w:szCs w:val="24"/>
                <w:highlight w:val="none"/>
              </w:rPr>
            </w:r>
            <w:r/>
          </w:p>
        </w:tc>
        <w:tc>
          <w:tcPr>
            <w:tcW w:w="2072"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专 业</w:t>
            </w:r>
            <w:r>
              <w:rPr>
                <w:rFonts w:hint="eastAsia" w:ascii="宋体" w:hAnsi="宋体" w:eastAsia="宋体" w:cs="宋体"/>
                <w:color w:val="000000"/>
                <w:sz w:val="24"/>
                <w:szCs w:val="24"/>
                <w:highlight w:val="none"/>
              </w:rPr>
            </w:r>
            <w:r/>
          </w:p>
        </w:tc>
      </w:tr>
      <w:tr>
        <w:trPr>
          <w:trHeight w:val="850"/>
        </w:trPr>
        <w:tc>
          <w:tcPr>
            <w:tcW w:w="1188" w:type="dxa"/>
            <w:vAlign w:val="center"/>
            <w:vMerge w:val="restart"/>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投标人项目部人员</w:t>
            </w:r>
            <w:r>
              <w:rPr>
                <w:rFonts w:hint="eastAsia" w:ascii="宋体" w:hAnsi="宋体" w:eastAsia="宋体" w:cs="宋体"/>
                <w:color w:val="000000"/>
                <w:sz w:val="24"/>
                <w:szCs w:val="24"/>
                <w:highlight w:val="none"/>
              </w:rPr>
            </w:r>
            <w:r/>
          </w:p>
        </w:tc>
        <w:tc>
          <w:tcPr>
            <w:tcW w:w="1116"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负责人</w:t>
            </w:r>
            <w:r>
              <w:rPr>
                <w:rFonts w:hint="eastAsia" w:ascii="宋体" w:hAnsi="宋体" w:eastAsia="宋体" w:cs="宋体"/>
                <w:color w:val="000000"/>
                <w:sz w:val="24"/>
                <w:szCs w:val="24"/>
                <w:highlight w:val="none"/>
              </w:rPr>
            </w:r>
            <w:r/>
          </w:p>
        </w:tc>
        <w:tc>
          <w:tcPr>
            <w:tcW w:w="1897"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85"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620"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072"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rHeight w:val="850"/>
        </w:trPr>
        <w:tc>
          <w:tcPr>
            <w:tcW w:w="1188"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16" w:type="dxa"/>
            <w:vAlign w:val="center"/>
            <w:vMerge w:val="restart"/>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项目组</w:t>
            </w:r>
            <w:r>
              <w:rPr>
                <w:rFonts w:hint="eastAsia" w:ascii="宋体" w:hAnsi="宋体" w:eastAsia="宋体" w:cs="宋体"/>
                <w:color w:val="000000"/>
                <w:sz w:val="24"/>
                <w:szCs w:val="24"/>
                <w:highlight w:val="none"/>
              </w:rPr>
            </w:r>
            <w:r/>
          </w:p>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成员</w:t>
            </w:r>
            <w:r>
              <w:rPr>
                <w:rFonts w:hint="eastAsia" w:ascii="宋体" w:hAnsi="宋体" w:eastAsia="宋体" w:cs="宋体"/>
                <w:color w:val="000000"/>
                <w:sz w:val="24"/>
                <w:szCs w:val="24"/>
                <w:highlight w:val="none"/>
              </w:rPr>
            </w:r>
            <w:r/>
          </w:p>
        </w:tc>
        <w:tc>
          <w:tcPr>
            <w:tcW w:w="1897"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85"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620"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072"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rHeight w:val="850"/>
        </w:trPr>
        <w:tc>
          <w:tcPr>
            <w:tcW w:w="1188"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16"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897"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85"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620"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072"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rHeight w:val="850"/>
        </w:trPr>
        <w:tc>
          <w:tcPr>
            <w:tcW w:w="1188"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16"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897"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85"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620"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072"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rHeight w:val="850"/>
        </w:trPr>
        <w:tc>
          <w:tcPr>
            <w:tcW w:w="1188"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16"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897"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85"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620"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072"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rHeight w:val="850"/>
        </w:trPr>
        <w:tc>
          <w:tcPr>
            <w:tcW w:w="1188"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16"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897"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85"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620"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072"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rHeight w:val="850"/>
        </w:trPr>
        <w:tc>
          <w:tcPr>
            <w:tcW w:w="1188"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16"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897"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85"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620"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072"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rHeight w:val="850"/>
        </w:trPr>
        <w:tc>
          <w:tcPr>
            <w:tcW w:w="1188"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16"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897"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85"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620"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072"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r>
        <w:trPr>
          <w:trHeight w:val="850"/>
        </w:trPr>
        <w:tc>
          <w:tcPr>
            <w:tcW w:w="1188"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16" w:type="dxa"/>
            <w:vAlign w:val="center"/>
            <w:vMerge w:val="continue"/>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897"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185"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1620"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W w:w="2072" w:type="dxa"/>
            <w:vAlign w:val="center"/>
            <w:textDirection w:val="lrTb"/>
            <w:noWrap/>
          </w:tcPr>
          <w:p>
            <w:pPr>
              <w:pStyle w:val="1023"/>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r>
    </w:tbl>
    <w:p>
      <w:pPr>
        <w:pStyle w:val="1023"/>
        <w:rPr>
          <w:rFonts w:hint="eastAsia" w:ascii="仿宋" w:hAnsi="仿宋" w:eastAsia="仿宋" w:cs="仿宋"/>
          <w:b/>
          <w:color w:val="000000"/>
          <w:highlight w:val="none"/>
        </w:rPr>
      </w:pPr>
      <w:r>
        <w:rPr>
          <w:rFonts w:hint="eastAsia" w:ascii="仿宋" w:hAnsi="仿宋" w:eastAsia="仿宋" w:cs="仿宋"/>
          <w:b/>
          <w:color w:val="000000"/>
          <w:highlight w:val="none"/>
        </w:rPr>
      </w:r>
      <w:r/>
    </w:p>
    <w:p>
      <w:pPr>
        <w:pStyle w:val="1036"/>
        <w:spacing w:before="120" w:after="120" w:line="480" w:lineRule="exact"/>
        <w:rPr>
          <w:rFonts w:hint="eastAsia" w:ascii="宋体" w:hAnsi="宋体" w:eastAsia="宋体" w:cs="宋体"/>
          <w:color w:val="000000"/>
          <w:sz w:val="24"/>
          <w:szCs w:val="24"/>
          <w:highlight w:val="none"/>
        </w:rPr>
      </w:pPr>
      <w:r/>
      <w:bookmarkEnd w:id="7"/>
      <w:r>
        <w:rPr>
          <w:rFonts w:hint="eastAsia" w:ascii="宋体" w:hAnsi="宋体" w:eastAsia="宋体" w:cs="宋体"/>
          <w:color w:val="000000"/>
          <w:sz w:val="24"/>
          <w:szCs w:val="24"/>
          <w:highlight w:val="none"/>
        </w:rPr>
        <w:t xml:space="preserve">投标单位：(盖章)</w:t>
      </w:r>
      <w:r>
        <w:rPr>
          <w:rFonts w:hint="eastAsia" w:ascii="宋体" w:hAnsi="宋体" w:eastAsia="宋体" w:cs="宋体"/>
          <w:color w:val="000000"/>
          <w:sz w:val="24"/>
          <w:szCs w:val="24"/>
          <w:highlight w:val="none"/>
        </w:rPr>
      </w:r>
      <w:r/>
    </w:p>
    <w:p>
      <w:pPr>
        <w:pStyle w:val="1036"/>
        <w:spacing w:before="120" w:after="120"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法定代表人或委托代理人：(盖章或签字)</w:t>
      </w:r>
      <w:r>
        <w:rPr>
          <w:rFonts w:hint="eastAsia" w:ascii="宋体" w:hAnsi="宋体" w:eastAsia="宋体" w:cs="宋体"/>
          <w:color w:val="000000"/>
          <w:sz w:val="24"/>
          <w:szCs w:val="24"/>
          <w:highlight w:val="none"/>
          <w:lang w:eastAsia="zh-CN"/>
        </w:rPr>
      </w:r>
      <w:r/>
    </w:p>
    <w:p>
      <w:pPr>
        <w:pStyle w:val="1023"/>
        <w:ind w:right="105"/>
        <w:jc w:val="right"/>
        <w:spacing w:line="48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1023"/>
        <w:jc w:val="both"/>
        <w:spacing w:line="38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日期：    年    月   日</w:t>
      </w:r>
      <w:r>
        <w:rPr>
          <w:rFonts w:hint="eastAsia" w:ascii="宋体" w:hAnsi="宋体" w:eastAsia="宋体" w:cs="宋体"/>
          <w:color w:val="000000"/>
          <w:sz w:val="24"/>
          <w:highlight w:val="none"/>
          <w:lang w:eastAsia="zh-CN"/>
        </w:rPr>
      </w:r>
      <w:r/>
    </w:p>
    <w:p>
      <w:pPr>
        <w:pStyle w:val="1023"/>
        <w:jc w:val="center"/>
        <w:rPr>
          <w:rFonts w:hint="eastAsia"/>
          <w:b/>
          <w:bCs/>
          <w:color w:val="000000"/>
          <w:sz w:val="36"/>
          <w:szCs w:val="36"/>
          <w:highlight w:val="none"/>
        </w:rPr>
      </w:pPr>
      <w:r>
        <w:rPr>
          <w:rFonts w:hint="eastAsia"/>
          <w:b/>
          <w:bCs/>
          <w:color w:val="000000"/>
          <w:sz w:val="36"/>
          <w:szCs w:val="36"/>
          <w:highlight w:val="none"/>
        </w:rPr>
      </w:r>
      <w:r/>
    </w:p>
    <w:p>
      <w:pPr>
        <w:pStyle w:val="1023"/>
        <w:jc w:val="center"/>
        <w:rPr>
          <w:rFonts w:hint="eastAsia"/>
          <w:b/>
          <w:bCs/>
          <w:color w:val="000000"/>
          <w:sz w:val="36"/>
          <w:szCs w:val="36"/>
          <w:highlight w:val="none"/>
        </w:rPr>
      </w:pPr>
      <w:r>
        <w:rPr>
          <w:rFonts w:hint="eastAsia"/>
          <w:b/>
          <w:bCs/>
          <w:color w:val="000000"/>
          <w:sz w:val="36"/>
          <w:szCs w:val="36"/>
          <w:highlight w:val="none"/>
        </w:rPr>
      </w:r>
      <w:r/>
    </w:p>
    <w:p>
      <w:pPr>
        <w:pStyle w:val="1023"/>
        <w:jc w:val="center"/>
        <w:rPr>
          <w:rFonts w:hint="eastAsia"/>
          <w:b/>
          <w:bCs/>
          <w:color w:val="000000"/>
          <w:sz w:val="36"/>
          <w:szCs w:val="36"/>
          <w:highlight w:val="none"/>
        </w:rPr>
      </w:pPr>
      <w:r>
        <w:rPr>
          <w:rFonts w:hint="eastAsia"/>
          <w:b/>
          <w:bCs/>
          <w:color w:val="000000"/>
          <w:sz w:val="36"/>
          <w:szCs w:val="36"/>
          <w:highlight w:val="none"/>
        </w:rPr>
      </w:r>
      <w:r/>
    </w:p>
    <w:p>
      <w:pPr>
        <w:pStyle w:val="1023"/>
        <w:jc w:val="center"/>
        <w:rPr>
          <w:rFonts w:hint="eastAsia"/>
          <w:b/>
          <w:bCs/>
          <w:color w:val="000000"/>
          <w:sz w:val="36"/>
          <w:szCs w:val="36"/>
          <w:highlight w:val="none"/>
        </w:rPr>
      </w:pPr>
      <w:r>
        <w:rPr>
          <w:rFonts w:hint="eastAsia"/>
          <w:b/>
          <w:bCs/>
          <w:color w:val="000000"/>
          <w:sz w:val="36"/>
          <w:szCs w:val="36"/>
          <w:highlight w:val="none"/>
        </w:rPr>
      </w:r>
      <w:r/>
    </w:p>
    <w:p>
      <w:pPr>
        <w:pStyle w:val="1023"/>
        <w:jc w:val="center"/>
        <w:rPr>
          <w:rFonts w:hint="eastAsia"/>
          <w:b/>
          <w:bCs/>
          <w:color w:val="000000"/>
          <w:sz w:val="36"/>
          <w:szCs w:val="36"/>
          <w:highlight w:val="none"/>
        </w:rPr>
      </w:pPr>
      <w:r>
        <w:rPr>
          <w:rFonts w:hint="eastAsia"/>
          <w:b/>
          <w:bCs/>
          <w:color w:val="000000"/>
          <w:sz w:val="36"/>
          <w:szCs w:val="36"/>
          <w:highlight w:val="none"/>
        </w:rPr>
      </w:r>
      <w:r/>
    </w:p>
    <w:p>
      <w:pPr>
        <w:pStyle w:val="1023"/>
        <w:jc w:val="both"/>
        <w:rPr>
          <w:rFonts w:hint="eastAsia"/>
          <w:b/>
          <w:bCs/>
          <w:color w:val="000000"/>
          <w:sz w:val="36"/>
          <w:szCs w:val="36"/>
          <w:highlight w:val="none"/>
        </w:rPr>
      </w:pPr>
      <w:r>
        <w:rPr>
          <w:rFonts w:hint="eastAsia"/>
          <w:b/>
          <w:bCs/>
          <w:color w:val="000000"/>
          <w:sz w:val="36"/>
          <w:szCs w:val="36"/>
          <w:highlight w:val="none"/>
        </w:rPr>
      </w:r>
      <w:r/>
    </w:p>
    <w:p>
      <w:pPr>
        <w:pStyle w:val="1023"/>
        <w:jc w:val="center"/>
        <w:rPr>
          <w:b/>
          <w:bCs/>
          <w:color w:val="000000"/>
          <w:sz w:val="36"/>
          <w:szCs w:val="36"/>
          <w:highlight w:val="none"/>
        </w:rPr>
      </w:pPr>
      <w:r>
        <w:rPr>
          <w:rFonts w:hint="eastAsia"/>
          <w:b/>
          <w:bCs/>
          <w:color w:val="000000"/>
          <w:sz w:val="36"/>
          <w:szCs w:val="36"/>
          <w:highlight w:val="none"/>
        </w:rPr>
        <w:t xml:space="preserve">（十</w:t>
      </w:r>
      <w:r>
        <w:rPr>
          <w:rFonts w:hint="eastAsia"/>
          <w:b/>
          <w:bCs/>
          <w:color w:val="000000"/>
          <w:sz w:val="36"/>
          <w:szCs w:val="36"/>
          <w:highlight w:val="none"/>
          <w:lang w:eastAsia="zh-CN"/>
        </w:rPr>
        <w:t xml:space="preserve">六</w:t>
      </w:r>
      <w:r>
        <w:rPr>
          <w:rFonts w:hint="eastAsia"/>
          <w:b/>
          <w:bCs/>
          <w:color w:val="000000"/>
          <w:sz w:val="36"/>
          <w:szCs w:val="36"/>
          <w:highlight w:val="none"/>
        </w:rPr>
        <w:t xml:space="preserve">）实施方案</w:t>
      </w:r>
      <w:r>
        <w:rPr>
          <w:b/>
          <w:bCs/>
          <w:color w:val="000000"/>
          <w:sz w:val="36"/>
          <w:szCs w:val="36"/>
          <w:highlight w:val="none"/>
        </w:rPr>
      </w:r>
      <w:r/>
    </w:p>
    <w:p>
      <w:pPr>
        <w:pStyle w:val="1023"/>
        <w:jc w:val="center"/>
        <w:rPr>
          <w:color w:val="000000"/>
          <w:highlight w:val="none"/>
        </w:rPr>
      </w:pPr>
      <w:r>
        <w:rPr>
          <w:rFonts w:hint="eastAsia"/>
          <w:color w:val="000000"/>
          <w:sz w:val="24"/>
          <w:highlight w:val="none"/>
        </w:rPr>
        <w:t xml:space="preserve">（投标人根据评标细则中的相关要求自行编制，格式自制）</w:t>
      </w:r>
      <w:r>
        <w:rPr>
          <w:color w:val="000000"/>
          <w:highlight w:val="none"/>
        </w:rPr>
      </w:r>
      <w:r/>
    </w:p>
    <w:p>
      <w:pPr>
        <w:pStyle w:val="1023"/>
        <w:jc w:val="both"/>
        <w:spacing w:before="100" w:beforeAutospacing="1" w:after="100" w:afterAutospacing="1" w:line="460" w:lineRule="exact"/>
        <w:rPr>
          <w:color w:val="000000"/>
          <w:highlight w:val="none"/>
        </w:rPr>
      </w:pPr>
      <w:r>
        <w:rPr>
          <w:color w:val="000000"/>
          <w:highlight w:val="none"/>
        </w:rPr>
      </w:r>
      <w:r/>
    </w:p>
    <w:p>
      <w:pPr>
        <w:pStyle w:val="1023"/>
        <w:rPr>
          <w:color w:val="000000"/>
          <w:sz w:val="21"/>
          <w:highlight w:val="none"/>
          <w:lang w:val="en-US" w:eastAsia="zh-CN" w:bidi="ar-SA"/>
        </w:rPr>
      </w:pPr>
      <w:r>
        <w:rPr>
          <w:color w:val="000000"/>
          <w:sz w:val="21"/>
          <w:highlight w:val="none"/>
          <w:lang w:val="en-US" w:eastAsia="zh-CN" w:bidi="ar-SA"/>
        </w:rPr>
      </w:r>
      <w:r/>
    </w:p>
    <w:p>
      <w:pPr>
        <w:pStyle w:val="1023"/>
        <w:rPr>
          <w:color w:val="000000"/>
          <w:highlight w:val="none"/>
          <w:lang w:val="en-US" w:eastAsia="zh-CN"/>
        </w:rPr>
      </w:pPr>
      <w:r>
        <w:rPr>
          <w:color w:val="000000"/>
          <w:highlight w:val="none"/>
          <w:lang w:val="en-US" w:eastAsia="zh-CN"/>
        </w:rPr>
      </w:r>
      <w:r/>
    </w:p>
    <w:p>
      <w:pPr>
        <w:pStyle w:val="1023"/>
        <w:rPr>
          <w:color w:val="000000"/>
          <w:highlight w:val="none"/>
          <w:lang w:val="en-US" w:eastAsia="zh-CN"/>
        </w:rPr>
      </w:pPr>
      <w:r>
        <w:rPr>
          <w:color w:val="000000"/>
          <w:highlight w:val="none"/>
          <w:lang w:val="en-US" w:eastAsia="zh-CN"/>
        </w:rPr>
      </w:r>
      <w:r/>
    </w:p>
    <w:p>
      <w:pPr>
        <w:pStyle w:val="1023"/>
        <w:rPr>
          <w:color w:val="000000"/>
          <w:highlight w:val="none"/>
          <w:lang w:val="en-US" w:eastAsia="zh-CN"/>
        </w:rPr>
      </w:pPr>
      <w:r>
        <w:rPr>
          <w:color w:val="000000"/>
          <w:highlight w:val="none"/>
          <w:lang w:val="en-US" w:eastAsia="zh-CN"/>
        </w:rPr>
      </w:r>
      <w:r/>
    </w:p>
    <w:p>
      <w:pPr>
        <w:pStyle w:val="1023"/>
        <w:rPr>
          <w:color w:val="000000"/>
          <w:highlight w:val="none"/>
          <w:lang w:val="en-US" w:eastAsia="zh-CN"/>
        </w:rPr>
      </w:pPr>
      <w:r>
        <w:rPr>
          <w:color w:val="000000"/>
          <w:highlight w:val="none"/>
          <w:lang w:val="en-US" w:eastAsia="zh-CN"/>
        </w:rPr>
      </w:r>
      <w:r/>
    </w:p>
    <w:p>
      <w:pPr>
        <w:pStyle w:val="1023"/>
        <w:rPr>
          <w:color w:val="000000"/>
          <w:highlight w:val="none"/>
          <w:lang w:val="en-US" w:eastAsia="zh-CN"/>
        </w:rPr>
      </w:pPr>
      <w:r>
        <w:rPr>
          <w:color w:val="000000"/>
          <w:highlight w:val="none"/>
          <w:lang w:val="en-US" w:eastAsia="zh-CN"/>
        </w:rPr>
      </w:r>
      <w:r/>
    </w:p>
    <w:p>
      <w:pPr>
        <w:pStyle w:val="1023"/>
        <w:rPr>
          <w:color w:val="000000"/>
          <w:highlight w:val="none"/>
          <w:lang w:val="en-US" w:eastAsia="zh-CN"/>
        </w:rPr>
      </w:pPr>
      <w:r>
        <w:rPr>
          <w:color w:val="000000"/>
          <w:highlight w:val="none"/>
          <w:lang w:val="en-US" w:eastAsia="zh-CN"/>
        </w:rPr>
      </w:r>
      <w:r/>
    </w:p>
    <w:p>
      <w:pPr>
        <w:pStyle w:val="1023"/>
        <w:rPr>
          <w:color w:val="000000"/>
          <w:highlight w:val="none"/>
          <w:lang w:val="en-US" w:eastAsia="zh-CN"/>
        </w:rPr>
      </w:pPr>
      <w:r>
        <w:rPr>
          <w:color w:val="000000"/>
          <w:highlight w:val="none"/>
          <w:lang w:val="en-US" w:eastAsia="zh-CN"/>
        </w:rPr>
      </w:r>
      <w:r/>
    </w:p>
    <w:p>
      <w:pPr>
        <w:pStyle w:val="1023"/>
        <w:rPr>
          <w:color w:val="000000"/>
          <w:highlight w:val="none"/>
          <w:lang w:val="en-US" w:eastAsia="zh-CN"/>
        </w:rPr>
      </w:pPr>
      <w:r>
        <w:rPr>
          <w:color w:val="000000"/>
          <w:highlight w:val="none"/>
          <w:lang w:val="en-US" w:eastAsia="zh-CN"/>
        </w:rPr>
      </w:r>
      <w:r/>
    </w:p>
    <w:p>
      <w:pPr>
        <w:pStyle w:val="1023"/>
        <w:rPr>
          <w:color w:val="000000"/>
          <w:highlight w:val="none"/>
          <w:lang w:val="en-US" w:eastAsia="zh-CN"/>
        </w:rPr>
      </w:pPr>
      <w:r>
        <w:rPr>
          <w:color w:val="000000"/>
          <w:highlight w:val="none"/>
          <w:lang w:val="en-US" w:eastAsia="zh-CN"/>
        </w:rPr>
      </w:r>
      <w:r/>
    </w:p>
    <w:p>
      <w:pPr>
        <w:pStyle w:val="1023"/>
        <w:rPr>
          <w:color w:val="000000"/>
          <w:highlight w:val="none"/>
          <w:lang w:val="en-US" w:eastAsia="zh-CN"/>
        </w:rPr>
      </w:pPr>
      <w:r>
        <w:rPr>
          <w:color w:val="000000"/>
          <w:highlight w:val="none"/>
          <w:lang w:val="en-US" w:eastAsia="zh-CN"/>
        </w:rPr>
      </w:r>
      <w:r/>
    </w:p>
    <w:p>
      <w:pPr>
        <w:pStyle w:val="1023"/>
        <w:rPr>
          <w:color w:val="000000"/>
          <w:highlight w:val="none"/>
          <w:lang w:val="en-US" w:eastAsia="zh-CN"/>
        </w:rPr>
      </w:pPr>
      <w:r>
        <w:rPr>
          <w:color w:val="000000"/>
          <w:highlight w:val="none"/>
          <w:lang w:val="en-US" w:eastAsia="zh-CN"/>
        </w:rPr>
      </w:r>
      <w:r/>
    </w:p>
    <w:p>
      <w:pPr>
        <w:pStyle w:val="1023"/>
        <w:rPr>
          <w:color w:val="000000"/>
          <w:highlight w:val="none"/>
          <w:lang w:val="en-US" w:eastAsia="zh-CN"/>
        </w:rPr>
      </w:pPr>
      <w:r>
        <w:rPr>
          <w:color w:val="000000"/>
          <w:highlight w:val="none"/>
          <w:lang w:val="en-US" w:eastAsia="zh-CN"/>
        </w:rPr>
      </w:r>
      <w:r/>
    </w:p>
    <w:p>
      <w:pPr>
        <w:pStyle w:val="1023"/>
        <w:rPr>
          <w:color w:val="000000"/>
          <w:highlight w:val="none"/>
          <w:lang w:val="en-US" w:eastAsia="zh-CN"/>
        </w:rPr>
      </w:pPr>
      <w:r>
        <w:rPr>
          <w:color w:val="000000"/>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p>
      <w:pPr>
        <w:pStyle w:val="1023"/>
        <w:rPr>
          <w:highlight w:val="none"/>
          <w:lang w:val="en-US" w:eastAsia="zh-CN"/>
        </w:rPr>
      </w:pPr>
      <w:r>
        <w:rPr>
          <w:highlight w:val="none"/>
          <w:lang w:val="en-US" w:eastAsia="zh-CN"/>
        </w:rPr>
      </w:r>
      <w:r/>
    </w:p>
    <w:sectPr>
      <w:footnotePr/>
      <w:endnotePr/>
      <w:type w:val="nextPage"/>
      <w:pgSz w:w="11906" w:h="16838" w:orient="portrait"/>
      <w:pgMar w:top="1134" w:right="1219" w:bottom="1134" w:left="1219" w:header="851" w:footer="992" w:gutter="284"/>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小标宋简体">
    <w:panose1 w:val="020B0503020202020204"/>
  </w:font>
  <w:font w:name="Symbol">
    <w:panose1 w:val="05050102010706020507"/>
  </w:font>
  <w:font w:name="新宋体">
    <w:panose1 w:val="02010609030101010101"/>
  </w:font>
  <w:font w:name="Wingdings">
    <w:panose1 w:val="05000000000000000000"/>
  </w:font>
  <w:font w:name="楷体_GB2312">
    <w:panose1 w:val="02010609060101010101"/>
  </w:font>
  <w:font w:name="方正仿宋_GBK">
    <w:panose1 w:val="020B0503020202020204"/>
  </w:font>
  <w:font w:name="仿宋">
    <w:panose1 w:val="02010609060101010101"/>
  </w:font>
  <w:font w:name="Calibri">
    <w:panose1 w:val="020F0502020204030204"/>
  </w:font>
  <w:font w:name="微软雅黑">
    <w:panose1 w:val="020B0503020204020204"/>
  </w:font>
  <w:font w:name="Courier New">
    <w:panose1 w:val="02070309020205020404"/>
  </w:font>
  <w:font w:name="Tahom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rPr>
        <w:rStyle w:val="1058"/>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23"/>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23"/>
                    </w:pPr>
                    <w:r/>
                    <w:r/>
                  </w:p>
                </w:txbxContent>
              </v:textbox>
            </v:shape>
          </w:pict>
        </mc:Fallback>
      </mc:AlternateContent>
    </w:r>
    <w:r>
      <w:rPr>
        <w:rStyle w:val="1058"/>
        <w:rFonts w:hint="eastAsia"/>
      </w:rPr>
    </w:r>
    <w:r/>
  </w:p>
  <w:p>
    <w:pPr>
      <w:pStyle w:val="1040"/>
      <w:ind w:right="360"/>
      <w:jc w:val="center"/>
      <w:tabs>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rPr>
        <w:rStyle w:val="1058"/>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23"/>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1023"/>
                    </w:pPr>
                    <w:r/>
                    <w:r/>
                  </w:p>
                </w:txbxContent>
              </v:textbox>
            </v:shape>
          </w:pict>
        </mc:Fallback>
      </mc:AlternateContent>
    </w:r>
    <w:r>
      <w:rPr>
        <w:rStyle w:val="1058"/>
        <w:rFonts w:hint="eastAsia"/>
      </w:rPr>
    </w:r>
    <w:r/>
  </w:p>
  <w:p>
    <w:pPr>
      <w:pStyle w:val="1040"/>
      <w:ind w:right="360"/>
      <w:jc w:val="center"/>
      <w:tabs>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40"/>
                            <w:tabs>
                              <w:tab w:val="clear" w:pos="4153" w:leader="none"/>
                              <w:tab w:val="clear" w:pos="8306" w:leader="none"/>
                            </w:tabs>
                          </w:pPr>
                          <w:r>
                            <w:fldChar w:fldCharType="begin"/>
                          </w:r>
                          <w:r>
                            <w:rPr>
                              <w:rStyle w:val="1058"/>
                            </w:rPr>
                            <w:instrText xml:space="preserve">Page</w:instrText>
                          </w:r>
                          <w:r>
                            <w:fldChar w:fldCharType="separate"/>
                          </w:r>
                          <w:r>
                            <w:rPr>
                              <w:rStyle w:val="1058"/>
                            </w:rPr>
                            <w:t xml:space="preserve">26</w:t>
                          </w:r>
                          <w:r>
                            <w:fldChar w:fldCharType="end"/>
                          </w:r>
                          <w:r/>
                        </w:p>
                        <w:p>
                          <w:pPr>
                            <w:pStyle w:val="1023"/>
                          </w:pPr>
                          <w:r/>
                          <w:r/>
                        </w:p>
                      </w:txbxContent>
                    </wps:txbx>
                    <wps:bodyPr wrap="none" lIns="0" tIns="0" rIns="0" bIns="0" upright="1">
                      <a:spAutoFit/>
                    </wps:bodyPr>
                  </wps:wsp>
                </a:graphicData>
              </a:graphic>
            </wp:anchor>
          </w:drawing>
        </mc:Choice>
        <mc:Fallback>
          <w:pict>
            <v:shape id="shape 2" o:spid="_x0000_s2" o:spt="1" type="#_x0000_t1" style="position:absolute;z-index:524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rPr>
                        <w:rStyle w:val="1058"/>
                      </w:rPr>
                      <w:instrText xml:space="preserve">Page</w:instrText>
                    </w:r>
                    <w:r>
                      <w:fldChar w:fldCharType="separate"/>
                    </w:r>
                    <w:r>
                      <w:rPr>
                        <w:rStyle w:val="1058"/>
                      </w:rPr>
                      <w:t xml:space="preserve">26</w:t>
                    </w:r>
                    <w:r>
                      <w:fldChar w:fldCharType="end"/>
                    </w:r>
                    <w:r/>
                  </w:p>
                  <w:p>
                    <w:pPr>
                      <w:pStyle w:val="102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0"/>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82550" cy="13144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40"/>
                            <w:tabs>
                              <w:tab w:val="clear" w:pos="4153" w:leader="none"/>
                              <w:tab w:val="clear" w:pos="8306" w:leader="none"/>
                            </w:tabs>
                          </w:pPr>
                          <w:r>
                            <w:fldChar w:fldCharType="begin"/>
                          </w:r>
                          <w:r>
                            <w:rPr>
                              <w:rStyle w:val="1058"/>
                            </w:rPr>
                            <w:instrText xml:space="preserve">Page</w:instrText>
                          </w:r>
                          <w:r>
                            <w:fldChar w:fldCharType="separate"/>
                          </w:r>
                          <w:r>
                            <w:rPr>
                              <w:rStyle w:val="1058"/>
                            </w:rPr>
                            <w:t xml:space="preserve">26</w:t>
                          </w:r>
                          <w:r>
                            <w:fldChar w:fldCharType="end"/>
                          </w:r>
                          <w:r/>
                        </w:p>
                        <w:p>
                          <w:pPr>
                            <w:pStyle w:val="1023"/>
                          </w:pPr>
                          <w:r/>
                          <w:r/>
                        </w:p>
                      </w:txbxContent>
                    </wps:txbx>
                    <wps:bodyPr wrap="none" lIns="0" tIns="0" rIns="0" bIns="0" upright="1">
                      <a:spAutoFit/>
                    </wps:bodyPr>
                  </wps:wsp>
                </a:graphicData>
              </a:graphic>
            </wp:anchor>
          </w:drawing>
        </mc:Choice>
        <mc:Fallback>
          <w:pict>
            <v:shape id="shape 3" o:spid="_x0000_s3" o:spt="1" type="#_x0000_t1" style="position:absolute;z-index:251658241;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40"/>
                      <w:tabs>
                        <w:tab w:val="clear" w:pos="4153" w:leader="none"/>
                        <w:tab w:val="clear" w:pos="8306" w:leader="none"/>
                      </w:tabs>
                    </w:pPr>
                    <w:r>
                      <w:fldChar w:fldCharType="begin"/>
                    </w:r>
                    <w:r>
                      <w:rPr>
                        <w:rStyle w:val="1058"/>
                      </w:rPr>
                      <w:instrText xml:space="preserve">Page</w:instrText>
                    </w:r>
                    <w:r>
                      <w:fldChar w:fldCharType="separate"/>
                    </w:r>
                    <w:r>
                      <w:rPr>
                        <w:rStyle w:val="1058"/>
                      </w:rPr>
                      <w:t xml:space="preserve">26</w:t>
                    </w:r>
                    <w:r>
                      <w:fldChar w:fldCharType="end"/>
                    </w:r>
                    <w:r/>
                  </w:p>
                  <w:p>
                    <w:pPr>
                      <w:pStyle w:val="102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right="987" w:firstLine="320"/>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10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name w:val="Heading 1"/>
    <w:basedOn w:val="1023"/>
    <w:next w:val="1023"/>
    <w:link w:val="849"/>
    <w:uiPriority w:val="9"/>
    <w:qFormat/>
    <w:pPr>
      <w:keepLines/>
      <w:keepNext/>
      <w:spacing w:before="480" w:after="200"/>
      <w:outlineLvl w:val="0"/>
    </w:pPr>
    <w:rPr>
      <w:rFonts w:ascii="Arial" w:hAnsi="Arial" w:eastAsia="Arial" w:cs="Arial"/>
      <w:sz w:val="40"/>
      <w:szCs w:val="40"/>
    </w:rPr>
  </w:style>
  <w:style w:type="character" w:styleId="849">
    <w:name w:val="Heading 1 Char"/>
    <w:link w:val="848"/>
    <w:uiPriority w:val="9"/>
    <w:rPr>
      <w:rFonts w:ascii="Arial" w:hAnsi="Arial" w:eastAsia="Arial" w:cs="Arial"/>
      <w:sz w:val="40"/>
      <w:szCs w:val="40"/>
    </w:rPr>
  </w:style>
  <w:style w:type="paragraph" w:styleId="850">
    <w:name w:val="Heading 2"/>
    <w:basedOn w:val="1023"/>
    <w:next w:val="1023"/>
    <w:link w:val="851"/>
    <w:uiPriority w:val="9"/>
    <w:unhideWhenUsed/>
    <w:qFormat/>
    <w:pPr>
      <w:keepLines/>
      <w:keepNext/>
      <w:spacing w:before="360" w:after="200"/>
      <w:outlineLvl w:val="1"/>
    </w:pPr>
    <w:rPr>
      <w:rFonts w:ascii="Arial" w:hAnsi="Arial" w:eastAsia="Arial" w:cs="Arial"/>
      <w:sz w:val="34"/>
    </w:rPr>
  </w:style>
  <w:style w:type="character" w:styleId="851">
    <w:name w:val="Heading 2 Char"/>
    <w:link w:val="850"/>
    <w:uiPriority w:val="9"/>
    <w:rPr>
      <w:rFonts w:ascii="Arial" w:hAnsi="Arial" w:eastAsia="Arial" w:cs="Arial"/>
      <w:sz w:val="34"/>
    </w:rPr>
  </w:style>
  <w:style w:type="paragraph" w:styleId="852">
    <w:name w:val="Heading 3"/>
    <w:basedOn w:val="1023"/>
    <w:next w:val="1023"/>
    <w:link w:val="853"/>
    <w:uiPriority w:val="9"/>
    <w:unhideWhenUsed/>
    <w:qFormat/>
    <w:pPr>
      <w:keepLines/>
      <w:keepNext/>
      <w:spacing w:before="320" w:after="200"/>
      <w:outlineLvl w:val="2"/>
    </w:pPr>
    <w:rPr>
      <w:rFonts w:ascii="Arial" w:hAnsi="Arial" w:eastAsia="Arial" w:cs="Arial"/>
      <w:sz w:val="30"/>
      <w:szCs w:val="30"/>
    </w:rPr>
  </w:style>
  <w:style w:type="character" w:styleId="853">
    <w:name w:val="Heading 3 Char"/>
    <w:link w:val="852"/>
    <w:uiPriority w:val="9"/>
    <w:rPr>
      <w:rFonts w:ascii="Arial" w:hAnsi="Arial" w:eastAsia="Arial" w:cs="Arial"/>
      <w:sz w:val="30"/>
      <w:szCs w:val="30"/>
    </w:rPr>
  </w:style>
  <w:style w:type="paragraph" w:styleId="854">
    <w:name w:val="Heading 4"/>
    <w:basedOn w:val="1023"/>
    <w:next w:val="1023"/>
    <w:link w:val="855"/>
    <w:uiPriority w:val="9"/>
    <w:unhideWhenUsed/>
    <w:qFormat/>
    <w:pPr>
      <w:keepLines/>
      <w:keepNext/>
      <w:spacing w:before="320" w:after="200"/>
      <w:outlineLvl w:val="3"/>
    </w:pPr>
    <w:rPr>
      <w:rFonts w:ascii="Arial" w:hAnsi="Arial" w:eastAsia="Arial" w:cs="Arial"/>
      <w:b/>
      <w:bCs/>
      <w:sz w:val="26"/>
      <w:szCs w:val="26"/>
    </w:rPr>
  </w:style>
  <w:style w:type="character" w:styleId="855">
    <w:name w:val="Heading 4 Char"/>
    <w:link w:val="854"/>
    <w:uiPriority w:val="9"/>
    <w:rPr>
      <w:rFonts w:ascii="Arial" w:hAnsi="Arial" w:eastAsia="Arial" w:cs="Arial"/>
      <w:b/>
      <w:bCs/>
      <w:sz w:val="26"/>
      <w:szCs w:val="26"/>
    </w:rPr>
  </w:style>
  <w:style w:type="paragraph" w:styleId="856">
    <w:name w:val="Heading 5"/>
    <w:basedOn w:val="1023"/>
    <w:next w:val="1023"/>
    <w:link w:val="857"/>
    <w:uiPriority w:val="9"/>
    <w:unhideWhenUsed/>
    <w:qFormat/>
    <w:pPr>
      <w:keepLines/>
      <w:keepNext/>
      <w:spacing w:before="320" w:after="200"/>
      <w:outlineLvl w:val="4"/>
    </w:pPr>
    <w:rPr>
      <w:rFonts w:ascii="Arial" w:hAnsi="Arial" w:eastAsia="Arial" w:cs="Arial"/>
      <w:b/>
      <w:bCs/>
      <w:sz w:val="24"/>
      <w:szCs w:val="24"/>
    </w:rPr>
  </w:style>
  <w:style w:type="character" w:styleId="857">
    <w:name w:val="Heading 5 Char"/>
    <w:link w:val="856"/>
    <w:uiPriority w:val="9"/>
    <w:rPr>
      <w:rFonts w:ascii="Arial" w:hAnsi="Arial" w:eastAsia="Arial" w:cs="Arial"/>
      <w:b/>
      <w:bCs/>
      <w:sz w:val="24"/>
      <w:szCs w:val="24"/>
    </w:rPr>
  </w:style>
  <w:style w:type="paragraph" w:styleId="858">
    <w:name w:val="Heading 6"/>
    <w:basedOn w:val="1023"/>
    <w:next w:val="1023"/>
    <w:link w:val="859"/>
    <w:uiPriority w:val="9"/>
    <w:unhideWhenUsed/>
    <w:qFormat/>
    <w:pPr>
      <w:keepLines/>
      <w:keepNext/>
      <w:spacing w:before="320" w:after="200"/>
      <w:outlineLvl w:val="5"/>
    </w:pPr>
    <w:rPr>
      <w:rFonts w:ascii="Arial" w:hAnsi="Arial" w:eastAsia="Arial" w:cs="Arial"/>
      <w:b/>
      <w:bCs/>
      <w:sz w:val="22"/>
      <w:szCs w:val="22"/>
    </w:rPr>
  </w:style>
  <w:style w:type="character" w:styleId="859">
    <w:name w:val="Heading 6 Char"/>
    <w:link w:val="858"/>
    <w:uiPriority w:val="9"/>
    <w:rPr>
      <w:rFonts w:ascii="Arial" w:hAnsi="Arial" w:eastAsia="Arial" w:cs="Arial"/>
      <w:b/>
      <w:bCs/>
      <w:sz w:val="22"/>
      <w:szCs w:val="22"/>
    </w:rPr>
  </w:style>
  <w:style w:type="paragraph" w:styleId="860">
    <w:name w:val="Heading 7"/>
    <w:basedOn w:val="1023"/>
    <w:next w:val="1023"/>
    <w:link w:val="861"/>
    <w:uiPriority w:val="9"/>
    <w:unhideWhenUsed/>
    <w:qFormat/>
    <w:pPr>
      <w:keepLines/>
      <w:keepNext/>
      <w:spacing w:before="320" w:after="200"/>
      <w:outlineLvl w:val="6"/>
    </w:pPr>
    <w:rPr>
      <w:rFonts w:ascii="Arial" w:hAnsi="Arial" w:eastAsia="Arial" w:cs="Arial"/>
      <w:b/>
      <w:bCs/>
      <w:i/>
      <w:iCs/>
      <w:sz w:val="22"/>
      <w:szCs w:val="22"/>
    </w:rPr>
  </w:style>
  <w:style w:type="character" w:styleId="861">
    <w:name w:val="Heading 7 Char"/>
    <w:link w:val="860"/>
    <w:uiPriority w:val="9"/>
    <w:rPr>
      <w:rFonts w:ascii="Arial" w:hAnsi="Arial" w:eastAsia="Arial" w:cs="Arial"/>
      <w:b/>
      <w:bCs/>
      <w:i/>
      <w:iCs/>
      <w:sz w:val="22"/>
      <w:szCs w:val="22"/>
    </w:rPr>
  </w:style>
  <w:style w:type="paragraph" w:styleId="862">
    <w:name w:val="Heading 8"/>
    <w:basedOn w:val="1023"/>
    <w:next w:val="1023"/>
    <w:link w:val="863"/>
    <w:uiPriority w:val="9"/>
    <w:unhideWhenUsed/>
    <w:qFormat/>
    <w:pPr>
      <w:keepLines/>
      <w:keepNext/>
      <w:spacing w:before="320" w:after="200"/>
      <w:outlineLvl w:val="7"/>
    </w:pPr>
    <w:rPr>
      <w:rFonts w:ascii="Arial" w:hAnsi="Arial" w:eastAsia="Arial" w:cs="Arial"/>
      <w:i/>
      <w:iCs/>
      <w:sz w:val="22"/>
      <w:szCs w:val="22"/>
    </w:rPr>
  </w:style>
  <w:style w:type="character" w:styleId="863">
    <w:name w:val="Heading 8 Char"/>
    <w:link w:val="862"/>
    <w:uiPriority w:val="9"/>
    <w:rPr>
      <w:rFonts w:ascii="Arial" w:hAnsi="Arial" w:eastAsia="Arial" w:cs="Arial"/>
      <w:i/>
      <w:iCs/>
      <w:sz w:val="22"/>
      <w:szCs w:val="22"/>
    </w:rPr>
  </w:style>
  <w:style w:type="paragraph" w:styleId="864">
    <w:name w:val="Heading 9"/>
    <w:basedOn w:val="1023"/>
    <w:next w:val="1023"/>
    <w:link w:val="865"/>
    <w:uiPriority w:val="9"/>
    <w:unhideWhenUsed/>
    <w:qFormat/>
    <w:pPr>
      <w:keepLines/>
      <w:keepNext/>
      <w:spacing w:before="320" w:after="200"/>
      <w:outlineLvl w:val="8"/>
    </w:pPr>
    <w:rPr>
      <w:rFonts w:ascii="Arial" w:hAnsi="Arial" w:eastAsia="Arial" w:cs="Arial"/>
      <w:i/>
      <w:iCs/>
      <w:sz w:val="21"/>
      <w:szCs w:val="21"/>
    </w:rPr>
  </w:style>
  <w:style w:type="character" w:styleId="865">
    <w:name w:val="Heading 9 Char"/>
    <w:link w:val="864"/>
    <w:uiPriority w:val="9"/>
    <w:rPr>
      <w:rFonts w:ascii="Arial" w:hAnsi="Arial" w:eastAsia="Arial" w:cs="Arial"/>
      <w:i/>
      <w:iCs/>
      <w:sz w:val="21"/>
      <w:szCs w:val="21"/>
    </w:rPr>
  </w:style>
  <w:style w:type="paragraph" w:styleId="866">
    <w:name w:val="Title"/>
    <w:basedOn w:val="1023"/>
    <w:next w:val="1023"/>
    <w:link w:val="867"/>
    <w:uiPriority w:val="10"/>
    <w:qFormat/>
    <w:pPr>
      <w:contextualSpacing/>
      <w:spacing w:before="300" w:after="200"/>
    </w:pPr>
    <w:rPr>
      <w:sz w:val="48"/>
      <w:szCs w:val="48"/>
    </w:rPr>
  </w:style>
  <w:style w:type="character" w:styleId="867">
    <w:name w:val="Title Char"/>
    <w:link w:val="866"/>
    <w:uiPriority w:val="10"/>
    <w:rPr>
      <w:sz w:val="48"/>
      <w:szCs w:val="48"/>
    </w:rPr>
  </w:style>
  <w:style w:type="paragraph" w:styleId="868">
    <w:name w:val="Subtitle"/>
    <w:basedOn w:val="1023"/>
    <w:next w:val="1023"/>
    <w:link w:val="869"/>
    <w:uiPriority w:val="11"/>
    <w:qFormat/>
    <w:pPr>
      <w:spacing w:before="200" w:after="200"/>
    </w:pPr>
    <w:rPr>
      <w:sz w:val="24"/>
      <w:szCs w:val="24"/>
    </w:rPr>
  </w:style>
  <w:style w:type="character" w:styleId="869">
    <w:name w:val="Subtitle Char"/>
    <w:link w:val="868"/>
    <w:uiPriority w:val="11"/>
    <w:rPr>
      <w:sz w:val="24"/>
      <w:szCs w:val="24"/>
    </w:rPr>
  </w:style>
  <w:style w:type="paragraph" w:styleId="870">
    <w:name w:val="Quote"/>
    <w:basedOn w:val="1023"/>
    <w:next w:val="1023"/>
    <w:link w:val="871"/>
    <w:uiPriority w:val="29"/>
    <w:qFormat/>
    <w:pPr>
      <w:ind w:left="720" w:right="720"/>
    </w:pPr>
    <w:rPr>
      <w:i/>
    </w:rPr>
  </w:style>
  <w:style w:type="character" w:styleId="871">
    <w:name w:val="Quote Char"/>
    <w:link w:val="870"/>
    <w:uiPriority w:val="29"/>
    <w:rPr>
      <w:i/>
    </w:rPr>
  </w:style>
  <w:style w:type="paragraph" w:styleId="872">
    <w:name w:val="Intense Quote"/>
    <w:basedOn w:val="1023"/>
    <w:next w:val="1023"/>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name w:val="Intense Quote Char"/>
    <w:link w:val="872"/>
    <w:uiPriority w:val="30"/>
    <w:rPr>
      <w:i/>
    </w:rPr>
  </w:style>
  <w:style w:type="paragraph" w:styleId="874">
    <w:name w:val="Header"/>
    <w:basedOn w:val="1023"/>
    <w:link w:val="875"/>
    <w:uiPriority w:val="99"/>
    <w:unhideWhenUsed/>
    <w:pPr>
      <w:spacing w:after="0" w:line="240" w:lineRule="auto"/>
      <w:tabs>
        <w:tab w:val="center" w:pos="7143" w:leader="none"/>
        <w:tab w:val="right" w:pos="14287" w:leader="none"/>
      </w:tabs>
    </w:pPr>
  </w:style>
  <w:style w:type="character" w:styleId="875">
    <w:name w:val="Header Char"/>
    <w:link w:val="874"/>
    <w:uiPriority w:val="99"/>
  </w:style>
  <w:style w:type="paragraph" w:styleId="876">
    <w:name w:val="Footer"/>
    <w:basedOn w:val="1023"/>
    <w:link w:val="879"/>
    <w:uiPriority w:val="99"/>
    <w:unhideWhenUsed/>
    <w:pPr>
      <w:spacing w:after="0" w:line="240" w:lineRule="auto"/>
      <w:tabs>
        <w:tab w:val="center" w:pos="7143" w:leader="none"/>
        <w:tab w:val="right" w:pos="14287" w:leader="none"/>
      </w:tabs>
    </w:pPr>
  </w:style>
  <w:style w:type="character" w:styleId="877">
    <w:name w:val="Footer Char"/>
    <w:link w:val="876"/>
    <w:uiPriority w:val="99"/>
  </w:style>
  <w:style w:type="paragraph" w:styleId="878">
    <w:name w:val="Caption"/>
    <w:basedOn w:val="1023"/>
    <w:next w:val="1023"/>
    <w:uiPriority w:val="35"/>
    <w:semiHidden/>
    <w:unhideWhenUsed/>
    <w:qFormat/>
    <w:pPr>
      <w:spacing w:line="276" w:lineRule="auto"/>
    </w:pPr>
    <w:rPr>
      <w:b/>
      <w:bCs/>
      <w:color w:val="4f81bd" w:themeColor="accent1"/>
      <w:sz w:val="18"/>
      <w:szCs w:val="18"/>
    </w:rPr>
  </w:style>
  <w:style w:type="character" w:styleId="879">
    <w:name w:val="Caption Char"/>
    <w:basedOn w:val="878"/>
    <w:link w:val="876"/>
    <w:uiPriority w:val="99"/>
  </w:style>
  <w:style w:type="table" w:styleId="88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Hyperlink"/>
    <w:uiPriority w:val="99"/>
    <w:unhideWhenUsed/>
    <w:rPr>
      <w:color w:val="0000ff" w:themeColor="hyperlink"/>
      <w:u w:val="single"/>
    </w:rPr>
  </w:style>
  <w:style w:type="paragraph" w:styleId="1006">
    <w:name w:val="footnote text"/>
    <w:basedOn w:val="1023"/>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uiPriority w:val="99"/>
    <w:unhideWhenUsed/>
    <w:rPr>
      <w:vertAlign w:val="superscript"/>
    </w:rPr>
  </w:style>
  <w:style w:type="paragraph" w:styleId="1009">
    <w:name w:val="endnote text"/>
    <w:basedOn w:val="1023"/>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uiPriority w:val="99"/>
    <w:semiHidden/>
    <w:unhideWhenUsed/>
    <w:rPr>
      <w:vertAlign w:val="superscript"/>
    </w:rPr>
  </w:style>
  <w:style w:type="paragraph" w:styleId="1012">
    <w:name w:val="toc 1"/>
    <w:basedOn w:val="1023"/>
    <w:next w:val="1023"/>
    <w:uiPriority w:val="39"/>
    <w:unhideWhenUsed/>
    <w:pPr>
      <w:ind w:left="0" w:right="0" w:firstLine="0"/>
      <w:spacing w:after="57"/>
    </w:pPr>
  </w:style>
  <w:style w:type="paragraph" w:styleId="1013">
    <w:name w:val="toc 2"/>
    <w:basedOn w:val="1023"/>
    <w:next w:val="1023"/>
    <w:uiPriority w:val="39"/>
    <w:unhideWhenUsed/>
    <w:pPr>
      <w:ind w:left="283" w:right="0" w:firstLine="0"/>
      <w:spacing w:after="57"/>
    </w:pPr>
  </w:style>
  <w:style w:type="paragraph" w:styleId="1014">
    <w:name w:val="toc 3"/>
    <w:basedOn w:val="1023"/>
    <w:next w:val="1023"/>
    <w:uiPriority w:val="39"/>
    <w:unhideWhenUsed/>
    <w:pPr>
      <w:ind w:left="567" w:right="0" w:firstLine="0"/>
      <w:spacing w:after="57"/>
    </w:pPr>
  </w:style>
  <w:style w:type="paragraph" w:styleId="1015">
    <w:name w:val="toc 4"/>
    <w:basedOn w:val="1023"/>
    <w:next w:val="1023"/>
    <w:uiPriority w:val="39"/>
    <w:unhideWhenUsed/>
    <w:pPr>
      <w:ind w:left="850" w:right="0" w:firstLine="0"/>
      <w:spacing w:after="57"/>
    </w:pPr>
  </w:style>
  <w:style w:type="paragraph" w:styleId="1016">
    <w:name w:val="toc 5"/>
    <w:basedOn w:val="1023"/>
    <w:next w:val="1023"/>
    <w:uiPriority w:val="39"/>
    <w:unhideWhenUsed/>
    <w:pPr>
      <w:ind w:left="1134" w:right="0" w:firstLine="0"/>
      <w:spacing w:after="57"/>
    </w:pPr>
  </w:style>
  <w:style w:type="paragraph" w:styleId="1017">
    <w:name w:val="toc 6"/>
    <w:basedOn w:val="1023"/>
    <w:next w:val="1023"/>
    <w:uiPriority w:val="39"/>
    <w:unhideWhenUsed/>
    <w:pPr>
      <w:ind w:left="1417" w:right="0" w:firstLine="0"/>
      <w:spacing w:after="57"/>
    </w:pPr>
  </w:style>
  <w:style w:type="paragraph" w:styleId="1018">
    <w:name w:val="toc 7"/>
    <w:basedOn w:val="1023"/>
    <w:next w:val="1023"/>
    <w:uiPriority w:val="39"/>
    <w:unhideWhenUsed/>
    <w:pPr>
      <w:ind w:left="1701" w:right="0" w:firstLine="0"/>
      <w:spacing w:after="57"/>
    </w:pPr>
  </w:style>
  <w:style w:type="paragraph" w:styleId="1019">
    <w:name w:val="toc 8"/>
    <w:basedOn w:val="1023"/>
    <w:next w:val="1023"/>
    <w:uiPriority w:val="39"/>
    <w:unhideWhenUsed/>
    <w:pPr>
      <w:ind w:left="1984" w:right="0" w:firstLine="0"/>
      <w:spacing w:after="57"/>
    </w:pPr>
  </w:style>
  <w:style w:type="paragraph" w:styleId="1020">
    <w:name w:val="toc 9"/>
    <w:basedOn w:val="1023"/>
    <w:next w:val="1023"/>
    <w:uiPriority w:val="39"/>
    <w:unhideWhenUsed/>
    <w:pPr>
      <w:ind w:left="2268" w:right="0" w:firstLine="0"/>
      <w:spacing w:after="57"/>
    </w:pPr>
  </w:style>
  <w:style w:type="paragraph" w:styleId="1021">
    <w:name w:val="TOC Heading"/>
    <w:uiPriority w:val="39"/>
    <w:unhideWhenUsed/>
  </w:style>
  <w:style w:type="paragraph" w:styleId="1022">
    <w:name w:val="table of figures"/>
    <w:basedOn w:val="1023"/>
    <w:next w:val="1023"/>
    <w:uiPriority w:val="99"/>
    <w:unhideWhenUsed/>
    <w:pPr>
      <w:spacing w:after="0" w:afterAutospacing="0"/>
    </w:pPr>
  </w:style>
  <w:style w:type="paragraph" w:styleId="1023" w:default="1">
    <w:name w:val="Normal"/>
    <w:next w:val="1023"/>
    <w:link w:val="1023"/>
    <w:qFormat/>
    <w:pPr>
      <w:jc w:val="both"/>
      <w:widowControl w:val="off"/>
    </w:pPr>
    <w:rPr>
      <w:sz w:val="21"/>
      <w:lang w:val="en-US" w:eastAsia="zh-CN" w:bidi="ar-SA"/>
    </w:rPr>
  </w:style>
  <w:style w:type="paragraph" w:styleId="1024">
    <w:name w:val="标题 1"/>
    <w:basedOn w:val="1023"/>
    <w:next w:val="1023"/>
    <w:link w:val="1023"/>
    <w:uiPriority w:val="9"/>
    <w:qFormat/>
    <w:pPr>
      <w:keepLines/>
      <w:keepNext/>
      <w:spacing w:before="340" w:after="330" w:line="578" w:lineRule="auto"/>
      <w:outlineLvl w:val="0"/>
    </w:pPr>
    <w:rPr>
      <w:b/>
      <w:bCs/>
      <w:sz w:val="44"/>
      <w:szCs w:val="44"/>
    </w:rPr>
  </w:style>
  <w:style w:type="paragraph" w:styleId="1025">
    <w:name w:val="标题 2"/>
    <w:basedOn w:val="1023"/>
    <w:next w:val="1023"/>
    <w:link w:val="1023"/>
    <w:qFormat/>
    <w:pPr>
      <w:jc w:val="left"/>
      <w:spacing w:beforeAutospacing="1" w:afterAutospacing="1"/>
      <w:widowControl/>
      <w:outlineLvl w:val="1"/>
    </w:pPr>
    <w:rPr>
      <w:rFonts w:hint="eastAsia" w:ascii="宋体" w:hAnsi="宋体" w:eastAsia="宋体" w:cs="Times New Roman"/>
      <w:b/>
      <w:bCs/>
      <w:sz w:val="36"/>
      <w:szCs w:val="36"/>
    </w:rPr>
  </w:style>
  <w:style w:type="paragraph" w:styleId="1026">
    <w:name w:val="标题 3"/>
    <w:basedOn w:val="1023"/>
    <w:next w:val="1023"/>
    <w:link w:val="1023"/>
    <w:uiPriority w:val="9"/>
    <w:qFormat/>
    <w:pPr>
      <w:keepLines/>
      <w:keepNext/>
      <w:spacing w:before="260" w:after="260" w:line="416" w:lineRule="auto"/>
      <w:outlineLvl w:val="2"/>
    </w:pPr>
    <w:rPr>
      <w:b/>
      <w:bCs/>
      <w:sz w:val="32"/>
      <w:szCs w:val="32"/>
    </w:rPr>
  </w:style>
  <w:style w:type="paragraph" w:styleId="1027">
    <w:name w:val="标题 4"/>
    <w:basedOn w:val="1023"/>
    <w:next w:val="1023"/>
    <w:link w:val="1023"/>
    <w:uiPriority w:val="9"/>
    <w:qFormat/>
    <w:pPr>
      <w:keepLines/>
      <w:keepNext/>
      <w:spacing w:before="120" w:after="120"/>
      <w:outlineLvl w:val="3"/>
    </w:pPr>
    <w:rPr>
      <w:rFonts w:ascii="Arial" w:hAnsi="Arial" w:eastAsia="黑体"/>
      <w:b/>
      <w:sz w:val="20"/>
      <w:szCs w:val="20"/>
    </w:rPr>
  </w:style>
  <w:style w:type="character" w:styleId="1028">
    <w:name w:val="默认段落字体"/>
    <w:next w:val="1028"/>
    <w:link w:val="1023"/>
    <w:uiPriority w:val="1"/>
    <w:unhideWhenUsed/>
  </w:style>
  <w:style w:type="table" w:styleId="1029">
    <w:name w:val="普通表格"/>
    <w:next w:val="1029"/>
    <w:link w:val="1023"/>
    <w:uiPriority w:val="99"/>
    <w:unhideWhenUsed/>
    <w:qFormat/>
    <w:tblPr/>
  </w:style>
  <w:style w:type="paragraph" w:styleId="1030">
    <w:name w:val="正文缩进"/>
    <w:basedOn w:val="1023"/>
    <w:next w:val="1030"/>
    <w:link w:val="1023"/>
    <w:qFormat/>
    <w:pPr>
      <w:ind w:firstLine="420"/>
    </w:pPr>
    <w:rPr>
      <w:szCs w:val="24"/>
    </w:rPr>
  </w:style>
  <w:style w:type="paragraph" w:styleId="1031">
    <w:name w:val="批注文字"/>
    <w:basedOn w:val="1023"/>
    <w:next w:val="1031"/>
    <w:link w:val="1023"/>
    <w:qFormat/>
    <w:pPr>
      <w:jc w:val="left"/>
    </w:pPr>
    <w:rPr>
      <w:sz w:val="21"/>
    </w:rPr>
  </w:style>
  <w:style w:type="paragraph" w:styleId="1032">
    <w:name w:val="正文文本"/>
    <w:basedOn w:val="1023"/>
    <w:next w:val="1032"/>
    <w:link w:val="1023"/>
    <w:qFormat/>
    <w:rPr>
      <w:rFonts w:ascii="Tahoma" w:hAnsi="Tahoma"/>
      <w:szCs w:val="24"/>
    </w:rPr>
  </w:style>
  <w:style w:type="paragraph" w:styleId="1033">
    <w:name w:val="正文文本缩进"/>
    <w:basedOn w:val="1023"/>
    <w:next w:val="1034"/>
    <w:link w:val="1023"/>
    <w:qFormat/>
    <w:pPr>
      <w:ind w:firstLine="480"/>
      <w:tabs>
        <w:tab w:val="left" w:pos="180" w:leader="none"/>
      </w:tabs>
    </w:pPr>
    <w:rPr>
      <w:rFonts w:ascii="Tahoma" w:hAnsi="Tahoma"/>
      <w:sz w:val="24"/>
    </w:rPr>
  </w:style>
  <w:style w:type="paragraph" w:styleId="1034">
    <w:name w:val="寄信人地址"/>
    <w:basedOn w:val="1023"/>
    <w:next w:val="1034"/>
    <w:link w:val="1023"/>
    <w:qFormat/>
    <w:rPr>
      <w:rFonts w:ascii="Arial" w:hAnsi="Arial"/>
    </w:rPr>
  </w:style>
  <w:style w:type="paragraph" w:styleId="1035">
    <w:name w:val="索引 4"/>
    <w:basedOn w:val="1023"/>
    <w:next w:val="1023"/>
    <w:link w:val="1023"/>
    <w:qFormat/>
    <w:pPr>
      <w:ind w:left="600"/>
      <w:spacing w:line="440" w:lineRule="exact"/>
    </w:pPr>
  </w:style>
  <w:style w:type="paragraph" w:styleId="1036">
    <w:name w:val="纯文本"/>
    <w:basedOn w:val="1023"/>
    <w:next w:val="1023"/>
    <w:link w:val="1023"/>
    <w:qFormat/>
    <w:rPr>
      <w:rFonts w:ascii="宋体" w:hAnsi="Courier New"/>
    </w:rPr>
  </w:style>
  <w:style w:type="paragraph" w:styleId="1037">
    <w:name w:val="日期"/>
    <w:basedOn w:val="1023"/>
    <w:next w:val="1023"/>
    <w:link w:val="1023"/>
    <w:qFormat/>
    <w:rPr>
      <w:sz w:val="28"/>
      <w:szCs w:val="20"/>
    </w:rPr>
  </w:style>
  <w:style w:type="paragraph" w:styleId="1038">
    <w:name w:val="批注框文本"/>
    <w:basedOn w:val="1023"/>
    <w:next w:val="1038"/>
    <w:link w:val="1039"/>
    <w:rPr>
      <w:sz w:val="18"/>
      <w:szCs w:val="18"/>
    </w:rPr>
  </w:style>
  <w:style w:type="character" w:styleId="1039">
    <w:name w:val="批注框文本 Char"/>
    <w:next w:val="1039"/>
    <w:link w:val="1038"/>
    <w:rPr>
      <w:sz w:val="18"/>
      <w:szCs w:val="18"/>
    </w:rPr>
  </w:style>
  <w:style w:type="paragraph" w:styleId="1040">
    <w:name w:val="页脚"/>
    <w:basedOn w:val="1023"/>
    <w:next w:val="1040"/>
    <w:link w:val="1023"/>
    <w:uiPriority w:val="99"/>
    <w:unhideWhenUsed/>
    <w:qFormat/>
    <w:pPr>
      <w:jc w:val="left"/>
      <w:tabs>
        <w:tab w:val="center" w:pos="4153" w:leader="none"/>
        <w:tab w:val="right" w:pos="8306" w:leader="none"/>
      </w:tabs>
    </w:pPr>
    <w:rPr>
      <w:sz w:val="18"/>
      <w:szCs w:val="18"/>
    </w:rPr>
  </w:style>
  <w:style w:type="paragraph" w:styleId="1041">
    <w:name w:val="页眉"/>
    <w:basedOn w:val="1023"/>
    <w:next w:val="1041"/>
    <w:link w:val="1042"/>
    <w:pPr>
      <w:jc w:val="center"/>
      <w:tabs>
        <w:tab w:val="center" w:pos="4153" w:leader="none"/>
        <w:tab w:val="right" w:pos="8306" w:leader="none"/>
      </w:tabs>
      <w:pBdr>
        <w:bottom w:val="single" w:color="000000" w:sz="6" w:space="1"/>
      </w:pBdr>
    </w:pPr>
    <w:rPr>
      <w:sz w:val="18"/>
      <w:szCs w:val="18"/>
    </w:rPr>
  </w:style>
  <w:style w:type="character" w:styleId="1042">
    <w:name w:val="页眉 Char"/>
    <w:next w:val="1042"/>
    <w:link w:val="1041"/>
    <w:rPr>
      <w:rFonts w:ascii="Times New Roman" w:hAnsi="Times New Roman" w:eastAsia="宋体" w:cs="Times New Roman"/>
      <w:sz w:val="18"/>
      <w:szCs w:val="18"/>
    </w:rPr>
  </w:style>
  <w:style w:type="paragraph" w:styleId="1043">
    <w:name w:val="索引标题"/>
    <w:basedOn w:val="1023"/>
    <w:next w:val="1044"/>
    <w:link w:val="1023"/>
    <w:uiPriority w:val="99"/>
    <w:unhideWhenUsed/>
    <w:qFormat/>
    <w:pPr>
      <w:spacing w:line="500" w:lineRule="exact"/>
    </w:pPr>
    <w:rPr>
      <w:rFonts w:ascii="仿宋_GB2312" w:hAnsi="Calibri"/>
      <w:sz w:val="28"/>
    </w:rPr>
  </w:style>
  <w:style w:type="paragraph" w:styleId="1044">
    <w:name w:val="索引 1"/>
    <w:basedOn w:val="1023"/>
    <w:next w:val="1023"/>
    <w:link w:val="1023"/>
    <w:uiPriority w:val="99"/>
    <w:unhideWhenUsed/>
    <w:qFormat/>
  </w:style>
  <w:style w:type="paragraph" w:styleId="1045">
    <w:name w:val="列表"/>
    <w:basedOn w:val="1023"/>
    <w:next w:val="1045"/>
    <w:link w:val="1023"/>
    <w:qFormat/>
    <w:pPr>
      <w:ind w:left="420" w:hanging="420"/>
    </w:pPr>
  </w:style>
  <w:style w:type="paragraph" w:styleId="1046">
    <w:name w:val="正文文本缩进 3"/>
    <w:basedOn w:val="1023"/>
    <w:next w:val="1046"/>
    <w:link w:val="1023"/>
    <w:qFormat/>
    <w:pPr>
      <w:ind w:firstLine="480"/>
      <w:spacing w:line="400" w:lineRule="exact"/>
    </w:pPr>
    <w:rPr>
      <w:sz w:val="24"/>
    </w:rPr>
  </w:style>
  <w:style w:type="paragraph" w:styleId="1047">
    <w:name w:val="目录 2"/>
    <w:basedOn w:val="1023"/>
    <w:next w:val="1023"/>
    <w:link w:val="1023"/>
    <w:uiPriority w:val="39"/>
    <w:unhideWhenUsed/>
    <w:qFormat/>
    <w:pPr>
      <w:ind w:left="283" w:right="0" w:firstLine="0"/>
      <w:spacing w:after="57"/>
    </w:pPr>
  </w:style>
  <w:style w:type="paragraph" w:styleId="1048">
    <w:name w:val="普通(网站)"/>
    <w:basedOn w:val="1023"/>
    <w:next w:val="1048"/>
    <w:link w:val="1023"/>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49">
    <w:name w:val="正文首行缩进"/>
    <w:basedOn w:val="1050"/>
    <w:next w:val="1023"/>
    <w:link w:val="1023"/>
    <w:qFormat/>
    <w:pPr>
      <w:ind w:firstLine="420"/>
    </w:pPr>
  </w:style>
  <w:style w:type="paragraph" w:styleId="1050">
    <w:name w:val="正文文本113"/>
    <w:basedOn w:val="1023"/>
    <w:next w:val="1051"/>
    <w:link w:val="1023"/>
    <w:qFormat/>
    <w:pPr>
      <w:spacing w:after="120"/>
    </w:pPr>
    <w:rPr>
      <w:sz w:val="28"/>
    </w:rPr>
  </w:style>
  <w:style w:type="paragraph" w:styleId="1051">
    <w:name w:val="一级条标题"/>
    <w:basedOn w:val="1052"/>
    <w:next w:val="1053"/>
    <w:link w:val="102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2">
    <w:name w:val="章标题"/>
    <w:next w:val="1023"/>
    <w:link w:val="102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53">
    <w:name w:val="段"/>
    <w:next w:val="1054"/>
    <w:link w:val="1023"/>
    <w:qFormat/>
    <w:pPr>
      <w:ind w:firstLine="200"/>
      <w:jc w:val="both"/>
      <w:widowControl w:val="off"/>
    </w:pPr>
    <w:rPr>
      <w:rFonts w:ascii="宋体" w:hAnsi="宋体" w:cs="宋体"/>
      <w:color w:val="000000"/>
      <w:sz w:val="21"/>
      <w:szCs w:val="21"/>
      <w:lang w:val="en-US" w:eastAsia="zh-CN" w:bidi="ar-SA"/>
    </w:rPr>
  </w:style>
  <w:style w:type="paragraph" w:styleId="1054">
    <w:name w:val="正文 A"/>
    <w:next w:val="1053"/>
    <w:link w:val="1023"/>
    <w:qFormat/>
    <w:pPr>
      <w:jc w:val="both"/>
      <w:widowControl w:val="off"/>
    </w:pPr>
    <w:rPr>
      <w:rFonts w:ascii="Calibri" w:hAnsi="Calibri" w:eastAsia="Calibri" w:cs="Calibri"/>
      <w:color w:val="000000"/>
      <w:sz w:val="21"/>
      <w:szCs w:val="21"/>
      <w:lang w:val="en-US" w:eastAsia="zh-CN" w:bidi="ar-SA"/>
    </w:rPr>
  </w:style>
  <w:style w:type="paragraph" w:styleId="1055">
    <w:name w:val="正文首行缩进 2"/>
    <w:basedOn w:val="1033"/>
    <w:next w:val="1055"/>
    <w:link w:val="1023"/>
    <w:qFormat/>
    <w:pPr>
      <w:ind w:left="420" w:firstLine="420"/>
      <w:tabs>
        <w:tab w:val="left" w:pos="180" w:leader="none"/>
      </w:tabs>
    </w:pPr>
    <w:rPr>
      <w:rFonts w:ascii="Times New Roman" w:hAnsi="Times New Roman"/>
      <w:szCs w:val="24"/>
    </w:rPr>
  </w:style>
  <w:style w:type="table" w:styleId="1056">
    <w:name w:val="网格型"/>
    <w:basedOn w:val="1029"/>
    <w:next w:val="1056"/>
    <w:link w:val="1023"/>
    <w:uiPriority w:val="99"/>
    <w:qFormat/>
    <w:rPr>
      <w:rFonts w:ascii="Calibri" w:hAnsi="Calibri" w:eastAsia="宋体" w:cs="Times New Roman"/>
      <w:sz w:val="20"/>
      <w:szCs w:val="20"/>
    </w:rPr>
    <w:tblPr/>
  </w:style>
  <w:style w:type="character" w:styleId="1057">
    <w:name w:val="要点"/>
    <w:next w:val="1057"/>
    <w:link w:val="1023"/>
    <w:qFormat/>
    <w:rPr>
      <w:b/>
      <w:bCs/>
    </w:rPr>
  </w:style>
  <w:style w:type="character" w:styleId="1058">
    <w:name w:val="页码"/>
    <w:basedOn w:val="1028"/>
    <w:next w:val="1058"/>
    <w:link w:val="1023"/>
    <w:qFormat/>
    <w:rPr>
      <w:rFonts w:ascii="Times New Roman" w:hAnsi="Times New Roman" w:eastAsia="宋体" w:cs="Times New Roman"/>
    </w:rPr>
  </w:style>
  <w:style w:type="character" w:styleId="1059">
    <w:name w:val="超链接"/>
    <w:next w:val="1059"/>
    <w:link w:val="1023"/>
    <w:rPr>
      <w:color w:val="0000ff"/>
      <w:u w:val="single"/>
    </w:rPr>
  </w:style>
  <w:style w:type="paragraph" w:styleId="1060">
    <w:name w:val="正文1"/>
    <w:basedOn w:val="1023"/>
    <w:next w:val="1060"/>
    <w:link w:val="1023"/>
    <w:qFormat/>
    <w:pPr>
      <w:ind w:right="-167"/>
      <w:spacing w:line="440" w:lineRule="exact"/>
      <w:widowControl/>
    </w:pPr>
    <w:rPr>
      <w:b/>
    </w:rPr>
  </w:style>
  <w:style w:type="paragraph" w:styleId="1061">
    <w:name w:val="正文首行缩进1"/>
    <w:basedOn w:val="1062"/>
    <w:next w:val="1023"/>
    <w:link w:val="1023"/>
    <w:qFormat/>
    <w:pPr>
      <w:ind w:firstLine="420"/>
    </w:pPr>
  </w:style>
  <w:style w:type="paragraph" w:styleId="1062">
    <w:name w:val="正文文本1"/>
    <w:basedOn w:val="1023"/>
    <w:next w:val="1023"/>
    <w:link w:val="1023"/>
    <w:qFormat/>
    <w:rPr>
      <w:rFonts w:ascii="Tahoma" w:hAnsi="Tahoma"/>
      <w:szCs w:val="24"/>
    </w:rPr>
  </w:style>
  <w:style w:type="paragraph" w:styleId="1063">
    <w:name w:val="列出段落"/>
    <w:basedOn w:val="1023"/>
    <w:next w:val="1063"/>
    <w:link w:val="1023"/>
    <w:uiPriority w:val="34"/>
    <w:qFormat/>
    <w:pPr>
      <w:ind w:firstLine="420"/>
    </w:pPr>
  </w:style>
  <w:style w:type="paragraph" w:styleId="1064">
    <w:name w:val="标题 3111"/>
    <w:basedOn w:val="1023"/>
    <w:next w:val="1023"/>
    <w:link w:val="1023"/>
    <w:uiPriority w:val="9"/>
    <w:qFormat/>
    <w:pPr>
      <w:keepLines/>
      <w:keepNext/>
      <w:spacing w:before="320" w:after="200"/>
      <w:outlineLvl w:val="2"/>
    </w:pPr>
    <w:rPr>
      <w:rFonts w:ascii="Arial" w:hAnsi="Arial" w:eastAsia="Arial"/>
      <w:sz w:val="30"/>
      <w:szCs w:val="30"/>
    </w:rPr>
  </w:style>
  <w:style w:type="paragraph" w:styleId="1065">
    <w:name w:val="TOC 标题1"/>
    <w:basedOn w:val="1024"/>
    <w:next w:val="1023"/>
    <w:link w:val="1023"/>
    <w:uiPriority w:val="39"/>
    <w:qFormat/>
    <w:pPr>
      <w:spacing w:before="480" w:line="276" w:lineRule="auto"/>
      <w:tabs>
        <w:tab w:val="left" w:pos="1800" w:leader="none"/>
      </w:tabs>
      <w:outlineLvl w:val="9"/>
    </w:pPr>
    <w:rPr>
      <w:rFonts w:ascii="仿宋" w:hAnsi="仿宋" w:eastAsia="仿宋"/>
      <w:color w:val="000000"/>
      <w:sz w:val="32"/>
      <w:szCs w:val="32"/>
    </w:rPr>
  </w:style>
  <w:style w:type="paragraph" w:styleId="1066">
    <w:name w:val="普通正文"/>
    <w:next w:val="1066"/>
    <w:link w:val="1023"/>
    <w:qFormat/>
    <w:pPr>
      <w:ind w:firstLine="480"/>
      <w:spacing w:before="120" w:after="120" w:line="360" w:lineRule="auto"/>
      <w:widowControl w:val="off"/>
    </w:pPr>
    <w:rPr>
      <w:rFonts w:ascii="Arial" w:hAnsi="Arial"/>
      <w:sz w:val="24"/>
      <w:szCs w:val="24"/>
      <w:lang w:val="en-US" w:eastAsia="zh-CN" w:bidi="ar-SA"/>
    </w:rPr>
  </w:style>
  <w:style w:type="paragraph" w:styleId="1067">
    <w:name w:val="Default"/>
    <w:next w:val="1067"/>
    <w:link w:val="1023"/>
    <w:qFormat/>
    <w:pPr>
      <w:widowControl w:val="off"/>
    </w:pPr>
    <w:rPr>
      <w:rFonts w:ascii="宋体"/>
      <w:color w:val="000000"/>
      <w:sz w:val="24"/>
      <w:szCs w:val="24"/>
      <w:lang w:val="en-US" w:eastAsia="zh-CN" w:bidi="ar-SA"/>
    </w:rPr>
  </w:style>
  <w:style w:type="paragraph" w:styleId="1068">
    <w:name w:val="标题 31"/>
    <w:basedOn w:val="1023"/>
    <w:next w:val="1023"/>
    <w:link w:val="1023"/>
    <w:uiPriority w:val="9"/>
    <w:qFormat/>
    <w:pPr>
      <w:keepLines/>
      <w:keepNext/>
      <w:spacing w:before="260" w:after="260" w:line="416" w:lineRule="auto"/>
      <w:outlineLvl w:val="2"/>
    </w:pPr>
    <w:rPr>
      <w:rFonts w:ascii="Calibri" w:hAnsi="Calibri"/>
      <w:b/>
      <w:bCs/>
      <w:sz w:val="32"/>
      <w:szCs w:val="32"/>
    </w:rPr>
  </w:style>
  <w:style w:type="paragraph" w:styleId="1069">
    <w:name w:val="msolistparagraph"/>
    <w:basedOn w:val="1023"/>
    <w:next w:val="1069"/>
    <w:link w:val="1023"/>
    <w:qFormat/>
    <w:pPr>
      <w:ind w:firstLine="420"/>
    </w:pPr>
    <w:rPr>
      <w:rFonts w:ascii="Calibri" w:hAnsi="Calibri" w:eastAsia="宋体" w:cs="Times New Roman"/>
    </w:rPr>
  </w:style>
  <w:style w:type="paragraph" w:styleId="1070">
    <w:name w:val="179"/>
    <w:basedOn w:val="1023"/>
    <w:next w:val="1070"/>
    <w:link w:val="1023"/>
    <w:qFormat/>
    <w:pPr>
      <w:ind w:firstLine="420"/>
      <w:widowControl/>
    </w:pPr>
    <w:rPr>
      <w:rFonts w:ascii="Calibri" w:hAnsi="Calibri"/>
    </w:rPr>
  </w:style>
  <w:style w:type="character" w:styleId="1071">
    <w:name w:val="NormalCharacter1"/>
    <w:next w:val="1071"/>
    <w:link w:val="1023"/>
    <w:semiHidden/>
    <w:qFormat/>
  </w:style>
  <w:style w:type="paragraph" w:styleId="1072">
    <w:name w:val="Heading21"/>
    <w:basedOn w:val="1023"/>
    <w:next w:val="1023"/>
    <w:link w:val="1023"/>
    <w:qFormat/>
    <w:pPr>
      <w:keepLines/>
      <w:keepNext/>
      <w:spacing w:before="260" w:after="260" w:line="412" w:lineRule="auto"/>
      <w:widowControl/>
    </w:pPr>
    <w:rPr>
      <w:rFonts w:ascii="Arial" w:hAnsi="Arial" w:eastAsia="黑体"/>
      <w:sz w:val="32"/>
      <w:szCs w:val="32"/>
    </w:rPr>
  </w:style>
  <w:style w:type="table" w:styleId="1073">
    <w:name w:val="Plain Table 1"/>
    <w:next w:val="1073"/>
    <w:link w:val="1023"/>
    <w:uiPriority w:val="41"/>
    <w:qFormat/>
    <w:rPr>
      <w:lang w:val="en-US" w:eastAsia="zh-CN" w:bidi="ar-SA"/>
    </w:rPr>
    <w:tblPr/>
  </w:style>
  <w:style w:type="paragraph" w:styleId="1074">
    <w:name w:val="列表段落1"/>
    <w:basedOn w:val="1023"/>
    <w:next w:val="1074"/>
    <w:link w:val="1023"/>
    <w:uiPriority w:val="34"/>
    <w:qFormat/>
    <w:pPr>
      <w:ind w:firstLine="420"/>
    </w:pPr>
    <w:rPr>
      <w:rFonts w:ascii="Times New Roman" w:hAnsi="Times New Roman" w:eastAsia="宋体" w:cs="Times New Roman"/>
      <w:szCs w:val="21"/>
    </w:rPr>
  </w:style>
  <w:style w:type="paragraph" w:styleId="1075">
    <w:name w:val="表格文字"/>
    <w:basedOn w:val="1023"/>
    <w:next w:val="1032"/>
    <w:link w:val="1023"/>
    <w:qFormat/>
    <w:pPr>
      <w:jc w:val="left"/>
      <w:spacing w:before="25" w:after="25"/>
    </w:pPr>
    <w:rPr>
      <w:bCs/>
      <w:spacing w:val="10"/>
      <w:sz w:val="24"/>
      <w:szCs w:val="20"/>
    </w:rPr>
  </w:style>
  <w:style w:type="paragraph" w:styleId="1076">
    <w:name w:val="列出段落1"/>
    <w:basedOn w:val="1023"/>
    <w:next w:val="1076"/>
    <w:link w:val="1023"/>
    <w:qFormat/>
    <w:pPr>
      <w:ind w:firstLine="420"/>
    </w:pPr>
  </w:style>
  <w:style w:type="character" w:styleId="1077">
    <w:name w:val="font21"/>
    <w:basedOn w:val="1028"/>
    <w:next w:val="1077"/>
    <w:link w:val="1023"/>
    <w:qFormat/>
    <w:rPr>
      <w:rFonts w:ascii="方正仿宋_GBK" w:hAnsi="方正仿宋_GBK" w:eastAsia="方正仿宋_GBK" w:cs="方正仿宋_GBK"/>
      <w:color w:val="000000"/>
      <w:sz w:val="22"/>
      <w:szCs w:val="22"/>
      <w:u w:val="none"/>
    </w:rPr>
  </w:style>
  <w:style w:type="character" w:styleId="1078">
    <w:name w:val="font51"/>
    <w:basedOn w:val="1028"/>
    <w:next w:val="1078"/>
    <w:link w:val="1023"/>
    <w:qFormat/>
    <w:rPr>
      <w:rFonts w:ascii="Times New Roman" w:hAnsi="Times New Roman" w:cs="Times New Roman"/>
      <w:color w:val="000000"/>
      <w:sz w:val="20"/>
      <w:szCs w:val="20"/>
      <w:u w:val="none"/>
    </w:rPr>
  </w:style>
  <w:style w:type="character" w:styleId="1079">
    <w:name w:val="font101"/>
    <w:basedOn w:val="1028"/>
    <w:next w:val="1079"/>
    <w:link w:val="1023"/>
    <w:qFormat/>
    <w:rPr>
      <w:rFonts w:ascii="方正仿宋_GBK" w:hAnsi="方正仿宋_GBK" w:eastAsia="方正仿宋_GBK" w:cs="方正仿宋_GBK"/>
      <w:color w:val="000000"/>
      <w:sz w:val="20"/>
      <w:szCs w:val="20"/>
      <w:u w:val="none"/>
    </w:rPr>
  </w:style>
  <w:style w:type="character" w:styleId="1080">
    <w:name w:val="font131"/>
    <w:basedOn w:val="1028"/>
    <w:next w:val="1080"/>
    <w:link w:val="1023"/>
    <w:qFormat/>
    <w:rPr>
      <w:rFonts w:ascii="方正仿宋_GBK" w:hAnsi="方正仿宋_GBK" w:eastAsia="方正仿宋_GBK" w:cs="方正仿宋_GBK"/>
      <w:color w:val="000000"/>
      <w:sz w:val="20"/>
      <w:szCs w:val="20"/>
      <w:u w:val="none"/>
    </w:rPr>
  </w:style>
  <w:style w:type="character" w:styleId="1081">
    <w:name w:val="font111"/>
    <w:basedOn w:val="1028"/>
    <w:next w:val="1081"/>
    <w:link w:val="1023"/>
    <w:qFormat/>
    <w:rPr>
      <w:rFonts w:ascii="仿宋" w:hAnsi="仿宋" w:eastAsia="仿宋" w:cs="仿宋"/>
      <w:color w:val="000000"/>
      <w:sz w:val="24"/>
      <w:szCs w:val="24"/>
      <w:u w:val="none"/>
    </w:rPr>
  </w:style>
  <w:style w:type="character" w:styleId="1082">
    <w:name w:val="font151"/>
    <w:basedOn w:val="1028"/>
    <w:next w:val="1082"/>
    <w:link w:val="1023"/>
    <w:qFormat/>
    <w:rPr>
      <w:rFonts w:ascii="仿宋" w:hAnsi="仿宋" w:eastAsia="仿宋" w:cs="仿宋"/>
      <w:color w:val="000000"/>
      <w:sz w:val="24"/>
      <w:szCs w:val="24"/>
      <w:u w:val="none"/>
    </w:rPr>
  </w:style>
  <w:style w:type="paragraph" w:styleId="1083">
    <w:name w:val="No Spacing"/>
    <w:next w:val="1083"/>
    <w:link w:val="1023"/>
    <w:uiPriority w:val="1"/>
    <w:qFormat/>
    <w:pPr>
      <w:spacing w:before="0" w:after="0" w:line="240" w:lineRule="auto"/>
    </w:pPr>
    <w:rPr>
      <w:rFonts w:ascii="Times New Roman" w:hAnsi="Times New Roman" w:eastAsia="宋体" w:cs="Times New Roman"/>
    </w:rPr>
  </w:style>
  <w:style w:type="paragraph" w:styleId="1084">
    <w:name w:val="_正文段落"/>
    <w:basedOn w:val="1023"/>
    <w:next w:val="1084"/>
    <w:link w:val="1023"/>
    <w:qFormat/>
    <w:pPr>
      <w:ind w:firstLine="200"/>
      <w:spacing w:line="560" w:lineRule="exact"/>
    </w:pPr>
    <w:rPr>
      <w:rFonts w:ascii="Calibri" w:hAnsi="Calibri" w:eastAsia="仿宋_GB2312"/>
      <w:color w:val="000000"/>
      <w:sz w:val="32"/>
      <w:szCs w:val="24"/>
    </w:rPr>
  </w:style>
  <w:style w:type="table" w:styleId="1085">
    <w:name w:val="Table Normal"/>
    <w:next w:val="1085"/>
    <w:link w:val="1023"/>
    <w:unhideWhenUsed/>
    <w:qFormat/>
    <w:tblPr/>
  </w:style>
  <w:style w:type="paragraph" w:styleId="1086">
    <w:name w:val="Table Text"/>
    <w:basedOn w:val="1023"/>
    <w:next w:val="1086"/>
    <w:link w:val="1023"/>
    <w:semiHidden/>
    <w:qFormat/>
    <w:rPr>
      <w:rFonts w:ascii="微软雅黑" w:hAnsi="微软雅黑" w:eastAsia="微软雅黑" w:cs="微软雅黑"/>
      <w:sz w:val="31"/>
      <w:szCs w:val="31"/>
      <w:lang w:val="en-US" w:eastAsia="en-US" w:bidi="ar-SA"/>
    </w:rPr>
  </w:style>
  <w:style w:type="paragraph" w:styleId="1087">
    <w:name w:val="正文缩进1"/>
    <w:basedOn w:val="1023"/>
    <w:next w:val="1062"/>
    <w:link w:val="1023"/>
    <w:qFormat/>
    <w:pPr>
      <w:ind w:firstLine="420"/>
    </w:pPr>
    <w:rPr>
      <w:rFonts w:ascii="Times New Roman" w:hAnsi="Times New Roman"/>
      <w:sz w:val="20"/>
      <w:szCs w:val="21"/>
    </w:rPr>
  </w:style>
  <w:style w:type="paragraph" w:styleId="1088">
    <w:name w:val="Plain Text1"/>
    <w:basedOn w:val="1023"/>
    <w:next w:val="1088"/>
    <w:link w:val="1023"/>
    <w:qFormat/>
    <w:rPr>
      <w:rFonts w:ascii="宋体" w:hAnsi="Courier New" w:eastAsia="楷体_GB2312"/>
      <w:sz w:val="28"/>
      <w:szCs w:val="20"/>
    </w:rPr>
  </w:style>
  <w:style w:type="paragraph" w:styleId="1089">
    <w:name w:val="普通(网站)111"/>
    <w:basedOn w:val="1023"/>
    <w:next w:val="1089"/>
    <w:link w:val="1023"/>
    <w:uiPriority w:val="99"/>
    <w:unhideWhenUsed/>
    <w:qFormat/>
    <w:pPr>
      <w:jc w:val="left"/>
      <w:spacing w:before="100" w:beforeAutospacing="1" w:after="100" w:afterAutospacing="1"/>
    </w:pPr>
    <w:rPr>
      <w:sz w:val="24"/>
    </w:rPr>
  </w:style>
  <w:style w:type="paragraph" w:styleId="1090">
    <w:name w:val="cas_content"/>
    <w:basedOn w:val="1023"/>
    <w:next w:val="1090"/>
    <w:link w:val="1023"/>
    <w:qFormat/>
    <w:pPr>
      <w:jc w:val="left"/>
      <w:spacing w:before="100" w:beforeAutospacing="1" w:after="100" w:afterAutospacing="1"/>
      <w:widowControl/>
    </w:pPr>
    <w:rPr>
      <w:rFonts w:ascii="宋体" w:hAnsi="宋体" w:cs="宋体"/>
      <w:sz w:val="24"/>
    </w:rPr>
  </w:style>
  <w:style w:type="paragraph" w:styleId="1091">
    <w:name w:val="正文首行缩进 2121"/>
    <w:basedOn w:val="1092"/>
    <w:next w:val="1091"/>
    <w:link w:val="1023"/>
    <w:qFormat/>
    <w:pPr>
      <w:ind w:left="420" w:firstLine="420"/>
      <w:tabs>
        <w:tab w:val="left" w:pos="180" w:leader="none"/>
      </w:tabs>
    </w:pPr>
    <w:rPr>
      <w:rFonts w:ascii="Times New Roman" w:hAnsi="Times New Roman"/>
    </w:rPr>
  </w:style>
  <w:style w:type="paragraph" w:styleId="1092">
    <w:name w:val="正文文本缩进111"/>
    <w:basedOn w:val="1023"/>
    <w:next w:val="1093"/>
    <w:link w:val="1023"/>
    <w:uiPriority w:val="99"/>
    <w:qFormat/>
    <w:pPr>
      <w:ind w:firstLine="480"/>
      <w:tabs>
        <w:tab w:val="left" w:pos="180" w:leader="none"/>
      </w:tabs>
    </w:pPr>
    <w:rPr>
      <w:rFonts w:ascii="Tahoma" w:hAnsi="Tahoma"/>
      <w:sz w:val="24"/>
    </w:rPr>
  </w:style>
  <w:style w:type="paragraph" w:styleId="1093">
    <w:name w:val="寄信人地址111"/>
    <w:basedOn w:val="1023"/>
    <w:next w:val="1093"/>
    <w:link w:val="1023"/>
    <w:qFormat/>
    <w:rPr>
      <w:rFonts w:ascii="Arial" w:hAnsi="Arial"/>
    </w:rPr>
  </w:style>
  <w:style w:type="paragraph" w:styleId="1094">
    <w:name w:val="彩色列表1"/>
    <w:basedOn w:val="1023"/>
    <w:next w:val="1094"/>
    <w:link w:val="1023"/>
    <w:qFormat/>
    <w:pPr>
      <w:ind w:firstLine="420"/>
    </w:pPr>
    <w:rPr>
      <w:rFonts w:ascii="Times New Roman" w:hAnsi="Times New Roman" w:eastAsia="宋体" w:cs="Times New Roman"/>
    </w:rPr>
  </w:style>
  <w:style w:type="paragraph" w:styleId="1095">
    <w:name w:val="003标题三"/>
    <w:basedOn w:val="1023"/>
    <w:next w:val="1095"/>
    <w:link w:val="1023"/>
    <w:pPr>
      <w:jc w:val="center"/>
      <w:spacing w:before="120" w:after="120" w:line="300" w:lineRule="auto"/>
      <w:outlineLvl w:val="2"/>
    </w:pPr>
    <w:rPr>
      <w:rFonts w:hint="eastAsia" w:ascii="仿宋" w:hAnsi="仿宋" w:eastAsia="仿宋" w:cs="仿宋"/>
      <w:b/>
      <w:color w:val="000000"/>
      <w:sz w:val="30"/>
      <w:szCs w:val="30"/>
    </w:rPr>
  </w:style>
  <w:style w:type="paragraph" w:styleId="1096">
    <w:name w:val="普通(网站)1"/>
    <w:basedOn w:val="1023"/>
    <w:next w:val="1096"/>
    <w:link w:val="1023"/>
    <w:uiPriority w:val="99"/>
    <w:qFormat/>
    <w:pPr>
      <w:jc w:val="left"/>
      <w:spacing w:beforeAutospacing="1" w:afterAutospacing="1"/>
    </w:pPr>
    <w:rPr>
      <w:rFonts w:cs="Times New Roman"/>
      <w:sz w:val="24"/>
    </w:rPr>
  </w:style>
  <w:style w:type="character" w:styleId="1097">
    <w:name w:val="强调1"/>
    <w:next w:val="1097"/>
    <w:link w:val="1023"/>
    <w:qFormat/>
    <w:rPr>
      <w:i/>
    </w:rPr>
  </w:style>
  <w:style w:type="paragraph" w:styleId="1098">
    <w:name w:val="正文首行缩进11"/>
    <w:basedOn w:val="1050"/>
    <w:next w:val="1023"/>
    <w:link w:val="1023"/>
    <w:qFormat/>
    <w:pPr>
      <w:ind w:firstLine="200"/>
      <w:spacing w:line="360" w:lineRule="auto"/>
    </w:pPr>
    <w:rPr>
      <w:rFonts w:ascii="仿宋_GB2312" w:eastAsia="仿宋_GB2312"/>
      <w:sz w:val="30"/>
      <w:szCs w:val="30"/>
    </w:rPr>
  </w:style>
  <w:style w:type="paragraph" w:styleId="1099">
    <w:name w:val="纯文本11"/>
    <w:basedOn w:val="1023"/>
    <w:next w:val="1099"/>
    <w:link w:val="1023"/>
    <w:qFormat/>
    <w:pPr>
      <w:spacing w:before="156" w:after="156" w:line="400" w:lineRule="exact"/>
    </w:pPr>
    <w:rPr>
      <w:rFonts w:ascii="宋体" w:hAnsi="Courier New"/>
      <w:sz w:val="24"/>
    </w:rPr>
  </w:style>
  <w:style w:type="paragraph" w:styleId="1100">
    <w:name w:val="List Paragraph"/>
    <w:basedOn w:val="1023"/>
    <w:next w:val="1100"/>
    <w:link w:val="1023"/>
    <w:uiPriority w:val="99"/>
    <w:qFormat/>
    <w:pPr>
      <w:ind w:firstLine="420"/>
    </w:pPr>
    <w:rPr>
      <w:rFonts w:eastAsia="楷体_GB2312"/>
      <w:sz w:val="26"/>
      <w:szCs w:val="26"/>
    </w:rPr>
  </w:style>
  <w:style w:type="paragraph" w:styleId="1101">
    <w:name w:val="正文首行缩进112"/>
    <w:basedOn w:val="1050"/>
    <w:next w:val="1023"/>
    <w:link w:val="1023"/>
    <w:qFormat/>
    <w:pPr>
      <w:ind w:firstLine="200"/>
      <w:spacing w:line="360" w:lineRule="auto"/>
    </w:pPr>
    <w:rPr>
      <w:rFonts w:ascii="仿宋_GB2312" w:eastAsia="仿宋_GB2312"/>
      <w:sz w:val="30"/>
      <w:szCs w:val="30"/>
    </w:rPr>
  </w:style>
  <w:style w:type="character" w:styleId="1102" w:default="1">
    <w:name w:val="Default Paragraph Font"/>
    <w:uiPriority w:val="1"/>
    <w:semiHidden/>
    <w:unhideWhenUsed/>
  </w:style>
  <w:style w:type="numbering" w:styleId="1103" w:default="1">
    <w:name w:val="No List"/>
    <w:uiPriority w:val="99"/>
    <w:semiHidden/>
    <w:unhideWhenUsed/>
  </w:style>
  <w:style w:type="table" w:styleId="11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汤佩琪</cp:lastModifiedBy>
  <cp:revision>4</cp:revision>
  <dcterms:created xsi:type="dcterms:W3CDTF">2024-03-08T16:57:00Z</dcterms:created>
  <dcterms:modified xsi:type="dcterms:W3CDTF">2026-09-30T07:35:15Z</dcterms:modified>
</cp:coreProperties>
</file>