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8"/>
        <w:ind w:firstLine="480"/>
        <w:spacing w:before="120" w:beforeAutospacing="0" w:after="120" w:afterAutospacing="0" w:line="360" w:lineRule="auto"/>
        <w:rPr>
          <w:rFonts w:cs="Arial" w:asciiTheme="majorEastAsia" w:hAnsiTheme="majorEastAsia" w:eastAsiaTheme="majorEastAsia"/>
          <w:b/>
          <w:sz w:val="84"/>
          <w:szCs w:val="84"/>
        </w:rPr>
      </w:pPr>
      <w:r>
        <w:rPr>
          <w:rFonts w:asciiTheme="majorEastAsia" w:hAnsiTheme="majorEastAsia" w:eastAsiaTheme="majorEastAsia"/>
        </w:rPr>
        <w:t xml:space="preserve"> </w:t>
      </w:r>
      <w:r/>
    </w:p>
    <w:p>
      <w:pPr>
        <w:pStyle w:val="908"/>
        <w:jc w:val="center"/>
        <w:spacing w:before="120" w:beforeAutospacing="0" w:after="120" w:afterAutospacing="0" w:line="360" w:lineRule="auto"/>
        <w:rPr>
          <w:rFonts w:asciiTheme="majorEastAsia" w:hAnsiTheme="majorEastAsia" w:eastAsiaTheme="majorEastAsia"/>
        </w:rPr>
      </w:pPr>
      <w:r>
        <w:rPr>
          <w:rFonts w:cs="Arial" w:asciiTheme="majorEastAsia" w:hAnsiTheme="majorEastAsia" w:eastAsiaTheme="majorEastAsia"/>
          <w:b/>
          <w:sz w:val="84"/>
          <w:szCs w:val="84"/>
        </w:rPr>
        <w:t xml:space="preserve">招 标 文 件</w:t>
      </w:r>
      <w:r/>
    </w:p>
    <w:p>
      <w:pPr>
        <w:pStyle w:val="908"/>
        <w:ind w:firstLine="643"/>
        <w:spacing w:before="120" w:beforeAutospacing="0" w:after="120" w:afterAutospacing="0" w:line="360" w:lineRule="auto"/>
        <w:rPr>
          <w:rFonts w:cs="Arial" w:asciiTheme="majorEastAsia" w:hAnsiTheme="majorEastAsia" w:eastAsiaTheme="majorEastAsia"/>
          <w:b/>
          <w:sz w:val="32"/>
          <w:szCs w:val="32"/>
        </w:rPr>
      </w:pPr>
      <w:r>
        <w:rPr>
          <w:rFonts w:cs="Arial" w:asciiTheme="majorEastAsia" w:hAnsiTheme="majorEastAsia" w:eastAsiaTheme="majorEastAsia"/>
          <w:b/>
          <w:sz w:val="32"/>
          <w:szCs w:val="32"/>
        </w:rPr>
      </w:r>
      <w:r/>
    </w:p>
    <w:p>
      <w:pPr>
        <w:pStyle w:val="908"/>
        <w:ind w:firstLine="643"/>
        <w:spacing w:before="120" w:beforeAutospacing="0" w:after="120" w:afterAutospacing="0" w:line="360" w:lineRule="auto"/>
        <w:rPr>
          <w:rFonts w:cs="Arial" w:asciiTheme="majorEastAsia" w:hAnsiTheme="majorEastAsia" w:eastAsiaTheme="majorEastAsia"/>
          <w:b/>
          <w:sz w:val="32"/>
          <w:szCs w:val="32"/>
        </w:rPr>
      </w:pPr>
      <w:r>
        <w:rPr>
          <w:rFonts w:cs="Arial" w:asciiTheme="majorEastAsia" w:hAnsiTheme="majorEastAsia" w:eastAsiaTheme="majorEastAsia"/>
          <w:b/>
          <w:sz w:val="32"/>
          <w:szCs w:val="32"/>
        </w:rPr>
      </w:r>
      <w:r/>
    </w:p>
    <w:p>
      <w:pPr>
        <w:pStyle w:val="908"/>
        <w:ind w:firstLine="643"/>
        <w:spacing w:before="120" w:beforeAutospacing="0" w:after="120" w:afterAutospacing="0" w:line="360" w:lineRule="auto"/>
        <w:rPr>
          <w:rFonts w:cs="Arial" w:asciiTheme="majorEastAsia" w:hAnsiTheme="majorEastAsia" w:eastAsiaTheme="majorEastAsia"/>
          <w:b/>
          <w:sz w:val="32"/>
          <w:szCs w:val="32"/>
        </w:rPr>
      </w:pPr>
      <w:r>
        <w:rPr>
          <w:rFonts w:cs="Arial" w:asciiTheme="majorEastAsia" w:hAnsiTheme="majorEastAsia" w:eastAsiaTheme="majorEastAsia"/>
          <w:b/>
          <w:sz w:val="32"/>
          <w:szCs w:val="32"/>
        </w:rPr>
      </w:r>
      <w:r/>
    </w:p>
    <w:p>
      <w:pPr>
        <w:pStyle w:val="908"/>
        <w:ind w:firstLine="643"/>
        <w:spacing w:before="120" w:beforeAutospacing="0" w:after="120" w:afterAutospacing="0" w:line="360" w:lineRule="auto"/>
        <w:rPr>
          <w:rFonts w:cs="Arial" w:asciiTheme="majorEastAsia" w:hAnsiTheme="majorEastAsia" w:eastAsiaTheme="majorEastAsia"/>
          <w:b/>
          <w:sz w:val="32"/>
          <w:szCs w:val="32"/>
        </w:rPr>
      </w:pPr>
      <w:r>
        <w:rPr>
          <w:rFonts w:cs="Arial" w:asciiTheme="majorEastAsia" w:hAnsiTheme="majorEastAsia" w:eastAsiaTheme="majorEastAsia"/>
          <w:b/>
          <w:sz w:val="32"/>
          <w:szCs w:val="32"/>
        </w:rPr>
      </w:r>
      <w:r/>
    </w:p>
    <w:p>
      <w:pPr>
        <w:pStyle w:val="908"/>
        <w:ind w:firstLine="643"/>
        <w:spacing w:before="120" w:beforeAutospacing="0" w:after="120" w:afterAutospacing="0" w:line="360" w:lineRule="auto"/>
        <w:rPr>
          <w:rFonts w:cs="Arial" w:asciiTheme="majorEastAsia" w:hAnsiTheme="majorEastAsia" w:eastAsiaTheme="majorEastAsia"/>
          <w:b/>
          <w:sz w:val="32"/>
          <w:szCs w:val="32"/>
        </w:rPr>
      </w:pPr>
      <w:r>
        <w:rPr>
          <w:rFonts w:cs="Arial" w:asciiTheme="majorEastAsia" w:hAnsiTheme="majorEastAsia" w:eastAsiaTheme="majorEastAsia"/>
          <w:b/>
          <w:sz w:val="32"/>
          <w:szCs w:val="32"/>
        </w:rPr>
      </w:r>
      <w:r/>
    </w:p>
    <w:p>
      <w:pPr>
        <w:pStyle w:val="908"/>
        <w:ind w:firstLine="643"/>
        <w:spacing w:before="120" w:beforeAutospacing="0" w:after="120" w:afterAutospacing="0" w:line="360" w:lineRule="auto"/>
        <w:rPr>
          <w:rFonts w:asciiTheme="majorEastAsia" w:hAnsiTheme="majorEastAsia" w:eastAsiaTheme="majorEastAsia"/>
        </w:rPr>
      </w:pPr>
      <w:r>
        <w:rPr>
          <w:rFonts w:cs="Arial" w:asciiTheme="majorEastAsia" w:hAnsiTheme="majorEastAsia" w:eastAsiaTheme="majorEastAsia"/>
          <w:b/>
          <w:sz w:val="32"/>
          <w:szCs w:val="32"/>
        </w:rPr>
        <w:t xml:space="preserve">项目名称：</w:t>
      </w:r>
      <w:r>
        <w:rPr>
          <w:rFonts w:hint="eastAsia" w:cs="宋体" w:asciiTheme="majorEastAsia" w:hAnsiTheme="majorEastAsia" w:eastAsiaTheme="majorEastAsia"/>
          <w:b/>
          <w:sz w:val="32"/>
          <w:szCs w:val="32"/>
        </w:rPr>
        <w:t xml:space="preserve">射阳县第三中学物业服务采购项目</w:t>
      </w:r>
      <w:r/>
    </w:p>
    <w:p>
      <w:pPr>
        <w:pStyle w:val="908"/>
        <w:ind w:firstLine="643"/>
        <w:jc w:val="both"/>
        <w:spacing w:beforeAutospacing="0" w:afterAutospacing="0"/>
        <w:rPr>
          <w:rFonts w:asciiTheme="majorEastAsia" w:hAnsiTheme="majorEastAsia" w:eastAsiaTheme="majorEastAsia"/>
        </w:rPr>
      </w:pPr>
      <w:r>
        <w:rPr>
          <w:rFonts w:asciiTheme="majorEastAsia" w:hAnsiTheme="majorEastAsia" w:eastAsiaTheme="majorEastAsia"/>
          <w:b/>
          <w:sz w:val="32"/>
          <w:szCs w:val="32"/>
        </w:rPr>
        <w:t xml:space="preserve">项目编号：</w:t>
      </w:r>
      <w:r>
        <w:rPr>
          <w:rFonts w:hint="eastAsia" w:cs="宋体" w:asciiTheme="majorEastAsia" w:hAnsiTheme="majorEastAsia" w:eastAsiaTheme="majorEastAsia"/>
          <w:b/>
          <w:sz w:val="32"/>
          <w:szCs w:val="32"/>
        </w:rPr>
        <w:t xml:space="preserve">JSZC-320924-JZCG-G2026-0030</w:t>
      </w:r>
      <w:r/>
    </w:p>
    <w:p>
      <w:pPr>
        <w:pStyle w:val="908"/>
        <w:ind w:firstLine="480"/>
        <w:spacing w:beforeAutospacing="0" w:afterAutospacing="0" w:line="360" w:lineRule="auto"/>
        <w:rPr>
          <w:rFonts w:asciiTheme="majorEastAsia" w:hAnsiTheme="majorEastAsia" w:eastAsiaTheme="majorEastAsia"/>
        </w:rPr>
      </w:pPr>
      <w:r>
        <w:rPr>
          <w:rFonts w:asciiTheme="majorEastAsia" w:hAnsiTheme="majorEastAsia" w:eastAsiaTheme="majorEastAsia"/>
        </w:rPr>
        <w:t xml:space="preserve"> </w:t>
      </w:r>
      <w:r/>
    </w:p>
    <w:p>
      <w:pPr>
        <w:pStyle w:val="908"/>
        <w:ind w:firstLine="480"/>
        <w:spacing w:beforeAutospacing="0" w:afterAutospacing="0" w:line="360" w:lineRule="auto"/>
        <w:rPr>
          <w:rFonts w:asciiTheme="majorEastAsia" w:hAnsiTheme="majorEastAsia" w:eastAsiaTheme="majorEastAsia"/>
        </w:rPr>
      </w:pPr>
      <w:r>
        <w:rPr>
          <w:rFonts w:asciiTheme="majorEastAsia" w:hAnsiTheme="majorEastAsia" w:eastAsiaTheme="majorEastAsia"/>
        </w:rPr>
        <w:t xml:space="preserve"> </w:t>
      </w:r>
      <w:r/>
    </w:p>
    <w:p>
      <w:pPr>
        <w:pStyle w:val="908"/>
        <w:ind w:firstLine="480"/>
        <w:spacing w:beforeAutospacing="0" w:afterAutospacing="0" w:line="360" w:lineRule="auto"/>
        <w:rPr>
          <w:rFonts w:asciiTheme="majorEastAsia" w:hAnsiTheme="majorEastAsia" w:eastAsiaTheme="majorEastAsia"/>
        </w:rPr>
      </w:pPr>
      <w:r>
        <w:rPr>
          <w:rFonts w:asciiTheme="majorEastAsia" w:hAnsiTheme="majorEastAsia" w:eastAsiaTheme="majorEastAsia"/>
        </w:rPr>
        <w:t xml:space="preserve"> </w:t>
      </w:r>
      <w:r/>
    </w:p>
    <w:p>
      <w:pPr>
        <w:pStyle w:val="908"/>
        <w:ind w:firstLine="480"/>
        <w:spacing w:beforeAutospacing="0" w:afterAutospacing="0" w:line="360" w:lineRule="auto"/>
        <w:rPr>
          <w:rFonts w:asciiTheme="majorEastAsia" w:hAnsiTheme="majorEastAsia" w:eastAsiaTheme="majorEastAsia"/>
        </w:rPr>
      </w:pPr>
      <w:r>
        <w:rPr>
          <w:rFonts w:asciiTheme="majorEastAsia" w:hAnsiTheme="majorEastAsia" w:eastAsiaTheme="majorEastAsia"/>
        </w:rPr>
      </w:r>
      <w:r/>
    </w:p>
    <w:p>
      <w:pPr>
        <w:pStyle w:val="908"/>
        <w:ind w:firstLine="480"/>
        <w:spacing w:beforeAutospacing="0" w:afterAutospacing="0" w:line="360" w:lineRule="auto"/>
        <w:rPr>
          <w:rFonts w:asciiTheme="majorEastAsia" w:hAnsiTheme="majorEastAsia" w:eastAsiaTheme="majorEastAsia"/>
        </w:rPr>
      </w:pPr>
      <w:r>
        <w:rPr>
          <w:rFonts w:asciiTheme="majorEastAsia" w:hAnsiTheme="majorEastAsia" w:eastAsiaTheme="majorEastAsia"/>
        </w:rPr>
        <w:t xml:space="preserve"> </w:t>
      </w:r>
      <w:r/>
    </w:p>
    <w:p>
      <w:pPr>
        <w:pStyle w:val="908"/>
        <w:ind w:firstLine="480"/>
        <w:spacing w:beforeAutospacing="0" w:afterAutospacing="0" w:line="360" w:lineRule="auto"/>
        <w:rPr>
          <w:rFonts w:asciiTheme="majorEastAsia" w:hAnsiTheme="majorEastAsia" w:eastAsiaTheme="majorEastAsia"/>
        </w:rPr>
      </w:pPr>
      <w:r>
        <w:rPr>
          <w:rFonts w:asciiTheme="majorEastAsia" w:hAnsiTheme="majorEastAsia" w:eastAsiaTheme="majorEastAsia"/>
        </w:rPr>
      </w:r>
      <w:r/>
    </w:p>
    <w:p>
      <w:pPr>
        <w:pStyle w:val="908"/>
        <w:ind w:firstLine="480"/>
        <w:spacing w:beforeAutospacing="0" w:afterAutospacing="0" w:line="360" w:lineRule="auto"/>
        <w:rPr>
          <w:rFonts w:asciiTheme="majorEastAsia" w:hAnsiTheme="majorEastAsia" w:eastAsiaTheme="majorEastAsia"/>
        </w:rPr>
      </w:pPr>
      <w:r>
        <w:rPr>
          <w:rFonts w:asciiTheme="majorEastAsia" w:hAnsiTheme="majorEastAsia" w:eastAsiaTheme="majorEastAsia"/>
        </w:rPr>
      </w:r>
      <w:r/>
    </w:p>
    <w:p>
      <w:pPr>
        <w:pStyle w:val="908"/>
        <w:jc w:val="center"/>
        <w:spacing w:before="120" w:beforeAutospacing="0" w:after="120" w:afterAutospacing="0" w:line="360" w:lineRule="auto"/>
        <w:rPr>
          <w:rFonts w:cs="宋体" w:asciiTheme="majorEastAsia" w:hAnsiTheme="majorEastAsia" w:eastAsiaTheme="majorEastAsia"/>
          <w:b/>
          <w:sz w:val="32"/>
          <w:szCs w:val="32"/>
        </w:rPr>
      </w:pPr>
      <w:r>
        <w:rPr>
          <w:rFonts w:hint="eastAsia" w:cs="宋体" w:asciiTheme="majorEastAsia" w:hAnsiTheme="majorEastAsia" w:eastAsiaTheme="majorEastAsia"/>
          <w:b/>
          <w:sz w:val="32"/>
          <w:szCs w:val="32"/>
        </w:rPr>
        <w:t xml:space="preserve">射阳县第三中学</w:t>
      </w:r>
      <w:r/>
    </w:p>
    <w:p>
      <w:pPr>
        <w:pStyle w:val="908"/>
        <w:jc w:val="center"/>
        <w:spacing w:before="120" w:beforeAutospacing="0" w:after="120" w:afterAutospacing="0" w:line="360" w:lineRule="auto"/>
        <w:rPr>
          <w:rFonts w:asciiTheme="majorEastAsia" w:hAnsiTheme="majorEastAsia" w:eastAsiaTheme="majorEastAsia"/>
        </w:rPr>
      </w:pPr>
      <w:r>
        <w:rPr>
          <w:rFonts w:hint="eastAsia" w:cs="Arial" w:asciiTheme="majorEastAsia" w:hAnsiTheme="majorEastAsia" w:eastAsiaTheme="majorEastAsia"/>
          <w:b/>
          <w:sz w:val="32"/>
          <w:szCs w:val="32"/>
        </w:rPr>
        <w:t xml:space="preserve">2026</w:t>
      </w:r>
      <w:r>
        <w:rPr>
          <w:rFonts w:cs="Arial" w:asciiTheme="majorEastAsia" w:hAnsiTheme="majorEastAsia" w:eastAsiaTheme="majorEastAsia"/>
          <w:b/>
          <w:sz w:val="32"/>
          <w:szCs w:val="32"/>
        </w:rPr>
        <w:t xml:space="preserve">年</w:t>
      </w:r>
      <w:r>
        <w:rPr>
          <w:rFonts w:hint="eastAsia" w:cs="Arial" w:asciiTheme="majorEastAsia" w:hAnsiTheme="majorEastAsia" w:eastAsiaTheme="majorEastAsia"/>
          <w:b/>
          <w:sz w:val="32"/>
          <w:szCs w:val="32"/>
        </w:rPr>
        <w:t xml:space="preserve">0</w:t>
      </w:r>
      <w:r>
        <w:rPr>
          <w:rFonts w:hint="eastAsia" w:cs="Arial" w:asciiTheme="majorEastAsia" w:hAnsiTheme="majorEastAsia" w:eastAsiaTheme="majorEastAsia"/>
          <w:b/>
          <w:sz w:val="32"/>
          <w:szCs w:val="32"/>
          <w:lang w:val="en-US" w:eastAsia="zh-CN"/>
        </w:rPr>
        <w:t xml:space="preserve">7</w:t>
      </w:r>
      <w:r>
        <w:rPr>
          <w:rFonts w:cs="Arial" w:asciiTheme="majorEastAsia" w:hAnsiTheme="majorEastAsia" w:eastAsiaTheme="majorEastAsia"/>
          <w:b/>
          <w:sz w:val="32"/>
          <w:szCs w:val="32"/>
        </w:rPr>
        <w:t xml:space="preserve">月</w:t>
      </w:r>
      <w:r/>
    </w:p>
    <w:p>
      <w:pPr>
        <w:pStyle w:val="908"/>
        <w:ind w:firstLine="480"/>
        <w:spacing w:before="120" w:beforeAutospacing="0" w:after="120" w:afterAutospacing="0" w:line="360" w:lineRule="auto"/>
        <w:rPr>
          <w:rFonts w:asciiTheme="majorEastAsia" w:hAnsiTheme="majorEastAsia" w:eastAsiaTheme="majorEastAsia"/>
        </w:rPr>
      </w:pPr>
      <w:r>
        <w:rPr>
          <w:rFonts w:cs="Arial" w:asciiTheme="majorEastAsia" w:hAnsiTheme="majorEastAsia" w:eastAsiaTheme="majorEastAsia"/>
        </w:rPr>
        <w:t xml:space="preserve">                        </w:t>
      </w:r>
      <w:r/>
    </w:p>
    <w:p>
      <w:pPr>
        <w:pStyle w:val="908"/>
        <w:ind w:firstLine="420"/>
        <w:jc w:val="center"/>
        <w:spacing w:beforeAutospacing="0" w:afterAutospacing="0" w:line="480" w:lineRule="auto"/>
        <w:rPr>
          <w:rFonts w:asciiTheme="majorEastAsia" w:hAnsiTheme="majorEastAsia" w:eastAsiaTheme="majorEastAsia"/>
          <w:sz w:val="21"/>
          <w:szCs w:val="21"/>
        </w:rPr>
        <w:sectPr>
          <w:footnotePr/>
          <w:endnotePr/>
          <w:type w:val="nextPage"/>
          <w:pgSz w:w="11906" w:h="16838" w:orient="portrait"/>
          <w:pgMar w:top="1440" w:right="1440" w:bottom="1440" w:left="1800" w:header="851" w:footer="992" w:gutter="0"/>
          <w:pgNumType w:start="1"/>
          <w:cols w:num="1" w:sep="0" w:space="425" w:equalWidth="1"/>
          <w:docGrid w:linePitch="360"/>
        </w:sectPr>
      </w:pPr>
      <w:r>
        <w:rPr>
          <w:rFonts w:asciiTheme="majorEastAsia" w:hAnsiTheme="majorEastAsia" w:eastAsiaTheme="majorEastAsia"/>
          <w:sz w:val="21"/>
          <w:szCs w:val="21"/>
        </w:rPr>
      </w:r>
      <w:r/>
    </w:p>
    <w:p>
      <w:pPr>
        <w:pStyle w:val="908"/>
        <w:ind w:firstLine="420"/>
        <w:jc w:val="center"/>
        <w:spacing w:beforeAutospacing="0" w:afterAutospacing="0" w:line="480" w:lineRule="auto"/>
        <w:rPr>
          <w:rFonts w:asciiTheme="majorEastAsia" w:hAnsiTheme="majorEastAsia" w:eastAsiaTheme="majorEastAsia"/>
        </w:rPr>
      </w:pPr>
      <w:r>
        <w:rPr>
          <w:rFonts w:asciiTheme="majorEastAsia" w:hAnsiTheme="majorEastAsia" w:eastAsiaTheme="majorEastAsia"/>
          <w:sz w:val="21"/>
          <w:szCs w:val="21"/>
        </w:rPr>
        <w:t xml:space="preserve"> </w:t>
      </w:r>
      <w:bookmarkStart w:id="0" w:name="_Toc479757206"/>
      <w:r/>
      <w:bookmarkStart w:id="1" w:name="_Toc513029200"/>
      <w:r/>
      <w:bookmarkStart w:id="2" w:name="_Toc523127445"/>
      <w:r/>
      <w:bookmarkStart w:id="3" w:name="_Toc120614210"/>
      <w:r/>
      <w:bookmarkStart w:id="4" w:name="_Toc16938516"/>
      <w:r/>
      <w:bookmarkStart w:id="5" w:name="_Toc20823272"/>
      <w:r>
        <w:rPr>
          <w:rFonts w:asciiTheme="majorEastAsia" w:hAnsiTheme="majorEastAsia" w:eastAsiaTheme="majorEastAsia"/>
          <w:sz w:val="21"/>
          <w:szCs w:val="21"/>
        </w:rPr>
        <w:t xml:space="preserve"> </w:t>
      </w:r>
      <w:r>
        <w:rPr>
          <w:rFonts w:cs="黑体" w:asciiTheme="majorEastAsia" w:hAnsiTheme="majorEastAsia" w:eastAsiaTheme="majorEastAsia"/>
          <w:b/>
          <w:sz w:val="44"/>
          <w:szCs w:val="44"/>
        </w:rPr>
        <w:t xml:space="preserve">总  目  录</w:t>
      </w:r>
      <w:bookmarkEnd w:id="0"/>
      <w:r/>
      <w:bookmarkEnd w:id="1"/>
      <w:r/>
      <w:bookmarkEnd w:id="2"/>
      <w:r/>
      <w:bookmarkEnd w:id="3"/>
      <w:r/>
      <w:bookmarkEnd w:id="4"/>
      <w:r/>
      <w:bookmarkEnd w:id="5"/>
      <w:r/>
      <w:r/>
    </w:p>
    <w:p>
      <w:pPr>
        <w:pStyle w:val="908"/>
        <w:ind w:firstLine="480"/>
        <w:jc w:val="both"/>
        <w:spacing w:beforeAutospacing="0" w:afterAutospacing="0" w:line="480" w:lineRule="auto"/>
        <w:rPr>
          <w:rFonts w:asciiTheme="majorEastAsia" w:hAnsiTheme="majorEastAsia" w:eastAsiaTheme="majorEastAsia"/>
        </w:rPr>
      </w:pPr>
      <w:r>
        <w:rPr>
          <w:rFonts w:asciiTheme="majorEastAsia" w:hAnsiTheme="majorEastAsia" w:eastAsiaTheme="majorEastAsia"/>
        </w:rPr>
        <w:t xml:space="preserve"> </w:t>
      </w:r>
      <w:r/>
    </w:p>
    <w:p>
      <w:pPr>
        <w:pStyle w:val="908"/>
        <w:ind w:firstLine="600"/>
        <w:spacing w:beforeAutospacing="0" w:afterAutospacing="0" w:line="480" w:lineRule="auto"/>
        <w:tabs>
          <w:tab w:val="left" w:pos="1441" w:leader="none"/>
        </w:tabs>
        <w:rPr>
          <w:rFonts w:cs="宋体" w:asciiTheme="majorEastAsia" w:hAnsiTheme="majorEastAsia" w:eastAsiaTheme="majorEastAsia"/>
          <w:sz w:val="30"/>
          <w:szCs w:val="30"/>
        </w:rPr>
      </w:pPr>
      <w:r>
        <w:rPr>
          <w:rFonts w:hint="eastAsia" w:cs="宋体" w:asciiTheme="majorEastAsia" w:hAnsiTheme="majorEastAsia" w:eastAsiaTheme="majorEastAsia"/>
          <w:sz w:val="30"/>
          <w:szCs w:val="30"/>
        </w:rPr>
        <w:t xml:space="preserve">招标公告…………………………………………………………1</w:t>
      </w:r>
      <w:r/>
    </w:p>
    <w:p>
      <w:pPr>
        <w:pStyle w:val="908"/>
        <w:ind w:firstLine="600"/>
        <w:spacing w:beforeAutospacing="0" w:afterAutospacing="0" w:line="480" w:lineRule="auto"/>
        <w:tabs>
          <w:tab w:val="left" w:pos="1441" w:leader="none"/>
        </w:tabs>
        <w:rPr>
          <w:rFonts w:cs="宋体" w:asciiTheme="majorEastAsia" w:hAnsiTheme="majorEastAsia" w:eastAsiaTheme="majorEastAsia"/>
          <w:sz w:val="30"/>
          <w:szCs w:val="30"/>
        </w:rPr>
      </w:pPr>
      <w:r>
        <w:rPr>
          <w:rFonts w:hint="eastAsia" w:cs="宋体" w:asciiTheme="majorEastAsia" w:hAnsiTheme="majorEastAsia" w:eastAsiaTheme="majorEastAsia"/>
          <w:sz w:val="30"/>
          <w:szCs w:val="30"/>
        </w:rPr>
        <w:t xml:space="preserve">投标人须知………………………………………………………5</w:t>
      </w:r>
      <w:r/>
    </w:p>
    <w:p>
      <w:pPr>
        <w:pStyle w:val="908"/>
        <w:ind w:firstLine="600"/>
        <w:spacing w:beforeAutospacing="0" w:afterAutospacing="0" w:line="480" w:lineRule="auto"/>
        <w:tabs>
          <w:tab w:val="left" w:pos="1441" w:leader="none"/>
        </w:tabs>
        <w:rPr>
          <w:rFonts w:cs="宋体" w:asciiTheme="majorEastAsia" w:hAnsiTheme="majorEastAsia" w:eastAsiaTheme="majorEastAsia"/>
          <w:sz w:val="30"/>
          <w:szCs w:val="30"/>
        </w:rPr>
      </w:pPr>
      <w:r>
        <w:rPr>
          <w:rFonts w:hint="eastAsia" w:cs="宋体" w:asciiTheme="majorEastAsia" w:hAnsiTheme="majorEastAsia" w:eastAsiaTheme="majorEastAsia"/>
          <w:sz w:val="30"/>
          <w:szCs w:val="30"/>
        </w:rPr>
        <w:t xml:space="preserve">合同文本…………………………………………………………21</w:t>
      </w:r>
      <w:r/>
    </w:p>
    <w:p>
      <w:pPr>
        <w:pStyle w:val="908"/>
        <w:ind w:firstLine="600"/>
        <w:spacing w:beforeAutospacing="0" w:afterAutospacing="0" w:line="480" w:lineRule="auto"/>
        <w:tabs>
          <w:tab w:val="left" w:pos="1441" w:leader="none"/>
        </w:tabs>
        <w:rPr>
          <w:rFonts w:cs="宋体" w:asciiTheme="majorEastAsia" w:hAnsiTheme="majorEastAsia" w:eastAsiaTheme="majorEastAsia"/>
          <w:sz w:val="30"/>
          <w:szCs w:val="30"/>
        </w:rPr>
      </w:pPr>
      <w:r>
        <w:rPr>
          <w:rFonts w:hint="eastAsia" w:cs="宋体" w:asciiTheme="majorEastAsia" w:hAnsiTheme="majorEastAsia" w:eastAsiaTheme="majorEastAsia"/>
          <w:sz w:val="30"/>
          <w:szCs w:val="30"/>
        </w:rPr>
        <w:t xml:space="preserve">采购需求…………………………………………………………30</w:t>
      </w:r>
      <w:r/>
    </w:p>
    <w:p>
      <w:pPr>
        <w:pStyle w:val="908"/>
        <w:ind w:firstLine="600"/>
        <w:spacing w:beforeAutospacing="0" w:afterAutospacing="0" w:line="480" w:lineRule="auto"/>
        <w:tabs>
          <w:tab w:val="left" w:pos="1441" w:leader="none"/>
        </w:tabs>
        <w:rPr>
          <w:rFonts w:cs="宋体" w:asciiTheme="majorEastAsia" w:hAnsiTheme="majorEastAsia" w:eastAsiaTheme="majorEastAsia"/>
          <w:sz w:val="30"/>
          <w:szCs w:val="30"/>
        </w:rPr>
      </w:pPr>
      <w:r>
        <w:rPr>
          <w:rFonts w:hint="eastAsia" w:cs="宋体" w:asciiTheme="majorEastAsia" w:hAnsiTheme="majorEastAsia" w:eastAsiaTheme="majorEastAsia"/>
          <w:sz w:val="30"/>
          <w:szCs w:val="30"/>
        </w:rPr>
        <w:t xml:space="preserve">评标方法与评标标准……………………………………………46</w:t>
      </w:r>
      <w:r/>
    </w:p>
    <w:p>
      <w:pPr>
        <w:pStyle w:val="908"/>
        <w:ind w:firstLine="600"/>
        <w:spacing w:beforeAutospacing="0" w:afterAutospacing="0" w:line="480" w:lineRule="auto"/>
        <w:tabs>
          <w:tab w:val="left" w:pos="1441" w:leader="none"/>
        </w:tabs>
        <w:rPr>
          <w:rFonts w:cs="宋体" w:asciiTheme="majorEastAsia" w:hAnsiTheme="majorEastAsia" w:eastAsiaTheme="majorEastAsia"/>
          <w:sz w:val="30"/>
          <w:szCs w:val="30"/>
        </w:rPr>
      </w:pPr>
      <w:r>
        <w:rPr>
          <w:rFonts w:hint="eastAsia" w:cs="宋体" w:asciiTheme="majorEastAsia" w:hAnsiTheme="majorEastAsia" w:eastAsiaTheme="majorEastAsia"/>
          <w:sz w:val="30"/>
          <w:szCs w:val="30"/>
        </w:rPr>
        <w:t xml:space="preserve">投标文件格式……………………………………………………50</w:t>
      </w:r>
      <w:r/>
    </w:p>
    <w:p>
      <w:pPr>
        <w:pStyle w:val="908"/>
        <w:ind w:firstLine="600"/>
        <w:jc w:val="both"/>
        <w:spacing w:beforeAutospacing="0" w:afterAutospacing="0"/>
        <w:rPr>
          <w:rFonts w:cs="宋体" w:asciiTheme="majorEastAsia" w:hAnsiTheme="majorEastAsia" w:eastAsiaTheme="majorEastAsia"/>
          <w:sz w:val="30"/>
          <w:szCs w:val="30"/>
        </w:rPr>
      </w:pPr>
      <w:r>
        <w:rPr>
          <w:rFonts w:hint="eastAsia" w:cs="宋体" w:asciiTheme="majorEastAsia" w:hAnsiTheme="majorEastAsia" w:eastAsiaTheme="majorEastAsia"/>
          <w:sz w:val="30"/>
          <w:szCs w:val="30"/>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880"/>
        <w:jc w:val="center"/>
        <w:keepNext/>
        <w:spacing w:beforeAutospacing="0" w:afterAutospacing="0" w:line="500" w:lineRule="exact"/>
        <w:rPr>
          <w:rFonts w:cs="黑体" w:asciiTheme="majorEastAsia" w:hAnsiTheme="majorEastAsia" w:eastAsiaTheme="majorEastAsia"/>
          <w:sz w:val="44"/>
          <w:szCs w:val="44"/>
        </w:rPr>
        <w:sectPr>
          <w:footerReference w:type="default" r:id="rId9"/>
          <w:footnotePr/>
          <w:endnotePr/>
          <w:type w:val="nextPage"/>
          <w:pgSz w:w="11906" w:h="16838" w:orient="portrait"/>
          <w:pgMar w:top="1440" w:right="1440" w:bottom="1440" w:left="1440" w:header="851" w:footer="992" w:gutter="0"/>
          <w:pgNumType w:start="1"/>
          <w:cols w:num="1" w:sep="0" w:space="425" w:equalWidth="1"/>
          <w:docGrid w:linePitch="360"/>
        </w:sectPr>
      </w:pPr>
      <w:r/>
      <w:bookmarkStart w:id="6" w:name="_Toc28359009"/>
      <w:r/>
      <w:r/>
    </w:p>
    <w:p>
      <w:pPr>
        <w:pStyle w:val="908"/>
        <w:ind w:firstLine="880"/>
        <w:jc w:val="center"/>
        <w:spacing w:beforeAutospacing="0" w:afterAutospacing="0" w:line="500" w:lineRule="exact"/>
        <w:rPr>
          <w:rFonts w:asciiTheme="majorEastAsia" w:hAnsiTheme="majorEastAsia" w:eastAsiaTheme="majorEastAsia"/>
        </w:rPr>
      </w:pPr>
      <w:r>
        <w:rPr>
          <w:rFonts w:hint="eastAsia" w:cs="黑体" w:asciiTheme="majorEastAsia" w:hAnsiTheme="majorEastAsia" w:eastAsiaTheme="majorEastAsia"/>
          <w:sz w:val="44"/>
          <w:szCs w:val="44"/>
        </w:rPr>
        <w:t xml:space="preserve">第一章 招标公告</w:t>
      </w:r>
      <w:r/>
    </w:p>
    <w:p>
      <w:pPr>
        <w:pStyle w:val="908"/>
        <w:ind w:firstLine="480"/>
        <w:jc w:val="both"/>
        <w:spacing w:beforeAutospacing="0" w:afterAutospacing="0" w:line="500" w:lineRule="exact"/>
        <w:rPr>
          <w:rFonts w:cs="宋体" w:asciiTheme="majorEastAsia" w:hAnsiTheme="majorEastAsia" w:eastAsiaTheme="majorEastAsia"/>
        </w:rPr>
        <w:pBdr>
          <w:top w:val="single" w:color="000000" w:sz="4" w:space="0"/>
          <w:left w:val="single" w:color="000000" w:sz="4" w:space="0"/>
          <w:bottom w:val="single" w:color="000000" w:sz="4" w:space="0"/>
          <w:right w:val="single" w:color="000000" w:sz="4" w:space="0"/>
        </w:pBdr>
      </w:pPr>
      <w:r>
        <w:rPr>
          <w:rFonts w:hint="eastAsia" w:cs="宋体" w:asciiTheme="majorEastAsia" w:hAnsiTheme="majorEastAsia" w:eastAsiaTheme="majorEastAsia"/>
        </w:rPr>
        <w:t xml:space="preserve">项目概况:</w:t>
      </w:r>
      <w:r/>
    </w:p>
    <w:p>
      <w:pPr>
        <w:pStyle w:val="908"/>
        <w:ind w:firstLine="480"/>
        <w:jc w:val="both"/>
        <w:spacing w:beforeAutospacing="0" w:afterAutospacing="0" w:line="500" w:lineRule="exact"/>
        <w:rPr>
          <w:rFonts w:cs="宋体" w:asciiTheme="majorEastAsia" w:hAnsiTheme="majorEastAsia" w:eastAsiaTheme="majorEastAsia"/>
        </w:rPr>
        <w:pBdr>
          <w:top w:val="single" w:color="000000" w:sz="4" w:space="0"/>
          <w:left w:val="single" w:color="000000" w:sz="4" w:space="0"/>
          <w:bottom w:val="single" w:color="000000" w:sz="4" w:space="0"/>
          <w:right w:val="single" w:color="000000" w:sz="4" w:space="0"/>
        </w:pBdr>
      </w:pPr>
      <w:r>
        <w:rPr>
          <w:rFonts w:hint="eastAsia" w:cs="宋体" w:asciiTheme="majorEastAsia" w:hAnsiTheme="majorEastAsia" w:eastAsiaTheme="majorEastAsia"/>
        </w:rPr>
        <w:t xml:space="preserve">射阳县第三中学物业服务采购项目的潜在投标人可在</w:t>
      </w:r>
      <w:r>
        <w:rPr>
          <w:rFonts w:hint="eastAsia" w:cs="宋体" w:asciiTheme="majorEastAsia" w:hAnsiTheme="majorEastAsia" w:eastAsiaTheme="majorEastAsia"/>
          <w:shd w:val="clear" w:color="auto" w:fill="ffffff"/>
        </w:rPr>
        <w:t xml:space="preserve">“苏采云”系统内免费下载（投标人必须在苏采云系统中获取采购文件，方能参与政府采购项目）</w:t>
      </w:r>
      <w:r>
        <w:rPr>
          <w:rFonts w:hint="eastAsia" w:cs="宋体" w:asciiTheme="majorEastAsia" w:hAnsiTheme="majorEastAsia" w:eastAsiaTheme="majorEastAsia"/>
        </w:rPr>
        <w:t xml:space="preserve">，并于</w:t>
      </w:r>
      <w:r>
        <w:rPr>
          <w:rFonts w:hint="eastAsia" w:cs="宋体" w:asciiTheme="majorEastAsia" w:hAnsiTheme="majorEastAsia" w:eastAsiaTheme="majorEastAsia"/>
          <w:u w:val="single"/>
        </w:rPr>
        <w:t xml:space="preserve">2026</w:t>
      </w:r>
      <w:r>
        <w:rPr>
          <w:rFonts w:hint="eastAsia" w:cs="宋体" w:asciiTheme="majorEastAsia" w:hAnsiTheme="majorEastAsia" w:eastAsiaTheme="majorEastAsia"/>
        </w:rPr>
        <w:t xml:space="preserve">年</w:t>
      </w:r>
      <w:r>
        <w:rPr>
          <w:rFonts w:hint="eastAsia" w:cs="宋体" w:asciiTheme="majorEastAsia" w:hAnsiTheme="majorEastAsia" w:eastAsiaTheme="majorEastAsia"/>
          <w:u w:val="single"/>
        </w:rPr>
        <w:t xml:space="preserve">0</w:t>
      </w:r>
      <w:r>
        <w:rPr>
          <w:rFonts w:hint="eastAsia" w:cs="宋体" w:asciiTheme="majorEastAsia" w:hAnsiTheme="majorEastAsia" w:eastAsiaTheme="majorEastAsia"/>
          <w:u w:val="single"/>
          <w:lang w:val="en-US" w:eastAsia="zh-CN"/>
        </w:rPr>
        <w:t xml:space="preserve">7</w:t>
      </w:r>
      <w:r>
        <w:rPr>
          <w:rFonts w:hint="eastAsia" w:cs="宋体" w:asciiTheme="majorEastAsia" w:hAnsiTheme="majorEastAsia" w:eastAsiaTheme="majorEastAsia"/>
        </w:rPr>
        <w:t xml:space="preserve">月</w:t>
      </w:r>
      <w:r>
        <w:rPr>
          <w:rFonts w:hint="eastAsia" w:cs="宋体" w:asciiTheme="majorEastAsia" w:hAnsiTheme="majorEastAsia" w:eastAsiaTheme="majorEastAsia"/>
          <w:u w:val="single"/>
          <w:lang w:val="en-US" w:eastAsia="zh-CN"/>
        </w:rPr>
        <w:t xml:space="preserve">28</w:t>
      </w:r>
      <w:r>
        <w:rPr>
          <w:rFonts w:hint="eastAsia" w:cs="宋体" w:asciiTheme="majorEastAsia" w:hAnsiTheme="majorEastAsia" w:eastAsiaTheme="majorEastAsia"/>
        </w:rPr>
        <w:t xml:space="preserve">日</w:t>
      </w:r>
      <w:r>
        <w:rPr>
          <w:rFonts w:hint="eastAsia" w:cs="宋体" w:asciiTheme="majorEastAsia" w:hAnsiTheme="majorEastAsia" w:eastAsiaTheme="majorEastAsia"/>
          <w:u w:val="single"/>
          <w:lang w:val="en-US" w:eastAsia="zh-CN"/>
        </w:rPr>
        <w:t xml:space="preserve">09</w:t>
      </w:r>
      <w:r>
        <w:rPr>
          <w:rFonts w:hint="eastAsia" w:cs="宋体" w:asciiTheme="majorEastAsia" w:hAnsiTheme="majorEastAsia" w:eastAsiaTheme="majorEastAsia"/>
        </w:rPr>
        <w:t xml:space="preserve">点</w:t>
      </w:r>
      <w:r>
        <w:rPr>
          <w:rFonts w:hint="eastAsia" w:cs="宋体" w:asciiTheme="majorEastAsia" w:hAnsiTheme="majorEastAsia" w:eastAsiaTheme="majorEastAsia"/>
          <w:u w:val="single"/>
          <w:lang w:val="en-US" w:eastAsia="zh-CN"/>
        </w:rPr>
        <w:t xml:space="preserve">00</w:t>
      </w:r>
      <w:r>
        <w:rPr>
          <w:rFonts w:hint="eastAsia" w:cs="宋体" w:asciiTheme="majorEastAsia" w:hAnsiTheme="majorEastAsia" w:eastAsiaTheme="majorEastAsia"/>
        </w:rPr>
        <w:t xml:space="preserve">分（北京时间）前递交投标文件。</w:t>
      </w:r>
      <w:r/>
    </w:p>
    <w:p>
      <w:pPr>
        <w:pStyle w:val="908"/>
        <w:ind w:firstLine="482"/>
        <w:jc w:val="both"/>
        <w:spacing w:beforeAutospacing="0" w:afterAutospacing="0" w:line="500" w:lineRule="exact"/>
        <w:rPr>
          <w:rFonts w:cs="宋体" w:asciiTheme="majorEastAsia" w:hAnsiTheme="majorEastAsia" w:eastAsiaTheme="majorEastAsia"/>
        </w:rPr>
      </w:pPr>
      <w:r/>
      <w:bookmarkStart w:id="7" w:name="_Toc28359002"/>
      <w:r/>
      <w:bookmarkStart w:id="8" w:name="_Toc38985263"/>
      <w:r/>
      <w:bookmarkStart w:id="9" w:name="_Toc35393790"/>
      <w:r/>
      <w:bookmarkStart w:id="10" w:name="_Toc28359079"/>
      <w:r/>
      <w:bookmarkStart w:id="11" w:name="_Hlk24379207"/>
      <w:r/>
      <w:bookmarkStart w:id="12" w:name="_Toc35393621"/>
      <w:r>
        <w:rPr>
          <w:rFonts w:hint="eastAsia" w:cs="宋体" w:asciiTheme="majorEastAsia" w:hAnsiTheme="majorEastAsia" w:eastAsiaTheme="majorEastAsia"/>
          <w:b/>
        </w:rPr>
        <w:t xml:space="preserve">一、项目基本情况</w:t>
      </w:r>
      <w:bookmarkEnd w:id="7"/>
      <w:r/>
      <w:bookmarkEnd w:id="8"/>
      <w:r/>
      <w:bookmarkEnd w:id="9"/>
      <w:r/>
      <w:bookmarkEnd w:id="10"/>
      <w:r/>
      <w:bookmarkEnd w:id="11"/>
      <w:r/>
      <w:bookmarkEnd w:id="12"/>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1.项目编号：JSZC-320924-JZCG-G2026-0030</w:t>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2.项目名称：射阳县第三中学物业服务采购项目</w:t>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3.采购方式：公开招标</w:t>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4.预算金额：66.5万元</w:t>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5.最高限价：66.5万元,投标报价高于最高限价的，采购人将不予接受，视为无效标书。</w:t>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lang w:val="en-US" w:eastAsia="zh-CN"/>
        </w:rPr>
        <w:t xml:space="preserve">6.采购需求：射阳县第三中学对物业管理服务项目，含门卫保安、宿舍秩序管理、行政楼卫生保洁、教学楼卫生保洁、体育器材管理、宿舍夜巡、校园外围执勤、文印工作、档案管理、高、低压维修、绿化养护等服务</w:t>
      </w:r>
      <w:r>
        <w:rPr>
          <w:rFonts w:hint="eastAsia" w:cs="宋体" w:asciiTheme="majorEastAsia" w:hAnsiTheme="majorEastAsia" w:eastAsiaTheme="majorEastAsia"/>
        </w:rPr>
        <w:t xml:space="preserve">，具体详见招标文件采购需求，采购人保留对采购需求进行适当调整的权利。</w:t>
      </w:r>
      <w:r>
        <w:rPr>
          <w:rFonts w:hint="eastAsia" w:cs="宋体" w:asciiTheme="majorEastAsia" w:hAnsiTheme="majorEastAsia" w:eastAsiaTheme="majorEastAsia"/>
          <w:highlight w:val="none"/>
        </w:rPr>
        <w:t xml:space="preserve">在服务期内，本项目涉及的所有服务工作可配合进行，甲方有特急需求时，中标供应商必须无条件服从采购人安排。所有被聘员工收入保障及安全风险事项一律由中标供应商负责。</w:t>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7.合同履行期限：自合同签订之日起壹年；</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shd w:val="clear" w:color="auto" w:fill="ffffff"/>
        </w:rPr>
        <w:t xml:space="preserve">8.本项目不接受联合体</w:t>
      </w:r>
      <w:r>
        <w:rPr>
          <w:rFonts w:hint="eastAsia" w:cs="宋体" w:asciiTheme="majorEastAsia" w:hAnsiTheme="majorEastAsia" w:eastAsiaTheme="majorEastAsia"/>
        </w:rPr>
        <w:t xml:space="preserve">。</w:t>
      </w:r>
      <w:r/>
    </w:p>
    <w:p>
      <w:pPr>
        <w:pStyle w:val="908"/>
        <w:ind w:firstLine="482"/>
        <w:jc w:val="both"/>
        <w:spacing w:beforeAutospacing="0" w:afterAutospacing="0" w:line="500" w:lineRule="exact"/>
        <w:rPr>
          <w:rFonts w:cs="宋体" w:asciiTheme="majorEastAsia" w:hAnsiTheme="majorEastAsia" w:eastAsiaTheme="majorEastAsia"/>
        </w:rPr>
      </w:pPr>
      <w:r/>
      <w:bookmarkStart w:id="13" w:name="_Toc28359080"/>
      <w:r/>
      <w:bookmarkStart w:id="14" w:name="_Toc35393622"/>
      <w:r/>
      <w:bookmarkStart w:id="15" w:name="_Toc38985264"/>
      <w:r/>
      <w:bookmarkStart w:id="16" w:name="_Toc35393791"/>
      <w:r/>
      <w:bookmarkStart w:id="17" w:name="_Toc28359003"/>
      <w:r>
        <w:rPr>
          <w:rFonts w:hint="eastAsia" w:cs="宋体" w:asciiTheme="majorEastAsia" w:hAnsiTheme="majorEastAsia" w:eastAsiaTheme="majorEastAsia"/>
          <w:b/>
        </w:rPr>
        <w:t xml:space="preserve">二、申请人的资格要求：</w:t>
      </w:r>
      <w:bookmarkEnd w:id="13"/>
      <w:r/>
      <w:bookmarkEnd w:id="14"/>
      <w:r/>
      <w:bookmarkEnd w:id="15"/>
      <w:r/>
      <w:bookmarkEnd w:id="16"/>
      <w:r/>
      <w:bookmarkEnd w:id="17"/>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1.满足《中华人民共和国政府采购法》第二十二条规定，并提供下列材料：</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1.1 法人或者其他组织的营业执照等证明文件，自然人的身份证明；</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1.2上一年度的财务状况报告（成立不满一年无需提供）；</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1.3具备履行合同所必需的设备和专业技术能力的书面声明；</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1.5参加政府采购活动前3年内在经营活动中没有重大违法记录的书面声明。</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1.6法律、行政法规规定的其他条件。</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1.8单位负责人为同一人或者存在直接控股、管理关系的不同供应商，不得参加同一合同项下的政府采购活动。</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2.落实政府采购政策需满足的资格要求：</w:t>
      </w:r>
      <w:r>
        <w:rPr>
          <w:rFonts w:hint="eastAsia" w:cs="宋体" w:asciiTheme="majorEastAsia" w:hAnsiTheme="majorEastAsia" w:eastAsiaTheme="majorEastAsia"/>
          <w:b/>
          <w:bCs/>
        </w:rPr>
        <w:t xml:space="preserve">本项目专门面向中小微企业采购，不接受非中小型企业参与本项目投标。采购标的的所属行业为物业管理，投标人需按照招标文件的要求提供相应的《中小企业声明函》。企业标准请参照《关于印发中小企业划型标准规定的通知》（工信部联企业〔2011〕300号）文件规定自行填写。</w:t>
      </w:r>
      <w:r/>
    </w:p>
    <w:p>
      <w:pPr>
        <w:pStyle w:val="908"/>
        <w:ind w:firstLine="480"/>
        <w:jc w:val="both"/>
        <w:spacing w:beforeAutospacing="0" w:afterAutospacing="0" w:line="500" w:lineRule="exact"/>
        <w:shd w:val="clear" w:color="auto" w:fill="ffffff"/>
        <w:widowControl/>
        <w:rPr>
          <w:rFonts w:cs="宋体" w:asciiTheme="majorEastAsia" w:hAnsiTheme="majorEastAsia" w:eastAsiaTheme="majorEastAsia"/>
        </w:rPr>
      </w:pPr>
      <w:r>
        <w:rPr>
          <w:rFonts w:hint="eastAsia" w:cs="宋体" w:asciiTheme="majorEastAsia" w:hAnsiTheme="majorEastAsia" w:eastAsiaTheme="majorEastAsia"/>
        </w:rPr>
        <w:t xml:space="preserve">3.本项目的特定资格要求：/</w:t>
      </w:r>
      <w:r/>
    </w:p>
    <w:p>
      <w:pPr>
        <w:pStyle w:val="908"/>
        <w:ind w:firstLine="482"/>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b/>
        </w:rPr>
        <w:t xml:space="preserve">三、获取招标文件</w:t>
      </w:r>
      <w:r/>
    </w:p>
    <w:p>
      <w:pPr>
        <w:ind w:firstLine="540"/>
        <w:spacing w:line="500" w:lineRule="exact"/>
        <w:rPr>
          <w:rFonts w:cs="宋体" w:asciiTheme="majorEastAsia" w:hAnsiTheme="majorEastAsia" w:eastAsiaTheme="majorEastAsia"/>
          <w:sz w:val="24"/>
        </w:rPr>
        <w:pBdr>
          <w:top w:val="none" w:color="000000" w:sz="0" w:space="0"/>
          <w:left w:val="none" w:color="000000" w:sz="0" w:space="0"/>
          <w:bottom w:val="none" w:color="000000" w:sz="0" w:space="0"/>
          <w:right w:val="none" w:color="000000" w:sz="0" w:space="0"/>
        </w:pBdr>
      </w:pPr>
      <w:r/>
      <w:bookmarkStart w:id="18" w:name="_Toc35393624"/>
      <w:r/>
      <w:bookmarkStart w:id="19" w:name="_Toc28359005"/>
      <w:r/>
      <w:bookmarkStart w:id="20" w:name="_Toc35393793"/>
      <w:r/>
      <w:bookmarkStart w:id="21" w:name="_Toc28359082"/>
      <w:r/>
      <w:bookmarkStart w:id="22" w:name="_Toc38985266"/>
      <w:r>
        <w:rPr>
          <w:rFonts w:hint="eastAsia" w:cs="宋体" w:asciiTheme="majorEastAsia" w:hAnsiTheme="majorEastAsia" w:eastAsiaTheme="majorEastAsia"/>
          <w:sz w:val="24"/>
        </w:rPr>
        <w:t xml:space="preserve">1.时间：</w:t>
      </w:r>
      <w:bookmarkEnd w:id="18"/>
      <w:r/>
      <w:bookmarkEnd w:id="19"/>
      <w:r/>
      <w:bookmarkEnd w:id="20"/>
      <w:r/>
      <w:bookmarkEnd w:id="21"/>
      <w:r/>
      <w:bookmarkEnd w:id="22"/>
      <w:r>
        <w:rPr>
          <w:rFonts w:hint="eastAsia" w:cs="宋体" w:asciiTheme="majorEastAsia" w:hAnsiTheme="majorEastAsia" w:eastAsiaTheme="majorEastAsia"/>
          <w:sz w:val="24"/>
        </w:rPr>
        <w:t xml:space="preserve">自招标文件公告发布之日起5个工作日。</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2.地点：“苏采云”系统内免费下载（投标人必须在苏采云系统中获取采购文件，方能参与政府采购项目）；</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3.方式：本项目采用网上注册登记方式。 </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4.售价：0元</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b/>
          <w:sz w:val="24"/>
        </w:rPr>
        <w:t xml:space="preserve">四、提交投标文件截止时间、开标时间和地点</w:t>
      </w:r>
      <w:r/>
    </w:p>
    <w:p>
      <w:pPr>
        <w:pStyle w:val="908"/>
        <w:ind w:firstLine="480"/>
        <w:jc w:val="both"/>
        <w:spacing w:beforeAutospacing="0" w:afterAutospacing="0" w:line="500" w:lineRule="exact"/>
        <w:shd w:val="clear" w:color="auto" w:fill="ffffff"/>
        <w:widowControl/>
        <w:rPr>
          <w:rFonts w:cs="宋体" w:asciiTheme="majorEastAsia" w:hAnsiTheme="majorEastAsia" w:eastAsiaTheme="majorEastAsia"/>
        </w:rPr>
      </w:pPr>
      <w:r>
        <w:rPr>
          <w:rFonts w:hint="eastAsia" w:cs="宋体" w:asciiTheme="majorEastAsia" w:hAnsiTheme="majorEastAsia" w:eastAsiaTheme="majorEastAsia"/>
        </w:rPr>
        <w:t xml:space="preserve">1.时间：</w:t>
      </w:r>
      <w:r>
        <w:rPr>
          <w:rFonts w:hint="eastAsia" w:cs="宋体" w:asciiTheme="majorEastAsia" w:hAnsiTheme="majorEastAsia" w:eastAsiaTheme="majorEastAsia"/>
          <w:u w:val="single"/>
          <w:shd w:val="clear" w:color="auto" w:fill="ffffff"/>
        </w:rPr>
        <w:t xml:space="preserve">2026</w:t>
      </w:r>
      <w:r>
        <w:rPr>
          <w:rFonts w:hint="eastAsia" w:cs="宋体" w:asciiTheme="majorEastAsia" w:hAnsiTheme="majorEastAsia" w:eastAsiaTheme="majorEastAsia"/>
          <w:shd w:val="clear" w:color="auto" w:fill="ffffff"/>
        </w:rPr>
        <w:t xml:space="preserve">年</w:t>
      </w:r>
      <w:r>
        <w:rPr>
          <w:rFonts w:hint="eastAsia" w:cs="宋体" w:asciiTheme="majorEastAsia" w:hAnsiTheme="majorEastAsia" w:eastAsiaTheme="majorEastAsia"/>
          <w:u w:val="single"/>
          <w:shd w:val="clear" w:color="auto" w:fill="ffffff"/>
          <w:lang w:val="en-US" w:eastAsia="zh-CN"/>
        </w:rPr>
        <w:t xml:space="preserve">07</w:t>
      </w:r>
      <w:r>
        <w:rPr>
          <w:rFonts w:hint="eastAsia" w:cs="宋体" w:asciiTheme="majorEastAsia" w:hAnsiTheme="majorEastAsia" w:eastAsiaTheme="majorEastAsia"/>
          <w:shd w:val="clear" w:color="auto" w:fill="ffffff"/>
        </w:rPr>
        <w:t xml:space="preserve">月</w:t>
      </w:r>
      <w:r>
        <w:rPr>
          <w:rFonts w:hint="eastAsia" w:cs="宋体" w:asciiTheme="majorEastAsia" w:hAnsiTheme="majorEastAsia" w:eastAsiaTheme="majorEastAsia"/>
          <w:u w:val="single"/>
          <w:shd w:val="clear" w:color="auto" w:fill="ffffff"/>
          <w:lang w:val="en-US" w:eastAsia="zh-CN"/>
        </w:rPr>
        <w:t xml:space="preserve">28</w:t>
      </w:r>
      <w:r>
        <w:rPr>
          <w:rFonts w:hint="eastAsia" w:cs="宋体" w:asciiTheme="majorEastAsia" w:hAnsiTheme="majorEastAsia" w:eastAsiaTheme="majorEastAsia"/>
          <w:shd w:val="clear" w:color="auto" w:fill="ffffff"/>
        </w:rPr>
        <w:t xml:space="preserve">日</w:t>
      </w:r>
      <w:r>
        <w:rPr>
          <w:rFonts w:hint="eastAsia" w:cs="宋体" w:asciiTheme="majorEastAsia" w:hAnsiTheme="majorEastAsia" w:eastAsiaTheme="majorEastAsia"/>
          <w:u w:val="single"/>
          <w:shd w:val="clear" w:color="auto" w:fill="ffffff"/>
          <w:lang w:val="en-US" w:eastAsia="zh-CN"/>
        </w:rPr>
        <w:t xml:space="preserve">09</w:t>
      </w:r>
      <w:r>
        <w:rPr>
          <w:rFonts w:hint="eastAsia" w:cs="宋体" w:asciiTheme="majorEastAsia" w:hAnsiTheme="majorEastAsia" w:eastAsiaTheme="majorEastAsia"/>
          <w:shd w:val="clear" w:color="auto" w:fill="ffffff"/>
        </w:rPr>
        <w:t xml:space="preserve">时</w:t>
      </w:r>
      <w:r>
        <w:rPr>
          <w:rFonts w:hint="eastAsia" w:cs="宋体" w:asciiTheme="majorEastAsia" w:hAnsiTheme="majorEastAsia" w:eastAsiaTheme="majorEastAsia"/>
          <w:u w:val="single"/>
          <w:shd w:val="clear" w:color="auto" w:fill="ffffff"/>
          <w:lang w:val="en-US" w:eastAsia="zh-CN"/>
        </w:rPr>
        <w:t xml:space="preserve">00</w:t>
      </w:r>
      <w:r>
        <w:rPr>
          <w:rFonts w:hint="eastAsia" w:cs="宋体" w:asciiTheme="majorEastAsia" w:hAnsiTheme="majorEastAsia" w:eastAsiaTheme="majorEastAsia"/>
          <w:shd w:val="clear" w:color="auto" w:fill="ffffff"/>
        </w:rPr>
        <w:t xml:space="preserve">分</w:t>
      </w:r>
      <w:r>
        <w:rPr>
          <w:rFonts w:hint="eastAsia" w:cs="宋体" w:asciiTheme="majorEastAsia" w:hAnsiTheme="majorEastAsia" w:eastAsiaTheme="majorEastAsia"/>
        </w:rPr>
        <w:t xml:space="preserve">（北京时间）</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2.地点：苏采云“不见面”开标大厅 。</w:t>
      </w:r>
      <w:r/>
    </w:p>
    <w:p>
      <w:pPr>
        <w:pStyle w:val="908"/>
        <w:ind w:firstLine="482"/>
        <w:jc w:val="both"/>
        <w:keepLines/>
        <w:keepNext/>
        <w:spacing w:beforeAutospacing="0" w:afterAutospacing="0" w:line="500" w:lineRule="exact"/>
        <w:rPr>
          <w:rFonts w:cs="宋体" w:asciiTheme="majorEastAsia" w:hAnsiTheme="majorEastAsia" w:eastAsiaTheme="majorEastAsia"/>
        </w:rPr>
      </w:pPr>
      <w:r/>
      <w:bookmarkStart w:id="23" w:name="_Toc28359084"/>
      <w:r/>
      <w:bookmarkStart w:id="24" w:name="_Toc28359007"/>
      <w:r/>
      <w:bookmarkStart w:id="25" w:name="_Toc38985267"/>
      <w:r/>
      <w:bookmarkStart w:id="26" w:name="_Toc35393794"/>
      <w:r/>
      <w:bookmarkStart w:id="27" w:name="_Toc35393625"/>
      <w:r>
        <w:rPr>
          <w:rFonts w:hint="eastAsia" w:cs="宋体" w:asciiTheme="majorEastAsia" w:hAnsiTheme="majorEastAsia" w:eastAsiaTheme="majorEastAsia"/>
          <w:b/>
        </w:rPr>
        <w:t xml:space="preserve">五、公告期限</w:t>
      </w:r>
      <w:bookmarkEnd w:id="23"/>
      <w:r/>
      <w:bookmarkEnd w:id="24"/>
      <w:r/>
      <w:bookmarkEnd w:id="25"/>
      <w:r/>
      <w:bookmarkEnd w:id="26"/>
      <w:r/>
      <w:bookmarkEnd w:id="27"/>
      <w:r/>
      <w:r/>
    </w:p>
    <w:p>
      <w:pPr>
        <w:pStyle w:val="908"/>
        <w:ind w:firstLine="480"/>
        <w:jc w:val="both"/>
        <w:spacing w:beforeAutospacing="0" w:afterAutospacing="0" w:line="500" w:lineRule="exact"/>
        <w:shd w:val="clear" w:color="auto" w:fill="ffffff"/>
        <w:widowControl/>
        <w:rPr>
          <w:rFonts w:cs="宋体" w:asciiTheme="majorEastAsia" w:hAnsiTheme="majorEastAsia" w:eastAsiaTheme="majorEastAsia"/>
          <w:shd w:val="clear" w:color="auto" w:fill="ffffff"/>
        </w:rPr>
      </w:pPr>
      <w:r/>
      <w:bookmarkStart w:id="28" w:name="_Toc35393626"/>
      <w:r/>
      <w:bookmarkStart w:id="29" w:name="_Toc38985268"/>
      <w:r/>
      <w:bookmarkStart w:id="30" w:name="_Toc35393795"/>
      <w:r>
        <w:rPr>
          <w:rFonts w:hint="eastAsia" w:cs="宋体" w:asciiTheme="majorEastAsia" w:hAnsiTheme="majorEastAsia" w:eastAsiaTheme="majorEastAsia"/>
          <w:shd w:val="clear" w:color="auto" w:fill="ffffff"/>
        </w:rPr>
        <w:t xml:space="preserve">自本公告发布之日起5个工作日。</w:t>
      </w:r>
      <w:bookmarkEnd w:id="28"/>
      <w:r/>
      <w:bookmarkEnd w:id="29"/>
      <w:r/>
      <w:bookmarkEnd w:id="30"/>
      <w:r/>
      <w:r/>
    </w:p>
    <w:p>
      <w:pPr>
        <w:pStyle w:val="908"/>
        <w:ind w:firstLine="482"/>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b/>
        </w:rPr>
        <w:t xml:space="preserve">六、其他补充事宜</w:t>
      </w:r>
      <w:r/>
    </w:p>
    <w:p>
      <w:pPr>
        <w:pStyle w:val="908"/>
        <w:ind w:firstLine="480"/>
        <w:jc w:val="both"/>
        <w:spacing w:beforeAutospacing="0" w:afterAutospacing="0" w:line="500" w:lineRule="exact"/>
        <w:shd w:val="clear" w:color="auto" w:fill="ffffff"/>
        <w:widowControl/>
        <w:rPr>
          <w:rFonts w:cs="宋体" w:asciiTheme="majorEastAsia" w:hAnsiTheme="majorEastAsia" w:eastAsiaTheme="majorEastAsia"/>
          <w:shd w:val="clear" w:color="auto" w:fill="ffffff"/>
        </w:rPr>
      </w:pPr>
      <w:r/>
      <w:bookmarkStart w:id="31" w:name="_Toc28359018"/>
      <w:r>
        <w:rPr>
          <w:rFonts w:hint="eastAsia" w:cs="宋体" w:asciiTheme="majorEastAsia" w:hAnsiTheme="majorEastAsia" w:eastAsiaTheme="majorEastAsia"/>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500" w:lineRule="exact"/>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领取CA和办理电子签章（请至</w:t>
      </w:r>
      <w:r>
        <w:rPr>
          <w:rFonts w:hint="eastAsia" w:cs="宋体" w:asciiTheme="majorEastAsia" w:hAnsiTheme="majorEastAsia" w:eastAsiaTheme="majorEastAsia"/>
          <w:color w:val="ff0000"/>
          <w:sz w:val="24"/>
        </w:rPr>
        <w:t xml:space="preserve">盐城市府西路1号盐城市公共资源交易中心四楼大厅10号，11号窗口</w:t>
      </w:r>
      <w:r>
        <w:rPr>
          <w:rFonts w:hint="eastAsia" w:cs="宋体" w:asciiTheme="majorEastAsia" w:hAnsiTheme="majorEastAsia" w:eastAsiaTheme="majorEastAsia"/>
          <w:sz w:val="24"/>
          <w:shd w:val="clear" w:color="auto" w:fill="ffffff"/>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2.潜在供应商访问电子招标响应交易平台的网络地址和方法： </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2.2 潜在投标人访问“苏采云”系统方法：江苏省政府采购网首页-“苏采云”链接。 </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2.3 采购文件（后缀名为“.kedt”）、供应商操作手册及政府采购客户端 工具可通过“苏采云”系统相应链接进行下载。 </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2.4 采购代理机构将数据电文形式的采购文件加载至“苏采云”系统，供潜在供应商下载或者查阅。 </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2.5 请潜在投标单位提前安装相应的控件（详见《“苏采云”系统供应商操作手册》）并使用谷歌浏览器登录“苏采云”系统参与不见面开评标。 </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如潜在投标人未按上述要求操作，将自行承担所产生的风险。</w:t>
      </w:r>
      <w:r/>
    </w:p>
    <w:p>
      <w:pPr>
        <w:pStyle w:val="908"/>
        <w:ind w:firstLine="480"/>
        <w:jc w:val="both"/>
        <w:spacing w:beforeAutospacing="0" w:afterAutospacing="0" w:line="500" w:lineRule="exact"/>
        <w:shd w:val="clear" w:color="auto" w:fill="ffffff"/>
        <w:widowControl/>
        <w:rPr>
          <w:rFonts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 xml:space="preserve">3.有关本次招标的事项若存在变动或修改，敬请及时关注射阳县行政服务中心在“</w:t>
      </w:r>
      <w:r>
        <w:rPr>
          <w:rFonts w:hint="eastAsia" w:cs="宋体" w:asciiTheme="majorEastAsia" w:hAnsiTheme="majorEastAsia" w:eastAsiaTheme="majorEastAsia"/>
        </w:rPr>
        <w:t xml:space="preserve">中国政府采购网</w:t>
      </w:r>
      <w:r>
        <w:rPr>
          <w:rFonts w:hint="eastAsia" w:cs="宋体" w:asciiTheme="majorEastAsia" w:hAnsiTheme="majorEastAsia" w:eastAsiaTheme="majorEastAsia"/>
          <w:shd w:val="clear" w:color="auto" w:fill="ffffff"/>
        </w:rPr>
        <w:t xml:space="preserve">”、“江苏政府采购网”“盐城市政府采购网”发布的更正公告。</w:t>
      </w:r>
      <w:r/>
    </w:p>
    <w:p>
      <w:pPr>
        <w:pStyle w:val="908"/>
        <w:ind w:firstLine="480"/>
        <w:jc w:val="both"/>
        <w:spacing w:beforeAutospacing="0" w:afterAutospacing="0" w:line="500" w:lineRule="exact"/>
        <w:shd w:val="clear" w:color="auto" w:fill="ffffff"/>
        <w:widowControl/>
        <w:rPr>
          <w:rFonts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 xml:space="preserve">4.本次招标不收取投标保证金，不收取质量保证金。</w:t>
      </w:r>
      <w:r/>
    </w:p>
    <w:p>
      <w:pPr>
        <w:pStyle w:val="899"/>
        <w:ind w:firstLine="480"/>
        <w:jc w:val="both"/>
        <w:spacing w:beforeAutospacing="0" w:afterAutospacing="0" w:line="500" w:lineRule="exact"/>
        <w:shd w:val="clear" w:color="auto" w:fill="ffffff"/>
        <w:widowControl/>
        <w:rPr>
          <w:rFonts w:hint="default" w:cs="宋体" w:asciiTheme="majorEastAsia" w:hAnsiTheme="majorEastAsia" w:eastAsiaTheme="majorEastAsia"/>
          <w:b w:val="0"/>
          <w:bCs w:val="0"/>
          <w:sz w:val="24"/>
          <w:szCs w:val="24"/>
        </w:rPr>
      </w:pPr>
      <w:r>
        <w:rPr>
          <w:rFonts w:cs="宋体" w:asciiTheme="majorEastAsia" w:hAnsiTheme="majorEastAsia" w:eastAsiaTheme="majorEastAsia"/>
          <w:b w:val="0"/>
          <w:bCs w:val="0"/>
          <w:sz w:val="24"/>
          <w:szCs w:val="24"/>
          <w:shd w:val="clear" w:color="auto" w:fill="ffffff"/>
        </w:rPr>
        <w:t xml:space="preserve">七、对本次招标提出询问，请按以下方式联系。</w:t>
      </w:r>
      <w:bookmarkEnd w:id="31"/>
      <w:r/>
      <w:r/>
    </w:p>
    <w:p>
      <w:pPr>
        <w:pStyle w:val="908"/>
        <w:ind w:firstLine="480"/>
        <w:jc w:val="both"/>
        <w:spacing w:beforeAutospacing="0" w:afterAutospacing="0" w:line="500" w:lineRule="exact"/>
        <w:shd w:val="clear" w:color="auto" w:fill="ffffff"/>
        <w:widowControl/>
        <w:rPr>
          <w:rFonts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 xml:space="preserve">1.采购人信息</w:t>
      </w:r>
      <w:r/>
    </w:p>
    <w:p>
      <w:pPr>
        <w:ind w:firstLine="480"/>
        <w:spacing w:line="500" w:lineRule="exact"/>
        <w:widowControl/>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名    称：射阳县第三中学</w:t>
      </w:r>
      <w:r/>
    </w:p>
    <w:p>
      <w:pPr>
        <w:ind w:firstLine="480"/>
        <w:spacing w:line="500" w:lineRule="exact"/>
        <w:widowControl/>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地    址：射阳县合德镇双庆南路61号</w:t>
      </w:r>
      <w:r/>
    </w:p>
    <w:p>
      <w:pPr>
        <w:ind w:firstLine="480"/>
        <w:spacing w:line="500" w:lineRule="exact"/>
        <w:widowControl/>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联 系 人：刘老师    </w:t>
      </w:r>
      <w:r/>
    </w:p>
    <w:p>
      <w:pPr>
        <w:ind w:firstLine="480"/>
        <w:spacing w:line="500" w:lineRule="exact"/>
        <w:widowControl/>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联系电话：15851133225         </w:t>
      </w:r>
      <w:r/>
    </w:p>
    <w:p>
      <w:pPr>
        <w:pStyle w:val="908"/>
        <w:ind w:firstLine="480"/>
        <w:jc w:val="both"/>
        <w:spacing w:beforeAutospacing="0" w:afterAutospacing="0" w:line="500" w:lineRule="exact"/>
        <w:shd w:val="clear" w:color="auto" w:fill="ffffff"/>
        <w:widowControl/>
        <w:rPr>
          <w:rFonts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 xml:space="preserve">2.采购代理机构信息</w:t>
      </w:r>
      <w:r/>
    </w:p>
    <w:p>
      <w:pPr>
        <w:ind w:firstLine="480"/>
        <w:spacing w:line="500" w:lineRule="exact"/>
        <w:widowControl/>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名    称：</w:t>
      </w:r>
      <w:r>
        <w:rPr>
          <w:rFonts w:hint="eastAsia" w:cs="宋体" w:asciiTheme="majorEastAsia" w:hAnsiTheme="majorEastAsia" w:eastAsiaTheme="majorEastAsia"/>
          <w:sz w:val="24"/>
          <w:shd w:val="clear" w:color="auto" w:fill="ffffff"/>
          <w:lang w:eastAsia="zh-Hans"/>
        </w:rPr>
        <w:t xml:space="preserve">射阳县行政服务中心</w:t>
      </w:r>
      <w:r>
        <w:rPr>
          <w:rFonts w:hint="eastAsia" w:cs="宋体" w:asciiTheme="majorEastAsia" w:hAnsiTheme="majorEastAsia" w:eastAsiaTheme="majorEastAsia"/>
          <w:sz w:val="24"/>
          <w:shd w:val="clear" w:color="auto" w:fill="ffffff"/>
        </w:rPr>
        <w:t xml:space="preserve"> </w:t>
      </w:r>
      <w:r/>
    </w:p>
    <w:p>
      <w:pPr>
        <w:ind w:firstLine="480"/>
        <w:spacing w:line="500" w:lineRule="exact"/>
        <w:widowControl/>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地　  址：盐城市射阳县幸福大道16号</w:t>
      </w:r>
      <w:r/>
    </w:p>
    <w:p>
      <w:pPr>
        <w:ind w:firstLine="480"/>
        <w:spacing w:line="500" w:lineRule="exact"/>
        <w:widowControl/>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联 系 人：彭明静                      </w:t>
      </w:r>
      <w:r/>
    </w:p>
    <w:p>
      <w:pPr>
        <w:ind w:firstLine="480"/>
        <w:spacing w:line="500" w:lineRule="exact"/>
        <w:widowControl/>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联系电话：</w:t>
      </w:r>
      <w:bookmarkStart w:id="32" w:name="_Toc28359087"/>
      <w:r/>
      <w:bookmarkStart w:id="33" w:name="_Toc28359010"/>
      <w:r>
        <w:rPr>
          <w:rFonts w:hint="eastAsia" w:cs="宋体" w:asciiTheme="majorEastAsia" w:hAnsiTheme="majorEastAsia" w:eastAsiaTheme="majorEastAsia"/>
          <w:sz w:val="24"/>
          <w:shd w:val="clear" w:color="auto" w:fill="ffffff"/>
        </w:rPr>
        <w:t xml:space="preserve">0515-82309113       </w:t>
      </w:r>
      <w:bookmarkEnd w:id="32"/>
      <w:r/>
      <w:bookmarkEnd w:id="33"/>
      <w:r>
        <w:rPr>
          <w:rFonts w:hint="eastAsia" w:cs="宋体" w:asciiTheme="majorEastAsia" w:hAnsiTheme="majorEastAsia" w:eastAsiaTheme="majorEastAsia"/>
          <w:sz w:val="24"/>
          <w:shd w:val="clear" w:color="auto" w:fill="ffffff"/>
        </w:rPr>
        <w:t xml:space="preserve">            </w:t>
      </w:r>
      <w:r/>
    </w:p>
    <w:p>
      <w:pPr>
        <w:pStyle w:val="908"/>
        <w:ind w:firstLine="480"/>
        <w:jc w:val="both"/>
        <w:spacing w:beforeAutospacing="0" w:afterAutospacing="0" w:line="500" w:lineRule="exact"/>
        <w:shd w:val="clear" w:color="auto" w:fill="ffffff"/>
        <w:widowControl/>
        <w:rPr>
          <w:rFonts w:cs="宋体" w:asciiTheme="majorEastAsia" w:hAnsiTheme="majorEastAsia" w:eastAsiaTheme="majorEastAsia"/>
          <w:shd w:val="clear" w:color="auto" w:fill="ffffff"/>
        </w:rPr>
      </w:pPr>
      <w:r/>
      <w:bookmarkStart w:id="34" w:name="_Toc28359021"/>
      <w:r>
        <w:rPr>
          <w:rFonts w:hint="eastAsia" w:cs="宋体" w:asciiTheme="majorEastAsia" w:hAnsiTheme="majorEastAsia" w:eastAsiaTheme="majorEastAsia"/>
          <w:shd w:val="clear" w:color="auto" w:fill="ffffff"/>
        </w:rPr>
        <w:t xml:space="preserve">3.</w:t>
      </w:r>
      <w:bookmarkEnd w:id="34"/>
      <w:r>
        <w:rPr>
          <w:rFonts w:hint="eastAsia" w:cs="宋体" w:asciiTheme="majorEastAsia" w:hAnsiTheme="majorEastAsia" w:eastAsiaTheme="majorEastAsia"/>
          <w:shd w:val="clear" w:color="auto" w:fill="ffffff"/>
        </w:rPr>
        <w:t xml:space="preserve">项目联系方式</w:t>
      </w:r>
      <w:r/>
    </w:p>
    <w:p>
      <w:pPr>
        <w:pStyle w:val="908"/>
        <w:ind w:firstLine="480"/>
        <w:jc w:val="both"/>
        <w:spacing w:beforeAutospacing="0" w:afterAutospacing="0" w:line="500" w:lineRule="exact"/>
        <w:shd w:val="clear" w:color="auto" w:fill="ffffff"/>
        <w:widowControl/>
        <w:rPr>
          <w:rFonts w:cs="宋体" w:asciiTheme="majorEastAsia" w:hAnsiTheme="majorEastAsia" w:eastAsiaTheme="majorEastAsia"/>
          <w:highlight w:val="none"/>
          <w:shd w:val="clear" w:color="auto" w:fill="ffffff"/>
        </w:rPr>
      </w:pPr>
      <w:r>
        <w:rPr>
          <w:rFonts w:hint="eastAsia" w:cs="宋体" w:asciiTheme="majorEastAsia" w:hAnsiTheme="majorEastAsia" w:eastAsiaTheme="majorEastAsia"/>
          <w:highlight w:val="none"/>
          <w:shd w:val="clear" w:color="auto" w:fill="ffffff"/>
        </w:rPr>
        <w:t xml:space="preserve">项目联系人：彭明静</w:t>
      </w:r>
      <w:r/>
    </w:p>
    <w:p>
      <w:pPr>
        <w:pStyle w:val="908"/>
        <w:ind w:firstLine="480"/>
        <w:jc w:val="both"/>
        <w:spacing w:beforeAutospacing="0" w:afterAutospacing="0" w:line="500" w:lineRule="exact"/>
        <w:shd w:val="clear" w:color="auto" w:fill="ffffff"/>
        <w:widowControl/>
        <w:rPr>
          <w:rFonts w:cs="宋体" w:asciiTheme="majorEastAsia" w:hAnsiTheme="majorEastAsia" w:eastAsiaTheme="majorEastAsia"/>
          <w:highlight w:val="none"/>
        </w:rPr>
      </w:pPr>
      <w:r>
        <w:rPr>
          <w:rFonts w:hint="eastAsia" w:cs="宋体" w:asciiTheme="majorEastAsia" w:hAnsiTheme="majorEastAsia" w:eastAsiaTheme="majorEastAsia"/>
          <w:highlight w:val="none"/>
          <w:shd w:val="clear" w:color="auto" w:fill="ffffff"/>
        </w:rPr>
        <w:t xml:space="preserve">联系电话：0515-82309113</w:t>
      </w:r>
      <w:r/>
    </w:p>
    <w:p>
      <w:pPr>
        <w:spacing w:line="500" w:lineRule="exact"/>
        <w:rPr>
          <w:rFonts w:cs="宋体" w:asciiTheme="majorEastAsia" w:hAnsiTheme="majorEastAsia" w:eastAsiaTheme="majorEastAsia"/>
          <w:b/>
          <w:sz w:val="24"/>
        </w:rPr>
      </w:pPr>
      <w:r/>
      <w:bookmarkStart w:id="35" w:name="_Toc120614211"/>
      <w:r>
        <w:rPr>
          <w:rFonts w:hint="eastAsia" w:cs="宋体" w:asciiTheme="majorEastAsia" w:hAnsiTheme="majorEastAsia" w:eastAsiaTheme="majorEastAsia"/>
          <w:b/>
          <w:sz w:val="24"/>
        </w:rPr>
        <w:br w:type="page" w:clear="all"/>
      </w:r>
      <w:r/>
    </w:p>
    <w:p>
      <w:pPr>
        <w:pStyle w:val="908"/>
        <w:ind w:firstLine="883"/>
        <w:jc w:val="center"/>
        <w:spacing w:before="260" w:beforeAutospacing="0" w:after="260" w:afterAutospacing="0" w:line="500" w:lineRule="exact"/>
        <w:rPr>
          <w:rFonts w:asciiTheme="majorEastAsia" w:hAnsiTheme="majorEastAsia" w:eastAsiaTheme="majorEastAsia"/>
        </w:rPr>
      </w:pPr>
      <w:r>
        <w:rPr>
          <w:rFonts w:hint="eastAsia" w:cs="黑体" w:asciiTheme="majorEastAsia" w:hAnsiTheme="majorEastAsia" w:eastAsiaTheme="majorEastAsia"/>
          <w:b/>
          <w:sz w:val="44"/>
          <w:szCs w:val="44"/>
        </w:rPr>
        <w:t xml:space="preserve">第二章  </w:t>
      </w:r>
      <w:bookmarkEnd w:id="35"/>
      <w:r/>
      <w:bookmarkStart w:id="36" w:name="_Toc120614213"/>
      <w:r/>
      <w:bookmarkStart w:id="37" w:name="_Toc20823274"/>
      <w:r/>
      <w:bookmarkStart w:id="38" w:name="_Toc16938518"/>
      <w:r/>
      <w:bookmarkStart w:id="39" w:name="_Toc513029202"/>
      <w:r>
        <w:rPr>
          <w:rFonts w:hint="eastAsia" w:cs="黑体" w:asciiTheme="majorEastAsia" w:hAnsiTheme="majorEastAsia" w:eastAsiaTheme="majorEastAsia"/>
          <w:b/>
          <w:sz w:val="44"/>
          <w:szCs w:val="44"/>
        </w:rPr>
        <w:t xml:space="preserve">投标人须知</w:t>
      </w:r>
      <w:bookmarkEnd w:id="36"/>
      <w:r/>
      <w:bookmarkEnd w:id="37"/>
      <w:r/>
      <w:bookmarkEnd w:id="38"/>
      <w:r/>
      <w:bookmarkEnd w:id="39"/>
      <w:r/>
      <w:r/>
    </w:p>
    <w:p>
      <w:pPr>
        <w:pStyle w:val="908"/>
        <w:ind w:firstLine="482"/>
        <w:jc w:val="both"/>
        <w:spacing w:beforeAutospacing="0" w:afterAutospacing="0" w:line="500" w:lineRule="exact"/>
        <w:rPr>
          <w:rFonts w:cs="宋体" w:asciiTheme="majorEastAsia" w:hAnsiTheme="majorEastAsia" w:eastAsiaTheme="majorEastAsia"/>
        </w:rPr>
      </w:pPr>
      <w:r/>
      <w:bookmarkStart w:id="40" w:name="_Toc20823275"/>
      <w:r/>
      <w:bookmarkStart w:id="41" w:name="_Toc513029203"/>
      <w:r/>
      <w:bookmarkStart w:id="42" w:name="_Toc16938519"/>
      <w:r/>
      <w:bookmarkStart w:id="43" w:name="_Toc120614214"/>
      <w:r>
        <w:rPr>
          <w:rFonts w:hint="eastAsia" w:cs="宋体" w:asciiTheme="majorEastAsia" w:hAnsiTheme="majorEastAsia" w:eastAsiaTheme="majorEastAsia"/>
          <w:b/>
        </w:rPr>
        <w:t xml:space="preserve">一、总则</w:t>
      </w:r>
      <w:bookmarkEnd w:id="40"/>
      <w:r/>
      <w:bookmarkEnd w:id="41"/>
      <w:r/>
      <w:bookmarkEnd w:id="42"/>
      <w:r/>
      <w:bookmarkEnd w:id="43"/>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44" w:name="_Toc16938520"/>
      <w:r/>
      <w:bookmarkStart w:id="45" w:name="_Toc513029204"/>
      <w:r/>
      <w:bookmarkStart w:id="46" w:name="_Toc458694821"/>
      <w:r/>
      <w:bookmarkStart w:id="47" w:name="_Toc20823276"/>
      <w:r/>
      <w:bookmarkStart w:id="48" w:name="_Hlt16619475"/>
      <w:r>
        <w:rPr>
          <w:rFonts w:hint="eastAsia" w:cs="宋体" w:asciiTheme="majorEastAsia" w:hAnsiTheme="majorEastAsia" w:eastAsiaTheme="majorEastAsia"/>
        </w:rPr>
        <w:t xml:space="preserve">1</w:t>
      </w:r>
      <w:bookmarkEnd w:id="44"/>
      <w:r>
        <w:rPr>
          <w:rFonts w:hint="eastAsia" w:cs="宋体" w:asciiTheme="majorEastAsia" w:hAnsiTheme="majorEastAsia" w:eastAsiaTheme="majorEastAsia"/>
        </w:rPr>
        <w:t xml:space="preserve">、招标方式</w:t>
      </w:r>
      <w:bookmarkEnd w:id="45"/>
      <w:r/>
      <w:bookmarkEnd w:id="46"/>
      <w:r/>
      <w:bookmarkEnd w:id="47"/>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1.1本次招标采取公开招标方式，本招标文件仅适用于招标公告中所述项目。</w:t>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49" w:name="_Toc16938521"/>
      <w:r/>
      <w:bookmarkStart w:id="50" w:name="_Toc20823277"/>
      <w:r/>
      <w:bookmarkStart w:id="51" w:name="_Toc513029205"/>
      <w:r>
        <w:rPr>
          <w:rFonts w:hint="eastAsia" w:cs="宋体" w:asciiTheme="majorEastAsia" w:hAnsiTheme="majorEastAsia" w:eastAsiaTheme="majorEastAsia"/>
        </w:rPr>
        <w:t xml:space="preserve">2、合格的投标人</w:t>
      </w:r>
      <w:bookmarkEnd w:id="49"/>
      <w:r/>
      <w:bookmarkEnd w:id="50"/>
      <w:r/>
      <w:bookmarkEnd w:id="51"/>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2.1满足招标公告中供应商的资格要求的规定。</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2.2满足本文件实质性要求和条件的规定。</w:t>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52" w:name="_Toc16938522"/>
      <w:r/>
      <w:bookmarkStart w:id="53" w:name="_Toc20823278"/>
      <w:r/>
      <w:bookmarkStart w:id="54" w:name="_Toc513029206"/>
      <w:r/>
      <w:bookmarkStart w:id="55" w:name="_Toc462564067"/>
      <w:r/>
      <w:bookmarkStart w:id="56" w:name="_Toc20823279"/>
      <w:r/>
      <w:bookmarkStart w:id="57" w:name="_Toc16938523"/>
      <w:r/>
      <w:bookmarkStart w:id="58" w:name="_Toc513029207"/>
      <w:r>
        <w:rPr>
          <w:rFonts w:hint="eastAsia" w:cs="宋体" w:asciiTheme="majorEastAsia" w:hAnsiTheme="majorEastAsia" w:eastAsiaTheme="majorEastAsia"/>
        </w:rPr>
        <w:t xml:space="preserve">3、适用法律</w:t>
      </w:r>
      <w:bookmarkEnd w:id="52"/>
      <w:r/>
      <w:bookmarkEnd w:id="53"/>
      <w:r/>
      <w:bookmarkEnd w:id="54"/>
      <w:r>
        <w:rPr>
          <w:rFonts w:hint="eastAsia" w:cs="宋体" w:asciiTheme="majorEastAsia" w:hAnsiTheme="majorEastAsia" w:eastAsiaTheme="majorEastAsia"/>
        </w:rPr>
        <w:t xml:space="preserve">和标准</w:t>
      </w:r>
      <w:r/>
    </w:p>
    <w:p>
      <w:pPr>
        <w:pStyle w:val="908"/>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3.1 本次招标及由此产生的合同受中华人民共和国有关的法律法规制约和保护。</w:t>
      </w:r>
      <w:r/>
    </w:p>
    <w:p>
      <w:pPr>
        <w:pStyle w:val="908"/>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 在本项目政府采购活动过程中，如果所执行的标准有更新的，按照最新标准执行。</w:t>
      </w:r>
      <w:r/>
    </w:p>
    <w:p>
      <w:pPr>
        <w:pStyle w:val="908"/>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4、投标费用</w:t>
      </w:r>
      <w:bookmarkEnd w:id="55"/>
      <w:r/>
      <w:bookmarkEnd w:id="56"/>
      <w:r/>
      <w:bookmarkEnd w:id="57"/>
      <w:r/>
      <w:bookmarkEnd w:id="58"/>
      <w:r/>
      <w:r/>
    </w:p>
    <w:p>
      <w:pPr>
        <w:pStyle w:val="908"/>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4.1投标人应自行承担所有与参加投标有关的费用，无论投标过程中的做法和结果如何，射阳县行政服务中心（以下简称采购中心）在任何情况下均无义务和责任承担这些费用。</w:t>
      </w:r>
      <w:r/>
    </w:p>
    <w:p>
      <w:pPr>
        <w:pStyle w:val="908"/>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4.2本次招标采购中心和采购人不收取标书工本费与中标服务费。</w:t>
      </w:r>
      <w:r/>
    </w:p>
    <w:p>
      <w:pPr>
        <w:pStyle w:val="908"/>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5、招标文件的约束力</w:t>
      </w:r>
      <w:r/>
    </w:p>
    <w:p>
      <w:pPr>
        <w:pStyle w:val="908"/>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5.1投标人一旦参加本项目采购活动，即被认为接受了本招标文件的规定和约束。</w:t>
      </w:r>
      <w:r/>
    </w:p>
    <w:p>
      <w:pPr>
        <w:pStyle w:val="908"/>
        <w:ind w:firstLine="482"/>
        <w:jc w:val="both"/>
        <w:keepLines/>
        <w:keepNext/>
        <w:spacing w:beforeAutospacing="0" w:afterAutospacing="0" w:line="500" w:lineRule="exact"/>
        <w:rPr>
          <w:rFonts w:cs="宋体" w:asciiTheme="majorEastAsia" w:hAnsiTheme="majorEastAsia" w:eastAsiaTheme="majorEastAsia"/>
        </w:rPr>
      </w:pPr>
      <w:r/>
      <w:bookmarkStart w:id="59" w:name="_Toc513029209"/>
      <w:r/>
      <w:bookmarkStart w:id="60" w:name="_Toc20823281"/>
      <w:r/>
      <w:bookmarkStart w:id="61" w:name="_Toc16938525"/>
      <w:r/>
      <w:bookmarkStart w:id="62" w:name="_Toc120614215"/>
      <w:r>
        <w:rPr>
          <w:rFonts w:hint="eastAsia" w:cs="宋体" w:asciiTheme="majorEastAsia" w:hAnsiTheme="majorEastAsia" w:eastAsiaTheme="majorEastAsia"/>
          <w:b/>
        </w:rPr>
        <w:t xml:space="preserve">二、招标文件</w:t>
      </w:r>
      <w:bookmarkEnd w:id="59"/>
      <w:r/>
      <w:bookmarkEnd w:id="60"/>
      <w:r/>
      <w:bookmarkEnd w:id="61"/>
      <w:r/>
      <w:bookmarkEnd w:id="62"/>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63" w:name="_Toc20823282"/>
      <w:r/>
      <w:bookmarkStart w:id="64" w:name="_Toc16938526"/>
      <w:r/>
      <w:bookmarkStart w:id="65" w:name="_Toc513029210"/>
      <w:r>
        <w:rPr>
          <w:rFonts w:hint="eastAsia" w:cs="宋体" w:asciiTheme="majorEastAsia" w:hAnsiTheme="majorEastAsia" w:eastAsiaTheme="majorEastAsia"/>
        </w:rPr>
        <w:t xml:space="preserve">6、招标文件构成</w:t>
      </w:r>
      <w:bookmarkEnd w:id="63"/>
      <w:r/>
      <w:bookmarkEnd w:id="64"/>
      <w:r/>
      <w:bookmarkEnd w:id="65"/>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6.1 招标文件由以下部分组成：</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（1）招标公告</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（2）投标人须知</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（3）合同文本</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（4）采购需求</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（5）评标方法与评标标准</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（6）投标文件格式</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请仔细检查招标文件是否齐全，如有缺漏请立即与采购中心联系解决。</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66" w:name="_Toc20823283"/>
      <w:r/>
      <w:bookmarkStart w:id="67" w:name="_Toc462564070"/>
      <w:r/>
      <w:bookmarkStart w:id="68" w:name="_Toc513029211"/>
      <w:r/>
      <w:bookmarkStart w:id="69" w:name="_Toc16938527"/>
      <w:r>
        <w:rPr>
          <w:rFonts w:hint="eastAsia" w:cs="宋体" w:asciiTheme="majorEastAsia" w:hAnsiTheme="majorEastAsia" w:eastAsiaTheme="majorEastAsia"/>
        </w:rPr>
        <w:t xml:space="preserve">7、招标文件的澄清</w:t>
      </w:r>
      <w:bookmarkEnd w:id="66"/>
      <w:r/>
      <w:bookmarkEnd w:id="67"/>
      <w:r/>
      <w:bookmarkEnd w:id="68"/>
      <w:r/>
      <w:bookmarkEnd w:id="69"/>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7.1任何要求对招标文件进行澄清的投标人，应在投标截止期</w:t>
      </w:r>
      <w:r>
        <w:rPr>
          <w:rFonts w:hint="eastAsia" w:cs="宋体" w:asciiTheme="majorEastAsia" w:hAnsiTheme="majorEastAsia" w:eastAsiaTheme="majorEastAsia"/>
          <w:b/>
        </w:rPr>
        <w:t xml:space="preserve">十日</w:t>
      </w:r>
      <w:r>
        <w:rPr>
          <w:rFonts w:hint="eastAsia" w:cs="宋体" w:asciiTheme="majorEastAsia" w:hAnsiTheme="majorEastAsia" w:eastAsiaTheme="majorEastAsia"/>
        </w:rPr>
        <w:t xml:space="preserve">前按招标公告中的通讯地址，以书面形式通知采购中心。</w:t>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70" w:name="_Toc462564071"/>
      <w:r/>
      <w:bookmarkStart w:id="71" w:name="_Toc16938528"/>
      <w:r/>
      <w:bookmarkStart w:id="72" w:name="_Toc513029212"/>
      <w:r/>
      <w:bookmarkStart w:id="73" w:name="_Toc20823284"/>
      <w:r>
        <w:rPr>
          <w:rFonts w:hint="eastAsia" w:cs="宋体" w:asciiTheme="majorEastAsia" w:hAnsiTheme="majorEastAsia" w:eastAsiaTheme="majorEastAsia"/>
        </w:rPr>
        <w:t xml:space="preserve">8、招标文件的修改</w:t>
      </w:r>
      <w:bookmarkEnd w:id="70"/>
      <w:r/>
      <w:bookmarkEnd w:id="71"/>
      <w:r/>
      <w:bookmarkEnd w:id="72"/>
      <w:r/>
      <w:bookmarkEnd w:id="73"/>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8.1在投标截止时间前，采购中心可以对招标文件进行修改。</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8.2采购中心有权按照法定的要求推迟投标截止日期和开标日期。</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8.3招标文件的修改将在</w:t>
      </w:r>
      <w:r>
        <w:rPr>
          <w:rFonts w:hint="eastAsia" w:cs="宋体" w:asciiTheme="majorEastAsia" w:hAnsiTheme="majorEastAsia" w:eastAsiaTheme="majorEastAsia"/>
          <w:shd w:val="clear" w:color="auto" w:fill="ffffff"/>
        </w:rPr>
        <w:t xml:space="preserve">“</w:t>
      </w:r>
      <w:r>
        <w:rPr>
          <w:rFonts w:hint="eastAsia" w:cs="宋体" w:asciiTheme="majorEastAsia" w:hAnsiTheme="majorEastAsia" w:eastAsiaTheme="majorEastAsia"/>
        </w:rPr>
        <w:t xml:space="preserve">中国政府采购网”“</w:t>
      </w:r>
      <w:r>
        <w:rPr>
          <w:rFonts w:hint="eastAsia" w:cs="宋体" w:asciiTheme="majorEastAsia" w:hAnsiTheme="majorEastAsia" w:eastAsiaTheme="majorEastAsia"/>
          <w:shd w:val="clear" w:color="auto" w:fill="ffffff"/>
        </w:rPr>
        <w:t xml:space="preserve">江苏政府采购网”“盐城市政府采购网”</w:t>
      </w:r>
      <w:r>
        <w:rPr>
          <w:rFonts w:hint="eastAsia" w:cs="宋体" w:asciiTheme="majorEastAsia" w:hAnsiTheme="majorEastAsia" w:eastAsiaTheme="majorEastAsia"/>
        </w:rPr>
        <w:t xml:space="preserve">公布，补充文件将作为招标文件的组成部分，并对投标人具有约束力。</w:t>
      </w:r>
      <w:r/>
    </w:p>
    <w:p>
      <w:pPr>
        <w:pStyle w:val="908"/>
        <w:ind w:firstLine="482"/>
        <w:jc w:val="both"/>
        <w:keepLines/>
        <w:keepNext/>
        <w:spacing w:beforeAutospacing="0" w:afterAutospacing="0" w:line="500" w:lineRule="exact"/>
        <w:rPr>
          <w:rFonts w:cs="宋体" w:asciiTheme="majorEastAsia" w:hAnsiTheme="majorEastAsia" w:eastAsiaTheme="majorEastAsia"/>
        </w:rPr>
      </w:pPr>
      <w:r/>
      <w:bookmarkStart w:id="74" w:name="_Toc20823285"/>
      <w:r/>
      <w:bookmarkStart w:id="75" w:name="_Toc16938529"/>
      <w:r/>
      <w:bookmarkStart w:id="76" w:name="_Toc120614216"/>
      <w:r/>
      <w:bookmarkStart w:id="77" w:name="_Toc462564072"/>
      <w:r/>
      <w:bookmarkStart w:id="78" w:name="_Toc513029213"/>
      <w:r>
        <w:rPr>
          <w:rFonts w:hint="eastAsia" w:cs="宋体" w:asciiTheme="majorEastAsia" w:hAnsiTheme="majorEastAsia" w:eastAsiaTheme="majorEastAsia"/>
          <w:b/>
        </w:rPr>
        <w:t xml:space="preserve">三、投标文件的编制</w:t>
      </w:r>
      <w:bookmarkEnd w:id="74"/>
      <w:r/>
      <w:bookmarkEnd w:id="75"/>
      <w:r/>
      <w:bookmarkEnd w:id="76"/>
      <w:r/>
      <w:bookmarkEnd w:id="77"/>
      <w:r/>
      <w:bookmarkEnd w:id="78"/>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79" w:name="_Toc16938530"/>
      <w:r/>
      <w:bookmarkStart w:id="80" w:name="_Toc513029214"/>
      <w:r/>
      <w:bookmarkStart w:id="81" w:name="_Toc462564073"/>
      <w:r/>
      <w:bookmarkStart w:id="82" w:name="_Toc20823286"/>
      <w:r>
        <w:rPr>
          <w:rFonts w:hint="eastAsia" w:cs="宋体" w:asciiTheme="majorEastAsia" w:hAnsiTheme="majorEastAsia" w:eastAsiaTheme="majorEastAsia"/>
        </w:rPr>
        <w:t xml:space="preserve">9、投标文件的语言及度量衡单位</w:t>
      </w:r>
      <w:bookmarkEnd w:id="79"/>
      <w:r/>
      <w:bookmarkEnd w:id="80"/>
      <w:r/>
      <w:bookmarkEnd w:id="81"/>
      <w:r/>
      <w:bookmarkEnd w:id="82"/>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9.1投标人提交的投标文件以及投标人与采购中心就有关投标的所有来往通知、函件和文件均应使用</w:t>
      </w:r>
      <w:r>
        <w:rPr>
          <w:rFonts w:hint="eastAsia" w:cs="宋体" w:asciiTheme="majorEastAsia" w:hAnsiTheme="majorEastAsia" w:eastAsiaTheme="majorEastAsia"/>
          <w:b/>
        </w:rPr>
        <w:t xml:space="preserve">简体中文</w:t>
      </w:r>
      <w:r>
        <w:rPr>
          <w:rFonts w:hint="eastAsia" w:cs="宋体" w:asciiTheme="majorEastAsia" w:hAnsiTheme="majorEastAsia" w:eastAsiaTheme="majorEastAsia"/>
        </w:rPr>
        <w:t xml:space="preserve">。</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9.2除技术性能另有规定外，投标文件所使用的度量衡单位，均须采用国家法定计量单位。</w:t>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83" w:name="_Toc513029215"/>
      <w:r/>
      <w:bookmarkStart w:id="84" w:name="_Toc20823287"/>
      <w:r/>
      <w:bookmarkStart w:id="85" w:name="_Toc462564074"/>
      <w:r/>
      <w:bookmarkStart w:id="86" w:name="_Toc16938531"/>
      <w:r>
        <w:rPr>
          <w:rFonts w:hint="eastAsia" w:cs="宋体" w:asciiTheme="majorEastAsia" w:hAnsiTheme="majorEastAsia" w:eastAsiaTheme="majorEastAsia"/>
        </w:rPr>
        <w:t xml:space="preserve">10、投标文件构成</w:t>
      </w:r>
      <w:bookmarkEnd w:id="83"/>
      <w:r/>
      <w:bookmarkEnd w:id="84"/>
      <w:r/>
      <w:bookmarkEnd w:id="85"/>
      <w:r/>
      <w:bookmarkEnd w:id="86"/>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10.1投标人编写的投标文件应包括资格证明文件、符合性证明文件、投标分项报价表、技术要求响应及偏离表、商务要求响应及偏离表、其他证明文件、投标函、开标一览表等部分。</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10.2如标书制作工具中格式和内容与</w:t>
      </w:r>
      <w:r>
        <w:rPr>
          <w:rFonts w:hint="eastAsia" w:cs="宋体" w:asciiTheme="majorEastAsia" w:hAnsiTheme="majorEastAsia" w:eastAsiaTheme="majorEastAsia"/>
          <w:shd w:val="clear" w:color="auto" w:fill="ffffff"/>
        </w:rPr>
        <w:t xml:space="preserve">“</w:t>
      </w:r>
      <w:r>
        <w:rPr>
          <w:rFonts w:hint="eastAsia" w:cs="宋体" w:asciiTheme="majorEastAsia" w:hAnsiTheme="majorEastAsia" w:eastAsiaTheme="majorEastAsia"/>
        </w:rPr>
        <w:t xml:space="preserve">中国政府采购网”“</w:t>
      </w:r>
      <w:r>
        <w:rPr>
          <w:rFonts w:hint="eastAsia" w:cs="宋体" w:asciiTheme="majorEastAsia" w:hAnsiTheme="majorEastAsia" w:eastAsiaTheme="majorEastAsia"/>
          <w:shd w:val="clear" w:color="auto" w:fill="ffffff"/>
        </w:rPr>
        <w:t xml:space="preserve">江苏政府采购网”“盐城市政府采购网”</w:t>
      </w:r>
      <w:r>
        <w:rPr>
          <w:rFonts w:hint="eastAsia" w:cs="宋体" w:asciiTheme="majorEastAsia" w:hAnsiTheme="majorEastAsia" w:eastAsiaTheme="majorEastAsia"/>
        </w:rPr>
        <w:t xml:space="preserve">发布的招标文件不一致，请以</w:t>
      </w:r>
      <w:r>
        <w:rPr>
          <w:rFonts w:hint="eastAsia" w:cs="宋体" w:asciiTheme="majorEastAsia" w:hAnsiTheme="majorEastAsia" w:eastAsiaTheme="majorEastAsia"/>
          <w:shd w:val="clear" w:color="auto" w:fill="ffffff"/>
        </w:rPr>
        <w:t xml:space="preserve">“</w:t>
      </w:r>
      <w:r>
        <w:rPr>
          <w:rFonts w:hint="eastAsia" w:cs="宋体" w:asciiTheme="majorEastAsia" w:hAnsiTheme="majorEastAsia" w:eastAsiaTheme="majorEastAsia"/>
        </w:rPr>
        <w:t xml:space="preserve">中国政府采购网”“</w:t>
      </w:r>
      <w:r>
        <w:rPr>
          <w:rFonts w:hint="eastAsia" w:cs="宋体" w:asciiTheme="majorEastAsia" w:hAnsiTheme="majorEastAsia" w:eastAsiaTheme="majorEastAsia"/>
          <w:shd w:val="clear" w:color="auto" w:fill="ffffff"/>
        </w:rPr>
        <w:t xml:space="preserve">江苏政府采购网”“盐城市政府采购网”</w:t>
      </w:r>
      <w:r>
        <w:rPr>
          <w:rFonts w:hint="eastAsia" w:cs="宋体" w:asciiTheme="majorEastAsia" w:hAnsiTheme="majorEastAsia" w:eastAsiaTheme="majorEastAsia"/>
        </w:rPr>
        <w:t xml:space="preserve">发布的招标文件为准。</w:t>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87" w:name="_Toc49090507"/>
      <w:r/>
      <w:bookmarkStart w:id="88" w:name="_Toc14577354"/>
      <w:r/>
      <w:bookmarkStart w:id="89" w:name="_Toc49090509"/>
      <w:r/>
      <w:bookmarkStart w:id="90" w:name="_Toc14577357"/>
      <w:r/>
      <w:bookmarkStart w:id="91" w:name="_Toc513029216"/>
      <w:r/>
      <w:bookmarkStart w:id="92" w:name="_Toc513029219"/>
      <w:r/>
      <w:bookmarkStart w:id="93" w:name="_Hlt26670360"/>
      <w:r/>
      <w:bookmarkStart w:id="94" w:name="_Hlt26954838"/>
      <w:r/>
      <w:bookmarkStart w:id="95" w:name="_Hlt26668975"/>
      <w:r>
        <w:rPr>
          <w:rFonts w:hint="eastAsia" w:cs="宋体" w:asciiTheme="majorEastAsia" w:hAnsiTheme="majorEastAsia" w:eastAsiaTheme="majorEastAsia"/>
        </w:rPr>
        <w:t xml:space="preserve">11、证明投标人及投标标的符合招标文件规定的文件</w:t>
      </w:r>
      <w:bookmarkEnd w:id="87"/>
      <w:r/>
      <w:bookmarkEnd w:id="88"/>
      <w:r/>
      <w:bookmarkEnd w:id="89"/>
      <w:r/>
      <w:bookmarkEnd w:id="90"/>
      <w:r/>
      <w:bookmarkEnd w:id="91"/>
      <w:r/>
      <w:bookmarkEnd w:id="92"/>
      <w:r/>
      <w:r/>
    </w:p>
    <w:p>
      <w:pPr>
        <w:pStyle w:val="908"/>
        <w:ind w:firstLine="480"/>
        <w:jc w:val="both"/>
        <w:spacing w:beforeAutospacing="0" w:afterAutospacing="0" w:line="500" w:lineRule="exact"/>
        <w:rPr>
          <w:rFonts w:cs="宋体" w:asciiTheme="majorEastAsia" w:hAnsiTheme="majorEastAsia" w:eastAsiaTheme="majorEastAsia"/>
        </w:rPr>
      </w:pPr>
      <w:r/>
      <w:bookmarkStart w:id="96" w:name="_Toc49090508"/>
      <w:r/>
      <w:bookmarkStart w:id="97" w:name="_Toc14577355"/>
      <w:r>
        <w:rPr>
          <w:rFonts w:hint="eastAsia" w:cs="宋体" w:asciiTheme="majorEastAsia" w:hAnsiTheme="majorEastAsia" w:eastAsiaTheme="majorEastAsia"/>
        </w:rPr>
        <w:t xml:space="preserve">11.1投标人应按照法律、法规、规章和规范性文件以及招标文件要求提交证明文件，证明其及投标标的符合招标文件规定。</w:t>
      </w:r>
      <w:bookmarkEnd w:id="96"/>
      <w:r/>
      <w:bookmarkEnd w:id="97"/>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11.2招标文件对证明文件无明确形式要求的，证明文件可以以文字资料、图纸和数据等形式提交。</w:t>
      </w:r>
      <w:r/>
    </w:p>
    <w:p>
      <w:pPr>
        <w:pStyle w:val="908"/>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12、投标分项报价</w:t>
      </w:r>
      <w:bookmarkStart w:id="98" w:name="_Hlt26670373"/>
      <w:r>
        <w:rPr>
          <w:rFonts w:hint="eastAsia" w:cs="宋体" w:asciiTheme="majorEastAsia" w:hAnsiTheme="majorEastAsia" w:eastAsiaTheme="majorEastAsia"/>
        </w:rPr>
        <w:t xml:space="preserve">表</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12.1投</w:t>
      </w:r>
      <w:bookmarkStart w:id="99" w:name="_Hlt26954840"/>
      <w:r>
        <w:rPr>
          <w:rFonts w:hint="eastAsia" w:cs="宋体" w:asciiTheme="majorEastAsia" w:hAnsiTheme="majorEastAsia" w:eastAsiaTheme="majorEastAsia"/>
        </w:rPr>
        <w:t xml:space="preserve">标人应按照招标文件规定格式填报投标分项报价表</w:t>
      </w:r>
      <w:bookmarkStart w:id="100" w:name="_Hlt26670399"/>
      <w:r>
        <w:rPr>
          <w:rFonts w:hint="eastAsia" w:cs="宋体" w:asciiTheme="majorEastAsia" w:hAnsiTheme="majorEastAsia" w:eastAsiaTheme="majorEastAsia"/>
        </w:rPr>
        <w:t xml:space="preserve">。</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12.2投标货币。投标文件中的单价和总价无特殊规定的采用人民币报价，以元为单位标注。招标文件中另有规定的按规定执行。</w:t>
      </w:r>
      <w:r/>
    </w:p>
    <w:p>
      <w:pPr>
        <w:ind w:firstLine="480"/>
        <w:jc w:val="left"/>
        <w:spacing w:line="500" w:lineRule="exact"/>
        <w:rPr>
          <w:rFonts w:cs="宋体" w:asciiTheme="majorEastAsia" w:hAnsiTheme="majorEastAsia" w:eastAsiaTheme="majorEastAsia"/>
          <w:sz w:val="24"/>
        </w:rPr>
      </w:pPr>
      <w:r/>
      <w:bookmarkStart w:id="101" w:name="_Hlt26670482"/>
      <w:r/>
      <w:bookmarkStart w:id="102" w:name="_Hlt26954842"/>
      <w:r/>
      <w:bookmarkStart w:id="103" w:name="_Hlt26954848"/>
      <w:r/>
      <w:bookmarkStart w:id="104" w:name="_Hlt26670425"/>
      <w:r/>
      <w:bookmarkStart w:id="105" w:name="_Hlt26670403"/>
      <w:r/>
      <w:bookmarkStart w:id="106" w:name="_Hlt26954846"/>
      <w:r/>
      <w:bookmarkStart w:id="107" w:name="_Hlt26954731"/>
      <w:r/>
      <w:bookmarkStart w:id="108" w:name="_Hlt26954844"/>
      <w:r/>
      <w:bookmarkStart w:id="109" w:name="_Hlt26668983"/>
      <w:r/>
      <w:bookmarkStart w:id="110" w:name="_Hlt26670486"/>
      <w:r>
        <w:rPr>
          <w:rFonts w:hint="eastAsia" w:cs="宋体" w:asciiTheme="majorEastAsia" w:hAnsiTheme="majorEastAsia" w:eastAsiaTheme="majorEastAsia"/>
          <w:sz w:val="24"/>
        </w:rPr>
        <w:t xml:space="preserve">12.3投标配置和分项明细报价，不仅应包括所有人员的工资(含日常工资、工资性津贴、福利费、食宿费、劳动保护费、应由投标人交纳的社保、公积金及意外伤害保险等各项保险费、法定假日值班等加班费用)、日常保洁耗材、服装费、环境卫生服务及管理物业服务工作产生的费用，还应包括:投标所需的各项费用、国家政策性文件调整所涉及的相关费用、不可预见费(应充分考虑所有风险、责任等)、管理费、利润、营业税等所有一切费用，以及为完成招标文件规定的物业服务工作所涉及到的一切相关费用。</w:t>
      </w:r>
      <w:r/>
    </w:p>
    <w:p>
      <w:pPr>
        <w:ind w:firstLine="482"/>
        <w:spacing w:line="500" w:lineRule="exact"/>
        <w:rPr>
          <w:rFonts w:cs="宋体" w:asciiTheme="majorEastAsia" w:hAnsiTheme="majorEastAsia" w:eastAsiaTheme="majorEastAsia"/>
          <w:b/>
          <w:bCs/>
          <w:i/>
          <w:iCs/>
          <w:sz w:val="24"/>
        </w:rPr>
      </w:pPr>
      <w:r>
        <w:rPr>
          <w:rFonts w:hint="eastAsia" w:cs="宋体" w:asciiTheme="majorEastAsia" w:hAnsiTheme="majorEastAsia" w:eastAsiaTheme="majorEastAsia"/>
          <w:b/>
          <w:bCs/>
          <w:i/>
          <w:iCs/>
          <w:sz w:val="24"/>
          <w:lang w:val="zh-CN"/>
        </w:rPr>
        <w:t xml:space="preserve">12.4所有人员工资不低于本</w:t>
      </w:r>
      <w:r>
        <w:rPr>
          <w:rFonts w:hint="eastAsia" w:cs="宋体" w:asciiTheme="majorEastAsia" w:hAnsiTheme="majorEastAsia" w:eastAsiaTheme="majorEastAsia"/>
          <w:b/>
          <w:bCs/>
          <w:i/>
          <w:iCs/>
          <w:sz w:val="24"/>
        </w:rPr>
        <w:t xml:space="preserve">县</w:t>
      </w:r>
      <w:r>
        <w:rPr>
          <w:rFonts w:hint="eastAsia" w:cs="宋体" w:asciiTheme="majorEastAsia" w:hAnsiTheme="majorEastAsia" w:eastAsiaTheme="majorEastAsia"/>
          <w:b/>
          <w:bCs/>
          <w:i/>
          <w:iCs/>
          <w:sz w:val="24"/>
          <w:lang w:val="zh-CN"/>
        </w:rPr>
        <w:t xml:space="preserve">最低工资标准</w:t>
      </w:r>
      <w:r>
        <w:rPr>
          <w:rFonts w:hint="eastAsia" w:cs="宋体" w:asciiTheme="majorEastAsia" w:hAnsiTheme="majorEastAsia" w:eastAsiaTheme="majorEastAsia"/>
          <w:b/>
          <w:bCs/>
          <w:i/>
          <w:iCs/>
          <w:sz w:val="24"/>
        </w:rPr>
        <w:t xml:space="preserve">2180.00</w:t>
      </w:r>
      <w:r>
        <w:rPr>
          <w:rFonts w:hint="eastAsia" w:cs="宋体" w:asciiTheme="majorEastAsia" w:hAnsiTheme="majorEastAsia" w:eastAsiaTheme="majorEastAsia"/>
          <w:b/>
          <w:bCs/>
          <w:i/>
          <w:iCs/>
          <w:sz w:val="24"/>
          <w:lang w:val="zh-CN"/>
        </w:rPr>
        <w:t xml:space="preserve">元元/人</w:t>
      </w:r>
      <w:r>
        <w:rPr>
          <w:rFonts w:hint="eastAsia" w:cs="宋体" w:asciiTheme="majorEastAsia" w:hAnsiTheme="majorEastAsia" w:eastAsiaTheme="majorEastAsia"/>
          <w:b/>
          <w:bCs/>
          <w:i/>
          <w:iCs/>
          <w:sz w:val="24"/>
        </w:rPr>
        <w:t xml:space="preserve">/</w:t>
      </w:r>
      <w:r>
        <w:rPr>
          <w:rFonts w:hint="eastAsia" w:cs="宋体" w:asciiTheme="majorEastAsia" w:hAnsiTheme="majorEastAsia" w:eastAsiaTheme="majorEastAsia"/>
          <w:b/>
          <w:bCs/>
          <w:i/>
          <w:iCs/>
          <w:sz w:val="24"/>
          <w:lang w:val="zh-CN"/>
        </w:rPr>
        <w:t xml:space="preserve">每月（非全日制人员除外），所有人员必须足额缴纳社保费用（非全日制人员除外），社保（企业部分）不得低于</w:t>
      </w:r>
      <w:r>
        <w:rPr>
          <w:rFonts w:hint="eastAsia" w:cs="宋体" w:asciiTheme="majorEastAsia" w:hAnsiTheme="majorEastAsia" w:eastAsiaTheme="majorEastAsia"/>
          <w:b/>
          <w:bCs/>
          <w:i/>
          <w:iCs/>
          <w:sz w:val="24"/>
        </w:rPr>
        <w:t xml:space="preserve">1285.05</w:t>
      </w:r>
      <w:r>
        <w:rPr>
          <w:rFonts w:hint="eastAsia" w:cs="宋体" w:asciiTheme="majorEastAsia" w:hAnsiTheme="majorEastAsia" w:eastAsiaTheme="majorEastAsia"/>
          <w:b/>
          <w:bCs/>
          <w:i/>
          <w:iCs/>
          <w:sz w:val="24"/>
          <w:lang w:val="zh-CN"/>
        </w:rPr>
        <w:t xml:space="preserve">元/人/每月，住房公积金不得低于</w:t>
      </w:r>
      <w:r>
        <w:rPr>
          <w:rFonts w:hint="eastAsia" w:cs="宋体" w:asciiTheme="majorEastAsia" w:hAnsiTheme="majorEastAsia" w:eastAsiaTheme="majorEastAsia"/>
          <w:b/>
          <w:bCs/>
          <w:i/>
          <w:iCs/>
          <w:sz w:val="24"/>
        </w:rPr>
        <w:t xml:space="preserve">100.5</w:t>
      </w:r>
      <w:r>
        <w:rPr>
          <w:rFonts w:hint="eastAsia" w:cs="宋体" w:asciiTheme="majorEastAsia" w:hAnsiTheme="majorEastAsia" w:eastAsiaTheme="majorEastAsia"/>
          <w:b/>
          <w:bCs/>
          <w:i/>
          <w:iCs/>
          <w:sz w:val="24"/>
          <w:lang w:val="zh-CN"/>
        </w:rPr>
        <w:t xml:space="preserve">元</w:t>
      </w:r>
      <w:r>
        <w:rPr>
          <w:rFonts w:hint="eastAsia" w:cs="宋体" w:asciiTheme="majorEastAsia" w:hAnsiTheme="majorEastAsia" w:eastAsiaTheme="majorEastAsia"/>
          <w:b/>
          <w:bCs/>
          <w:i/>
          <w:iCs/>
          <w:sz w:val="24"/>
        </w:rPr>
        <w:t xml:space="preserve">/</w:t>
      </w:r>
      <w:r>
        <w:rPr>
          <w:rFonts w:hint="eastAsia" w:cs="宋体" w:asciiTheme="majorEastAsia" w:hAnsiTheme="majorEastAsia" w:eastAsiaTheme="majorEastAsia"/>
          <w:b/>
          <w:bCs/>
          <w:i/>
          <w:iCs/>
          <w:sz w:val="24"/>
          <w:lang w:val="zh-CN"/>
        </w:rPr>
        <w:t xml:space="preserve">人/每月</w:t>
      </w:r>
      <w:r>
        <w:rPr>
          <w:rFonts w:hint="eastAsia" w:cs="宋体" w:asciiTheme="majorEastAsia" w:hAnsiTheme="majorEastAsia" w:eastAsiaTheme="majorEastAsia"/>
          <w:b/>
          <w:bCs/>
          <w:i/>
          <w:iCs/>
          <w:sz w:val="24"/>
        </w:rPr>
        <w:t xml:space="preserve">，</w:t>
      </w:r>
      <w:r>
        <w:rPr>
          <w:rFonts w:hint="eastAsia" w:cs="宋体" w:asciiTheme="majorEastAsia" w:hAnsiTheme="majorEastAsia" w:eastAsiaTheme="majorEastAsia"/>
          <w:b/>
          <w:bCs/>
          <w:i/>
          <w:iCs/>
          <w:sz w:val="24"/>
          <w:lang w:val="zh-CN"/>
        </w:rPr>
        <w:t xml:space="preserve">法定节假日加班费不得低于</w:t>
      </w:r>
      <w:r>
        <w:rPr>
          <w:rFonts w:hint="eastAsia" w:cs="宋体" w:asciiTheme="majorEastAsia" w:hAnsiTheme="majorEastAsia" w:eastAsiaTheme="majorEastAsia"/>
          <w:b/>
          <w:bCs/>
          <w:i/>
          <w:iCs/>
          <w:sz w:val="24"/>
        </w:rPr>
        <w:t xml:space="preserve">3908.96</w:t>
      </w:r>
      <w:r>
        <w:rPr>
          <w:rFonts w:hint="eastAsia" w:cs="宋体" w:asciiTheme="majorEastAsia" w:hAnsiTheme="majorEastAsia" w:eastAsiaTheme="majorEastAsia"/>
          <w:b/>
          <w:bCs/>
          <w:i/>
          <w:iCs/>
          <w:sz w:val="24"/>
          <w:lang w:val="zh-CN"/>
        </w:rPr>
        <w:t xml:space="preserve">元</w:t>
      </w:r>
      <w:r>
        <w:rPr>
          <w:rFonts w:hint="eastAsia" w:cs="宋体" w:asciiTheme="majorEastAsia" w:hAnsiTheme="majorEastAsia" w:eastAsiaTheme="majorEastAsia"/>
          <w:b/>
          <w:bCs/>
          <w:i/>
          <w:iCs/>
          <w:sz w:val="24"/>
        </w:rPr>
        <w:t xml:space="preserve">/</w:t>
      </w:r>
      <w:r>
        <w:rPr>
          <w:rFonts w:hint="eastAsia" w:cs="宋体" w:asciiTheme="majorEastAsia" w:hAnsiTheme="majorEastAsia" w:eastAsiaTheme="majorEastAsia"/>
          <w:b/>
          <w:bCs/>
          <w:i/>
          <w:iCs/>
          <w:sz w:val="24"/>
          <w:lang w:val="zh-CN"/>
        </w:rPr>
        <w:t xml:space="preserve">人</w:t>
      </w:r>
      <w:r>
        <w:rPr>
          <w:rFonts w:hint="eastAsia" w:cs="宋体" w:asciiTheme="majorEastAsia" w:hAnsiTheme="majorEastAsia" w:eastAsiaTheme="majorEastAsia"/>
          <w:b/>
          <w:bCs/>
          <w:i/>
          <w:iCs/>
          <w:sz w:val="24"/>
        </w:rPr>
        <w:t xml:space="preserve">/</w:t>
      </w:r>
      <w:r>
        <w:rPr>
          <w:rFonts w:hint="eastAsia" w:cs="宋体" w:asciiTheme="majorEastAsia" w:hAnsiTheme="majorEastAsia" w:eastAsiaTheme="majorEastAsia"/>
          <w:b/>
          <w:bCs/>
          <w:i/>
          <w:iCs/>
          <w:sz w:val="24"/>
          <w:lang w:val="zh-CN"/>
        </w:rPr>
        <w:t xml:space="preserve">每年，</w:t>
      </w:r>
      <w:r>
        <w:rPr>
          <w:rFonts w:hint="eastAsia" w:cs="宋体" w:asciiTheme="majorEastAsia" w:hAnsiTheme="majorEastAsia" w:eastAsiaTheme="majorEastAsia"/>
          <w:b/>
          <w:bCs/>
          <w:i/>
          <w:iCs/>
          <w:sz w:val="24"/>
        </w:rPr>
        <w:t xml:space="preserve">税金费率不得低于6.72%。</w:t>
      </w:r>
      <w:r/>
    </w:p>
    <w:p>
      <w:pPr>
        <w:ind w:firstLine="482"/>
        <w:spacing w:line="500" w:lineRule="exact"/>
        <w:rPr>
          <w:rFonts w:cs="宋体" w:asciiTheme="majorEastAsia" w:hAnsiTheme="majorEastAsia" w:eastAsiaTheme="majorEastAsia"/>
          <w:b/>
          <w:sz w:val="24"/>
        </w:rPr>
      </w:pPr>
      <w:r>
        <w:rPr>
          <w:rFonts w:hint="eastAsia" w:cs="宋体" w:asciiTheme="majorEastAsia" w:hAnsiTheme="majorEastAsia" w:eastAsiaTheme="majorEastAsia"/>
          <w:b/>
          <w:i/>
          <w:iCs/>
          <w:sz w:val="24"/>
        </w:rPr>
        <w:t xml:space="preserve">投标人</w:t>
      </w:r>
      <w:r>
        <w:rPr>
          <w:rFonts w:hint="eastAsia" w:cs="宋体" w:asciiTheme="majorEastAsia" w:hAnsiTheme="majorEastAsia" w:eastAsiaTheme="majorEastAsia"/>
          <w:b/>
          <w:bCs/>
          <w:i/>
          <w:iCs/>
          <w:sz w:val="24"/>
          <w:lang w:val="zh-CN"/>
        </w:rPr>
        <w:t xml:space="preserve">所提供人员的费用不得低于上述标准进行测算，</w:t>
      </w:r>
      <w:r>
        <w:rPr>
          <w:rFonts w:hint="eastAsia" w:cs="宋体" w:asciiTheme="majorEastAsia" w:hAnsiTheme="majorEastAsia" w:eastAsiaTheme="majorEastAsia"/>
          <w:b/>
          <w:i/>
          <w:iCs/>
          <w:sz w:val="24"/>
        </w:rPr>
        <w:t xml:space="preserve">否则</w:t>
      </w:r>
      <w:r>
        <w:rPr>
          <w:rFonts w:hint="eastAsia" w:cs="宋体" w:asciiTheme="majorEastAsia" w:hAnsiTheme="majorEastAsia" w:eastAsiaTheme="majorEastAsia"/>
          <w:b/>
          <w:bCs/>
          <w:i/>
          <w:iCs/>
          <w:sz w:val="24"/>
          <w:lang w:val="zh-CN"/>
        </w:rPr>
        <w:t xml:space="preserve">视为未实质性响应招标文件要求</w:t>
      </w:r>
      <w:r>
        <w:rPr>
          <w:rFonts w:hint="eastAsia" w:cs="宋体" w:asciiTheme="majorEastAsia" w:hAnsiTheme="majorEastAsia" w:eastAsiaTheme="majorEastAsia"/>
          <w:b/>
          <w:i/>
          <w:iCs/>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80"/>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12.5  投标人根据招标内容的要求准确报价，一经报出，不得更改。</w:t>
      </w:r>
      <w:r/>
    </w:p>
    <w:p>
      <w:pPr>
        <w:ind w:firstLine="468"/>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12.6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cs="宋体" w:asciiTheme="majorEastAsia" w:hAnsiTheme="majorEastAsia" w:eastAsiaTheme="majorEastAsia"/>
          <w:sz w:val="24"/>
          <w:lang w:val="zh-CN"/>
        </w:rPr>
        <w:t xml:space="preserve">合同期满</w:t>
      </w:r>
      <w:r>
        <w:rPr>
          <w:rFonts w:hint="eastAsia" w:cs="宋体" w:asciiTheme="majorEastAsia" w:hAnsiTheme="majorEastAsia" w:eastAsiaTheme="majorEastAsia"/>
          <w:sz w:val="24"/>
        </w:rPr>
        <w:t xml:space="preserve">并完成与后续物业服务</w:t>
      </w:r>
      <w:r>
        <w:rPr>
          <w:rFonts w:hint="eastAsia" w:cs="宋体" w:asciiTheme="majorEastAsia" w:hAnsiTheme="majorEastAsia" w:eastAsiaTheme="majorEastAsia"/>
          <w:sz w:val="24"/>
          <w:lang w:val="zh-CN"/>
        </w:rPr>
        <w:t xml:space="preserve">企业的衔接后，方可退出，经本单位验收合格，</w:t>
      </w:r>
      <w:r>
        <w:rPr>
          <w:rFonts w:hint="eastAsia" w:cs="宋体" w:asciiTheme="majorEastAsia" w:hAnsiTheme="majorEastAsia" w:eastAsiaTheme="majorEastAsia"/>
          <w:sz w:val="24"/>
        </w:rPr>
        <w:t xml:space="preserve">退出本物业管理时必须向本单位移交全套档案等资料</w:t>
      </w:r>
      <w:r>
        <w:rPr>
          <w:rFonts w:hint="eastAsia" w:cs="宋体" w:asciiTheme="majorEastAsia" w:hAnsiTheme="majorEastAsia" w:eastAsiaTheme="majorEastAsia"/>
          <w:sz w:val="24"/>
          <w:lang w:val="zh-CN"/>
        </w:rPr>
        <w:t xml:space="preserve">，同时退还履约保证金余额。</w:t>
      </w:r>
      <w:r/>
    </w:p>
    <w:p>
      <w:pPr>
        <w:ind w:firstLine="720"/>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12.7对于超出招标文件的其他临时性服务项目，由甲乙双方协商解决。</w:t>
      </w:r>
      <w:r/>
    </w:p>
    <w:p>
      <w:pPr>
        <w:pStyle w:val="908"/>
        <w:ind w:firstLine="72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13、技术要求响应及偏离表、商务要求响应及偏离表</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13.1投标人需对招标文件中的技术要求与商务要求逐项作出响应或偏离，并说明原因。</w:t>
      </w:r>
      <w:r/>
    </w:p>
    <w:p>
      <w:pPr>
        <w:pStyle w:val="908"/>
        <w:ind w:firstLine="480"/>
        <w:jc w:val="both"/>
        <w:spacing w:beforeAutospacing="0" w:afterAutospacing="0" w:line="500" w:lineRule="exact"/>
        <w:tabs>
          <w:tab w:val="left" w:pos="1036" w:leader="none"/>
        </w:tabs>
        <w:rPr>
          <w:rFonts w:cs="宋体" w:asciiTheme="majorEastAsia" w:hAnsiTheme="majorEastAsia" w:eastAsiaTheme="majorEastAsia"/>
        </w:rPr>
      </w:pPr>
      <w:r>
        <w:rPr>
          <w:rFonts w:hint="eastAsia" w:cs="宋体" w:asciiTheme="majorEastAsia" w:hAnsiTheme="majorEastAsia" w:eastAsiaTheme="majorEastAsia"/>
        </w:rPr>
        <w:t xml:space="preserve">13.2投标人可在投标文件中提供认为需要的其他技术文件或说明。</w:t>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111" w:name="_Toc14577359"/>
      <w:r/>
      <w:bookmarkStart w:id="112" w:name="_Toc49090510"/>
      <w:r>
        <w:rPr>
          <w:rFonts w:hint="eastAsia" w:cs="宋体" w:asciiTheme="majorEastAsia" w:hAnsiTheme="majorEastAsia" w:eastAsiaTheme="majorEastAsia"/>
        </w:rPr>
        <w:t xml:space="preserve">14、投标函和开标一览表</w:t>
      </w:r>
      <w:bookmarkEnd w:id="111"/>
      <w:r/>
      <w:bookmarkEnd w:id="112"/>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14.1投标人应按照招标文件中提供的格式完整、正确填写投标函、开标一览表。</w:t>
      </w:r>
      <w:r/>
    </w:p>
    <w:p>
      <w:pPr>
        <w:pStyle w:val="908"/>
        <w:ind w:firstLine="480"/>
        <w:jc w:val="both"/>
        <w:spacing w:beforeAutospacing="0" w:afterAutospacing="0" w:line="500" w:lineRule="exact"/>
        <w:rPr>
          <w:rFonts w:cs="宋体" w:asciiTheme="majorEastAsia" w:hAnsiTheme="majorEastAsia" w:eastAsiaTheme="majorEastAsia"/>
          <w:b/>
        </w:rPr>
      </w:pPr>
      <w:r>
        <w:rPr>
          <w:rFonts w:hint="eastAsia" w:cs="宋体" w:asciiTheme="majorEastAsia" w:hAnsiTheme="majorEastAsia" w:eastAsiaTheme="majorEastAsia"/>
        </w:rPr>
        <w:t xml:space="preserve">14.2对于采用货币报价的项目，开标一览表中的投标总报价应与投标分项报价表中的投标总报价一致，如不一致，不作为无效投标处理，但评标时按开标一览表中价格为准。</w:t>
      </w:r>
      <w:r/>
    </w:p>
    <w:p>
      <w:pPr>
        <w:ind w:firstLine="480"/>
        <w:spacing w:line="500" w:lineRule="exact"/>
        <w:rPr>
          <w:rFonts w:cs="宋体" w:asciiTheme="majorEastAsia" w:hAnsiTheme="majorEastAsia" w:eastAsiaTheme="majorEastAsia"/>
          <w:b/>
          <w:sz w:val="24"/>
        </w:rPr>
      </w:pPr>
      <w:r>
        <w:rPr>
          <w:rFonts w:hint="eastAsia" w:cs="宋体" w:asciiTheme="majorEastAsia" w:hAnsiTheme="majorEastAsia" w:eastAsiaTheme="majorEastAsia"/>
          <w:sz w:val="24"/>
        </w:rPr>
        <w:t xml:space="preserve">14.3投标文件的大写金额和小写金额不一致的，以大写金额为准；对不同文字文本投标的解释发生异议的，以中文文本为准。</w:t>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113" w:name="_Toc49090511"/>
      <w:r/>
      <w:bookmarkStart w:id="114" w:name="_Toc14577360"/>
      <w:r/>
      <w:bookmarkStart w:id="115" w:name="_Hlt26954734"/>
      <w:r/>
      <w:bookmarkStart w:id="116" w:name="_Hlt26954850"/>
      <w:r/>
      <w:bookmarkStart w:id="117" w:name="_Hlt26670489"/>
      <w:r>
        <w:rPr>
          <w:rFonts w:hint="eastAsia" w:cs="宋体" w:asciiTheme="majorEastAsia" w:hAnsiTheme="majorEastAsia" w:eastAsiaTheme="majorEastAsia"/>
        </w:rPr>
        <w:t xml:space="preserve">15、投标有效期</w:t>
      </w:r>
      <w:bookmarkEnd w:id="113"/>
      <w:r/>
      <w:bookmarkEnd w:id="114"/>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15.1投标有效期为采购中心规定的开标之日后</w:t>
      </w:r>
      <w:r>
        <w:rPr>
          <w:rFonts w:hint="eastAsia" w:cs="宋体" w:asciiTheme="majorEastAsia" w:hAnsiTheme="majorEastAsia" w:eastAsiaTheme="majorEastAsia"/>
          <w:b/>
          <w:u w:val="single"/>
        </w:rPr>
        <w:t xml:space="preserve">九十（90）天</w:t>
      </w:r>
      <w:r>
        <w:rPr>
          <w:rFonts w:hint="eastAsia" w:cs="宋体" w:asciiTheme="majorEastAsia" w:hAnsiTheme="majorEastAsia" w:eastAsiaTheme="majorEastAsia"/>
        </w:rPr>
        <w:t xml:space="preserve">。投标有效期比规定短的将被视为未实质性响应招标文件而予以拒绝。</w:t>
      </w:r>
      <w:r/>
    </w:p>
    <w:p>
      <w:pPr>
        <w:pStyle w:val="908"/>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16、投标有效期的延长</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908"/>
        <w:ind w:firstLine="482"/>
        <w:jc w:val="both"/>
        <w:keepLines/>
        <w:keepNext/>
        <w:spacing w:beforeAutospacing="0" w:afterAutospacing="0" w:line="500" w:lineRule="exact"/>
        <w:rPr>
          <w:rFonts w:cs="宋体" w:asciiTheme="majorEastAsia" w:hAnsiTheme="majorEastAsia" w:eastAsiaTheme="majorEastAsia"/>
        </w:rPr>
      </w:pPr>
      <w:r/>
      <w:bookmarkStart w:id="118" w:name="_Toc513029224"/>
      <w:r/>
      <w:bookmarkStart w:id="119" w:name="_Toc16938540"/>
      <w:r/>
      <w:bookmarkStart w:id="120" w:name="_Toc20823296"/>
      <w:r/>
      <w:bookmarkStart w:id="121" w:name="_Toc120614217"/>
      <w:r/>
      <w:bookmarkStart w:id="122" w:name="_Hlt26954852"/>
      <w:r/>
      <w:bookmarkStart w:id="123" w:name="_Hlt26954739"/>
      <w:r>
        <w:rPr>
          <w:rFonts w:hint="eastAsia" w:cs="宋体" w:asciiTheme="majorEastAsia" w:hAnsiTheme="majorEastAsia" w:eastAsiaTheme="majorEastAsia"/>
          <w:b/>
        </w:rPr>
        <w:t xml:space="preserve">四、投标文件的递交</w:t>
      </w:r>
      <w:bookmarkEnd w:id="118"/>
      <w:r/>
      <w:bookmarkEnd w:id="119"/>
      <w:r/>
      <w:bookmarkEnd w:id="120"/>
      <w:r/>
      <w:bookmarkEnd w:id="121"/>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124" w:name="_Toc462564084"/>
      <w:r/>
      <w:bookmarkStart w:id="125" w:name="_Toc20823297"/>
      <w:r/>
      <w:bookmarkStart w:id="126" w:name="_Toc16938541"/>
      <w:r/>
      <w:bookmarkStart w:id="127" w:name="_Toc513029225"/>
      <w:r>
        <w:rPr>
          <w:rFonts w:hint="eastAsia" w:cs="宋体" w:asciiTheme="majorEastAsia" w:hAnsiTheme="majorEastAsia" w:eastAsiaTheme="majorEastAsia"/>
        </w:rPr>
        <w:t xml:space="preserve">17、投标文件</w:t>
      </w:r>
      <w:bookmarkEnd w:id="124"/>
      <w:r/>
      <w:bookmarkEnd w:id="125"/>
      <w:r/>
      <w:bookmarkEnd w:id="126"/>
      <w:r/>
      <w:bookmarkEnd w:id="127"/>
      <w:r>
        <w:rPr>
          <w:rFonts w:hint="eastAsia" w:cs="宋体" w:asciiTheme="majorEastAsia" w:hAnsiTheme="majorEastAsia" w:eastAsiaTheme="majorEastAsia"/>
        </w:rPr>
        <w:t xml:space="preserve">的递交</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17.1 电子投标文件的递交</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18、投标截止时间</w:t>
      </w:r>
      <w:r/>
    </w:p>
    <w:p>
      <w:pPr>
        <w:pStyle w:val="908"/>
        <w:ind w:firstLine="480"/>
        <w:jc w:val="both"/>
        <w:spacing w:beforeAutospacing="0" w:afterAutospacing="0" w:line="500" w:lineRule="exact"/>
        <w:rPr>
          <w:rFonts w:cs="宋体" w:asciiTheme="majorEastAsia" w:hAnsiTheme="majorEastAsia" w:eastAsiaTheme="majorEastAsia"/>
          <w:i/>
          <w:iCs/>
          <w:u w:val="single"/>
        </w:rPr>
      </w:pPr>
      <w:r>
        <w:rPr>
          <w:rFonts w:hint="eastAsia" w:cs="宋体" w:asciiTheme="majorEastAsia" w:hAnsiTheme="majorEastAsia" w:eastAsiaTheme="majorEastAsia"/>
          <w:i/>
          <w:iCs/>
          <w:u w:val="single"/>
        </w:rPr>
        <w:t xml:space="preserve">18.1投标人上传电子投标文件的时间不得迟于招标公告中规定的投标截止时间。</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投标人应充分考虑到网络环境、网络带宽等风险因素，如因投标人自身原因造成的电子投标文件上传不成功的按照本招标文件第二章第26.1.2条 规定做无效投标处理。</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18.2采购中心可以按照规定，通过修改招标文件酌情延长投标截止时间，在此情况下，投标人的所有权利和义务以及投标人受制的截止时间均应以延长后新的截止时间为准。</w:t>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131" w:name="_Toc20823299"/>
      <w:r/>
      <w:bookmarkStart w:id="132" w:name="_Toc513029227"/>
      <w:r/>
      <w:bookmarkStart w:id="133" w:name="_Toc16938543"/>
      <w:r>
        <w:rPr>
          <w:rFonts w:hint="eastAsia" w:cs="宋体" w:asciiTheme="majorEastAsia" w:hAnsiTheme="majorEastAsia" w:eastAsiaTheme="majorEastAsia"/>
        </w:rPr>
        <w:t xml:space="preserve">19、投标文件</w:t>
      </w:r>
      <w:bookmarkEnd w:id="131"/>
      <w:r/>
      <w:bookmarkEnd w:id="132"/>
      <w:r/>
      <w:bookmarkEnd w:id="133"/>
      <w:r>
        <w:rPr>
          <w:rFonts w:hint="eastAsia" w:cs="宋体" w:asciiTheme="majorEastAsia" w:hAnsiTheme="majorEastAsia" w:eastAsiaTheme="majorEastAsia"/>
        </w:rPr>
        <w:t xml:space="preserve">的拒收</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19.1采购中心拒绝接收在其规定的投标截止时间后上传的任何投标文件。</w:t>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134" w:name="_Toc513029228"/>
      <w:r/>
      <w:bookmarkStart w:id="135" w:name="_Toc16938544"/>
      <w:r/>
      <w:bookmarkStart w:id="136" w:name="_Toc20823300"/>
      <w:r>
        <w:rPr>
          <w:rFonts w:hint="eastAsia" w:cs="宋体" w:asciiTheme="majorEastAsia" w:hAnsiTheme="majorEastAsia" w:eastAsiaTheme="majorEastAsia"/>
        </w:rPr>
        <w:t xml:space="preserve">20、投标文件的撤回和修改</w:t>
      </w:r>
      <w:bookmarkEnd w:id="134"/>
      <w:r/>
      <w:bookmarkEnd w:id="135"/>
      <w:r/>
      <w:bookmarkEnd w:id="136"/>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20.1投标文件的撤回</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20.1.1电子投标文件的撤回</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投标人可在投标截止时间前，撤回其电子投标文件，具体操作方法见《操作手册》。</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20.1.2投标人撤回电子投标文件，则认为其不再参与本项目投标活动。</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20.2 投标文件的修改</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20.2.1投标人可在投标截止时间前，对其电子投标文件进行修改，具体操作方法见《操作手册》。</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20.2.2在投标截止时间之后，投标人不得对其电子投标文件作任何修改。</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20.3在投标截止时间至招标文件中规定的投标有效期满之间的这段时间内，投标人不得撤回其投标。</w:t>
      </w:r>
      <w:bookmarkStart w:id="137" w:name="_Toc20823301"/>
      <w:r/>
      <w:bookmarkStart w:id="138" w:name="_Toc120614218"/>
      <w:r/>
      <w:bookmarkStart w:id="139" w:name="_Toc513029229"/>
      <w:r/>
      <w:bookmarkStart w:id="140" w:name="_Toc16938545"/>
      <w:r/>
      <w:r/>
    </w:p>
    <w:p>
      <w:pPr>
        <w:pStyle w:val="908"/>
        <w:numPr>
          <w:ilvl w:val="0"/>
          <w:numId w:val="1"/>
        </w:numPr>
        <w:ind w:firstLine="482"/>
        <w:jc w:val="both"/>
        <w:spacing w:beforeAutospacing="0" w:afterAutospacing="0" w:line="500" w:lineRule="exact"/>
        <w:rPr>
          <w:rFonts w:cs="宋体" w:asciiTheme="majorEastAsia" w:hAnsiTheme="majorEastAsia" w:eastAsiaTheme="majorEastAsia"/>
          <w:b/>
        </w:rPr>
      </w:pPr>
      <w:r>
        <w:rPr>
          <w:rFonts w:hint="eastAsia" w:cs="宋体" w:asciiTheme="majorEastAsia" w:hAnsiTheme="majorEastAsia" w:eastAsiaTheme="majorEastAsia"/>
          <w:b/>
        </w:rPr>
        <w:t xml:space="preserve">开标与评标</w:t>
      </w:r>
      <w:bookmarkEnd w:id="137"/>
      <w:r/>
      <w:bookmarkEnd w:id="138"/>
      <w:r/>
      <w:bookmarkEnd w:id="139"/>
      <w:r/>
      <w:bookmarkEnd w:id="140"/>
      <w:r/>
      <w:bookmarkStart w:id="141" w:name="_Toc513029230"/>
      <w:r/>
      <w:bookmarkStart w:id="142" w:name="_Toc20823302"/>
      <w:r/>
      <w:bookmarkStart w:id="143" w:name="_Toc16938546"/>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21、开标</w:t>
      </w:r>
      <w:bookmarkEnd w:id="141"/>
      <w:r/>
      <w:bookmarkEnd w:id="142"/>
      <w:r/>
      <w:bookmarkEnd w:id="143"/>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21.1采购中心将在招标公告中规定的时间和地点组织公开开标。投标人应当按照《操作手册》规定，参加开标活动和在苏采云系统规定的时间内对投标文件进行解密。</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21.2开标仪式由采购中心组织。苏采云系统将自动对项目进行开标，并宣布各投标人名称和投标价格。</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21.3投标人在开标过程中涉及到的投标文件解密、开标结果确认等工作，应按照《操作手册》规定执行。</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21.4投标人如果对开标过程和开标记录有疑义，应当根据《操作手册》规定提出，如苏采云系统中《开标记录表》宣布后5分钟内未提出的，视同认可开标结果。</w:t>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144" w:name="_Toc20823303"/>
      <w:r/>
      <w:bookmarkStart w:id="145" w:name="_Toc513029231"/>
      <w:r/>
      <w:bookmarkStart w:id="146" w:name="_Toc16938547"/>
      <w:r>
        <w:rPr>
          <w:rFonts w:hint="eastAsia" w:cs="宋体" w:asciiTheme="majorEastAsia" w:hAnsiTheme="majorEastAsia" w:eastAsiaTheme="majorEastAsia"/>
        </w:rPr>
        <w:t xml:space="preserve">22、评标委员会</w:t>
      </w:r>
      <w:bookmarkEnd w:id="144"/>
      <w:r/>
      <w:bookmarkEnd w:id="145"/>
      <w:r/>
      <w:bookmarkEnd w:id="146"/>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22.1开标后，采购中心将立即组织评标委员会（以下简称评委会）进行评标。</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22.2评委会由采购人代表和有关技术、经济等方面的专家组成，且人员构成符合政府采购有关规定。</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22.3评委会独立工作，负责评审所有投标文件并确定中标候选人。</w:t>
      </w:r>
      <w:r/>
    </w:p>
    <w:p>
      <w:pPr>
        <w:pStyle w:val="908"/>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23、评标过程的保密与公正</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23.1凡是与审查、澄清、评价和比较投标的有关资料以及授标建议等，采购人、评委、采购中心均不得向投标人或与评标无关的其他人员透露。</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23.2在评标过程中，投标人不得以任何行为影响评标过程，否则其投标文件将被作为无效投标文件。</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23.3采购中心和评标委员会不向未中标的投标人解释未中标原因，也不公布评标过程中的相关细节。</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23.4采用综合评分法的项目，未中标的投标人可于中标结果公告期限届满之日起通过苏采云系统查看自己的评审得分及排序情况。</w:t>
      </w:r>
      <w:bookmarkStart w:id="147" w:name="_Toc20823304"/>
      <w:r/>
      <w:bookmarkStart w:id="148" w:name="_Toc513029232"/>
      <w:r/>
      <w:bookmarkStart w:id="149" w:name="_Toc16938548"/>
      <w:r>
        <w:rPr>
          <w:rFonts w:hint="eastAsia" w:cs="宋体" w:asciiTheme="majorEastAsia" w:hAnsiTheme="majorEastAsia" w:eastAsiaTheme="majorEastAsia"/>
        </w:rPr>
        <w:t xml:space="preserve">   </w:t>
      </w:r>
      <w:r/>
    </w:p>
    <w:p>
      <w:pPr>
        <w:pStyle w:val="908"/>
        <w:numPr>
          <w:ilvl w:val="0"/>
          <w:numId w:val="2"/>
        </w:numPr>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投标文件的澄清</w:t>
      </w:r>
      <w:bookmarkEnd w:id="147"/>
      <w:r/>
      <w:bookmarkEnd w:id="148"/>
      <w:r/>
      <w:bookmarkEnd w:id="149"/>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24.1评标期间，评委会对投标文件中含义不明确、同类问题表述不一致或者有明显文字和计算错误的内容 ，有权要求投标人作出必要的澄清、说明或者补正。</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投标人的澄清、说明或者补正不得超出投标文件的范围或者改变投标文件的实质性内容。</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评标委员会并非对每个投标人都做澄清要求。</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24.3接到评委会澄清、说明和补正要求的投标人如未按规定做出澄清、说明和补正，其风险由投标人自行承担。</w:t>
      </w:r>
      <w:r/>
    </w:p>
    <w:p>
      <w:pPr>
        <w:pStyle w:val="908"/>
        <w:ind w:firstLine="480"/>
        <w:jc w:val="both"/>
        <w:spacing w:beforeAutospacing="0" w:afterAutospacing="0" w:line="500" w:lineRule="exact"/>
        <w:rPr>
          <w:rFonts w:hint="eastAsia" w:cs="宋体" w:asciiTheme="majorEastAsia" w:hAnsiTheme="majorEastAsia" w:eastAsiaTheme="majorEastAsia"/>
        </w:rPr>
      </w:pPr>
      <w:r/>
      <w:bookmarkStart w:id="150" w:name="_Toc513029233"/>
      <w:r/>
      <w:bookmarkStart w:id="151" w:name="_Toc20823305"/>
      <w:r/>
      <w:bookmarkStart w:id="152" w:name="_Toc16938549"/>
      <w:r>
        <w:rPr>
          <w:rFonts w:hint="eastAsia" w:cs="宋体" w:asciiTheme="majorEastAsia" w:hAnsiTheme="majorEastAsia" w:eastAsiaTheme="majorEastAsia"/>
        </w:rPr>
        <w:t xml:space="preserve">25、对投标文件的初审</w:t>
      </w:r>
      <w:bookmarkEnd w:id="150"/>
      <w:r/>
      <w:bookmarkEnd w:id="151"/>
      <w:r/>
      <w:bookmarkEnd w:id="152"/>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25.1投标文件初审分为资格审查和符合性审查。</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25.1.1资格审查：依据法律法规和招标文件的规定，由采购人对投标文件中的资格证明文件进行审查。资格审查的结论，采购人以书面形式向评委会进行反馈。</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采购人在进行资格性审查的同时，将在“信用中国”网站（www.creditchina.gov.cn）查询投标人的信用记录，以确定投标人是否具备投标资格,查询结果留存并归档。</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25.1.2符合性审查：依据招标文件的规定，由评委会从投标文件的有效性、完整性和对招标文件的响应程度进行审查，以确定是否对招标文件的实质性要求作出响应。</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25.3如果投标文件实质上没有响应招标文件的要求，评委会将予以拒绝，投标人不得通过修改或撤销不符合要求的偏离或保留而使其投标成为实质性响应的投标。</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25.4评委会将对确定为实质性响应的投标进行进一步审核，确定其是否有计算上或累加上的算术错误，修正错误的原则如下：</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（1）投标文件中开标一览表内容与投标文件中相应内容不一致的，以开标一览表为准。</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（2）大写金额和小写金额不一致的，以大写金额为准。</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（3）单价金额小数点或者百分比有明显错位的，以开标一览表的总价为准，并修改单价。</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（4）总价金额与按单价汇总金额不一致的，以单价金额计算结果为准。</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同时出现两种以上错误的，按照前款规定的顺序修正。</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908"/>
        <w:ind w:firstLine="480"/>
        <w:jc w:val="both"/>
        <w:spacing w:beforeAutospacing="0" w:afterAutospacing="0" w:line="500" w:lineRule="exact"/>
        <w:rPr>
          <w:rFonts w:cs="宋体" w:asciiTheme="majorEastAsia" w:hAnsiTheme="majorEastAsia" w:eastAsiaTheme="majorEastAsia"/>
        </w:rPr>
      </w:pPr>
      <w:r/>
      <w:bookmarkStart w:id="153" w:name="_Toc20823306"/>
      <w:r/>
      <w:bookmarkStart w:id="154" w:name="_Toc16938550"/>
      <w:r/>
      <w:bookmarkStart w:id="155" w:name="_Toc513029234"/>
      <w:r>
        <w:rPr>
          <w:rFonts w:hint="eastAsia" w:cs="宋体" w:asciiTheme="majorEastAsia" w:hAnsiTheme="majorEastAsia" w:eastAsiaTheme="majorEastAsia"/>
        </w:rPr>
        <w:t xml:space="preserve">25.6投标人在开、评标全过程中应保持通信畅通，及时登录苏采云系统查阅、答复相关信息，并安排专人与采购中心及评标委员会联系。</w:t>
      </w:r>
      <w:bookmarkEnd w:id="153"/>
      <w:r/>
      <w:bookmarkEnd w:id="154"/>
      <w:r/>
      <w:bookmarkEnd w:id="155"/>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26、无效投标条款和废标条款</w:t>
      </w:r>
      <w:r/>
    </w:p>
    <w:p>
      <w:pPr>
        <w:pStyle w:val="908"/>
        <w:ind w:firstLine="480"/>
        <w:jc w:val="both"/>
        <w:spacing w:beforeAutospacing="0" w:afterAutospacing="0" w:line="500" w:lineRule="exact"/>
        <w:rPr>
          <w:rFonts w:hint="eastAsia" w:cs="宋体" w:asciiTheme="majorEastAsia" w:hAnsiTheme="majorEastAsia" w:eastAsiaTheme="majorEastAsia"/>
        </w:rPr>
      </w:pPr>
      <w:r/>
      <w:bookmarkStart w:id="156" w:name="_Toc16938551"/>
      <w:r/>
      <w:bookmarkStart w:id="157" w:name="_Toc20823307"/>
      <w:r/>
      <w:bookmarkStart w:id="158" w:name="_Toc513029235"/>
      <w:r>
        <w:rPr>
          <w:rFonts w:hint="eastAsia" w:cs="宋体" w:asciiTheme="majorEastAsia" w:hAnsiTheme="majorEastAsia" w:eastAsiaTheme="majorEastAsia"/>
        </w:rPr>
        <w:t xml:space="preserve">26.1无效投标条款</w:t>
      </w:r>
      <w:bookmarkEnd w:id="156"/>
      <w:r/>
      <w:bookmarkEnd w:id="157"/>
      <w:r/>
      <w:bookmarkEnd w:id="158"/>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26.1.1投标人在苏采云系统规定的时间内未成功解密电子投标文件的。</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26.1.2投标人未按照招标文件要求上传电子投标文件的。</w:t>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26.1.3同一投标人提交两个（含两个）以上不同的投标报价的。</w:t>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26.1.4投标人不具备招标文件中规定资格要求的。</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26.1.5投标人的报价超过了采购预算或最高限价的。</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26.1.6未通过符合性审查的。</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26.1.7不符合招标文件中规定的实质性要求和条件的（</w:t>
      </w:r>
      <w:r>
        <w:rPr>
          <w:rFonts w:hint="eastAsia" w:cs="宋体" w:asciiTheme="majorEastAsia" w:hAnsiTheme="majorEastAsia" w:eastAsiaTheme="majorEastAsia"/>
          <w:i/>
          <w:u w:val="single"/>
        </w:rPr>
        <w:t xml:space="preserve">本招标文件中斜体且有下划线部分为实质性要求和条件）。</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26.1.9投标文件含有采购人不能接受的附加条件的。</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26.1.10投标人不能证明其报价合理性的，评标委员会应当将其作为无效投标处理。</w:t>
      </w:r>
      <w:r/>
    </w:p>
    <w:p>
      <w:pPr>
        <w:pStyle w:val="908"/>
        <w:ind w:firstLine="480"/>
        <w:jc w:val="both"/>
        <w:spacing w:beforeAutospacing="0" w:afterAutospacing="0" w:line="500" w:lineRule="exact"/>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1.投标（响应）报价低于全部通过符合性审查供应商投标（响应）报价平均值50%的，即投标（响应）报价&lt;全部通过符合性审查供应商投标（响应）报价平均值×50%；</w:t>
      </w:r>
      <w:r/>
    </w:p>
    <w:p>
      <w:pPr>
        <w:pStyle w:val="908"/>
        <w:ind w:firstLine="480"/>
        <w:jc w:val="both"/>
        <w:spacing w:beforeAutospacing="0" w:afterAutospacing="0" w:line="500" w:lineRule="exact"/>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2.投标（响应）报价低于通过符合性审查的次低报价供应商投标（响应）报价50%的，即投标（响应）报价&lt;通过符合性审查的次低报价供应商投标（响应）报价×50%；</w:t>
      </w:r>
      <w:r/>
    </w:p>
    <w:p>
      <w:pPr>
        <w:pStyle w:val="908"/>
        <w:ind w:firstLine="480"/>
        <w:jc w:val="both"/>
        <w:spacing w:beforeAutospacing="0" w:afterAutospacing="0" w:line="500" w:lineRule="exact"/>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3.投标（响应）报价低于采购项目最高限价45%的，即投标（响应）报价&lt;采购项目最高限价×45%；</w:t>
      </w:r>
      <w:r/>
    </w:p>
    <w:p>
      <w:pPr>
        <w:pStyle w:val="908"/>
        <w:ind w:firstLine="480"/>
        <w:jc w:val="both"/>
        <w:spacing w:beforeAutospacing="0" w:afterAutospacing="0" w:line="500" w:lineRule="exact"/>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4.评审委员会基于专业判断，认为供应商报价过低，有可能影响产品质量或者不能诚信履约的其他情形。</w:t>
      </w:r>
      <w:r/>
    </w:p>
    <w:p>
      <w:pPr>
        <w:pStyle w:val="908"/>
        <w:ind w:firstLine="480"/>
        <w:jc w:val="both"/>
        <w:spacing w:beforeAutospacing="0" w:afterAutospacing="0" w:line="500" w:lineRule="exact"/>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相关法律法规对供应商报价有规定的，从其规定。</w:t>
      </w:r>
      <w:r/>
    </w:p>
    <w:p>
      <w:pPr>
        <w:pStyle w:val="908"/>
        <w:ind w:firstLine="480"/>
        <w:jc w:val="both"/>
        <w:spacing w:beforeAutospacing="0" w:afterAutospacing="0" w:line="500" w:lineRule="exact"/>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08"/>
        <w:ind w:firstLine="480"/>
        <w:jc w:val="both"/>
        <w:spacing w:beforeAutospacing="0" w:afterAutospacing="0" w:line="500" w:lineRule="exact"/>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08"/>
        <w:ind w:firstLine="480"/>
        <w:jc w:val="both"/>
        <w:spacing w:beforeAutospacing="0" w:afterAutospacing="0" w:line="500" w:lineRule="exact"/>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08"/>
        <w:ind w:firstLine="480"/>
        <w:jc w:val="both"/>
        <w:spacing w:beforeAutospacing="0" w:afterAutospacing="0" w:line="500" w:lineRule="exact"/>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26.1.11投标文件未按照招标文件要求加盖CA电子公章的。</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26.1.12其他法律、法规及本招标文件规定的属无效投标的情形。</w:t>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26.2废标条款</w:t>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26.2.1符合专业条件的供应商或者对招标文件作实质响应的供应商不足三家的。26.2.2出现影响采购公正的违法、违规行为的。</w:t>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26.2.3因重大变故，采购任务取消的。</w:t>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26.2.4评标委员会认定招标文件存在歧义、重大缺陷导致评审工作无法进行。</w:t>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26.2.5因苏采云系统系统故障原因造成开标不成功的。</w:t>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26.3 投标截止时间结束后参加投标的供应商不足三家的处理：</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26.3.1如出现投标截止时间结束后参加投标的供应商或者在评标期间对招标文件做出实质响应的供应商不足三家情况，按政府采购相关规定执行。</w:t>
      </w:r>
      <w:r/>
    </w:p>
    <w:p>
      <w:pPr>
        <w:pStyle w:val="908"/>
        <w:ind w:firstLine="482"/>
        <w:jc w:val="both"/>
        <w:keepLines/>
        <w:keepNext/>
        <w:spacing w:beforeAutospacing="0" w:afterAutospacing="0" w:line="500" w:lineRule="exact"/>
        <w:rPr>
          <w:rFonts w:cs="宋体" w:asciiTheme="majorEastAsia" w:hAnsiTheme="majorEastAsia" w:eastAsiaTheme="majorEastAsia"/>
        </w:rPr>
      </w:pPr>
      <w:r/>
      <w:bookmarkStart w:id="159" w:name="_Toc120614219"/>
      <w:r>
        <w:rPr>
          <w:rFonts w:hint="eastAsia" w:cs="宋体" w:asciiTheme="majorEastAsia" w:hAnsiTheme="majorEastAsia" w:eastAsiaTheme="majorEastAsia"/>
          <w:b/>
        </w:rPr>
        <w:t xml:space="preserve">六、定标</w:t>
      </w:r>
      <w:bookmarkEnd w:id="159"/>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160" w:name="_Toc20823310"/>
      <w:r/>
      <w:bookmarkStart w:id="161" w:name="_Toc16938554"/>
      <w:r/>
      <w:bookmarkStart w:id="162" w:name="_Toc513029238"/>
      <w:r>
        <w:rPr>
          <w:rFonts w:hint="eastAsia" w:cs="宋体" w:asciiTheme="majorEastAsia" w:hAnsiTheme="majorEastAsia" w:eastAsiaTheme="majorEastAsia"/>
        </w:rPr>
        <w:t xml:space="preserve">27、</w:t>
      </w:r>
      <w:bookmarkEnd w:id="160"/>
      <w:r>
        <w:rPr>
          <w:rFonts w:hint="eastAsia" w:cs="宋体" w:asciiTheme="majorEastAsia" w:hAnsiTheme="majorEastAsia" w:eastAsiaTheme="majorEastAsia"/>
        </w:rPr>
        <w:t xml:space="preserve">确定</w:t>
      </w:r>
      <w:bookmarkEnd w:id="161"/>
      <w:r/>
      <w:bookmarkEnd w:id="162"/>
      <w:r>
        <w:rPr>
          <w:rFonts w:hint="eastAsia" w:cs="宋体" w:asciiTheme="majorEastAsia" w:hAnsiTheme="majorEastAsia" w:eastAsiaTheme="majorEastAsia"/>
        </w:rPr>
        <w:t xml:space="preserve">中标单位</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27.1中标候选人的选取原则和数量见招标文件第五章规定。 </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27.2采购人应根据评委会推荐的中标候选人确定中标人。</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27.3采购中心将在</w:t>
      </w:r>
      <w:r>
        <w:rPr>
          <w:rFonts w:hint="eastAsia" w:cs="宋体" w:asciiTheme="majorEastAsia" w:hAnsiTheme="majorEastAsia" w:eastAsiaTheme="majorEastAsia"/>
          <w:shd w:val="clear" w:color="auto" w:fill="ffffff"/>
        </w:rPr>
        <w:t xml:space="preserve">“</w:t>
      </w:r>
      <w:r>
        <w:rPr>
          <w:rFonts w:hint="eastAsia" w:cs="宋体" w:asciiTheme="majorEastAsia" w:hAnsiTheme="majorEastAsia" w:eastAsiaTheme="majorEastAsia"/>
        </w:rPr>
        <w:t xml:space="preserve">中国政府采购网</w:t>
      </w:r>
      <w:r>
        <w:rPr>
          <w:rFonts w:hint="eastAsia" w:cs="宋体" w:asciiTheme="majorEastAsia" w:hAnsiTheme="majorEastAsia" w:eastAsiaTheme="majorEastAsia"/>
          <w:shd w:val="clear" w:color="auto" w:fill="ffffff"/>
        </w:rPr>
        <w:t xml:space="preserve">”、“江苏政府采购网”、“盐城市政府采购网”</w:t>
      </w:r>
      <w:r>
        <w:rPr>
          <w:rFonts w:hint="eastAsia" w:cs="宋体" w:asciiTheme="majorEastAsia" w:hAnsiTheme="majorEastAsia" w:eastAsiaTheme="majorEastAsia"/>
        </w:rPr>
        <w:t xml:space="preserve">发布中标公告，公告期限为1个工作日。</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27.4若有充分证据证明，中标人出现下列情况之一的，一经查实，将被取消中标资格：</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27.4.1提供虚假材料谋取中标的。</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27.4.2向采购人、采购中心行贿或者提供其他不正当利益的。</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27.4.3属于本文件规定的无效条件，但在评标过程中又未被评委会发现的。</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27.4.4与采购人或者其他供应商恶意串通的。</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27.4.5采取不正当手段诋毁、排挤其他供应商的。</w:t>
      </w:r>
      <w:r/>
    </w:p>
    <w:p>
      <w:pPr>
        <w:pStyle w:val="908"/>
        <w:ind w:firstLine="480"/>
        <w:jc w:val="both"/>
        <w:spacing w:beforeAutospacing="0" w:afterAutospacing="0" w:line="500" w:lineRule="exact"/>
        <w:rPr>
          <w:rFonts w:cs="宋体" w:asciiTheme="majorEastAsia" w:hAnsiTheme="majorEastAsia" w:eastAsiaTheme="majorEastAsia"/>
        </w:rPr>
      </w:pPr>
      <w:r/>
      <w:bookmarkStart w:id="163" w:name="_Toc200451960"/>
      <w:r>
        <w:rPr>
          <w:rFonts w:hint="eastAsia" w:cs="宋体" w:asciiTheme="majorEastAsia" w:hAnsiTheme="majorEastAsia" w:eastAsiaTheme="majorEastAsia"/>
        </w:rPr>
        <w:t xml:space="preserve">27.5 有下列情形之一的，视为投标人串通投标，投标无效：</w:t>
      </w:r>
      <w:bookmarkEnd w:id="163"/>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27.5.1不同投标人的投标文件由同一单位或者个人编制。</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27.5.2不同投标人委托同一单位或者个人办理投标事宜。</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27.5.3不同投标人的投标文件载明的项目管理成员或者联系人员为同一人。</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27.5.4不同投标人的投标文件异常一致或者投标报价呈规律性差异。</w:t>
      </w:r>
      <w:r/>
    </w:p>
    <w:p>
      <w:pPr>
        <w:pStyle w:val="908"/>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28、质疑处理</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28.1提出质疑的供应商应当是参与所质疑项目采购活动的供应商。潜在供应商依法获取其可质疑的采购文件的，可以对采购文件提出质疑。</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28.2.1对可以质疑的采购文件提出质疑的，为收到采购文件之日或者采购文件公告期限届满之日；</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28.2.2对采购过程提出质疑的，为各采购程序环节结束之日；</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28.2.3对中标或者成交结果提出质疑的，为中标或者成交结果公告期限届满之日。</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00" w:lineRule="exact"/>
        <w:tabs>
          <w:tab w:val="left" w:pos="133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采购中心及采购人只接收以纸质原件形式送达的质疑,采购人和采购中心不接受未填写快递运单的快件。质疑接收部门为</w:t>
      </w:r>
      <w:r>
        <w:rPr>
          <w:rFonts w:hint="eastAsia" w:cs="宋体" w:asciiTheme="majorEastAsia" w:hAnsiTheme="majorEastAsia" w:eastAsiaTheme="majorEastAsia"/>
          <w:sz w:val="24"/>
        </w:rPr>
        <w:t xml:space="preserve">射阳县行政服务中心，联系地址：盐城市射阳县幸福大道16号，联系电话：0515-82309113。</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28.5 以下情形的质疑不予受理</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28.5.1内容不符合《政府采购质疑和投诉办法》第十二条规定的质疑。</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28.5.2超出政府采购法定期限的质疑。</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28.5.3以传真、电子邮件等方式递交的非原件形式的质疑。</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28.5.4未参加投标活动的供应商或在投标活动中自身权益未受到损害的供应商所提出的质疑。</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28.5.5供应商组成联合体参加投标，联合体中任何一方或多方未按要求签字、盖章、加盖公章的质疑。</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08"/>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29、中标通知书</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29.2中标通知书将是合同的一个组成部分。对采购人和中标人均具有法律效力。中标通知书发出后，采购人改变中标结果的，或者中标人放弃中标项目的，应当依法承担法律责任。</w:t>
      </w:r>
      <w:r/>
    </w:p>
    <w:p>
      <w:pPr>
        <w:pStyle w:val="908"/>
        <w:ind w:firstLine="482"/>
        <w:jc w:val="both"/>
        <w:keepLines/>
        <w:keepNext/>
        <w:spacing w:beforeAutospacing="0" w:afterAutospacing="0" w:line="500" w:lineRule="exact"/>
        <w:rPr>
          <w:rFonts w:cs="宋体" w:asciiTheme="majorEastAsia" w:hAnsiTheme="majorEastAsia" w:eastAsiaTheme="majorEastAsia"/>
        </w:rPr>
      </w:pPr>
      <w:r/>
      <w:bookmarkStart w:id="164" w:name="_Toc120614220"/>
      <w:r/>
      <w:bookmarkStart w:id="165" w:name="_Toc16938552"/>
      <w:r/>
      <w:bookmarkStart w:id="166" w:name="_Toc513029236"/>
      <w:r/>
      <w:bookmarkStart w:id="167" w:name="_Toc20823308"/>
      <w:r>
        <w:rPr>
          <w:rFonts w:hint="eastAsia" w:cs="宋体" w:asciiTheme="majorEastAsia" w:hAnsiTheme="majorEastAsia" w:eastAsiaTheme="majorEastAsia"/>
          <w:b/>
        </w:rPr>
        <w:t xml:space="preserve">七、授予合同</w:t>
      </w:r>
      <w:bookmarkEnd w:id="164"/>
      <w:r/>
      <w:bookmarkEnd w:id="165"/>
      <w:r/>
      <w:bookmarkEnd w:id="166"/>
      <w:r/>
      <w:bookmarkEnd w:id="167"/>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168" w:name="_Toc20823309"/>
      <w:r/>
      <w:bookmarkStart w:id="169" w:name="_Toc513029237"/>
      <w:r/>
      <w:bookmarkStart w:id="170" w:name="_Toc16938553"/>
      <w:r>
        <w:rPr>
          <w:rFonts w:hint="eastAsia" w:cs="宋体" w:asciiTheme="majorEastAsia" w:hAnsiTheme="majorEastAsia" w:eastAsiaTheme="majorEastAsia"/>
        </w:rPr>
        <w:t xml:space="preserve">30.签订合同</w:t>
      </w:r>
      <w:bookmarkEnd w:id="168"/>
      <w:r/>
      <w:bookmarkEnd w:id="169"/>
      <w:r/>
      <w:bookmarkEnd w:id="170"/>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30.l中标人应当在中标通知书发出之日起三十日内</w:t>
      </w:r>
      <w:r>
        <w:rPr>
          <w:rFonts w:hint="eastAsia" w:cs="宋体" w:asciiTheme="majorEastAsia" w:hAnsiTheme="majorEastAsia" w:eastAsiaTheme="majorEastAsia"/>
          <w:color w:val="000000"/>
        </w:rPr>
        <w:t xml:space="preserve">（原则上应在15日）</w:t>
      </w:r>
      <w:r>
        <w:rPr>
          <w:rFonts w:hint="eastAsia" w:cs="宋体" w:asciiTheme="majorEastAsia" w:hAnsiTheme="majorEastAsia" w:eastAsiaTheme="majorEastAsia"/>
        </w:rPr>
        <w:t xml:space="preserve">，按照招标文件确定的事项与采购人签订政府采购合同。</w:t>
      </w:r>
      <w:r>
        <w:rPr>
          <w:rFonts w:hint="eastAsia" w:asciiTheme="majorEastAsia" w:hAnsiTheme="majorEastAsia" w:eastAsiaTheme="majorEastAsia"/>
        </w:rPr>
        <w:t xml:space="preserve">合同签订后2个工作日内合同公示。</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30.2招标文件、中标人的投标文件及招标过程中有关澄清、承诺文件均应作为合同附件。</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30.3签订合同后，</w:t>
      </w:r>
      <w:r>
        <w:rPr>
          <w:rFonts w:hint="eastAsia" w:cs="宋体" w:asciiTheme="majorEastAsia" w:hAnsiTheme="majorEastAsia" w:eastAsiaTheme="majorEastAsia"/>
          <w:i/>
          <w:u w:val="single"/>
        </w:rPr>
        <w:t xml:space="preserve">中标人不得将合同标的进行转包</w:t>
      </w:r>
      <w:r>
        <w:rPr>
          <w:rFonts w:hint="eastAsia" w:cs="宋体" w:asciiTheme="majorEastAsia" w:hAnsiTheme="majorEastAsia" w:eastAsiaTheme="majorEastAsia"/>
        </w:rPr>
        <w:t xml:space="preserve">。未经采购人同意，中标人也不得采用分包的形式履行合同，否则采购人有权终止合同。转包或分包造成采购人损失的，中标人应承担相应赔偿责任。</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31、服务（包含与服务相关的货物）的追加</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 </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32.政府采购政策功能落实</w:t>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32.1政府采购线上合同信用融资政策</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00" w:lineRule="exact"/>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32.2进口产品</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00" w:lineRule="exact"/>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32.3中小企业、监狱企业及残疾人福利性单位</w:t>
      </w:r>
      <w:r/>
    </w:p>
    <w:p>
      <w:pPr>
        <w:ind w:firstLine="480"/>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32.3.1中小企业定义：</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中小企业是</w:t>
      </w:r>
      <w:r>
        <w:rPr>
          <w:rFonts w:hint="eastAsia" w:cs="宋体" w:asciiTheme="majorEastAsia" w:hAnsiTheme="majorEastAsia" w:eastAsiaTheme="majorEastAsi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32.3.2供应商提供的货物、工程或者服务符合下列情形的，享受中小企业扶持政策：</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32.3.2.1在货物采购项目中，货物由中小企业制造，即货物由中小企业生产且使用该中小企业商号或者注册商标；</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32.3.2.2在工程采购项目中，工程由中小企业承建，即工程施工单位为中小企业；</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32.3.2.3在服务采购项目中，服务由中小企业承接，即提供服务的人员为中小企业依照《中华人民共和国劳动合同法》订立劳动合同的从业人员。</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32.3.3在货物采购项目中，供应商提供的货物既有中小企业制造货物，也有大型企业制造货物的，不享受中小企业扶持政策。</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32.3.4以联合体形式参加政府采购活动，联合体各方均为中小企业的，联合体视同中小企业。其中，联合体各方均为小微企业的，联合体视同小微企业。</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32.3.6残疾人福利单位定义：享受政府采购支持政策的残疾人福利性单位应当同时满足以下条件：</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32.3.6.1安置的残疾人占本单位在职职工人数的比例不低于25%（含25%），并且安置的残疾人人数不少于10 人（含10 人）；</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32.3.6.2依法与安置的每位残疾人签订了一年以上（含一年）的劳动合同或服务协议；</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32.3.6.3为安置的每位残疾人按月足额缴纳了基本养老保险、基本医疗保险、失业保险、工伤保险和生育保险等社会保险费；</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32.3.6.4通过银行等金融机构向安置的每位残疾人，按月支付了不低于单位所在区县适用的经省级人民政府批准的月最低工资标准的工资；</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32.3.6.5提供本单位制造的货物、承担的工程或者服务（以下简称产品），或者提供其他残疾人福利性单位制造的货物（不包括使用非残疾人福利性单位注册商标的货物）；</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32.3.7本项目是否专门面向中小企业预留采购份额见第一章《招标公告》。</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32.3.8采购标的对应的中小企业划分标准所属行业见第四章《采购需求》。</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32.3.9小微企业价格评审优惠的政策：见第五章《评标方法和评标标准》。</w:t>
      </w:r>
      <w:r/>
    </w:p>
    <w:p>
      <w:pPr>
        <w:ind w:firstLine="482"/>
        <w:spacing w:line="500" w:lineRule="exact"/>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32.4政府采购节能产品、环境标志产品</w:t>
      </w:r>
      <w:r/>
    </w:p>
    <w:p>
      <w:pPr>
        <w:ind w:firstLine="480"/>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32.4.1</w:t>
      </w:r>
      <w:r>
        <w:rPr>
          <w:rFonts w:hint="eastAsia" w:cs="宋体" w:asciiTheme="majorEastAsia" w:hAnsiTheme="majorEastAsia" w:eastAsiaTheme="majorEastAsia"/>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asciiTheme="majorEastAsia" w:hAnsiTheme="majorEastAsia" w:eastAsiaTheme="majorEastAsia"/>
          <w:b/>
          <w:i/>
          <w:sz w:val="24"/>
        </w:rPr>
        <w:t xml:space="preserve">如属政府强制采购产品未提供认证证书的或认证证书提供不全的将视为未实质性响应采购要求</w:t>
      </w:r>
      <w:r>
        <w:rPr>
          <w:rFonts w:hint="eastAsia" w:cs="宋体" w:asciiTheme="majorEastAsia" w:hAnsiTheme="majorEastAsia" w:eastAsiaTheme="majorEastAsia"/>
          <w:i/>
          <w:sz w:val="24"/>
        </w:rPr>
        <w:t xml:space="preserve">。</w:t>
      </w:r>
      <w:r>
        <w:rPr>
          <w:rFonts w:hint="eastAsia" w:cs="宋体" w:asciiTheme="majorEastAsia" w:hAnsiTheme="majorEastAsia" w:eastAsiaTheme="majorEastAsia"/>
          <w:sz w:val="24"/>
        </w:rPr>
        <w:t xml:space="preserve">其他条件相同情况下，应当优先采购节能产品、环境标志产品。</w:t>
      </w:r>
      <w:r/>
    </w:p>
    <w:p>
      <w:pPr>
        <w:ind w:firstLine="480"/>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32.4.2</w:t>
      </w:r>
      <w:r>
        <w:rPr>
          <w:rFonts w:hint="eastAsia" w:cs="宋体" w:asciiTheme="majorEastAsia" w:hAnsiTheme="majorEastAsia" w:eastAsiaTheme="majorEastAsia"/>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00" w:lineRule="exact"/>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32.5绿色包装</w:t>
      </w:r>
      <w:r/>
    </w:p>
    <w:p>
      <w:pPr>
        <w:ind w:firstLine="480"/>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00" w:lineRule="exact"/>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32.6政府采购创新产品</w:t>
      </w:r>
      <w:r/>
    </w:p>
    <w:p>
      <w:pPr>
        <w:ind w:firstLine="478"/>
        <w:spacing w:line="500" w:lineRule="exact"/>
        <w:rPr>
          <w:rFonts w:cs="宋体" w:asciiTheme="majorEastAsia" w:hAnsiTheme="majorEastAsia" w:eastAsiaTheme="majorEastAsia"/>
          <w:sz w:val="24"/>
        </w:rPr>
        <w:pBdr>
          <w:top w:val="none" w:color="000000" w:sz="0" w:space="0"/>
          <w:left w:val="none" w:color="000000" w:sz="0" w:space="0"/>
          <w:bottom w:val="none" w:color="000000" w:sz="0" w:space="0"/>
          <w:right w:val="none" w:color="000000" w:sz="0" w:space="0"/>
        </w:pBdr>
      </w:pPr>
      <w:r>
        <w:rPr>
          <w:rFonts w:hint="eastAsia" w:cs="宋体" w:asciiTheme="majorEastAsia" w:hAnsiTheme="majorEastAsia" w:eastAsiaTheme="majorEastAsia"/>
          <w:sz w:val="24"/>
        </w:rPr>
        <w:t xml:space="preserve">采购人优先采购各级政府部门公开发布的有效期内的创新产品、创新服务、首台套、首购首用等《目录》的创新产品</w:t>
      </w:r>
      <w:r>
        <w:rPr>
          <w:rFonts w:hint="eastAsia" w:cs="宋体" w:asciiTheme="majorEastAsia" w:hAnsiTheme="majorEastAsia" w:eastAsiaTheme="majorEastAsia"/>
          <w:sz w:val="24"/>
        </w:rPr>
        <w:t xml:space="preserve">。</w:t>
      </w:r>
      <w:r/>
    </w:p>
    <w:p>
      <w:pPr>
        <w:ind w:firstLine="482"/>
        <w:spacing w:line="500" w:lineRule="exact"/>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32.7绿色数据中心政策 </w:t>
      </w:r>
      <w:r/>
    </w:p>
    <w:p>
      <w:pPr>
        <w:ind w:firstLine="480"/>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本文件中若涉及到数据中心采购，采购人应依据《绿色数据中心政府采购需求标准（试行）》（财办库〔2023〕7号）文件精神</w:t>
      </w:r>
      <w:r>
        <w:rPr>
          <w:rFonts w:hint="eastAsia" w:cs="宋体" w:asciiTheme="majorEastAsia" w:hAnsiTheme="majorEastAsia" w:eastAsiaTheme="majorEastAsia"/>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500" w:lineRule="exact"/>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32.8履约保证金政策</w:t>
      </w:r>
      <w:r/>
    </w:p>
    <w:p>
      <w:pPr>
        <w:pStyle w:val="919"/>
        <w:ind w:left="0" w:firstLine="560"/>
        <w:spacing w:after="0"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确需收取履约保证金的，履约保证金的缴纳形式：</w:t>
      </w:r>
      <w:r/>
    </w:p>
    <w:p>
      <w:pPr>
        <w:ind w:firstLine="480"/>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 如以履约保函（保险）形式缴纳履约保证金，供应商可通过政府采购电子履约保函（保险）平台（www.jsdzbh.com）在线申请履约保函（保险）。</w:t>
      </w:r>
      <w:r/>
    </w:p>
    <w:p>
      <w:pPr>
        <w:ind w:firstLine="480"/>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级及以上的政府采购供应商（需在签订采购合同前提供信用管理部门备案的第三方信用报告，且信用报告通过“信用盐城网”可查实），可降低履约保证金缴纳比例</w:t>
      </w:r>
      <w:r>
        <w:rPr>
          <w:rFonts w:hint="eastAsia" w:cs="新宋体" w:asciiTheme="majorEastAsia" w:hAnsiTheme="majorEastAsia" w:eastAsiaTheme="majorEastAsia"/>
          <w:color w:val="000000" w:themeColor="text1"/>
          <w:sz w:val="24"/>
          <w14:textFill>
            <w14:solidFill>
              <w14:schemeClr w14:val="tx1"/>
            </w14:solidFill>
          </w14:textFill>
        </w:rPr>
        <w:t xml:space="preserve">，</w:t>
      </w:r>
      <w:r>
        <w:rPr>
          <w:rFonts w:hint="eastAsia" w:cs="宋体" w:asciiTheme="majorEastAsia" w:hAnsiTheme="majorEastAsia" w:eastAsiaTheme="majorEastAsia"/>
          <w:sz w:val="24"/>
        </w:rPr>
        <w:t xml:space="preserve">AA 级及以上的政府采购供应商按合同金额的5%缴纳。</w:t>
      </w:r>
      <w:r/>
    </w:p>
    <w:p>
      <w:pPr>
        <w:ind w:firstLine="482"/>
        <w:spacing w:line="500" w:lineRule="exact"/>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33. 预付款制度</w:t>
      </w:r>
      <w:r/>
    </w:p>
    <w:p>
      <w:pPr>
        <w:ind w:firstLine="480"/>
        <w:spacing w:line="500" w:lineRule="exact"/>
        <w:rPr>
          <w:rFonts w:cs="黑体" w:asciiTheme="majorEastAsia" w:hAnsiTheme="majorEastAsia" w:eastAsiaTheme="majorEastAsia"/>
          <w:sz w:val="44"/>
          <w:szCs w:val="44"/>
        </w:rPr>
      </w:pPr>
      <w:r>
        <w:rPr>
          <w:rFonts w:hint="eastAsia" w:cs="宋体" w:asciiTheme="majorEastAsia" w:hAnsiTheme="majorEastAsia" w:eastAsiaTheme="majorEastAsia"/>
          <w:sz w:val="24"/>
        </w:rPr>
        <w:t xml:space="preserve">本项目落实预付款制度，预付款比例为</w:t>
      </w:r>
      <w:r>
        <w:rPr>
          <w:rFonts w:hint="eastAsia" w:cs="宋体" w:asciiTheme="majorEastAsia" w:hAnsiTheme="majorEastAsia" w:eastAsiaTheme="majorEastAsia"/>
          <w:sz w:val="24"/>
          <w:u w:val="single"/>
        </w:rPr>
        <w:t xml:space="preserve">30</w:t>
      </w:r>
      <w:r>
        <w:rPr>
          <w:rFonts w:hint="eastAsia" w:cs="宋体" w:asciiTheme="majorEastAsia" w:hAnsiTheme="majorEastAsia" w:eastAsiaTheme="majorEastAsia"/>
          <w:sz w:val="24"/>
        </w:rPr>
        <w:t xml:space="preserve">%。在签订合同时，中标、成交供应商明确书面表示无需预付款或者主动要求降低预付款比例的，采购人可就预付款比例作相应调整。</w:t>
      </w:r>
      <w:r/>
    </w:p>
    <w:p>
      <w:pPr>
        <w:jc w:val="center"/>
        <w:spacing w:line="500" w:lineRule="exact"/>
        <w:rPr>
          <w:rFonts w:cs="黑体" w:asciiTheme="majorEastAsia" w:hAnsiTheme="majorEastAsia" w:eastAsiaTheme="majorEastAsia"/>
          <w:sz w:val="44"/>
          <w:szCs w:val="44"/>
        </w:rPr>
      </w:pPr>
      <w:r>
        <w:rPr>
          <w:rFonts w:cs="黑体" w:asciiTheme="majorEastAsia" w:hAnsiTheme="majorEastAsia" w:eastAsiaTheme="majorEastAsia"/>
          <w:sz w:val="44"/>
          <w:szCs w:val="44"/>
        </w:rPr>
      </w:r>
      <w:r/>
    </w:p>
    <w:p>
      <w:pPr>
        <w:jc w:val="center"/>
        <w:spacing w:line="500" w:lineRule="exact"/>
        <w:rPr>
          <w:rFonts w:cs="黑体" w:asciiTheme="majorEastAsia" w:hAnsiTheme="majorEastAsia" w:eastAsiaTheme="majorEastAsia"/>
          <w:sz w:val="44"/>
          <w:szCs w:val="44"/>
        </w:rPr>
      </w:pPr>
      <w:r>
        <w:rPr>
          <w:rFonts w:cs="黑体" w:asciiTheme="majorEastAsia" w:hAnsiTheme="majorEastAsia" w:eastAsiaTheme="majorEastAsia"/>
          <w:sz w:val="44"/>
          <w:szCs w:val="44"/>
        </w:rPr>
      </w:r>
      <w:r/>
    </w:p>
    <w:p>
      <w:pPr>
        <w:jc w:val="center"/>
        <w:spacing w:line="500" w:lineRule="exact"/>
        <w:rPr>
          <w:rFonts w:cs="黑体" w:asciiTheme="majorEastAsia" w:hAnsiTheme="majorEastAsia" w:eastAsiaTheme="majorEastAsia"/>
          <w:sz w:val="44"/>
          <w:szCs w:val="44"/>
        </w:rPr>
      </w:pPr>
      <w:r>
        <w:rPr>
          <w:rFonts w:cs="黑体" w:asciiTheme="majorEastAsia" w:hAnsiTheme="majorEastAsia" w:eastAsiaTheme="majorEastAsia"/>
          <w:sz w:val="44"/>
          <w:szCs w:val="44"/>
        </w:rPr>
      </w:r>
      <w:r/>
    </w:p>
    <w:p>
      <w:pPr>
        <w:rPr>
          <w:rFonts w:hint="eastAsia" w:cs="黑体" w:asciiTheme="majorEastAsia" w:hAnsiTheme="majorEastAsia" w:eastAsiaTheme="majorEastAsia"/>
          <w:sz w:val="44"/>
          <w:szCs w:val="44"/>
        </w:rPr>
      </w:pPr>
      <w:r>
        <w:rPr>
          <w:rFonts w:hint="eastAsia" w:cs="黑体" w:asciiTheme="majorEastAsia" w:hAnsiTheme="majorEastAsia" w:eastAsiaTheme="majorEastAsia"/>
          <w:sz w:val="44"/>
          <w:szCs w:val="44"/>
        </w:rPr>
        <w:br w:type="page" w:clear="all"/>
      </w:r>
      <w:r/>
    </w:p>
    <w:p>
      <w:pPr>
        <w:jc w:val="center"/>
        <w:spacing w:line="500" w:lineRule="exact"/>
        <w:rPr>
          <w:rFonts w:asciiTheme="majorEastAsia" w:hAnsiTheme="majorEastAsia" w:eastAsiaTheme="majorEastAsia"/>
        </w:rPr>
      </w:pPr>
      <w:r>
        <w:rPr>
          <w:rFonts w:hint="eastAsia" w:cs="黑体" w:asciiTheme="majorEastAsia" w:hAnsiTheme="majorEastAsia" w:eastAsiaTheme="majorEastAsia"/>
          <w:sz w:val="44"/>
          <w:szCs w:val="44"/>
        </w:rPr>
        <w:t xml:space="preserve">第三章  合同文本</w:t>
      </w:r>
      <w:r/>
    </w:p>
    <w:p>
      <w:pPr>
        <w:pStyle w:val="908"/>
        <w:ind w:firstLine="480"/>
        <w:jc w:val="both"/>
        <w:spacing w:beforeAutospacing="0" w:afterAutospacing="0" w:line="500" w:lineRule="exact"/>
        <w:rPr>
          <w:rFonts w:asciiTheme="majorEastAsia" w:hAnsiTheme="majorEastAsia" w:eastAsiaTheme="majorEastAsia"/>
        </w:rPr>
      </w:pPr>
      <w:r/>
      <w:bookmarkStart w:id="171" w:name="_Toc513029243"/>
      <w:r/>
      <w:bookmarkStart w:id="172" w:name="_Toc16938559"/>
      <w:r/>
      <w:bookmarkStart w:id="173" w:name="_Toc20823315"/>
      <w:r>
        <w:rPr>
          <w:rFonts w:hint="eastAsia" w:cs="宋体" w:asciiTheme="majorEastAsia" w:hAnsiTheme="majorEastAsia" w:eastAsiaTheme="majorEastAsia"/>
        </w:rPr>
        <w:t xml:space="preserve">以下为中标后签订本项目合同的通用条款，中标人不得提出实质性的修改。</w:t>
      </w:r>
      <w:bookmarkEnd w:id="171"/>
      <w:r/>
      <w:bookmarkEnd w:id="172"/>
      <w:r/>
      <w:bookmarkEnd w:id="173"/>
      <w:r>
        <w:rPr>
          <w:rFonts w:asciiTheme="majorEastAsia" w:hAnsiTheme="majorEastAsia" w:eastAsiaTheme="majorEastAsia"/>
        </w:rPr>
        <w:t xml:space="preserve"> </w:t>
      </w:r>
      <w:r/>
    </w:p>
    <w:p>
      <w:pPr>
        <w:pStyle w:val="908"/>
        <w:ind w:firstLine="602"/>
        <w:jc w:val="center"/>
        <w:spacing w:before="145" w:beforeAutospacing="0" w:after="145" w:afterAutospacing="0" w:line="500" w:lineRule="exact"/>
        <w:rPr>
          <w:rFonts w:asciiTheme="majorEastAsia" w:hAnsiTheme="majorEastAsia" w:eastAsiaTheme="majorEastAsia"/>
        </w:rPr>
      </w:pPr>
      <w:r>
        <w:rPr>
          <w:rFonts w:hint="eastAsia" w:cs="宋体" w:asciiTheme="majorEastAsia" w:hAnsiTheme="majorEastAsia" w:eastAsiaTheme="majorEastAsia"/>
          <w:b/>
          <w:sz w:val="30"/>
          <w:szCs w:val="30"/>
        </w:rPr>
        <w:t xml:space="preserve">政府采购合同（服务）</w:t>
      </w:r>
      <w:r/>
    </w:p>
    <w:p>
      <w:pPr>
        <w:pStyle w:val="903"/>
        <w:ind w:firstLine="480"/>
        <w:spacing w:line="480" w:lineRule="exact"/>
        <w:rPr>
          <w:rFonts w:cs="宋体" w:asciiTheme="majorEastAsia" w:hAnsiTheme="majorEastAsia" w:eastAsiaTheme="majorEastAsia"/>
          <w:sz w:val="24"/>
        </w:rPr>
      </w:pPr>
      <w:r/>
      <w:bookmarkStart w:id="174" w:name="_Toc120614244"/>
      <w:r/>
      <w:bookmarkStart w:id="175" w:name="_Hlt16619350"/>
      <w:r/>
      <w:bookmarkStart w:id="176" w:name="_Toc20823346"/>
      <w:r/>
      <w:bookmarkStart w:id="177" w:name="_Toc479757211"/>
      <w:r/>
      <w:bookmarkStart w:id="178" w:name="_Toc462564139"/>
      <w:r/>
      <w:bookmarkStart w:id="179" w:name="_Toc16938590"/>
      <w:r/>
      <w:bookmarkStart w:id="180" w:name="_Hlt16619369"/>
      <w:r>
        <w:rPr>
          <w:rFonts w:hint="eastAsia" w:cs="宋体" w:asciiTheme="majorEastAsia" w:hAnsiTheme="majorEastAsia" w:eastAsiaTheme="majorEastAsia"/>
          <w:sz w:val="24"/>
        </w:rPr>
        <w:t xml:space="preserve">项目名称：</w:t>
      </w:r>
      <w:r/>
    </w:p>
    <w:p>
      <w:pPr>
        <w:pStyle w:val="903"/>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项目编号：</w:t>
      </w:r>
      <w:r/>
    </w:p>
    <w:p>
      <w:pPr>
        <w:pStyle w:val="903"/>
        <w:ind w:firstLine="480"/>
        <w:spacing w:line="480" w:lineRule="exact"/>
        <w:rPr>
          <w:rFonts w:hint="default" w:cs="宋体" w:asciiTheme="majorEastAsia" w:hAnsiTheme="majorEastAsia" w:eastAsiaTheme="majorEastAsia"/>
          <w:sz w:val="24"/>
          <w:u w:val="single"/>
          <w:lang w:val="en-US" w:eastAsia="zh-CN"/>
        </w:rPr>
      </w:pPr>
      <w:r>
        <w:rPr>
          <w:rFonts w:hint="eastAsia" w:cs="宋体" w:asciiTheme="majorEastAsia" w:hAnsiTheme="majorEastAsia" w:eastAsiaTheme="majorEastAsia"/>
          <w:sz w:val="24"/>
        </w:rPr>
        <w:t xml:space="preserve">甲方（买方）：</w:t>
      </w:r>
      <w:r>
        <w:rPr>
          <w:rFonts w:hint="eastAsia" w:cs="宋体" w:asciiTheme="majorEastAsia" w:hAnsiTheme="majorEastAsia" w:eastAsiaTheme="majorEastAsia"/>
          <w:sz w:val="24"/>
          <w:u w:val="single"/>
          <w:lang w:val="en-US" w:eastAsia="zh-CN"/>
        </w:rPr>
        <w:t xml:space="preserve">               </w:t>
      </w:r>
      <w:r/>
    </w:p>
    <w:p>
      <w:pPr>
        <w:pStyle w:val="903"/>
        <w:ind w:firstLine="480"/>
        <w:spacing w:line="480" w:lineRule="exact"/>
        <w:rPr>
          <w:rFonts w:hint="default" w:cs="宋体" w:asciiTheme="majorEastAsia" w:hAnsiTheme="majorEastAsia" w:eastAsiaTheme="majorEastAsia"/>
          <w:sz w:val="24"/>
          <w:u w:val="single"/>
          <w:lang w:val="en-US" w:eastAsia="zh-CN"/>
        </w:rPr>
      </w:pPr>
      <w:r>
        <w:rPr>
          <w:rFonts w:hint="eastAsia" w:cs="宋体" w:asciiTheme="majorEastAsia" w:hAnsiTheme="majorEastAsia" w:eastAsiaTheme="majorEastAsia"/>
          <w:sz w:val="24"/>
        </w:rPr>
        <w:t xml:space="preserve">乙方（卖方）：</w:t>
      </w:r>
      <w:r>
        <w:rPr>
          <w:rFonts w:hint="eastAsia" w:cs="宋体" w:asciiTheme="majorEastAsia" w:hAnsiTheme="majorEastAsia" w:eastAsiaTheme="majorEastAsia"/>
          <w:sz w:val="24"/>
          <w:u w:val="single"/>
          <w:lang w:val="en-US" w:eastAsia="zh-CN"/>
        </w:rPr>
        <w:t xml:space="preserve">               </w:t>
      </w:r>
      <w:r/>
    </w:p>
    <w:p>
      <w:pPr>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甲、乙双方根据《中华人民共和国民法典》等有关法律、法规的规定，甲方通过公开招标方式选聘乙方为</w:t>
      </w:r>
      <w:r>
        <w:rPr>
          <w:rFonts w:hint="eastAsia" w:cs="宋体" w:asciiTheme="majorEastAsia" w:hAnsiTheme="majorEastAsia" w:eastAsiaTheme="majorEastAsia"/>
          <w:sz w:val="24"/>
          <w:u w:val="single"/>
        </w:rPr>
        <w:t xml:space="preserve">射阳县第三中学物业服务采购项目</w:t>
      </w:r>
      <w:r>
        <w:rPr>
          <w:rFonts w:hint="eastAsia" w:cs="宋体" w:asciiTheme="majorEastAsia" w:hAnsiTheme="majorEastAsia" w:eastAsiaTheme="majorEastAsia"/>
          <w:sz w:val="24"/>
        </w:rPr>
        <w:t xml:space="preserve">的供应商。在自愿、平等、诚实信用、协商一致的基础上，就本项目的有关事宜，订立本合同。</w:t>
      </w:r>
      <w:r/>
    </w:p>
    <w:p>
      <w:pPr>
        <w:pStyle w:val="903"/>
        <w:ind w:firstLine="482"/>
        <w:spacing w:line="480" w:lineRule="exact"/>
        <w:rPr>
          <w:rFonts w:cs="宋体" w:asciiTheme="majorEastAsia" w:hAnsiTheme="majorEastAsia" w:eastAsiaTheme="majorEastAsia"/>
          <w:b/>
          <w:bCs/>
          <w:sz w:val="24"/>
        </w:rPr>
        <w:outlineLvl w:val="1"/>
      </w:pPr>
      <w:r>
        <w:rPr>
          <w:rFonts w:hint="eastAsia" w:cs="宋体" w:asciiTheme="majorEastAsia" w:hAnsiTheme="majorEastAsia" w:eastAsiaTheme="majorEastAsia"/>
          <w:b/>
          <w:bCs/>
          <w:sz w:val="24"/>
        </w:rPr>
        <w:t xml:space="preserve">项目地点：</w:t>
      </w:r>
      <w:r>
        <w:rPr>
          <w:rFonts w:hint="eastAsia" w:cs="宋体" w:asciiTheme="majorEastAsia" w:hAnsiTheme="majorEastAsia" w:eastAsiaTheme="majorEastAsia"/>
          <w:bCs/>
          <w:sz w:val="24"/>
        </w:rPr>
        <w:t xml:space="preserve">射阳县第三中学</w:t>
      </w:r>
      <w:r/>
    </w:p>
    <w:p>
      <w:pPr>
        <w:pStyle w:val="903"/>
        <w:ind w:firstLine="482"/>
        <w:spacing w:line="480" w:lineRule="exact"/>
        <w:rPr>
          <w:rFonts w:cs="宋体" w:asciiTheme="majorEastAsia" w:hAnsiTheme="majorEastAsia" w:eastAsiaTheme="majorEastAsia"/>
          <w:b/>
          <w:bCs/>
          <w:sz w:val="24"/>
        </w:rPr>
        <w:outlineLvl w:val="1"/>
      </w:pPr>
      <w:r>
        <w:rPr>
          <w:rFonts w:hint="eastAsia" w:cs="宋体" w:asciiTheme="majorEastAsia" w:hAnsiTheme="majorEastAsia" w:eastAsiaTheme="majorEastAsia"/>
          <w:b/>
          <w:sz w:val="24"/>
        </w:rPr>
        <w:t xml:space="preserve">一、</w:t>
      </w:r>
      <w:r>
        <w:rPr>
          <w:rFonts w:hint="eastAsia" w:cs="宋体" w:asciiTheme="majorEastAsia" w:hAnsiTheme="majorEastAsia" w:eastAsiaTheme="majorEastAsia"/>
          <w:b/>
          <w:bCs/>
          <w:sz w:val="24"/>
        </w:rPr>
        <w:t xml:space="preserve">委托服务内容</w:t>
      </w:r>
      <w:r/>
    </w:p>
    <w:p>
      <w:pPr>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射阳县第三中学对物业管理服务项目，含门卫保安、宿舍秩序管理、行政楼卫生保洁、教学楼卫生保洁、体育器材管理、宿舍夜巡、校园外围执勤、文印工作、档案管理、高、低压维修、绿化养护等服务，具体详见招标文件采购需求，采购人保留对采购需求进行适当调整的权利。在服务期内，本项目涉及的所有服务工作可配合进行，甲方有特急需求时，中标供应商必须无条件服从采购人安排。所有被聘员工收入保障及安全风险事项一律由中标供应商负责。</w:t>
      </w:r>
      <w:r/>
    </w:p>
    <w:p>
      <w:pPr>
        <w:ind w:firstLine="482"/>
        <w:spacing w:line="440" w:lineRule="exact"/>
        <w:rPr>
          <w:rFonts w:asciiTheme="majorEastAsia" w:hAnsiTheme="majorEastAsia" w:eastAsiaTheme="majorEastAsia"/>
          <w:b/>
          <w:bCs/>
          <w:sz w:val="24"/>
        </w:rPr>
      </w:pPr>
      <w:r>
        <w:rPr>
          <w:rFonts w:hint="eastAsia" w:asciiTheme="majorEastAsia" w:hAnsiTheme="majorEastAsia" w:eastAsiaTheme="majorEastAsia"/>
          <w:b/>
          <w:bCs/>
          <w:sz w:val="24"/>
        </w:rPr>
        <w:t xml:space="preserve">二、详细服务要求：</w:t>
      </w:r>
      <w:r/>
    </w:p>
    <w:p>
      <w:pPr>
        <w:ind w:firstLine="482"/>
        <w:spacing w:line="440" w:lineRule="exact"/>
        <w:rPr>
          <w:rFonts w:ascii="宋体" w:hAnsi="宋体"/>
          <w:b/>
          <w:bCs/>
          <w:sz w:val="24"/>
        </w:rPr>
      </w:pPr>
      <w:r>
        <w:rPr>
          <w:rFonts w:hint="eastAsia" w:ascii="宋体" w:hAnsi="宋体"/>
          <w:b/>
          <w:bCs/>
          <w:sz w:val="24"/>
        </w:rPr>
        <w:t xml:space="preserve">2.1卫生保洁管理工作：</w:t>
      </w:r>
      <w:r/>
    </w:p>
    <w:p>
      <w:pPr>
        <w:numPr>
          <w:ilvl w:val="0"/>
          <w:numId w:val="3"/>
        </w:numPr>
        <w:ind w:firstLine="480"/>
        <w:spacing w:line="440" w:lineRule="exact"/>
        <w:rPr>
          <w:rFonts w:ascii="宋体" w:hAnsi="宋体"/>
          <w:sz w:val="24"/>
        </w:rPr>
      </w:pPr>
      <w:r>
        <w:rPr>
          <w:rFonts w:hint="eastAsia" w:ascii="宋体" w:hAnsi="宋体"/>
          <w:sz w:val="24"/>
        </w:rPr>
        <w:t xml:space="preserve">卫生保洁范围：学校办公楼、实验楼、体育馆、报告厅、食堂和教学楼内厕所及所有场所的保洁，厕所门口过道卫生及廊道、楼道的吊灰浮尘。校园内道路、活动场地、绿化带、景观池、湖面清理等。</w:t>
      </w:r>
      <w:r/>
    </w:p>
    <w:p>
      <w:pPr>
        <w:numPr>
          <w:ilvl w:val="0"/>
          <w:numId w:val="3"/>
        </w:numPr>
        <w:ind w:firstLine="480"/>
        <w:spacing w:line="440" w:lineRule="exact"/>
        <w:rPr>
          <w:rFonts w:ascii="宋体" w:hAnsi="宋体"/>
          <w:sz w:val="24"/>
        </w:rPr>
      </w:pPr>
      <w:r>
        <w:rPr>
          <w:rFonts w:hint="eastAsia" w:ascii="宋体" w:hAnsi="宋体"/>
          <w:sz w:val="24"/>
        </w:rPr>
        <w:t xml:space="preserve">总体要求；每天8小时保洁；上午6点30—10点30、下午1点30—5点30；厕所要做到无结便、无污垢、无异味；夏季无蚊蝇；无瓜果皮壳、纸屑、烟头等杂物；无积水、污迹、垃圾及时处理；内部如有堵塞及时反馈、疏通；外表无污迹，无粘附物。厕所地面清洁，卫生器具无异味；楼梯、廊道做到无吊灰浮尘。</w:t>
      </w:r>
      <w:r/>
    </w:p>
    <w:p>
      <w:pPr>
        <w:numPr>
          <w:ilvl w:val="0"/>
          <w:numId w:val="3"/>
        </w:numPr>
        <w:ind w:firstLine="480"/>
        <w:spacing w:line="440" w:lineRule="exact"/>
        <w:rPr>
          <w:rFonts w:ascii="宋体" w:hAnsi="宋体"/>
          <w:sz w:val="24"/>
        </w:rPr>
      </w:pPr>
      <w:r>
        <w:rPr>
          <w:rFonts w:hint="eastAsia" w:ascii="宋体" w:hAnsi="宋体"/>
          <w:sz w:val="24"/>
        </w:rPr>
        <w:t xml:space="preserve">卫生工具由采购人自行提供，要爱护区域的公共设施，发现损坏公物要及时报告。</w:t>
      </w:r>
      <w:r/>
    </w:p>
    <w:p>
      <w:pPr>
        <w:numPr>
          <w:ilvl w:val="0"/>
          <w:numId w:val="3"/>
        </w:numPr>
        <w:ind w:firstLine="480"/>
        <w:spacing w:line="440" w:lineRule="exact"/>
        <w:rPr>
          <w:rFonts w:ascii="宋体" w:hAnsi="宋体"/>
          <w:sz w:val="24"/>
        </w:rPr>
      </w:pPr>
      <w:r>
        <w:rPr>
          <w:rFonts w:hint="eastAsia" w:ascii="宋体" w:hAnsi="宋体"/>
          <w:sz w:val="24"/>
        </w:rPr>
        <w:t xml:space="preserve">树立全心全意服务教学的思想，尽职尽责，吃苦耐劳。遵守劳动纪律，不迟到，不早退，工作时间内有事要请假。</w:t>
      </w:r>
      <w:r/>
    </w:p>
    <w:p>
      <w:pPr>
        <w:numPr>
          <w:ilvl w:val="0"/>
          <w:numId w:val="3"/>
        </w:numPr>
        <w:ind w:firstLine="480"/>
        <w:spacing w:line="440" w:lineRule="exact"/>
        <w:rPr>
          <w:rFonts w:ascii="宋体" w:hAnsi="宋体"/>
          <w:sz w:val="24"/>
        </w:rPr>
      </w:pPr>
      <w:r>
        <w:rPr>
          <w:rFonts w:hint="eastAsia" w:ascii="宋体" w:hAnsi="宋体"/>
          <w:sz w:val="24"/>
        </w:rPr>
        <w:t xml:space="preserve">注意节水节电，随手关灯、关水。</w:t>
      </w:r>
      <w:r/>
    </w:p>
    <w:p>
      <w:pPr>
        <w:numPr>
          <w:ilvl w:val="0"/>
          <w:numId w:val="3"/>
        </w:numPr>
        <w:ind w:firstLine="480"/>
        <w:spacing w:line="440" w:lineRule="exact"/>
        <w:rPr>
          <w:rFonts w:ascii="宋体" w:hAnsi="宋体"/>
          <w:sz w:val="24"/>
        </w:rPr>
      </w:pPr>
      <w:r>
        <w:rPr>
          <w:rFonts w:hint="eastAsia" w:ascii="宋体" w:hAnsi="宋体"/>
          <w:sz w:val="24"/>
        </w:rPr>
        <w:t xml:space="preserve">工作中发现和捡拾物品要交公。</w:t>
      </w:r>
      <w:r/>
    </w:p>
    <w:p>
      <w:pPr>
        <w:numPr>
          <w:ilvl w:val="0"/>
          <w:numId w:val="3"/>
        </w:numPr>
        <w:ind w:firstLine="480"/>
        <w:spacing w:line="440" w:lineRule="exact"/>
        <w:rPr>
          <w:rFonts w:ascii="宋体" w:hAnsi="宋体"/>
          <w:sz w:val="24"/>
        </w:rPr>
      </w:pPr>
      <w:r>
        <w:rPr>
          <w:rFonts w:hint="eastAsia" w:ascii="宋体" w:hAnsi="宋体"/>
          <w:sz w:val="24"/>
        </w:rPr>
        <w:t xml:space="preserve">完成保洁责任区工作外，每天课间对校园地面、楼道、走廊进行卫生保洁，确保校园内无废纸杂物。</w:t>
      </w:r>
      <w:r/>
    </w:p>
    <w:p>
      <w:pPr>
        <w:numPr>
          <w:ilvl w:val="0"/>
          <w:numId w:val="3"/>
        </w:numPr>
        <w:ind w:firstLine="480"/>
        <w:spacing w:line="440" w:lineRule="exact"/>
        <w:rPr>
          <w:rFonts w:ascii="宋体" w:hAnsi="宋体"/>
          <w:sz w:val="24"/>
        </w:rPr>
      </w:pPr>
      <w:r>
        <w:rPr>
          <w:rFonts w:hint="eastAsia" w:ascii="宋体" w:hAnsi="宋体"/>
          <w:sz w:val="24"/>
        </w:rPr>
        <w:t xml:space="preserve">卫生保洁实行责任制，物业公司安排专职人员并明确保洁人员的责任范围。</w:t>
      </w:r>
      <w:r/>
    </w:p>
    <w:p>
      <w:pPr>
        <w:ind w:firstLine="482"/>
        <w:spacing w:line="440" w:lineRule="exact"/>
        <w:rPr>
          <w:rFonts w:ascii="宋体" w:hAnsi="宋体"/>
          <w:b/>
          <w:bCs/>
          <w:sz w:val="24"/>
        </w:rPr>
      </w:pPr>
      <w:r>
        <w:rPr>
          <w:rFonts w:hint="eastAsia" w:ascii="宋体" w:hAnsi="宋体"/>
          <w:b/>
          <w:bCs/>
          <w:sz w:val="24"/>
        </w:rPr>
        <w:t xml:space="preserve"> 2.2安保管理工作：</w:t>
      </w:r>
      <w:r/>
    </w:p>
    <w:p>
      <w:pPr>
        <w:numPr>
          <w:ilvl w:val="0"/>
          <w:numId w:val="4"/>
        </w:numPr>
        <w:ind w:firstLine="480"/>
        <w:spacing w:line="440" w:lineRule="exact"/>
        <w:rPr>
          <w:rFonts w:ascii="宋体" w:hAnsi="宋体"/>
          <w:sz w:val="24"/>
        </w:rPr>
      </w:pPr>
      <w:r>
        <w:rPr>
          <w:rFonts w:hint="eastAsia" w:ascii="宋体" w:hAnsi="宋体"/>
          <w:sz w:val="24"/>
        </w:rPr>
        <w:t xml:space="preserve">严格执行按时上、下班制度。</w:t>
      </w:r>
      <w:r/>
    </w:p>
    <w:p>
      <w:pPr>
        <w:numPr>
          <w:ilvl w:val="0"/>
          <w:numId w:val="4"/>
        </w:numPr>
        <w:ind w:firstLine="480"/>
        <w:spacing w:line="440" w:lineRule="exact"/>
        <w:rPr>
          <w:rFonts w:ascii="宋体" w:hAnsi="宋体"/>
          <w:sz w:val="24"/>
        </w:rPr>
      </w:pPr>
      <w:r>
        <w:rPr>
          <w:rFonts w:hint="eastAsia" w:ascii="宋体" w:hAnsi="宋体"/>
          <w:sz w:val="24"/>
        </w:rPr>
        <w:t xml:space="preserve">上班不闲谈、不做私活、不看报刊、杂志。安保人员在上学和放学期间要及时清理道路两边的车辆，确保上学、放学期间道路畅通。</w:t>
      </w:r>
      <w:r/>
    </w:p>
    <w:p>
      <w:pPr>
        <w:numPr>
          <w:ilvl w:val="0"/>
          <w:numId w:val="4"/>
        </w:numPr>
        <w:ind w:firstLine="480"/>
        <w:spacing w:line="440" w:lineRule="exact"/>
        <w:rPr>
          <w:rFonts w:ascii="宋体" w:hAnsi="宋体"/>
          <w:sz w:val="24"/>
        </w:rPr>
      </w:pPr>
      <w:r>
        <w:rPr>
          <w:rFonts w:hint="eastAsia" w:ascii="宋体" w:hAnsi="宋体"/>
          <w:sz w:val="24"/>
        </w:rPr>
        <w:t xml:space="preserve">校内车辆一律凭出入证进出学校，无学校出入证的车辆未经同意不得进入校园，外来车辆一律停放在大门外两侧规定处（除主管局、上级领导和学校用车等特殊情况）。</w:t>
      </w:r>
      <w:r/>
    </w:p>
    <w:p>
      <w:pPr>
        <w:numPr>
          <w:ilvl w:val="0"/>
          <w:numId w:val="4"/>
        </w:numPr>
        <w:ind w:firstLine="480"/>
        <w:spacing w:line="440" w:lineRule="exact"/>
        <w:rPr>
          <w:rFonts w:ascii="宋体" w:hAnsi="宋体"/>
          <w:sz w:val="24"/>
        </w:rPr>
      </w:pPr>
      <w:r>
        <w:rPr>
          <w:rFonts w:hint="eastAsia" w:ascii="宋体" w:hAnsi="宋体"/>
          <w:sz w:val="24"/>
        </w:rPr>
        <w:t xml:space="preserve">严把大门关，大门口保持干净、整洁的工作环境；搞好值班室卫生，不得让校外人员在值班室逗留；上课期间大门一律关闭；学生上学和放学时段必须有两个人在门口执勤，上课铃响后十分钟及时关闭校门，下课铃声响前十分钟及时打开校门，必须做到门开人在；住校学生进出校门一律凭相关手续。</w:t>
      </w:r>
      <w:r/>
    </w:p>
    <w:p>
      <w:pPr>
        <w:numPr>
          <w:ilvl w:val="0"/>
          <w:numId w:val="4"/>
        </w:numPr>
        <w:ind w:firstLine="480"/>
        <w:spacing w:line="440" w:lineRule="exact"/>
        <w:rPr>
          <w:rFonts w:ascii="宋体" w:hAnsi="宋体"/>
          <w:sz w:val="24"/>
        </w:rPr>
      </w:pPr>
      <w:r>
        <w:rPr>
          <w:rFonts w:hint="eastAsia" w:ascii="宋体" w:hAnsi="宋体"/>
          <w:sz w:val="24"/>
        </w:rPr>
        <w:t xml:space="preserve">安保人员24小时巡逻制度。学生在校期间，每班次不少于2人，交班时填好“交班记录”。如校内发生盗窃事件，经核实为值班人员工作失职所致，损失由乙方负责按价赔偿。晚上十点住校生休息后需对学校的教学楼、办公楼、宿舍楼进行巡查一遍，并关闭水电。</w:t>
      </w:r>
      <w:r/>
    </w:p>
    <w:p>
      <w:pPr>
        <w:numPr>
          <w:ilvl w:val="0"/>
          <w:numId w:val="4"/>
        </w:numPr>
        <w:ind w:firstLine="480"/>
        <w:spacing w:line="440" w:lineRule="exact"/>
        <w:rPr>
          <w:rFonts w:ascii="宋体" w:hAnsi="宋体"/>
          <w:sz w:val="24"/>
        </w:rPr>
      </w:pPr>
      <w:r>
        <w:rPr>
          <w:rFonts w:hint="eastAsia" w:ascii="宋体" w:hAnsi="宋体"/>
          <w:sz w:val="24"/>
        </w:rPr>
        <w:t xml:space="preserve">安保人员上班期间穿统一制服，制服由乙方负责购买；安保人员服从学校领导和安保处的管理。</w:t>
      </w:r>
      <w:r/>
    </w:p>
    <w:p>
      <w:pPr>
        <w:numPr>
          <w:ilvl w:val="0"/>
          <w:numId w:val="4"/>
        </w:numPr>
        <w:ind w:firstLine="480"/>
        <w:spacing w:line="440" w:lineRule="exact"/>
        <w:rPr>
          <w:rFonts w:ascii="宋体" w:hAnsi="宋体"/>
          <w:sz w:val="24"/>
        </w:rPr>
      </w:pPr>
      <w:r>
        <w:rPr>
          <w:rFonts w:hint="eastAsia" w:ascii="宋体" w:hAnsi="宋体"/>
          <w:sz w:val="24"/>
        </w:rPr>
        <w:t xml:space="preserve">保安人员上班期间待人热情、微笑服务、文明服务，禁止吸烟。</w:t>
      </w:r>
      <w:r/>
    </w:p>
    <w:p>
      <w:pPr>
        <w:numPr>
          <w:ilvl w:val="0"/>
          <w:numId w:val="4"/>
        </w:numPr>
        <w:ind w:firstLine="480"/>
        <w:spacing w:line="440" w:lineRule="exact"/>
        <w:rPr>
          <w:rFonts w:ascii="宋体" w:hAnsi="宋体"/>
          <w:sz w:val="24"/>
        </w:rPr>
      </w:pPr>
      <w:r>
        <w:rPr>
          <w:rFonts w:hint="eastAsia" w:ascii="宋体" w:hAnsi="宋体"/>
          <w:sz w:val="24"/>
        </w:rPr>
        <w:t xml:space="preserve">严查出校车辆上的物资并做好登记工作，谨防学校财产损失。如因检查不力，导致校产流失，查实一次，处以货款2倍价格的赔偿。在乙方承包金中扣除。</w:t>
      </w:r>
      <w:r/>
    </w:p>
    <w:p>
      <w:pPr>
        <w:numPr>
          <w:ilvl w:val="0"/>
          <w:numId w:val="4"/>
        </w:numPr>
        <w:ind w:firstLine="480"/>
        <w:spacing w:line="440" w:lineRule="exact"/>
        <w:rPr>
          <w:rFonts w:ascii="宋体" w:hAnsi="宋体"/>
          <w:sz w:val="24"/>
        </w:rPr>
      </w:pPr>
      <w:r>
        <w:rPr>
          <w:rFonts w:hint="eastAsia" w:ascii="宋体" w:hAnsi="宋体"/>
          <w:sz w:val="24"/>
        </w:rPr>
        <w:t xml:space="preserve">及时处理校内治安突发事件。安保人员须在第一时间奔赴现场，妥善处理，并及时向学校相关管理部门汇报，如因安保人员的疏忽导致严重事件的发生的，乙方要承担主要责任。</w:t>
      </w:r>
      <w:r/>
    </w:p>
    <w:p>
      <w:pPr>
        <w:numPr>
          <w:ilvl w:val="0"/>
          <w:numId w:val="4"/>
        </w:numPr>
        <w:ind w:firstLine="480"/>
        <w:spacing w:line="440" w:lineRule="exact"/>
        <w:rPr>
          <w:rFonts w:ascii="宋体" w:hAnsi="宋体"/>
          <w:sz w:val="24"/>
        </w:rPr>
      </w:pPr>
      <w:r>
        <w:rPr>
          <w:rFonts w:hint="eastAsia" w:ascii="宋体" w:hAnsi="宋体"/>
          <w:sz w:val="24"/>
        </w:rPr>
        <w:t xml:space="preserve">制订安全防范措施，包括外来车辆及外来人员管理登记和应急响应措施等；来客要履行登记手续。安保人员对来客、来访者，要电话通知相关人员，征得同意后填写会客单，方可进入校内。</w:t>
      </w:r>
      <w:r/>
    </w:p>
    <w:p>
      <w:pPr>
        <w:ind w:firstLine="482"/>
        <w:spacing w:line="440" w:lineRule="exact"/>
        <w:rPr>
          <w:rFonts w:ascii="宋体" w:hAnsi="宋体"/>
          <w:b/>
          <w:bCs/>
          <w:sz w:val="24"/>
        </w:rPr>
      </w:pPr>
      <w:r>
        <w:rPr>
          <w:rFonts w:hint="eastAsia" w:ascii="宋体" w:hAnsi="宋体"/>
          <w:b/>
          <w:bCs/>
          <w:sz w:val="24"/>
        </w:rPr>
        <w:t xml:space="preserve">2.3文印及打字员管理工作：</w:t>
      </w:r>
      <w:r/>
    </w:p>
    <w:p>
      <w:pPr>
        <w:numPr>
          <w:ilvl w:val="0"/>
          <w:numId w:val="5"/>
        </w:numPr>
        <w:ind w:firstLine="480"/>
        <w:spacing w:line="440" w:lineRule="exact"/>
        <w:rPr>
          <w:rFonts w:ascii="宋体" w:hAnsi="宋体"/>
          <w:sz w:val="24"/>
        </w:rPr>
      </w:pPr>
      <w:r>
        <w:rPr>
          <w:rFonts w:hint="eastAsia" w:ascii="宋体" w:hAnsi="宋体"/>
          <w:sz w:val="24"/>
        </w:rPr>
        <w:t xml:space="preserve">负责学校试卷、文件印刷、文字打印工作；</w:t>
      </w:r>
      <w:r/>
    </w:p>
    <w:p>
      <w:pPr>
        <w:numPr>
          <w:ilvl w:val="0"/>
          <w:numId w:val="5"/>
        </w:numPr>
        <w:ind w:firstLine="480"/>
        <w:spacing w:line="440" w:lineRule="exact"/>
        <w:rPr>
          <w:rFonts w:ascii="宋体" w:hAnsi="宋体"/>
          <w:sz w:val="24"/>
        </w:rPr>
      </w:pPr>
      <w:r>
        <w:rPr>
          <w:rFonts w:hint="eastAsia" w:ascii="宋体" w:hAnsi="宋体"/>
          <w:sz w:val="24"/>
        </w:rPr>
        <w:t xml:space="preserve">乙方人员自觉接受教务处的监督、管理。</w:t>
      </w:r>
      <w:r/>
    </w:p>
    <w:p>
      <w:pPr>
        <w:numPr>
          <w:ilvl w:val="0"/>
          <w:numId w:val="5"/>
        </w:numPr>
        <w:ind w:firstLine="480"/>
        <w:spacing w:line="440" w:lineRule="exact"/>
        <w:rPr>
          <w:rFonts w:ascii="宋体" w:hAnsi="宋体"/>
          <w:sz w:val="24"/>
        </w:rPr>
      </w:pPr>
      <w:r>
        <w:rPr>
          <w:rFonts w:hint="eastAsia" w:ascii="宋体" w:hAnsi="宋体"/>
          <w:sz w:val="24"/>
        </w:rPr>
        <w:t xml:space="preserve">保证质量，按时完成采购人交付的文印任务，含突击性任务。</w:t>
      </w:r>
      <w:r/>
    </w:p>
    <w:p>
      <w:pPr>
        <w:numPr>
          <w:ilvl w:val="0"/>
          <w:numId w:val="5"/>
        </w:numPr>
        <w:ind w:firstLine="480"/>
        <w:spacing w:line="440" w:lineRule="exact"/>
        <w:rPr>
          <w:rFonts w:ascii="宋体" w:hAnsi="宋体"/>
          <w:sz w:val="24"/>
        </w:rPr>
      </w:pPr>
      <w:r>
        <w:rPr>
          <w:rFonts w:hint="eastAsia" w:ascii="宋体" w:hAnsi="宋体"/>
          <w:sz w:val="24"/>
        </w:rPr>
        <w:t xml:space="preserve">对采购人交付印刷的试卷，必须注意保密。</w:t>
      </w:r>
      <w:r/>
    </w:p>
    <w:p>
      <w:pPr>
        <w:numPr>
          <w:ilvl w:val="0"/>
          <w:numId w:val="5"/>
        </w:numPr>
        <w:ind w:firstLine="480"/>
        <w:spacing w:line="440" w:lineRule="exact"/>
        <w:rPr>
          <w:rFonts w:ascii="宋体" w:hAnsi="宋体"/>
          <w:sz w:val="24"/>
        </w:rPr>
      </w:pPr>
      <w:r>
        <w:rPr>
          <w:rFonts w:hint="eastAsia" w:ascii="宋体" w:hAnsi="宋体"/>
          <w:sz w:val="24"/>
        </w:rPr>
        <w:t xml:space="preserve">乙方不得对学生经营复印等相关业务。</w:t>
      </w:r>
      <w:r/>
    </w:p>
    <w:p>
      <w:pPr>
        <w:numPr>
          <w:ilvl w:val="0"/>
          <w:numId w:val="5"/>
        </w:numPr>
        <w:ind w:firstLine="480"/>
        <w:spacing w:line="440" w:lineRule="exact"/>
        <w:rPr>
          <w:rFonts w:ascii="宋体" w:hAnsi="宋体"/>
          <w:sz w:val="24"/>
        </w:rPr>
      </w:pPr>
      <w:r>
        <w:rPr>
          <w:rFonts w:hint="eastAsia" w:ascii="宋体" w:hAnsi="宋体"/>
          <w:sz w:val="24"/>
        </w:rPr>
        <w:t xml:space="preserve">节假日期间，如遇学校加急文印材料，乙方须安排人员随叫随到。</w:t>
      </w:r>
      <w:r/>
    </w:p>
    <w:p>
      <w:pPr>
        <w:ind w:firstLine="482"/>
        <w:spacing w:line="440" w:lineRule="exact"/>
        <w:rPr>
          <w:rFonts w:ascii="宋体" w:hAnsi="宋体"/>
          <w:b/>
          <w:bCs/>
          <w:sz w:val="24"/>
        </w:rPr>
      </w:pPr>
      <w:r>
        <w:rPr>
          <w:rFonts w:hint="eastAsia" w:ascii="宋体" w:hAnsi="宋体"/>
          <w:b/>
          <w:bCs/>
          <w:sz w:val="24"/>
        </w:rPr>
        <w:t xml:space="preserve">2.4体育器材保管管理工作：</w:t>
      </w:r>
      <w:r/>
    </w:p>
    <w:p>
      <w:pPr>
        <w:numPr>
          <w:ilvl w:val="0"/>
          <w:numId w:val="6"/>
        </w:numPr>
        <w:ind w:firstLine="480"/>
        <w:spacing w:line="440" w:lineRule="exact"/>
        <w:rPr>
          <w:rFonts w:ascii="宋体" w:hAnsi="宋体"/>
          <w:sz w:val="24"/>
        </w:rPr>
      </w:pPr>
      <w:r>
        <w:rPr>
          <w:rFonts w:hint="eastAsia" w:ascii="宋体" w:hAnsi="宋体"/>
          <w:sz w:val="24"/>
        </w:rPr>
        <w:t xml:space="preserve">树立全心全意为第一线师生服务思想意识，工作中做到耐心、虚心、热情、微笑服务。</w:t>
      </w:r>
      <w:r/>
    </w:p>
    <w:p>
      <w:pPr>
        <w:numPr>
          <w:ilvl w:val="0"/>
          <w:numId w:val="6"/>
        </w:numPr>
        <w:ind w:firstLine="480"/>
        <w:spacing w:line="440" w:lineRule="exact"/>
        <w:rPr>
          <w:rFonts w:ascii="宋体" w:hAnsi="宋体"/>
          <w:sz w:val="24"/>
        </w:rPr>
      </w:pPr>
      <w:r>
        <w:rPr>
          <w:rFonts w:hint="eastAsia" w:ascii="宋体" w:hAnsi="宋体"/>
          <w:sz w:val="24"/>
        </w:rPr>
        <w:t xml:space="preserve">课前必须配备好教学所需使用的体育器材以及公开课评优课等各种教材。并且了解任课老师课前提供所需器材的信息。</w:t>
      </w:r>
      <w:r/>
    </w:p>
    <w:p>
      <w:pPr>
        <w:numPr>
          <w:ilvl w:val="0"/>
          <w:numId w:val="6"/>
        </w:numPr>
        <w:ind w:firstLine="480"/>
        <w:spacing w:line="440" w:lineRule="exact"/>
        <w:rPr>
          <w:rFonts w:ascii="宋体" w:hAnsi="宋体"/>
          <w:sz w:val="24"/>
        </w:rPr>
      </w:pPr>
      <w:r>
        <w:rPr>
          <w:rFonts w:hint="eastAsia" w:ascii="宋体" w:hAnsi="宋体"/>
          <w:sz w:val="24"/>
        </w:rPr>
        <w:t xml:space="preserve">认真做好各种体育器材入账验收出账记录工作，器材使用后，必须及时收齐清点，检查遇有损坏丢失则：a.属损耗器材(如羽毛球、乒乓球、橡皮筋、跳绳等)登记入账。b.属无法修补器材(如足、排、篮、网等)登记报损并说明情况。</w:t>
      </w:r>
      <w:r/>
    </w:p>
    <w:p>
      <w:pPr>
        <w:numPr>
          <w:ilvl w:val="0"/>
          <w:numId w:val="6"/>
        </w:numPr>
        <w:ind w:firstLine="480"/>
        <w:spacing w:line="440" w:lineRule="exact"/>
        <w:rPr>
          <w:rFonts w:ascii="宋体" w:hAnsi="宋体"/>
          <w:sz w:val="24"/>
        </w:rPr>
      </w:pPr>
      <w:r>
        <w:rPr>
          <w:rFonts w:hint="eastAsia" w:ascii="宋体" w:hAnsi="宋体"/>
          <w:sz w:val="24"/>
        </w:rPr>
        <w:t xml:space="preserve">对一些器材使用前应检查是否安全完好，再交教师和学生使用。</w:t>
      </w:r>
      <w:r/>
    </w:p>
    <w:p>
      <w:pPr>
        <w:numPr>
          <w:ilvl w:val="0"/>
          <w:numId w:val="6"/>
        </w:numPr>
        <w:ind w:firstLine="480"/>
        <w:spacing w:line="440" w:lineRule="exact"/>
        <w:rPr>
          <w:rFonts w:ascii="宋体" w:hAnsi="宋体"/>
          <w:sz w:val="24"/>
        </w:rPr>
      </w:pPr>
      <w:r>
        <w:rPr>
          <w:rFonts w:hint="eastAsia" w:ascii="宋体" w:hAnsi="宋体"/>
          <w:sz w:val="24"/>
        </w:rPr>
        <w:t xml:space="preserve">凡大件器材设备如(单、双杠、跳箱、篮、排、足等)必须每天巡回一次检查，发现隐患及时解决，以确保教学安全使用。</w:t>
      </w:r>
      <w:r/>
    </w:p>
    <w:p>
      <w:pPr>
        <w:numPr>
          <w:ilvl w:val="0"/>
          <w:numId w:val="6"/>
        </w:numPr>
        <w:ind w:firstLine="480"/>
        <w:spacing w:line="440" w:lineRule="exact"/>
        <w:rPr>
          <w:rFonts w:ascii="宋体" w:hAnsi="宋体"/>
          <w:sz w:val="24"/>
        </w:rPr>
      </w:pPr>
      <w:r>
        <w:rPr>
          <w:rFonts w:hint="eastAsia" w:ascii="宋体" w:hAnsi="宋体"/>
          <w:sz w:val="24"/>
        </w:rPr>
        <w:t xml:space="preserve">体育器材系供本校教学活动使用，原则上不得外借，如遇特殊情况外借，必须经有关部门负责人办理批准手续。</w:t>
      </w:r>
      <w:r/>
    </w:p>
    <w:p>
      <w:pPr>
        <w:numPr>
          <w:ilvl w:val="0"/>
          <w:numId w:val="6"/>
        </w:numPr>
        <w:ind w:firstLine="480"/>
        <w:spacing w:line="440" w:lineRule="exact"/>
        <w:rPr>
          <w:rFonts w:ascii="宋体" w:hAnsi="宋体"/>
          <w:sz w:val="24"/>
        </w:rPr>
      </w:pPr>
      <w:r>
        <w:rPr>
          <w:rFonts w:hint="eastAsia" w:ascii="宋体" w:hAnsi="宋体"/>
          <w:sz w:val="24"/>
        </w:rPr>
        <w:t xml:space="preserve">定期检查设备，体育器材要分类堆放，注明商品名称，井提交添置、修理，损坏危险设备等报告意见清单及时向部门负责人报告。</w:t>
      </w:r>
      <w:r/>
    </w:p>
    <w:p>
      <w:pPr>
        <w:numPr>
          <w:ilvl w:val="0"/>
          <w:numId w:val="6"/>
        </w:numPr>
        <w:ind w:firstLine="480"/>
        <w:spacing w:line="440" w:lineRule="exact"/>
        <w:rPr>
          <w:rFonts w:ascii="宋体" w:hAnsi="宋体"/>
          <w:sz w:val="24"/>
        </w:rPr>
      </w:pPr>
      <w:r>
        <w:rPr>
          <w:rFonts w:hint="eastAsia" w:ascii="宋体" w:hAnsi="宋体"/>
          <w:sz w:val="24"/>
        </w:rPr>
        <w:t xml:space="preserve">协助体育老师做好一年一次的校运会各项比赛器材配备安全检查使用等准备工作，为确保开好校运会尽心尽职做每一件事情。</w:t>
      </w:r>
      <w:r/>
    </w:p>
    <w:p>
      <w:pPr>
        <w:numPr>
          <w:ilvl w:val="0"/>
          <w:numId w:val="6"/>
        </w:numPr>
        <w:ind w:firstLine="480"/>
        <w:spacing w:line="440" w:lineRule="exact"/>
        <w:rPr>
          <w:rFonts w:ascii="宋体" w:hAnsi="宋体"/>
          <w:sz w:val="24"/>
        </w:rPr>
      </w:pPr>
      <w:r>
        <w:rPr>
          <w:rFonts w:hint="eastAsia" w:ascii="宋体" w:hAnsi="宋体"/>
          <w:sz w:val="24"/>
        </w:rPr>
        <w:t xml:space="preserve">保管员应做到爱校如家，做好防霉、防盗、防火工作，保持室内和仓库整洁卫生、通风，凡属小修(补)后即可投入使用的器材，应及时进行修补，以勤俭节约为原则，不得轻率报损，但要确保安全使用。</w:t>
      </w:r>
      <w:r/>
    </w:p>
    <w:p>
      <w:pPr>
        <w:numPr>
          <w:ilvl w:val="0"/>
          <w:numId w:val="6"/>
        </w:numPr>
        <w:ind w:firstLine="480"/>
        <w:spacing w:line="440" w:lineRule="exact"/>
        <w:rPr>
          <w:rFonts w:ascii="宋体" w:hAnsi="宋体"/>
          <w:sz w:val="24"/>
        </w:rPr>
      </w:pPr>
      <w:r>
        <w:rPr>
          <w:rFonts w:hint="eastAsia" w:ascii="宋体" w:hAnsi="宋体"/>
          <w:sz w:val="24"/>
        </w:rPr>
        <w:t xml:space="preserve">场地上的管理工作，做到每天保持清洁，为创造一个舒适良好的校园环境出一份力量。</w:t>
      </w:r>
      <w:r/>
    </w:p>
    <w:p>
      <w:pPr>
        <w:ind w:firstLine="482"/>
        <w:spacing w:line="440" w:lineRule="exact"/>
        <w:rPr>
          <w:rFonts w:ascii="宋体" w:hAnsi="宋体"/>
          <w:b/>
          <w:bCs/>
          <w:sz w:val="24"/>
        </w:rPr>
      </w:pPr>
      <w:r>
        <w:rPr>
          <w:rFonts w:hint="eastAsia" w:ascii="宋体" w:hAnsi="宋体"/>
          <w:b/>
          <w:bCs/>
          <w:sz w:val="24"/>
        </w:rPr>
        <w:t xml:space="preserve">2.5宿舍管理工作：</w:t>
      </w:r>
      <w:r/>
    </w:p>
    <w:p>
      <w:pPr>
        <w:numPr>
          <w:ilvl w:val="0"/>
          <w:numId w:val="7"/>
        </w:numPr>
        <w:ind w:firstLine="480"/>
        <w:spacing w:line="440" w:lineRule="exact"/>
        <w:rPr>
          <w:rFonts w:ascii="宋体" w:hAnsi="宋体"/>
          <w:sz w:val="24"/>
        </w:rPr>
      </w:pPr>
      <w:r>
        <w:rPr>
          <w:rFonts w:hint="eastAsia" w:ascii="宋体" w:hAnsi="宋体"/>
          <w:sz w:val="24"/>
        </w:rPr>
        <w:t xml:space="preserve">严格遵守学校的管理制度和作息时间，忠于职守，不擅自脱岗。</w:t>
      </w:r>
      <w:r/>
    </w:p>
    <w:p>
      <w:pPr>
        <w:numPr>
          <w:ilvl w:val="0"/>
          <w:numId w:val="7"/>
        </w:numPr>
        <w:ind w:firstLine="480"/>
        <w:spacing w:line="440" w:lineRule="exact"/>
        <w:rPr>
          <w:rFonts w:ascii="宋体" w:hAnsi="宋体"/>
          <w:sz w:val="24"/>
        </w:rPr>
      </w:pPr>
      <w:r>
        <w:rPr>
          <w:rFonts w:hint="eastAsia" w:ascii="宋体" w:hAnsi="宋体"/>
          <w:sz w:val="24"/>
        </w:rPr>
        <w:t xml:space="preserve">按时开关宿舍门，学生不得在上课或自习期间进入宿舍。禁止男生进入女生宿舍或女生进入男生宿舍。进入学生宿舍的家长必需在学生的陪同下进入学生宿舍，遵守学校关于宿舍的管理规定，服从管理，其他人未经管理员同意不得随意进入学生宿舍。学生家长或其他校外人员不得在学生宿舍留宿。</w:t>
      </w:r>
      <w:r/>
    </w:p>
    <w:p>
      <w:pPr>
        <w:numPr>
          <w:ilvl w:val="0"/>
          <w:numId w:val="7"/>
        </w:numPr>
        <w:ind w:firstLine="480"/>
        <w:spacing w:line="440" w:lineRule="exact"/>
        <w:rPr>
          <w:rFonts w:ascii="宋体" w:hAnsi="宋体"/>
          <w:sz w:val="24"/>
        </w:rPr>
      </w:pPr>
      <w:r>
        <w:rPr>
          <w:rFonts w:hint="eastAsia" w:ascii="宋体" w:hAnsi="宋体"/>
          <w:sz w:val="24"/>
        </w:rPr>
        <w:t xml:space="preserve">搞好学生宿舍的走廊、楼梯及卫生间的卫生保洁工作，做到无污水、无尘土、无垃圾。</w:t>
      </w:r>
      <w:r/>
    </w:p>
    <w:p>
      <w:pPr>
        <w:numPr>
          <w:ilvl w:val="0"/>
          <w:numId w:val="7"/>
        </w:numPr>
        <w:ind w:firstLine="480"/>
        <w:spacing w:line="440" w:lineRule="exact"/>
        <w:rPr>
          <w:rFonts w:ascii="宋体" w:hAnsi="宋体"/>
          <w:sz w:val="24"/>
        </w:rPr>
      </w:pPr>
      <w:r>
        <w:rPr>
          <w:rFonts w:hint="eastAsia" w:ascii="宋体" w:hAnsi="宋体"/>
          <w:sz w:val="24"/>
        </w:rPr>
        <w:t xml:space="preserve">检查和督促学生遵守作息时间，确保学生按时休息，按时起身。检查并督促学生不得在宿舍使用手机、平板等电子产品。</w:t>
      </w:r>
      <w:r/>
    </w:p>
    <w:p>
      <w:pPr>
        <w:numPr>
          <w:ilvl w:val="0"/>
          <w:numId w:val="7"/>
        </w:numPr>
        <w:ind w:firstLine="480"/>
        <w:spacing w:line="440" w:lineRule="exact"/>
        <w:rPr>
          <w:rFonts w:ascii="宋体" w:hAnsi="宋体"/>
          <w:sz w:val="24"/>
        </w:rPr>
      </w:pPr>
      <w:r>
        <w:rPr>
          <w:rFonts w:hint="eastAsia" w:ascii="宋体" w:hAnsi="宋体"/>
          <w:sz w:val="24"/>
        </w:rPr>
        <w:t xml:space="preserve">及时督查学生门窗的关锁情况，确保门窗等公物无损坏和学生室内物品和人身的安全，如发生物品遗失或失窃并查明是管理员的责任的，要作相应的处罚。</w:t>
      </w:r>
      <w:r/>
    </w:p>
    <w:p>
      <w:pPr>
        <w:numPr>
          <w:ilvl w:val="0"/>
          <w:numId w:val="7"/>
        </w:numPr>
        <w:ind w:firstLine="480"/>
        <w:spacing w:line="440" w:lineRule="exact"/>
        <w:rPr>
          <w:rFonts w:ascii="宋体" w:hAnsi="宋体"/>
          <w:sz w:val="24"/>
        </w:rPr>
      </w:pPr>
      <w:r>
        <w:rPr>
          <w:rFonts w:hint="eastAsia" w:ascii="宋体" w:hAnsi="宋体"/>
          <w:sz w:val="24"/>
        </w:rPr>
        <w:t xml:space="preserve">每天学生上课后，及时检查学生宿舍，查看有无学生滞留宿舍等情况、学生宿舍的卫生情况、学生宿舍的水电情况等，并做好记载。</w:t>
      </w:r>
      <w:r/>
    </w:p>
    <w:p>
      <w:pPr>
        <w:numPr>
          <w:ilvl w:val="0"/>
          <w:numId w:val="7"/>
        </w:numPr>
        <w:ind w:firstLine="480"/>
        <w:spacing w:line="440" w:lineRule="exact"/>
        <w:rPr>
          <w:rFonts w:ascii="宋体" w:hAnsi="宋体"/>
          <w:sz w:val="24"/>
        </w:rPr>
      </w:pPr>
      <w:r>
        <w:rPr>
          <w:rFonts w:hint="eastAsia" w:ascii="宋体" w:hAnsi="宋体"/>
          <w:sz w:val="24"/>
        </w:rPr>
        <w:t xml:space="preserve">严禁学生在宿舍吸烟、酗酒、打牌等，严禁学生在宿舍闹事，发现情况应立即制止并向有关部门汇报。如发生情况并查明是管理疏忽所致的，管理员应承担相应的责任。</w:t>
      </w:r>
      <w:r/>
    </w:p>
    <w:p>
      <w:pPr>
        <w:numPr>
          <w:ilvl w:val="0"/>
          <w:numId w:val="7"/>
        </w:numPr>
        <w:ind w:firstLine="480"/>
        <w:spacing w:line="440" w:lineRule="exact"/>
        <w:rPr>
          <w:rFonts w:ascii="宋体" w:hAnsi="宋体"/>
          <w:sz w:val="24"/>
        </w:rPr>
      </w:pPr>
      <w:r>
        <w:rPr>
          <w:rFonts w:hint="eastAsia" w:ascii="宋体" w:hAnsi="宋体"/>
          <w:sz w:val="24"/>
        </w:rPr>
        <w:t xml:space="preserve">每天学生就寝后，及时检查学生人数，对无正当理由没有及时回宿舍就寝的或彻夜不归的同学应做好记载，及时上报有关部门并通知相关班主任。</w:t>
      </w:r>
      <w:r/>
    </w:p>
    <w:p>
      <w:pPr>
        <w:numPr>
          <w:ilvl w:val="0"/>
          <w:numId w:val="7"/>
        </w:numPr>
        <w:ind w:firstLine="480"/>
        <w:spacing w:line="440" w:lineRule="exact"/>
        <w:rPr>
          <w:rFonts w:ascii="宋体" w:hAnsi="宋体"/>
          <w:sz w:val="24"/>
        </w:rPr>
      </w:pPr>
      <w:r>
        <w:rPr>
          <w:rFonts w:hint="eastAsia" w:ascii="宋体" w:hAnsi="宋体"/>
          <w:sz w:val="24"/>
        </w:rPr>
        <w:t xml:space="preserve">严禁校外人员在宿舍闹事，一旦发现有此类事件的苗头，应该先关好大门，保护好学生，再向安保处汇报。</w:t>
      </w:r>
      <w:r/>
    </w:p>
    <w:p>
      <w:pPr>
        <w:numPr>
          <w:ilvl w:val="0"/>
          <w:numId w:val="7"/>
        </w:numPr>
        <w:ind w:firstLine="480"/>
        <w:spacing w:line="440" w:lineRule="exact"/>
        <w:rPr>
          <w:rFonts w:ascii="宋体" w:hAnsi="宋体"/>
          <w:sz w:val="24"/>
        </w:rPr>
      </w:pPr>
      <w:r>
        <w:rPr>
          <w:rFonts w:hint="eastAsia" w:ascii="宋体" w:hAnsi="宋体"/>
          <w:sz w:val="24"/>
        </w:rPr>
        <w:t xml:space="preserve">每天上午学生离开宿舍后及时对前一天晚上的宿舍楼层监控进行回看监测，发现异常情况及时记载同时上报政教处、校长室。</w:t>
      </w:r>
      <w:r/>
    </w:p>
    <w:p>
      <w:pPr>
        <w:numPr>
          <w:ilvl w:val="0"/>
          <w:numId w:val="7"/>
        </w:numPr>
        <w:ind w:firstLine="480"/>
        <w:spacing w:line="440" w:lineRule="exact"/>
        <w:rPr>
          <w:rFonts w:ascii="宋体" w:hAnsi="宋体"/>
          <w:sz w:val="24"/>
        </w:rPr>
      </w:pPr>
      <w:r>
        <w:rPr>
          <w:rFonts w:hint="eastAsia" w:ascii="宋体" w:hAnsi="宋体"/>
          <w:sz w:val="24"/>
        </w:rPr>
        <w:t xml:space="preserve">制止学生破坏公物等行为。对学生破坏公物的，应及时向学校有关部门报告，以便及时处理和修理。</w:t>
      </w:r>
      <w:r/>
    </w:p>
    <w:p>
      <w:pPr>
        <w:numPr>
          <w:ilvl w:val="0"/>
          <w:numId w:val="7"/>
        </w:numPr>
        <w:ind w:firstLine="480"/>
        <w:spacing w:line="440" w:lineRule="exact"/>
        <w:rPr>
          <w:rFonts w:ascii="宋体" w:hAnsi="宋体"/>
          <w:sz w:val="24"/>
        </w:rPr>
      </w:pPr>
      <w:r>
        <w:rPr>
          <w:rFonts w:hint="eastAsia" w:ascii="宋体" w:hAnsi="宋体"/>
          <w:sz w:val="24"/>
        </w:rPr>
        <w:t xml:space="preserve">宿舍保安每天22：00点到学生宿舍巡查，发现学生违纪情况及时记载、通报且上报政教处、校长室。夜间12：00前必须做到每个小时至少巡查一遍，12：00以后每两个小时巡查一遍。</w:t>
      </w:r>
      <w:r/>
    </w:p>
    <w:p>
      <w:pPr>
        <w:ind w:firstLine="482"/>
        <w:spacing w:line="440" w:lineRule="exact"/>
        <w:rPr>
          <w:rFonts w:ascii="宋体" w:hAnsi="宋体"/>
          <w:b/>
          <w:bCs/>
          <w:sz w:val="24"/>
        </w:rPr>
      </w:pPr>
      <w:r>
        <w:rPr>
          <w:rFonts w:hint="eastAsia" w:ascii="宋体" w:hAnsi="宋体"/>
          <w:b/>
          <w:bCs/>
          <w:sz w:val="24"/>
        </w:rPr>
        <w:t xml:space="preserve">2.6 高、低压电工管理工作：</w:t>
      </w:r>
      <w:r/>
    </w:p>
    <w:p>
      <w:pPr>
        <w:numPr>
          <w:ilvl w:val="0"/>
          <w:numId w:val="8"/>
        </w:numPr>
        <w:ind w:firstLine="480"/>
        <w:spacing w:line="440" w:lineRule="exact"/>
        <w:rPr>
          <w:rFonts w:ascii="宋体" w:hAnsi="宋体"/>
          <w:sz w:val="24"/>
        </w:rPr>
      </w:pPr>
      <w:r>
        <w:rPr>
          <w:rFonts w:hint="eastAsia" w:ascii="宋体" w:hAnsi="宋体"/>
          <w:sz w:val="24"/>
        </w:rPr>
        <w:t xml:space="preserve">必须遵守学校各项规章制度，协助总务处做好学校的日常相关工作。</w:t>
      </w:r>
      <w:r/>
    </w:p>
    <w:p>
      <w:pPr>
        <w:numPr>
          <w:ilvl w:val="0"/>
          <w:numId w:val="8"/>
        </w:numPr>
        <w:ind w:firstLine="480"/>
        <w:spacing w:line="440" w:lineRule="exact"/>
        <w:rPr>
          <w:rFonts w:ascii="宋体" w:hAnsi="宋体"/>
          <w:sz w:val="24"/>
        </w:rPr>
      </w:pPr>
      <w:r>
        <w:rPr>
          <w:rFonts w:hint="eastAsia" w:ascii="宋体" w:hAnsi="宋体"/>
          <w:sz w:val="24"/>
        </w:rPr>
        <w:t xml:space="preserve">出现故障接到学校通知时，乙方须安排人员随叫随到。</w:t>
      </w:r>
      <w:r/>
    </w:p>
    <w:p>
      <w:pPr>
        <w:numPr>
          <w:ilvl w:val="0"/>
          <w:numId w:val="8"/>
        </w:numPr>
        <w:ind w:firstLine="480"/>
        <w:spacing w:line="440" w:lineRule="exact"/>
        <w:rPr>
          <w:rFonts w:ascii="宋体" w:hAnsi="宋体"/>
          <w:sz w:val="24"/>
        </w:rPr>
      </w:pPr>
      <w:r>
        <w:rPr>
          <w:rFonts w:hint="eastAsia" w:ascii="宋体" w:hAnsi="宋体"/>
          <w:sz w:val="24"/>
        </w:rPr>
        <w:t xml:space="preserve">必须持证上岗，严格执行安全生产操作规程，树立牢固的安全意识，对突发事故要具有应变的措施。</w:t>
      </w:r>
      <w:r/>
    </w:p>
    <w:p>
      <w:pPr>
        <w:numPr>
          <w:ilvl w:val="0"/>
          <w:numId w:val="8"/>
        </w:numPr>
        <w:ind w:firstLine="480"/>
        <w:spacing w:line="440" w:lineRule="exact"/>
        <w:rPr>
          <w:rFonts w:ascii="宋体" w:hAnsi="宋体"/>
          <w:sz w:val="24"/>
        </w:rPr>
      </w:pPr>
      <w:r>
        <w:rPr>
          <w:rFonts w:hint="eastAsia" w:ascii="宋体" w:hAnsi="宋体"/>
          <w:sz w:val="24"/>
        </w:rPr>
        <w:t xml:space="preserve">在工作过程中应规范操作，认真落实工作安全条例，在日常工作中，如出现安全责任事故，一切责任均由乙方负责。</w:t>
      </w:r>
      <w:r/>
    </w:p>
    <w:p>
      <w:pPr>
        <w:numPr>
          <w:ilvl w:val="0"/>
          <w:numId w:val="8"/>
        </w:numPr>
        <w:ind w:firstLine="480"/>
        <w:spacing w:line="440" w:lineRule="exact"/>
        <w:rPr>
          <w:rFonts w:ascii="宋体" w:hAnsi="宋体"/>
          <w:sz w:val="24"/>
        </w:rPr>
      </w:pPr>
      <w:r>
        <w:rPr>
          <w:rFonts w:hint="eastAsia" w:ascii="宋体" w:hAnsi="宋体"/>
          <w:sz w:val="24"/>
        </w:rPr>
        <w:t xml:space="preserve">工作期间，杜绝饮酒。发生突发事故时,应保持清醒头脑,按照操作规程及时排除故障；</w:t>
      </w:r>
      <w:r/>
    </w:p>
    <w:p>
      <w:pPr>
        <w:ind w:firstLine="482"/>
        <w:spacing w:line="440" w:lineRule="exact"/>
        <w:rPr>
          <w:rFonts w:ascii="宋体" w:hAnsi="宋体"/>
          <w:b/>
          <w:bCs/>
          <w:sz w:val="24"/>
        </w:rPr>
      </w:pPr>
      <w:r>
        <w:rPr>
          <w:rFonts w:hint="eastAsia" w:ascii="宋体" w:hAnsi="宋体"/>
          <w:b/>
          <w:bCs/>
          <w:sz w:val="24"/>
        </w:rPr>
        <w:t xml:space="preserve">2.7绿地养护工作：</w:t>
      </w:r>
      <w:r/>
    </w:p>
    <w:p>
      <w:pPr>
        <w:ind w:firstLine="480"/>
        <w:spacing w:line="490" w:lineRule="exact"/>
        <w:rPr>
          <w:rFonts w:ascii="宋体" w:hAnsi="宋体"/>
          <w:sz w:val="24"/>
        </w:rPr>
      </w:pPr>
      <w:r>
        <w:rPr>
          <w:rFonts w:hint="eastAsia" w:ascii="宋体" w:hAnsi="宋体"/>
          <w:sz w:val="24"/>
        </w:rPr>
        <w:t xml:space="preserve">（1）自备绿地养护的工具；养护过程中食宿、交通、水电等费用自理。</w:t>
      </w:r>
      <w:r/>
    </w:p>
    <w:p>
      <w:pPr>
        <w:ind w:firstLine="480"/>
        <w:spacing w:line="490" w:lineRule="exact"/>
        <w:rPr>
          <w:rFonts w:ascii="宋体" w:hAnsi="宋体"/>
          <w:sz w:val="24"/>
        </w:rPr>
      </w:pPr>
      <w:r>
        <w:rPr>
          <w:rFonts w:hint="eastAsia" w:ascii="宋体" w:hAnsi="宋体"/>
          <w:sz w:val="24"/>
        </w:rPr>
        <w:t xml:space="preserve">（2）对校园内的绿化带修剪不少于15次，夏季7-9月，每月不少于2次，其他每个月不少于1次。</w:t>
      </w:r>
      <w:r/>
    </w:p>
    <w:p>
      <w:pPr>
        <w:ind w:firstLine="480"/>
        <w:spacing w:line="490" w:lineRule="exact"/>
        <w:rPr>
          <w:rFonts w:ascii="宋体" w:hAnsi="宋体"/>
          <w:sz w:val="24"/>
        </w:rPr>
      </w:pPr>
      <w:r>
        <w:rPr>
          <w:rFonts w:hint="eastAsia" w:ascii="宋体" w:hAnsi="宋体"/>
          <w:sz w:val="24"/>
        </w:rPr>
        <w:t xml:space="preserve">（3）对校园内杂草清除不少于15次，保持校园内无杂草。</w:t>
      </w:r>
      <w:r/>
    </w:p>
    <w:p>
      <w:pPr>
        <w:ind w:firstLine="480"/>
        <w:spacing w:line="490" w:lineRule="exact"/>
        <w:rPr>
          <w:rFonts w:ascii="宋体" w:hAnsi="宋体"/>
          <w:b/>
          <w:bCs/>
          <w:sz w:val="24"/>
          <w:highlight w:val="yellow"/>
        </w:rPr>
      </w:pPr>
      <w:r>
        <w:rPr>
          <w:rFonts w:hint="eastAsia" w:ascii="宋体" w:hAnsi="宋体"/>
          <w:sz w:val="24"/>
        </w:rPr>
        <w:t xml:space="preserve">（4）及时防治病虫害；每年至少施肥2次（春季和秋季必须对树木施肥）；冬季做好苗木防护措施，必须对树木保温。</w:t>
      </w:r>
      <w:r/>
    </w:p>
    <w:p>
      <w:pPr>
        <w:ind w:firstLine="480"/>
        <w:spacing w:line="490" w:lineRule="exact"/>
        <w:rPr>
          <w:rFonts w:ascii="宋体" w:hAnsi="宋体"/>
          <w:sz w:val="24"/>
        </w:rPr>
      </w:pPr>
      <w:r>
        <w:rPr>
          <w:rFonts w:hint="eastAsia" w:ascii="宋体" w:hAnsi="宋体"/>
          <w:sz w:val="24"/>
        </w:rPr>
        <w:t xml:space="preserve">（5）养护范围：整个校园，包括学校四周围河边杂草等。</w:t>
      </w:r>
      <w:r/>
    </w:p>
    <w:p>
      <w:pPr>
        <w:ind w:firstLine="480"/>
        <w:spacing w:line="490" w:lineRule="exact"/>
        <w:rPr>
          <w:rFonts w:ascii="宋体" w:hAnsi="宋体"/>
          <w:sz w:val="24"/>
        </w:rPr>
      </w:pPr>
      <w:r>
        <w:rPr>
          <w:rFonts w:hint="eastAsia" w:ascii="宋体" w:hAnsi="宋体"/>
          <w:sz w:val="24"/>
        </w:rPr>
        <w:t xml:space="preserve">（6）在养护的过程中，一切安全责任由中标单位自负，与采购人无关。</w:t>
      </w:r>
      <w:r/>
    </w:p>
    <w:p>
      <w:pPr>
        <w:ind w:firstLine="482"/>
        <w:spacing w:line="440" w:lineRule="exact"/>
        <w:rPr>
          <w:rFonts w:ascii="宋体" w:hAnsi="宋体"/>
          <w:b/>
          <w:bCs/>
          <w:sz w:val="24"/>
        </w:rPr>
      </w:pPr>
      <w:r>
        <w:rPr>
          <w:rFonts w:hint="eastAsia" w:ascii="宋体" w:hAnsi="宋体"/>
          <w:b/>
          <w:bCs/>
          <w:sz w:val="24"/>
        </w:rPr>
        <w:t xml:space="preserve">2.8档案、资料管理工作：</w:t>
      </w:r>
      <w:r/>
    </w:p>
    <w:p>
      <w:pPr>
        <w:numPr>
          <w:ilvl w:val="0"/>
          <w:numId w:val="9"/>
        </w:numPr>
        <w:ind w:firstLine="480"/>
        <w:spacing w:line="440" w:lineRule="exact"/>
        <w:rPr>
          <w:rFonts w:ascii="宋体" w:hAnsi="宋体"/>
          <w:sz w:val="24"/>
        </w:rPr>
      </w:pPr>
      <w:r>
        <w:rPr>
          <w:rFonts w:hint="eastAsia" w:ascii="宋体" w:hAnsi="宋体"/>
          <w:sz w:val="24"/>
        </w:rPr>
        <w:t xml:space="preserve">协助采购人做好相关管理台账（教职工人员的信息登记、资料审查等）。</w:t>
      </w:r>
      <w:r/>
    </w:p>
    <w:p>
      <w:pPr>
        <w:numPr>
          <w:ilvl w:val="0"/>
          <w:numId w:val="9"/>
        </w:numPr>
        <w:ind w:firstLine="480"/>
        <w:spacing w:line="440" w:lineRule="exact"/>
        <w:rPr>
          <w:rFonts w:ascii="宋体" w:hAnsi="宋体"/>
          <w:sz w:val="24"/>
        </w:rPr>
      </w:pPr>
      <w:r>
        <w:rPr>
          <w:rFonts w:hint="eastAsia" w:ascii="宋体" w:hAnsi="宋体"/>
          <w:sz w:val="24"/>
        </w:rPr>
        <w:t xml:space="preserve">建立共用设施设备档案（设备台账），设施设备的运行、检修等记录齐全。</w:t>
      </w:r>
      <w:r/>
    </w:p>
    <w:p>
      <w:pPr>
        <w:numPr>
          <w:ilvl w:val="0"/>
          <w:numId w:val="9"/>
        </w:numPr>
        <w:ind w:firstLine="480"/>
        <w:spacing w:line="440" w:lineRule="exact"/>
        <w:rPr>
          <w:rFonts w:ascii="宋体" w:hAnsi="宋体"/>
          <w:sz w:val="24"/>
        </w:rPr>
      </w:pPr>
      <w:r>
        <w:rPr>
          <w:rFonts w:hint="eastAsia" w:ascii="宋体" w:hAnsi="宋体"/>
          <w:sz w:val="24"/>
        </w:rPr>
        <w:t xml:space="preserve">协助维护校内的良好环境秩序及公共治安秩序。</w:t>
      </w:r>
      <w:r/>
    </w:p>
    <w:p>
      <w:pPr>
        <w:ind w:firstLine="482"/>
        <w:spacing w:line="440" w:lineRule="exact"/>
        <w:rPr>
          <w:rFonts w:ascii="宋体" w:hAnsi="宋体"/>
          <w:b/>
          <w:bCs/>
          <w:sz w:val="24"/>
        </w:rPr>
      </w:pPr>
      <w:r>
        <w:rPr>
          <w:rFonts w:hint="eastAsia" w:ascii="宋体" w:hAnsi="宋体"/>
          <w:b/>
          <w:bCs/>
          <w:sz w:val="24"/>
        </w:rPr>
        <w:t xml:space="preserve">2.9建立健全物业管理制度：</w:t>
      </w:r>
      <w:r/>
    </w:p>
    <w:p>
      <w:pPr>
        <w:ind w:firstLine="480"/>
        <w:spacing w:line="440" w:lineRule="exact"/>
        <w:rPr>
          <w:rFonts w:ascii="宋体" w:hAnsi="宋体"/>
          <w:sz w:val="24"/>
        </w:rPr>
      </w:pPr>
      <w:r>
        <w:rPr>
          <w:rFonts w:hint="eastAsia" w:ascii="宋体" w:hAnsi="宋体"/>
          <w:sz w:val="24"/>
        </w:rPr>
        <w:t xml:space="preserve">根据招标人的具体情况，中标单位应制定详细的内部管理制度、日常服务的运作管理制度等相关制度。</w:t>
      </w:r>
      <w:r/>
    </w:p>
    <w:p>
      <w:pPr>
        <w:ind w:firstLine="480"/>
        <w:spacing w:line="440" w:lineRule="exact"/>
        <w:rPr>
          <w:rFonts w:ascii="宋体" w:hAnsi="宋体"/>
          <w:sz w:val="24"/>
        </w:rPr>
      </w:pPr>
      <w:r>
        <w:rPr>
          <w:rFonts w:hint="eastAsia" w:ascii="宋体" w:hAnsi="宋体"/>
          <w:sz w:val="24"/>
        </w:rPr>
        <w:t xml:space="preserve">（1）物业管理员工行为规范。</w:t>
      </w:r>
      <w:r/>
    </w:p>
    <w:p>
      <w:pPr>
        <w:ind w:firstLine="480"/>
        <w:spacing w:line="440" w:lineRule="exact"/>
        <w:rPr>
          <w:rFonts w:ascii="宋体" w:hAnsi="宋体"/>
          <w:sz w:val="24"/>
        </w:rPr>
      </w:pPr>
      <w:r>
        <w:rPr>
          <w:rFonts w:hint="eastAsia" w:ascii="宋体" w:hAnsi="宋体"/>
          <w:sz w:val="24"/>
        </w:rPr>
        <w:t xml:space="preserve">（2）管理人员岗位职责。</w:t>
      </w:r>
      <w:r/>
    </w:p>
    <w:p>
      <w:pPr>
        <w:ind w:firstLine="480"/>
        <w:spacing w:line="440" w:lineRule="exact"/>
        <w:rPr>
          <w:rFonts w:ascii="宋体" w:hAnsi="宋体"/>
          <w:sz w:val="24"/>
        </w:rPr>
      </w:pPr>
      <w:r>
        <w:rPr>
          <w:rFonts w:hint="eastAsia" w:ascii="宋体" w:hAnsi="宋体"/>
          <w:sz w:val="24"/>
        </w:rPr>
        <w:t xml:space="preserve">（3）办公室工作职责。</w:t>
      </w:r>
      <w:r/>
    </w:p>
    <w:p>
      <w:pPr>
        <w:ind w:firstLine="480"/>
        <w:spacing w:line="440" w:lineRule="exact"/>
        <w:rPr>
          <w:rFonts w:ascii="宋体" w:hAnsi="宋体"/>
          <w:sz w:val="24"/>
        </w:rPr>
      </w:pPr>
      <w:r>
        <w:rPr>
          <w:rFonts w:hint="eastAsia" w:ascii="宋体" w:hAnsi="宋体"/>
          <w:sz w:val="24"/>
        </w:rPr>
        <w:t xml:space="preserve">（4）保安工作职责。</w:t>
      </w:r>
      <w:r/>
    </w:p>
    <w:p>
      <w:pPr>
        <w:ind w:firstLine="480"/>
        <w:spacing w:line="440" w:lineRule="exact"/>
        <w:rPr>
          <w:rFonts w:ascii="宋体" w:hAnsi="宋体"/>
          <w:sz w:val="24"/>
        </w:rPr>
      </w:pPr>
      <w:r>
        <w:rPr>
          <w:rFonts w:hint="eastAsia" w:ascii="宋体" w:hAnsi="宋体"/>
          <w:sz w:val="24"/>
        </w:rPr>
        <w:t xml:space="preserve">（5）保洁工作职责。</w:t>
      </w:r>
      <w:r/>
    </w:p>
    <w:p>
      <w:pPr>
        <w:ind w:firstLine="480"/>
        <w:spacing w:line="440" w:lineRule="exact"/>
        <w:rPr>
          <w:rFonts w:ascii="宋体" w:hAnsi="宋体"/>
          <w:sz w:val="24"/>
        </w:rPr>
      </w:pPr>
      <w:r>
        <w:rPr>
          <w:rFonts w:hint="eastAsia" w:ascii="宋体" w:hAnsi="宋体"/>
          <w:sz w:val="24"/>
        </w:rPr>
        <w:t xml:space="preserve">（6）管理人员、操作人员考核细则。</w:t>
      </w:r>
      <w:r/>
    </w:p>
    <w:p>
      <w:pPr>
        <w:ind w:firstLine="480"/>
        <w:spacing w:line="440" w:lineRule="exact"/>
        <w:rPr>
          <w:rFonts w:ascii="宋体" w:hAnsi="宋体"/>
          <w:sz w:val="24"/>
        </w:rPr>
      </w:pPr>
      <w:r>
        <w:rPr>
          <w:rFonts w:hint="eastAsia" w:ascii="宋体" w:hAnsi="宋体"/>
          <w:sz w:val="24"/>
        </w:rPr>
        <w:t xml:space="preserve">（7）考核奖惩制度。</w:t>
      </w:r>
      <w:r/>
    </w:p>
    <w:p>
      <w:pPr>
        <w:ind w:firstLine="480"/>
        <w:spacing w:line="440" w:lineRule="exact"/>
        <w:rPr>
          <w:rFonts w:ascii="宋体" w:hAnsi="宋体"/>
          <w:sz w:val="24"/>
        </w:rPr>
      </w:pPr>
      <w:r>
        <w:rPr>
          <w:rFonts w:hint="eastAsia" w:ascii="宋体" w:hAnsi="宋体"/>
          <w:sz w:val="24"/>
        </w:rPr>
        <w:t xml:space="preserve">（8）安全保卫制度。</w:t>
      </w:r>
      <w:r/>
    </w:p>
    <w:p>
      <w:pPr>
        <w:ind w:firstLine="480"/>
        <w:spacing w:line="440" w:lineRule="exact"/>
        <w:rPr>
          <w:rFonts w:ascii="宋体" w:hAnsi="宋体"/>
          <w:sz w:val="24"/>
        </w:rPr>
      </w:pPr>
      <w:r>
        <w:rPr>
          <w:rFonts w:hint="eastAsia" w:ascii="宋体" w:hAnsi="宋体"/>
          <w:sz w:val="24"/>
        </w:rPr>
        <w:t xml:space="preserve">（9）综合服务制度。</w:t>
      </w:r>
      <w:r/>
    </w:p>
    <w:p>
      <w:pPr>
        <w:ind w:firstLine="480"/>
        <w:spacing w:line="440" w:lineRule="exact"/>
        <w:rPr>
          <w:rFonts w:ascii="宋体" w:hAnsi="宋体"/>
          <w:sz w:val="24"/>
        </w:rPr>
      </w:pPr>
      <w:r>
        <w:rPr>
          <w:rFonts w:hint="eastAsia" w:ascii="宋体" w:hAnsi="宋体"/>
          <w:sz w:val="24"/>
        </w:rPr>
        <w:t xml:space="preserve">（10）其他。</w:t>
      </w:r>
      <w:r/>
    </w:p>
    <w:p>
      <w:pPr>
        <w:ind w:firstLine="482"/>
        <w:spacing w:line="460" w:lineRule="exact"/>
        <w:rPr>
          <w:rFonts w:ascii="宋体" w:hAnsi="宋体"/>
          <w:b/>
          <w:bCs/>
          <w:sz w:val="24"/>
        </w:rPr>
      </w:pPr>
      <w:r>
        <w:rPr>
          <w:rFonts w:hint="eastAsia" w:ascii="宋体" w:hAnsi="宋体"/>
          <w:b/>
          <w:bCs/>
          <w:sz w:val="24"/>
        </w:rPr>
        <w:t xml:space="preserve">2.10突发事件处理：</w:t>
      </w:r>
      <w:r/>
    </w:p>
    <w:p>
      <w:pPr>
        <w:ind w:firstLine="480"/>
        <w:spacing w:line="460" w:lineRule="exact"/>
        <w:rPr>
          <w:rFonts w:ascii="宋体" w:hAnsi="宋体"/>
          <w:sz w:val="24"/>
        </w:rPr>
      </w:pPr>
      <w:r>
        <w:rPr>
          <w:rFonts w:hint="eastAsia" w:ascii="宋体" w:hAnsi="宋体"/>
          <w:sz w:val="24"/>
        </w:rPr>
        <w:t xml:space="preserve">（1）制定突发事件安全责任书，明确突发事件责任人及应承担的安全责任。 </w:t>
      </w:r>
      <w:r/>
    </w:p>
    <w:p>
      <w:pPr>
        <w:ind w:firstLine="480"/>
        <w:spacing w:line="460" w:lineRule="exact"/>
        <w:rPr>
          <w:rFonts w:ascii="宋体" w:hAnsi="宋体"/>
          <w:sz w:val="24"/>
        </w:rPr>
      </w:pPr>
      <w:r>
        <w:rPr>
          <w:rFonts w:hint="eastAsia" w:ascii="宋体" w:hAnsi="宋体"/>
          <w:sz w:val="24"/>
        </w:rPr>
        <w:t xml:space="preserve">（2）建立应急突发事件处置队伍，明确各自的职责。 </w:t>
      </w:r>
      <w:r/>
    </w:p>
    <w:p>
      <w:pPr>
        <w:ind w:firstLine="480"/>
        <w:spacing w:line="460" w:lineRule="exact"/>
        <w:rPr>
          <w:rFonts w:ascii="宋体" w:hAnsi="宋体"/>
          <w:sz w:val="24"/>
        </w:rPr>
      </w:pPr>
      <w:r>
        <w:rPr>
          <w:rFonts w:hint="eastAsia" w:ascii="宋体" w:hAnsi="宋体"/>
          <w:sz w:val="24"/>
        </w:rPr>
        <w:t xml:space="preserve">（3）识别、分析各种潜在风险，针对不同风险类型制定相应解决方案，并配备应急物资。 </w:t>
      </w:r>
      <w:r/>
    </w:p>
    <w:p>
      <w:pPr>
        <w:ind w:firstLine="480"/>
        <w:spacing w:line="460" w:lineRule="exact"/>
        <w:rPr>
          <w:rFonts w:ascii="宋体" w:hAnsi="宋体"/>
          <w:sz w:val="24"/>
        </w:rPr>
      </w:pPr>
      <w:r>
        <w:rPr>
          <w:rFonts w:hint="eastAsia" w:ascii="宋体" w:hAnsi="宋体"/>
          <w:sz w:val="24"/>
        </w:rPr>
        <w:t xml:space="preserve">（4）每半年至少开展1次突发事件应急演练，并有相应记录。 </w:t>
      </w:r>
      <w:r/>
    </w:p>
    <w:p>
      <w:pPr>
        <w:ind w:firstLine="480"/>
        <w:spacing w:line="460" w:lineRule="exact"/>
        <w:rPr>
          <w:rFonts w:ascii="宋体" w:hAnsi="宋体"/>
          <w:sz w:val="24"/>
        </w:rPr>
      </w:pPr>
      <w:r>
        <w:rPr>
          <w:rFonts w:hint="eastAsia" w:ascii="宋体" w:hAnsi="宋体"/>
          <w:sz w:val="24"/>
        </w:rPr>
        <w:t xml:space="preserve">（5）发生意外事件时，及时采取应急措施，维护物业服务正常进行，保护人身财产安全。 </w:t>
      </w:r>
      <w:r/>
    </w:p>
    <w:p>
      <w:pPr>
        <w:ind w:firstLine="480"/>
        <w:spacing w:line="460" w:lineRule="exact"/>
        <w:rPr>
          <w:rFonts w:ascii="宋体" w:hAnsi="宋体"/>
          <w:sz w:val="24"/>
        </w:rPr>
      </w:pPr>
      <w:r>
        <w:rPr>
          <w:rFonts w:hint="eastAsia" w:ascii="宋体" w:hAnsi="宋体"/>
          <w:sz w:val="24"/>
        </w:rPr>
        <w:t xml:space="preserve">（6）物业服务应急预案终止实施后，积极采取措施，在尽可能短的时间内，消除事故带来的不良影响，妥善安置和慰问受害及受影响的人员和部门。 </w:t>
      </w:r>
      <w:r/>
    </w:p>
    <w:p>
      <w:pPr>
        <w:ind w:firstLine="480"/>
        <w:spacing w:line="460" w:lineRule="exact"/>
        <w:rPr>
          <w:rFonts w:ascii="Calibri" w:hAnsi="Calibri"/>
          <w:szCs w:val="21"/>
        </w:rPr>
      </w:pPr>
      <w:r>
        <w:rPr>
          <w:rFonts w:hint="eastAsia" w:ascii="宋体" w:hAnsi="宋体"/>
          <w:sz w:val="24"/>
        </w:rPr>
        <w:t xml:space="preserve">（7）事故处理后，及时形成事故应急总结报告，完善应急救援工作方案。</w:t>
      </w:r>
      <w:r/>
    </w:p>
    <w:p>
      <w:pPr>
        <w:ind w:firstLine="482"/>
        <w:spacing w:line="440" w:lineRule="exact"/>
        <w:rPr>
          <w:rFonts w:ascii="宋体" w:hAnsi="宋体"/>
          <w:b/>
          <w:bCs/>
          <w:sz w:val="24"/>
        </w:rPr>
      </w:pPr>
      <w:r>
        <w:rPr>
          <w:rFonts w:hint="eastAsia" w:ascii="宋体" w:hAnsi="宋体"/>
          <w:b/>
          <w:bCs/>
          <w:sz w:val="24"/>
        </w:rPr>
        <w:t xml:space="preserve">2.11其他约定：</w:t>
      </w:r>
      <w:r/>
    </w:p>
    <w:p>
      <w:pPr>
        <w:numPr>
          <w:ilvl w:val="0"/>
          <w:numId w:val="10"/>
        </w:numPr>
        <w:ind w:firstLine="480"/>
        <w:spacing w:line="440" w:lineRule="exact"/>
        <w:rPr>
          <w:rFonts w:ascii="宋体" w:hAnsi="宋体"/>
          <w:sz w:val="24"/>
        </w:rPr>
      </w:pPr>
      <w:r>
        <w:rPr>
          <w:rFonts w:hint="eastAsia" w:ascii="宋体" w:hAnsi="宋体"/>
          <w:sz w:val="24"/>
        </w:rPr>
        <w:t xml:space="preserve">所有可兼职岗位，在接到采购人工作安排时，中标方须安排人员随叫随到，并及时完成采购人交代的工作。</w:t>
      </w:r>
      <w:r/>
    </w:p>
    <w:p>
      <w:pPr>
        <w:numPr>
          <w:ilvl w:val="0"/>
          <w:numId w:val="10"/>
        </w:numPr>
        <w:ind w:firstLine="480"/>
        <w:spacing w:line="440" w:lineRule="exact"/>
        <w:rPr>
          <w:rFonts w:ascii="宋体" w:hAnsi="宋体"/>
          <w:sz w:val="24"/>
        </w:rPr>
      </w:pPr>
      <w:r>
        <w:rPr>
          <w:rFonts w:hint="eastAsia" w:ascii="宋体" w:hAnsi="宋体"/>
          <w:sz w:val="24"/>
        </w:rPr>
        <w:t xml:space="preserve">保安人员在班时间根据学校安排执行，如遇学校有活动或临时需要延长工作时间或增加值班人数时，物业公司应无条件增加，且无加班费；</w:t>
      </w:r>
      <w:r/>
    </w:p>
    <w:p>
      <w:pPr>
        <w:numPr>
          <w:ilvl w:val="0"/>
          <w:numId w:val="10"/>
        </w:numPr>
        <w:ind w:firstLine="480"/>
        <w:spacing w:line="440" w:lineRule="exact"/>
        <w:rPr>
          <w:rFonts w:ascii="宋体" w:hAnsi="宋体"/>
          <w:sz w:val="24"/>
        </w:rPr>
      </w:pPr>
      <w:r>
        <w:rPr>
          <w:rFonts w:hint="eastAsia" w:ascii="宋体" w:hAnsi="宋体"/>
          <w:sz w:val="24"/>
        </w:rPr>
        <w:t xml:space="preserve">最终报价应含所有人员的工资、社保及公积金（非全日制人员除外）、福利费等、营业利润、各项税金（含开票税金）、工作服装费用、国家法定假日加班费用等以及为完成招标文件规定的物业服务工作所涉及到的一切相关费用；</w:t>
      </w:r>
      <w:r/>
    </w:p>
    <w:p>
      <w:pPr>
        <w:numPr>
          <w:ilvl w:val="0"/>
          <w:numId w:val="10"/>
        </w:numPr>
        <w:ind w:firstLine="480"/>
        <w:spacing w:line="440" w:lineRule="exact"/>
        <w:rPr>
          <w:rFonts w:ascii="宋体" w:hAnsi="宋体"/>
          <w:sz w:val="24"/>
        </w:rPr>
      </w:pPr>
      <w:r>
        <w:rPr>
          <w:rFonts w:hint="eastAsia" w:ascii="宋体" w:hAnsi="宋体"/>
          <w:sz w:val="24"/>
        </w:rPr>
        <w:t xml:space="preserve">加强安全教育与管理，所有门卫及保安、卫生打扫及保洁员等所有工作人员上下班途中的一切安全问题、值班过程中的一切安全问题都由物业公司承担，学校不承担任何经济或法律责任；</w:t>
      </w:r>
      <w:r/>
    </w:p>
    <w:p>
      <w:pPr>
        <w:numPr>
          <w:ilvl w:val="0"/>
          <w:numId w:val="10"/>
        </w:numPr>
        <w:ind w:firstLine="480"/>
        <w:spacing w:line="440" w:lineRule="exact"/>
        <w:rPr>
          <w:rFonts w:ascii="宋体" w:hAnsi="宋体"/>
          <w:sz w:val="24"/>
        </w:rPr>
      </w:pPr>
      <w:r>
        <w:rPr>
          <w:rFonts w:hint="eastAsia" w:ascii="宋体" w:hAnsi="宋体"/>
          <w:sz w:val="24"/>
        </w:rPr>
        <w:t xml:space="preserve">中标单位委派1名项目经理负责物业管理的协调组织工作，项目经理可兼职其它项目无需驻场，项目经理不另行收取任何费用。</w:t>
      </w:r>
      <w:r/>
    </w:p>
    <w:p>
      <w:pPr>
        <w:numPr>
          <w:ilvl w:val="0"/>
          <w:numId w:val="10"/>
        </w:numPr>
        <w:ind w:firstLine="480"/>
        <w:spacing w:line="440" w:lineRule="exact"/>
        <w:rPr>
          <w:rFonts w:ascii="宋体" w:hAnsi="宋体"/>
          <w:sz w:val="24"/>
        </w:rPr>
      </w:pPr>
      <w:r>
        <w:rPr>
          <w:rFonts w:hint="eastAsia" w:ascii="宋体" w:hAnsi="宋体"/>
          <w:sz w:val="24"/>
        </w:rPr>
        <w:t xml:space="preserve">本合同期限为一年。</w:t>
      </w:r>
      <w:r/>
    </w:p>
    <w:p>
      <w:pPr>
        <w:numPr>
          <w:ilvl w:val="0"/>
          <w:numId w:val="10"/>
        </w:numPr>
        <w:ind w:firstLine="480"/>
        <w:spacing w:line="440" w:lineRule="exact"/>
        <w:rPr>
          <w:rFonts w:ascii="宋体" w:hAnsi="宋体"/>
          <w:sz w:val="24"/>
        </w:rPr>
      </w:pPr>
      <w:r>
        <w:rPr>
          <w:rFonts w:hint="eastAsia" w:ascii="宋体" w:hAnsi="宋体"/>
          <w:sz w:val="24"/>
        </w:rPr>
        <w:t xml:space="preserve">学校安排的其他工作事宜。</w:t>
      </w:r>
      <w:r/>
    </w:p>
    <w:p>
      <w:pPr>
        <w:ind w:firstLine="482"/>
        <w:spacing w:line="440" w:lineRule="exact"/>
        <w:rPr>
          <w:rFonts w:asciiTheme="majorEastAsia" w:hAnsiTheme="majorEastAsia" w:eastAsiaTheme="majorEastAsia"/>
          <w:b/>
          <w:bCs/>
          <w:sz w:val="24"/>
        </w:rPr>
      </w:pPr>
      <w:r>
        <w:rPr>
          <w:rFonts w:hint="eastAsia" w:asciiTheme="majorEastAsia" w:hAnsiTheme="majorEastAsia" w:eastAsiaTheme="majorEastAsia"/>
          <w:b/>
          <w:bCs/>
          <w:sz w:val="24"/>
        </w:rPr>
        <w:t xml:space="preserve">三、人员要求：</w:t>
      </w:r>
      <w:r/>
    </w:p>
    <w:p>
      <w:pPr>
        <w:ind w:firstLine="480"/>
        <w:spacing w:line="440" w:lineRule="exact"/>
        <w:rPr>
          <w:rFonts w:asciiTheme="majorEastAsia" w:hAnsiTheme="majorEastAsia" w:eastAsiaTheme="majorEastAsia"/>
          <w:sz w:val="24"/>
        </w:rPr>
      </w:pPr>
      <w:r>
        <w:rPr>
          <w:rFonts w:hint="eastAsia" w:asciiTheme="majorEastAsia" w:hAnsiTheme="majorEastAsia" w:eastAsiaTheme="majorEastAsia"/>
          <w:sz w:val="24"/>
        </w:rPr>
        <w:t xml:space="preserve">3.1人员基本原则：精干 高效 专业 敬业 健康。</w:t>
      </w:r>
      <w:r/>
    </w:p>
    <w:p>
      <w:pPr>
        <w:ind w:firstLine="480"/>
        <w:spacing w:line="440" w:lineRule="exact"/>
        <w:rPr>
          <w:rFonts w:asciiTheme="majorEastAsia" w:hAnsiTheme="majorEastAsia" w:eastAsiaTheme="majorEastAsia"/>
          <w:sz w:val="24"/>
        </w:rPr>
      </w:pPr>
      <w:r>
        <w:rPr>
          <w:rFonts w:hint="eastAsia" w:asciiTheme="majorEastAsia" w:hAnsiTheme="majorEastAsia" w:eastAsiaTheme="majorEastAsia"/>
          <w:sz w:val="24"/>
        </w:rPr>
        <w:t xml:space="preserve">3.2人员配备要求</w:t>
      </w:r>
      <w:r/>
    </w:p>
    <w:tbl>
      <w:tblPr>
        <w:tblStyle w:val="901"/>
        <w:tblW w:w="9090" w:type="dxa"/>
        <w:jc w:val="center"/>
        <w:tblLayout w:type="fixed"/>
        <w:tblCellMar>
          <w:left w:w="108" w:type="dxa"/>
          <w:top w:w="0" w:type="dxa"/>
          <w:right w:w="108" w:type="dxa"/>
          <w:bottom w:w="0" w:type="dxa"/>
        </w:tblCellMar>
        <w:tblLook w:val="04A0" w:firstRow="1" w:lastRow="0" w:firstColumn="1" w:lastColumn="0" w:noHBand="0" w:noVBand="1"/>
      </w:tblPr>
      <w:tblGrid>
        <w:gridCol w:w="663"/>
        <w:gridCol w:w="1568"/>
        <w:gridCol w:w="856"/>
        <w:gridCol w:w="6003"/>
      </w:tblGrid>
      <w:tr>
        <w:trPr>
          <w:jc w:val="center"/>
          <w:trHeight w:val="327"/>
        </w:trPr>
        <w:tc>
          <w:tcPr>
            <w:tcBorders>
              <w:top w:val="single" w:color="auto" w:sz="4" w:space="0"/>
              <w:left w:val="single" w:color="auto" w:sz="4" w:space="0"/>
              <w:bottom w:val="single" w:color="000000" w:sz="4" w:space="0"/>
              <w:right w:val="single" w:color="000000"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序号</w:t>
            </w:r>
            <w:r/>
          </w:p>
        </w:tc>
        <w:tc>
          <w:tcPr>
            <w:tcBorders>
              <w:top w:val="single" w:color="auto" w:sz="4" w:space="0"/>
              <w:left w:val="none" w:color="000000" w:sz="4" w:space="0"/>
              <w:bottom w:val="single" w:color="000000"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岗位</w:t>
            </w:r>
            <w:r/>
          </w:p>
        </w:tc>
        <w:tc>
          <w:tcPr>
            <w:tcBorders>
              <w:top w:val="single" w:color="auto" w:sz="4" w:space="0"/>
              <w:left w:val="none" w:color="000000" w:sz="4" w:space="0"/>
              <w:bottom w:val="single" w:color="000000"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人数</w:t>
            </w:r>
            <w:r/>
          </w:p>
        </w:tc>
        <w:tc>
          <w:tcPr>
            <w:tcBorders>
              <w:top w:val="single" w:color="auto" w:sz="4" w:space="0"/>
              <w:left w:val="none" w:color="000000" w:sz="4" w:space="0"/>
              <w:bottom w:val="single" w:color="000000"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人员要求</w:t>
            </w:r>
            <w:r/>
          </w:p>
        </w:tc>
      </w:tr>
      <w:tr>
        <w:trPr>
          <w:jc w:val="center"/>
          <w:trHeight w:val="327"/>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1</w:t>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门卫保安</w:t>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3</w:t>
            </w:r>
            <w:r/>
          </w:p>
        </w:tc>
        <w:tc>
          <w:tcPr>
            <w:tcBorders>
              <w:top w:val="single" w:color="000000"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男性不超过60周岁，女性不超过55周岁；具备保安员证，能胜任执勤等护卫任务；</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2</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学生宿舍秩序管理员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2</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男性不超过60周岁，女性不超过55周岁；具有一定的宿舍管理工作经验；</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3</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行政楼保洁员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男性不超过60周岁，女性不超过55周岁；具有一年以上卫生保洁工作经验，有吃苦耐劳的精神，责任心强。</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4</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教学楼保洁员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3</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男性不超过60周岁，女性不超过55周岁；具有一年以上卫生保洁工作经验，有吃苦耐劳的精神，责任心强。</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5</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体育器材管理员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男性不超过60周岁，女性不超过55周岁；具有相关工作经验。</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6</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学生宿舍夜巡管理员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2</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男性，不超过60周岁，可在其他项目兼职，接到采购人工作安排时，乙方须安排人员随叫随到。</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7</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校园外围执勤管理员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男性，不超过60周岁，可在其他项目兼职，接到采购人工作安排时，乙方须安排人员随叫随到。</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8</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文印</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2</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男性不超过60周岁，女性不超过55周岁；可在其他项目兼职，接到采购人工作安排时，乙方须安排人员随叫随到。</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9</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打字员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男性不超过60周岁，女性不超过55周岁；可在其他项目兼职，接到采购人工作安排时，乙方须安排人员随叫随到。</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10</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档案管理员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男性不超过60周岁，女性不超过55周岁；可在其他项目兼职，接到采购人工作安排时，乙方须安排人员随叫随到。</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11</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低压电工</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男性，不超过60周岁，具备低压电工证。可在其他项目兼职，出现需要维修事项时，乙方须安排人员即时到场并解决。</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12</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高压电工</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男性，不超过60周岁，具备高压电工证。可在其他项目兼职，出现需要维修事项时，乙方须安排人员即时到场并解决。</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13</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Theme="majorEastAsia" w:hAnsiTheme="majorEastAsia" w:eastAsiaTheme="majorEastAsia"/>
                <w:color w:val="000000"/>
                <w:sz w:val="24"/>
              </w:rPr>
            </w:pPr>
            <w:r>
              <w:rPr>
                <w:rFonts w:hint="eastAsia" w:asciiTheme="majorEastAsia" w:hAnsiTheme="majorEastAsia" w:eastAsiaTheme="majorEastAsia"/>
                <w:color w:val="000000"/>
                <w:sz w:val="24"/>
              </w:rPr>
              <w:t xml:space="preserve">绿化养护</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Theme="majorEastAsia" w:hAnsiTheme="majorEastAsia" w:eastAsiaTheme="majorEastAsia"/>
                <w:color w:val="000000"/>
                <w:sz w:val="24"/>
              </w:rPr>
            </w:pPr>
            <w:r>
              <w:rPr>
                <w:rFonts w:hint="eastAsia" w:asciiTheme="majorEastAsia" w:hAnsiTheme="majorEastAsia" w:eastAsiaTheme="majorEastAsia"/>
                <w:color w:val="000000"/>
                <w:sz w:val="24"/>
              </w:rPr>
              <w:t xml:space="preserve">/</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供应商根据学校实际情况安排人员及养护工具等。</w:t>
            </w:r>
            <w:r/>
          </w:p>
        </w:tc>
      </w:tr>
    </w:tbl>
    <w:p>
      <w:pPr>
        <w:ind w:firstLine="420"/>
        <w:spacing w:line="500" w:lineRule="exact"/>
        <w:rPr>
          <w:rFonts w:asciiTheme="majorEastAsia" w:hAnsiTheme="majorEastAsia" w:eastAsiaTheme="majorEastAsia"/>
          <w:sz w:val="24"/>
        </w:rPr>
      </w:pPr>
      <w:r>
        <w:rPr>
          <w:rFonts w:hint="eastAsia" w:asciiTheme="majorEastAsia" w:hAnsiTheme="majorEastAsia" w:eastAsiaTheme="majorEastAsia"/>
          <w:sz w:val="24"/>
        </w:rPr>
        <w:t xml:space="preserve">注：以上所有人员</w:t>
      </w:r>
      <w:r>
        <w:rPr>
          <w:rFonts w:hint="eastAsia" w:asciiTheme="majorEastAsia" w:hAnsiTheme="majorEastAsia" w:eastAsiaTheme="majorEastAsia"/>
          <w:color w:val="333333"/>
          <w:sz w:val="24"/>
          <w:shd w:val="clear" w:color="auto" w:fill="ffffff"/>
        </w:rPr>
        <w:t xml:space="preserve">须身体健康、形象端正、无重大器官残疾或传染疾病，无不良嗜好，无犯罪记录；能对工作认真负责，所有人员均具有健康证。所有被聘员工收入保障及安全风险事项一律由中标供应商负责。中标单位须按以上要求配备相关人员，要求具备相关</w:t>
      </w:r>
      <w:r>
        <w:rPr>
          <w:rFonts w:hint="eastAsia" w:asciiTheme="majorEastAsia" w:hAnsiTheme="majorEastAsia" w:eastAsiaTheme="majorEastAsia"/>
          <w:color w:val="333333"/>
          <w:sz w:val="24"/>
          <w:shd w:val="clear" w:color="auto" w:fill="ffffff"/>
          <w:lang w:eastAsia="zh-CN"/>
        </w:rPr>
        <w:t xml:space="preserve">职业</w:t>
      </w:r>
      <w:r>
        <w:rPr>
          <w:rFonts w:hint="eastAsia" w:asciiTheme="majorEastAsia" w:hAnsiTheme="majorEastAsia" w:eastAsiaTheme="majorEastAsia"/>
          <w:color w:val="333333"/>
          <w:sz w:val="24"/>
          <w:shd w:val="clear" w:color="auto" w:fill="ffffff"/>
        </w:rPr>
        <w:t xml:space="preserve">证书的，</w:t>
      </w:r>
      <w:r>
        <w:rPr>
          <w:rFonts w:hint="eastAsia" w:asciiTheme="majorEastAsia" w:hAnsiTheme="majorEastAsia" w:eastAsiaTheme="majorEastAsia"/>
          <w:sz w:val="24"/>
        </w:rPr>
        <w:t xml:space="preserve">在签订合同时提供符合要求的人员</w:t>
      </w:r>
      <w:r>
        <w:rPr>
          <w:rFonts w:hint="eastAsia" w:asciiTheme="majorEastAsia" w:hAnsiTheme="majorEastAsia" w:eastAsiaTheme="majorEastAsia"/>
          <w:color w:val="333333"/>
          <w:sz w:val="24"/>
          <w:shd w:val="clear" w:color="auto" w:fill="ffffff"/>
          <w:lang w:eastAsia="zh-CN"/>
        </w:rPr>
        <w:t xml:space="preserve">职业</w:t>
      </w:r>
      <w:r>
        <w:rPr>
          <w:rFonts w:hint="eastAsia" w:asciiTheme="majorEastAsia" w:hAnsiTheme="majorEastAsia" w:eastAsiaTheme="majorEastAsia"/>
          <w:color w:val="333333"/>
          <w:sz w:val="24"/>
          <w:shd w:val="clear" w:color="auto" w:fill="ffffff"/>
        </w:rPr>
        <w:t xml:space="preserve">证书</w:t>
      </w:r>
      <w:r>
        <w:rPr>
          <w:rFonts w:hint="eastAsia" w:asciiTheme="majorEastAsia" w:hAnsiTheme="majorEastAsia" w:eastAsiaTheme="majorEastAsia"/>
          <w:sz w:val="24"/>
        </w:rPr>
        <w:t xml:space="preserve">。</w:t>
      </w:r>
      <w:r/>
    </w:p>
    <w:p>
      <w:pPr>
        <w:pStyle w:val="903"/>
        <w:ind w:firstLine="482"/>
        <w:spacing w:line="480" w:lineRule="exact"/>
        <w:rPr>
          <w:rFonts w:cs="宋体" w:asciiTheme="majorEastAsia" w:hAnsiTheme="majorEastAsia" w:eastAsiaTheme="majorEastAsia"/>
          <w:b/>
          <w:sz w:val="24"/>
        </w:rPr>
        <w:outlineLvl w:val="1"/>
      </w:pPr>
      <w:r>
        <w:rPr>
          <w:rFonts w:hint="eastAsia" w:cs="宋体" w:asciiTheme="majorEastAsia" w:hAnsiTheme="majorEastAsia" w:eastAsiaTheme="majorEastAsia"/>
          <w:b/>
          <w:sz w:val="24"/>
        </w:rPr>
        <w:t xml:space="preserve">四、合同金额（含税价）</w:t>
      </w:r>
      <w:r/>
    </w:p>
    <w:p>
      <w:pPr>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4.1本合同金额为人民币：</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 xml:space="preserve">元/年（小写：</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 xml:space="preserve">）/年。本合同价是指乙方为完成招标文件中所确定的全部服务工作内容</w:t>
      </w:r>
      <w:r>
        <w:rPr>
          <w:rFonts w:hint="eastAsia" w:cs="宋体" w:asciiTheme="majorEastAsia" w:hAnsiTheme="majorEastAsia" w:eastAsiaTheme="majorEastAsia"/>
          <w:color w:val="000000"/>
          <w:sz w:val="24"/>
        </w:rPr>
        <w:t xml:space="preserve">，含</w:t>
      </w:r>
      <w:r>
        <w:rPr>
          <w:rFonts w:hint="eastAsia" w:cs="宋体" w:asciiTheme="majorEastAsia" w:hAnsiTheme="majorEastAsia" w:eastAsiaTheme="majorEastAsia"/>
          <w:sz w:val="24"/>
        </w:rPr>
        <w:t xml:space="preserve">拟投入人员的工资、服装、社保、意外伤害等险种、垃圾清运车辆及人员费用、绿化养护工具费用、员工福利、公司管理费用、营业利润、交通办公费、税金以及</w:t>
      </w:r>
      <w:r>
        <w:rPr>
          <w:rFonts w:hint="eastAsia" w:cs="宋体" w:asciiTheme="majorEastAsia" w:hAnsiTheme="majorEastAsia" w:eastAsiaTheme="majorEastAsia"/>
          <w:sz w:val="24"/>
          <w:lang w:val="zh-CN"/>
        </w:rPr>
        <w:t xml:space="preserve">为完成招标文件规定的物业服务工作所涉及到的一切相关费用</w:t>
      </w:r>
      <w:r>
        <w:rPr>
          <w:rFonts w:hint="eastAsia" w:cs="宋体" w:asciiTheme="majorEastAsia" w:hAnsiTheme="majorEastAsia" w:eastAsiaTheme="majorEastAsia"/>
          <w:sz w:val="24"/>
        </w:rPr>
        <w:t xml:space="preserve">。</w:t>
      </w:r>
      <w:r/>
    </w:p>
    <w:p>
      <w:pPr>
        <w:pStyle w:val="903"/>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4.2除本合同规定的应收费项目外，未经甲方同意，乙方不得收取其他任何费用。</w:t>
      </w:r>
      <w:r/>
    </w:p>
    <w:p>
      <w:pPr>
        <w:ind w:firstLine="420"/>
        <w:spacing w:line="500" w:lineRule="exact"/>
        <w:rPr>
          <w:rFonts w:asciiTheme="majorEastAsia" w:hAnsiTheme="majorEastAsia" w:eastAsiaTheme="majorEastAsia"/>
          <w:b/>
          <w:bCs/>
          <w:sz w:val="24"/>
        </w:rPr>
      </w:pPr>
      <w:r>
        <w:rPr>
          <w:rFonts w:hint="eastAsia" w:asciiTheme="majorEastAsia" w:hAnsiTheme="majorEastAsia" w:eastAsiaTheme="majorEastAsia"/>
          <w:b/>
          <w:bCs/>
          <w:sz w:val="24"/>
        </w:rPr>
        <w:t xml:space="preserve">五、付款方式:</w:t>
      </w:r>
      <w:r/>
    </w:p>
    <w:p>
      <w:pPr>
        <w:ind w:firstLine="480"/>
        <w:spacing w:line="480" w:lineRule="exact"/>
        <w:rPr>
          <w:rFonts w:asciiTheme="majorEastAsia" w:hAnsiTheme="majorEastAsia" w:eastAsiaTheme="majorEastAsia"/>
          <w:sz w:val="24"/>
        </w:rPr>
      </w:pPr>
      <w:r>
        <w:rPr>
          <w:rFonts w:hint="eastAsia" w:asciiTheme="majorEastAsia" w:hAnsiTheme="majorEastAsia" w:eastAsiaTheme="majorEastAsia"/>
          <w:sz w:val="24"/>
        </w:rPr>
        <w:t xml:space="preserve">合同签订后，采购人收到预付款发票后10个工作日内，预付款支付比例：合同金额的30%。</w:t>
      </w:r>
      <w:r/>
    </w:p>
    <w:p>
      <w:pPr>
        <w:ind w:firstLine="480"/>
        <w:spacing w:line="480" w:lineRule="exact"/>
        <w:rPr>
          <w:rFonts w:hint="eastAsia" w:asciiTheme="minorEastAsia" w:hAnsiTheme="minorEastAsia" w:cstheme="minorEastAsia"/>
          <w:b w:val="0"/>
          <w:bCs w:val="0"/>
          <w:color w:val="000000" w:themeColor="text1"/>
          <w:sz w:val="24"/>
          <w:szCs w:val="24"/>
          <w:highlight w:val="none"/>
          <w:lang w:val="en-US" w:eastAsia="zh-CN"/>
          <w14:textFill>
            <w14:solidFill>
              <w14:schemeClr w14:val="tx1"/>
            </w14:solidFill>
          </w14:textFill>
        </w:rPr>
      </w:pPr>
      <w:r>
        <w:rPr>
          <w:rFonts w:hint="eastAsia" w:ascii="宋体" w:hAnsi="宋体"/>
          <w:sz w:val="24"/>
          <w:highlight w:val="none"/>
        </w:rPr>
        <w:t xml:space="preserve">剩余服务费的支付采用按月考核，每月支付一次，经考核合格后，乙方向采购人提供税票报账，采购人以转账方式在次月月底前</w:t>
      </w:r>
      <w:r>
        <w:rPr>
          <w:rFonts w:hint="eastAsia" w:ascii="宋体" w:hAnsi="宋体"/>
          <w:sz w:val="24"/>
          <w:highlight w:val="none"/>
          <w:lang w:val="en-US" w:eastAsia="zh-CN"/>
        </w:rPr>
        <w:t xml:space="preserve">付至</w:t>
      </w:r>
      <w:r>
        <w:rPr>
          <w:rFonts w:hint="eastAsia" w:ascii="宋体" w:hAnsi="宋体"/>
          <w:sz w:val="24"/>
          <w:highlight w:val="none"/>
        </w:rPr>
        <w:t xml:space="preserve">乙方指定账户</w:t>
      </w:r>
      <w:r>
        <w:rPr>
          <w:rFonts w:hint="eastAsia" w:ascii="宋体" w:hAnsi="宋体"/>
          <w:sz w:val="24"/>
          <w:highlight w:val="none"/>
          <w:lang w:eastAsia="zh-CN"/>
        </w:rPr>
        <w:t xml:space="preserve">；</w:t>
      </w:r>
      <w:r>
        <w:rPr>
          <w:rFonts w:hint="eastAsia" w:asciiTheme="minorEastAsia" w:hAnsiTheme="minorEastAsia" w:eastAsiaTheme="minorEastAsia" w:cstheme="minorEastAsia"/>
          <w:b w:val="0"/>
          <w:bCs w:val="0"/>
          <w:color w:val="000000" w:themeColor="text1"/>
          <w:sz w:val="24"/>
          <w:szCs w:val="24"/>
          <w:highlight w:val="none"/>
          <w:lang w:val="zh-CN" w:eastAsia="zh-CN"/>
          <w14:textFill>
            <w14:solidFill>
              <w14:schemeClr w14:val="tx1"/>
            </w14:solidFill>
          </w14:textFill>
        </w:rPr>
        <w:t xml:space="preserve">整个服务期满，</w:t>
      </w:r>
      <w:r>
        <w:rPr>
          <w:rFonts w:hint="eastAsia" w:asciiTheme="minorEastAsia" w:hAnsiTheme="minorEastAsia" w:cstheme="minorEastAsia"/>
          <w:b w:val="0"/>
          <w:bCs w:val="0"/>
          <w:color w:val="000000" w:themeColor="text1"/>
          <w:sz w:val="24"/>
          <w:szCs w:val="24"/>
          <w:highlight w:val="none"/>
          <w:lang w:val="en-US" w:eastAsia="zh-CN"/>
          <w14:textFill>
            <w14:solidFill>
              <w14:schemeClr w14:val="tx1"/>
            </w14:solidFill>
          </w14:textFill>
        </w:rPr>
        <w:t xml:space="preserve">最后一月的</w:t>
      </w:r>
      <w:r>
        <w:rPr>
          <w:rFonts w:hint="eastAsia" w:asciiTheme="minorEastAsia" w:hAnsiTheme="minorEastAsia" w:eastAsiaTheme="minorEastAsia" w:cstheme="minorEastAsia"/>
          <w:b w:val="0"/>
          <w:bCs w:val="0"/>
          <w:color w:val="000000" w:themeColor="text1"/>
          <w:sz w:val="24"/>
          <w:szCs w:val="24"/>
          <w:highlight w:val="none"/>
          <w:lang w:val="zh-CN" w:eastAsia="zh-CN"/>
          <w14:textFill>
            <w14:solidFill>
              <w14:schemeClr w14:val="tx1"/>
            </w14:solidFill>
          </w14:textFill>
        </w:rPr>
        <w:t xml:space="preserve">服务费经学校、教育局验收合格</w:t>
      </w:r>
      <w:r>
        <w:rPr>
          <w:rFonts w:hint="eastAsia" w:asciiTheme="minorEastAsia" w:hAnsiTheme="minorEastAsia" w:cstheme="minorEastAsia"/>
          <w:b w:val="0"/>
          <w:bCs w:val="0"/>
          <w:color w:val="000000" w:themeColor="text1"/>
          <w:sz w:val="24"/>
          <w:szCs w:val="24"/>
          <w:highlight w:val="none"/>
          <w:lang w:val="zh-CN" w:eastAsia="zh-CN"/>
          <w14:textFill>
            <w14:solidFill>
              <w14:schemeClr w14:val="tx1"/>
            </w14:solidFill>
          </w14:textFill>
        </w:rPr>
        <w:t xml:space="preserve">，</w:t>
      </w:r>
      <w:r>
        <w:rPr>
          <w:rFonts w:hint="eastAsia" w:asciiTheme="minorEastAsia" w:hAnsiTheme="minorEastAsia" w:cstheme="minorEastAsia"/>
          <w:b w:val="0"/>
          <w:bCs w:val="0"/>
          <w:color w:val="000000" w:themeColor="text1"/>
          <w:sz w:val="24"/>
          <w:szCs w:val="24"/>
          <w:highlight w:val="none"/>
          <w:lang w:val="en-US" w:eastAsia="zh-CN"/>
          <w14:textFill>
            <w14:solidFill>
              <w14:schemeClr w14:val="tx1"/>
            </w14:solidFill>
          </w14:textFill>
        </w:rPr>
        <w:t xml:space="preserve">审计结束后</w:t>
      </w:r>
      <w:r>
        <w:rPr>
          <w:rFonts w:hint="eastAsia" w:asciiTheme="minorEastAsia" w:hAnsiTheme="minorEastAsia" w:cstheme="minorEastAsia"/>
          <w:b w:val="0"/>
          <w:bCs w:val="0"/>
          <w:color w:val="000000" w:themeColor="text1"/>
          <w:sz w:val="24"/>
          <w:szCs w:val="24"/>
          <w:highlight w:val="none"/>
          <w:lang w:val="zh-CN"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highlight w:val="none"/>
          <w:lang w:val="zh-CN" w:eastAsia="zh-CN"/>
          <w14:textFill>
            <w14:solidFill>
              <w14:schemeClr w14:val="tx1"/>
            </w14:solidFill>
          </w14:textFill>
        </w:rPr>
        <w:t xml:space="preserve">按审计结</w:t>
      </w:r>
      <w:r>
        <w:rPr>
          <w:rFonts w:hint="eastAsia" w:asciiTheme="minorEastAsia" w:hAnsiTheme="minorEastAsia" w:cstheme="minorEastAsia"/>
          <w:b w:val="0"/>
          <w:bCs w:val="0"/>
          <w:color w:val="000000" w:themeColor="text1"/>
          <w:sz w:val="24"/>
          <w:szCs w:val="24"/>
          <w:highlight w:val="none"/>
          <w:lang w:val="en-US" w:eastAsia="zh-CN"/>
          <w14:textFill>
            <w14:solidFill>
              <w14:schemeClr w14:val="tx1"/>
            </w14:solidFill>
          </w14:textFill>
        </w:rPr>
        <w:t xml:space="preserve">论</w:t>
      </w:r>
      <w:r>
        <w:rPr>
          <w:rFonts w:hint="eastAsia" w:asciiTheme="minorEastAsia" w:hAnsiTheme="minorEastAsia" w:eastAsiaTheme="minorEastAsia" w:cstheme="minorEastAsia"/>
          <w:b w:val="0"/>
          <w:bCs w:val="0"/>
          <w:color w:val="000000" w:themeColor="text1"/>
          <w:sz w:val="24"/>
          <w:szCs w:val="24"/>
          <w:highlight w:val="none"/>
          <w:lang w:val="zh-CN" w:eastAsia="zh-CN"/>
          <w14:textFill>
            <w14:solidFill>
              <w14:schemeClr w14:val="tx1"/>
            </w14:solidFill>
          </w14:textFill>
        </w:rPr>
        <w:t xml:space="preserve">结</w:t>
      </w:r>
      <w:r>
        <w:rPr>
          <w:rFonts w:hint="eastAsia" w:asciiTheme="minorEastAsia" w:hAnsiTheme="minorEastAsia" w:cstheme="minorEastAsia"/>
          <w:b w:val="0"/>
          <w:bCs w:val="0"/>
          <w:color w:val="000000" w:themeColor="text1"/>
          <w:sz w:val="24"/>
          <w:szCs w:val="24"/>
          <w:highlight w:val="none"/>
          <w:lang w:val="en-US" w:eastAsia="zh-CN"/>
          <w14:textFill>
            <w14:solidFill>
              <w14:schemeClr w14:val="tx1"/>
            </w14:solidFill>
          </w14:textFill>
        </w:rPr>
        <w:t xml:space="preserve">清。</w:t>
      </w:r>
      <w:r/>
    </w:p>
    <w:p>
      <w:pPr>
        <w:ind w:firstLine="480"/>
        <w:spacing w:line="480" w:lineRule="exact"/>
        <w:rPr>
          <w:rFonts w:cs="Times New Roman" w:asciiTheme="majorEastAsia" w:hAnsiTheme="majorEastAsia" w:eastAsiaTheme="majorEastAsia"/>
          <w:bCs/>
          <w:sz w:val="24"/>
        </w:rPr>
      </w:pPr>
      <w:r>
        <w:rPr>
          <w:rFonts w:hint="eastAsia" w:asciiTheme="majorEastAsia" w:hAnsiTheme="majorEastAsia" w:eastAsiaTheme="majorEastAsia"/>
          <w:bCs/>
          <w:color w:val="000000"/>
          <w:sz w:val="24"/>
        </w:rPr>
        <w:t xml:space="preserve">注：在签订合同时，中标人明确表示无需预付款或者主动要求降低预付款比例的金额，采购人可不适用预付款规定,但中标人需提供书面声明，采购人可就预付款比例作相应调整。</w:t>
      </w:r>
      <w:r/>
    </w:p>
    <w:p>
      <w:pPr>
        <w:ind w:firstLine="480"/>
        <w:spacing w:line="480" w:lineRule="exact"/>
        <w:rPr>
          <w:rFonts w:cs="宋体" w:asciiTheme="majorEastAsia" w:hAnsiTheme="majorEastAsia" w:eastAsiaTheme="majorEastAsia"/>
          <w:sz w:val="24"/>
        </w:rPr>
      </w:pPr>
      <w:r>
        <w:rPr>
          <w:rFonts w:hint="eastAsia" w:asciiTheme="majorEastAsia" w:hAnsiTheme="majorEastAsia" w:eastAsiaTheme="majorEastAsia"/>
          <w:sz w:val="24"/>
        </w:rPr>
        <w:t xml:space="preserve">如合同履行过程中连续有两个月考核不合格或累计三个月考核不合格，则采购人有权终止合同，且不予退还履约保证金，同时乙方承担违约责任，采购人重新选择新的物业管理服务企业。</w:t>
      </w:r>
      <w:r/>
    </w:p>
    <w:p>
      <w:pPr>
        <w:pStyle w:val="903"/>
        <w:ind w:firstLine="482"/>
        <w:spacing w:line="480" w:lineRule="exact"/>
        <w:rPr>
          <w:rFonts w:cs="宋体" w:asciiTheme="majorEastAsia" w:hAnsiTheme="majorEastAsia" w:eastAsiaTheme="majorEastAsia"/>
          <w:b/>
          <w:sz w:val="24"/>
        </w:rPr>
        <w:outlineLvl w:val="1"/>
      </w:pPr>
      <w:r>
        <w:rPr>
          <w:rFonts w:hint="eastAsia" w:cs="宋体" w:asciiTheme="majorEastAsia" w:hAnsiTheme="majorEastAsia" w:eastAsiaTheme="majorEastAsia"/>
          <w:b/>
          <w:sz w:val="24"/>
        </w:rPr>
        <w:t xml:space="preserve">五、服务质量及服务期限</w:t>
      </w:r>
      <w:r/>
    </w:p>
    <w:p>
      <w:pPr>
        <w:ind w:firstLine="480"/>
        <w:spacing w:line="480" w:lineRule="exact"/>
        <w:rPr>
          <w:rFonts w:cs="宋体" w:asciiTheme="majorEastAsia" w:hAnsiTheme="majorEastAsia" w:eastAsiaTheme="majorEastAsia"/>
          <w:bCs/>
          <w:sz w:val="24"/>
        </w:rPr>
      </w:pPr>
      <w:r>
        <w:rPr>
          <w:rFonts w:hint="eastAsia" w:cs="宋体" w:asciiTheme="majorEastAsia" w:hAnsiTheme="majorEastAsia" w:eastAsiaTheme="majorEastAsia"/>
          <w:bCs/>
          <w:sz w:val="24"/>
        </w:rPr>
        <w:t xml:space="preserve">5.1质量要求：按甲方的委托服务事项和服务考核细则（考核标准）进行服务，并承诺服务质量达到优质服务的标准。</w:t>
      </w:r>
      <w:r>
        <w:rPr>
          <w:rFonts w:hint="eastAsia" w:cs="宋体" w:asciiTheme="majorEastAsia" w:hAnsiTheme="majorEastAsia" w:eastAsiaTheme="majorEastAsia"/>
          <w:sz w:val="24"/>
        </w:rPr>
        <w:t xml:space="preserve">月度考核在80分以下，采购人有权单方终止本项目服务合同，一切损失由乙方承担。</w:t>
      </w:r>
      <w:r/>
    </w:p>
    <w:p>
      <w:pPr>
        <w:pStyle w:val="921"/>
        <w:ind w:firstLine="480"/>
        <w:spacing w:line="480" w:lineRule="exact"/>
        <w:rPr>
          <w:rStyle w:val="922"/>
          <w:rFonts w:cs="宋体" w:asciiTheme="majorEastAsia" w:hAnsiTheme="majorEastAsia" w:eastAsiaTheme="majorEastAsia"/>
          <w:sz w:val="24"/>
          <w:szCs w:val="20"/>
        </w:rPr>
      </w:pPr>
      <w:r>
        <w:rPr>
          <w:rFonts w:hint="eastAsia" w:cs="宋体" w:asciiTheme="majorEastAsia" w:hAnsiTheme="majorEastAsia" w:eastAsiaTheme="majorEastAsia"/>
          <w:bCs/>
          <w:sz w:val="24"/>
        </w:rPr>
        <w:t xml:space="preserve">5.2服务期限（壹年）：</w:t>
      </w:r>
      <w:r>
        <w:rPr>
          <w:rFonts w:hint="eastAsia" w:cs="宋体" w:asciiTheme="majorEastAsia" w:hAnsiTheme="majorEastAsia" w:eastAsiaTheme="majorEastAsia"/>
          <w:bCs/>
          <w:sz w:val="24"/>
          <w:u w:val="single"/>
        </w:rPr>
        <w:t xml:space="preserve"> </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 xml:space="preserve">年</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 xml:space="preserve">月</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 xml:space="preserve">日至</w:t>
      </w:r>
      <w:r>
        <w:rPr>
          <w:rFonts w:hint="eastAsia" w:cs="宋体" w:asciiTheme="majorEastAsia" w:hAnsiTheme="majorEastAsia" w:eastAsiaTheme="majorEastAsia"/>
          <w:bCs/>
          <w:sz w:val="24"/>
          <w:u w:val="single"/>
        </w:rPr>
        <w:t xml:space="preserve"> </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 xml:space="preserve">年</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 xml:space="preserve">月</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 xml:space="preserve">日；在服务期内，只要有学生在校，中标方就必须为学校服务。</w:t>
      </w:r>
      <w:r/>
    </w:p>
    <w:p>
      <w:pPr>
        <w:pStyle w:val="903"/>
        <w:numPr>
          <w:ilvl w:val="0"/>
          <w:numId w:val="11"/>
        </w:numPr>
        <w:ind w:firstLine="482"/>
        <w:spacing w:line="480" w:lineRule="exact"/>
        <w:rPr>
          <w:rFonts w:cs="宋体" w:asciiTheme="majorEastAsia" w:hAnsiTheme="majorEastAsia" w:eastAsiaTheme="majorEastAsia"/>
          <w:b/>
          <w:bCs/>
          <w:sz w:val="24"/>
        </w:rPr>
        <w:outlineLvl w:val="1"/>
      </w:pPr>
      <w:r>
        <w:rPr>
          <w:rFonts w:hint="eastAsia" w:cs="宋体" w:asciiTheme="majorEastAsia" w:hAnsiTheme="majorEastAsia" w:eastAsiaTheme="majorEastAsia"/>
          <w:b/>
          <w:bCs/>
          <w:sz w:val="24"/>
        </w:rPr>
        <w:t xml:space="preserve">履约保证金</w:t>
      </w:r>
      <w:r/>
    </w:p>
    <w:p>
      <w:pPr>
        <w:pStyle w:val="908"/>
        <w:ind w:firstLine="480"/>
        <w:jc w:val="both"/>
        <w:spacing w:beforeAutospacing="0" w:afterAutospacing="0" w:line="480" w:lineRule="exact"/>
        <w:rPr>
          <w:rFonts w:cs="宋体" w:asciiTheme="majorEastAsia" w:hAnsiTheme="majorEastAsia" w:eastAsiaTheme="majorEastAsia"/>
          <w:color w:val="000000"/>
        </w:rPr>
      </w:pPr>
      <w:r>
        <w:rPr>
          <w:rFonts w:hint="eastAsia" w:cs="宋体" w:asciiTheme="majorEastAsia" w:hAnsiTheme="majorEastAsia" w:eastAsiaTheme="majorEastAsia"/>
          <w:color w:val="000000"/>
        </w:rPr>
        <w:t xml:space="preserve">6.1乙方交纳人民币</w:t>
      </w:r>
      <w:r>
        <w:rPr>
          <w:rFonts w:hint="eastAsia" w:cs="宋体" w:asciiTheme="majorEastAsia" w:hAnsiTheme="majorEastAsia" w:eastAsiaTheme="majorEastAsia"/>
          <w:color w:val="000000"/>
          <w:u w:val="single"/>
        </w:rPr>
        <w:t xml:space="preserve">        </w:t>
      </w:r>
      <w:r>
        <w:rPr>
          <w:rFonts w:hint="eastAsia" w:cs="宋体" w:asciiTheme="majorEastAsia" w:hAnsiTheme="majorEastAsia" w:eastAsiaTheme="majorEastAsia"/>
          <w:color w:val="000000"/>
        </w:rPr>
        <w:t xml:space="preserve">元作为本合同的履约保证金。</w:t>
      </w:r>
      <w:r/>
    </w:p>
    <w:p>
      <w:pPr>
        <w:pStyle w:val="908"/>
        <w:ind w:firstLine="480"/>
        <w:jc w:val="both"/>
        <w:spacing w:beforeAutospacing="0" w:afterAutospacing="0" w:line="480" w:lineRule="exact"/>
        <w:rPr>
          <w:rFonts w:cs="宋体" w:asciiTheme="majorEastAsia" w:hAnsiTheme="majorEastAsia" w:eastAsiaTheme="majorEastAsia"/>
        </w:rPr>
      </w:pPr>
      <w:r>
        <w:rPr>
          <w:rFonts w:hint="eastAsia" w:cs="宋体" w:asciiTheme="majorEastAsia" w:hAnsiTheme="majorEastAsia" w:eastAsiaTheme="majorEastAsia"/>
        </w:rPr>
        <w:t xml:space="preserve">6.2确需收取履约保证金的，履约保证金的缴纳形式：</w:t>
      </w:r>
      <w:r/>
    </w:p>
    <w:p>
      <w:pPr>
        <w:pStyle w:val="908"/>
        <w:ind w:firstLine="480"/>
        <w:jc w:val="both"/>
        <w:spacing w:beforeAutospacing="0" w:afterAutospacing="0" w:line="480" w:lineRule="exact"/>
        <w:rPr>
          <w:rFonts w:cs="宋体" w:asciiTheme="majorEastAsia" w:hAnsiTheme="majorEastAsia" w:eastAsiaTheme="majorEastAsia"/>
        </w:rPr>
      </w:pPr>
      <w:r>
        <w:rPr>
          <w:rFonts w:hint="eastAsia" w:cs="宋体" w:asciiTheme="majorEastAsia" w:hAnsiTheme="majorEastAsia" w:eastAsiaTheme="majorEastAsia"/>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08"/>
        <w:ind w:firstLine="480"/>
        <w:jc w:val="both"/>
        <w:spacing w:beforeAutospacing="0" w:afterAutospacing="0" w:line="480" w:lineRule="exact"/>
        <w:rPr>
          <w:rFonts w:cs="宋体" w:asciiTheme="majorEastAsia" w:hAnsiTheme="majorEastAsia" w:eastAsiaTheme="majorEastAsia"/>
        </w:rPr>
      </w:pPr>
      <w:r>
        <w:rPr>
          <w:rFonts w:hint="eastAsia" w:cs="宋体" w:asciiTheme="majorEastAsia" w:hAnsiTheme="majorEastAsia" w:eastAsiaTheme="majorEastAsia"/>
        </w:rPr>
        <w:t xml:space="preserve">6.2.2 如以履约保函（保险）形式缴纳履约保证金，供应商可通过政府采购电子履约保函（保险）平台（www.jsdzbh.com）在线申请履约保函（保险）。</w:t>
      </w:r>
      <w:r/>
    </w:p>
    <w:p>
      <w:pPr>
        <w:pStyle w:val="908"/>
        <w:ind w:firstLine="480"/>
        <w:jc w:val="both"/>
        <w:spacing w:beforeAutospacing="0" w:afterAutospacing="0" w:line="480" w:lineRule="exact"/>
        <w:rPr>
          <w:rFonts w:cs="宋体" w:asciiTheme="majorEastAsia" w:hAnsiTheme="majorEastAsia" w:eastAsiaTheme="majorEastAsia"/>
        </w:rPr>
      </w:pPr>
      <w:r>
        <w:rPr>
          <w:rFonts w:hint="eastAsia" w:cs="宋体" w:asciiTheme="majorEastAsia" w:hAnsiTheme="majorEastAsia" w:eastAsiaTheme="majorEastAsia"/>
        </w:rPr>
        <w:t xml:space="preserve">6.3合同履行结束后，甲方应及时退还交纳的履约保证金。</w:t>
      </w:r>
      <w:r/>
    </w:p>
    <w:p>
      <w:pPr>
        <w:ind w:firstLine="480"/>
        <w:spacing w:line="480" w:lineRule="exact"/>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 xml:space="preserve">6.4履约保证金的退还：</w:t>
      </w:r>
      <w:r/>
    </w:p>
    <w:p>
      <w:pPr>
        <w:ind w:firstLine="480"/>
        <w:spacing w:line="480" w:lineRule="exact"/>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 xml:space="preserve">6.4.1方式：退还至投标人缴纳履约保证金的账户，无利息。如为保函，在到期时自行失效。</w:t>
      </w:r>
      <w:r/>
    </w:p>
    <w:p>
      <w:pPr>
        <w:ind w:firstLine="480"/>
        <w:spacing w:line="480" w:lineRule="exact"/>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 xml:space="preserve">6.4.2时间：验收合格且采购人收到发票后30日内。</w:t>
      </w:r>
      <w:r/>
    </w:p>
    <w:p>
      <w:pPr>
        <w:ind w:firstLine="480"/>
        <w:spacing w:line="480" w:lineRule="exact"/>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 xml:space="preserve">6.4.3条件：按合同要求全部履约完成并经采购人验收合格，且采购人收到中标人出具的发票。</w:t>
      </w:r>
      <w:r/>
    </w:p>
    <w:p>
      <w:pPr>
        <w:ind w:firstLine="480"/>
        <w:spacing w:line="480" w:lineRule="exact"/>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 xml:space="preserve">6.4.4不予退还情形：</w:t>
      </w:r>
      <w:r/>
    </w:p>
    <w:p>
      <w:pPr>
        <w:ind w:firstLine="480"/>
        <w:spacing w:line="480" w:lineRule="exact"/>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 xml:space="preserve">除不可抗力情况外，投标人出现下列情形之一的，其履约保证金，招标人将视情节决定不予退还或部分不予退还。</w:t>
      </w:r>
      <w:r/>
    </w:p>
    <w:p>
      <w:pPr>
        <w:ind w:firstLine="480"/>
        <w:spacing w:line="480" w:lineRule="exact"/>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spacing w:line="480" w:lineRule="exact"/>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 xml:space="preserve">（2）中标人不履行与采购人订立的合同的；</w:t>
      </w:r>
      <w:r/>
    </w:p>
    <w:p>
      <w:pPr>
        <w:ind w:firstLine="480"/>
        <w:spacing w:line="480" w:lineRule="exact"/>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 xml:space="preserve">（3）中标人所供货物或服务不符合招标文件规定要求的；</w:t>
      </w:r>
      <w:r/>
    </w:p>
    <w:p>
      <w:pPr>
        <w:ind w:firstLine="480"/>
        <w:spacing w:line="480" w:lineRule="exact"/>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 xml:space="preserve">（4）中标人采取欺骗、弄虚作假方式投标的或与其它投标人串通投标的；</w:t>
      </w:r>
      <w:r/>
    </w:p>
    <w:p>
      <w:pPr>
        <w:ind w:firstLine="480"/>
        <w:spacing w:line="480" w:lineRule="exact"/>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 xml:space="preserve">（5）中标人将合同内容转包、违法分包的；</w:t>
      </w:r>
      <w:r/>
    </w:p>
    <w:p>
      <w:pPr>
        <w:ind w:firstLine="480"/>
        <w:spacing w:line="480" w:lineRule="exact"/>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 xml:space="preserve">（6）中标人故意捏造事实或伪造证明材料，进行虚假恶意投诉或反映的。</w:t>
      </w:r>
      <w:r/>
    </w:p>
    <w:p>
      <w:pPr>
        <w:ind w:firstLine="480"/>
        <w:spacing w:line="480" w:lineRule="exact"/>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903"/>
        <w:ind w:firstLine="482"/>
        <w:spacing w:line="480" w:lineRule="exact"/>
        <w:rPr>
          <w:rFonts w:cs="宋体" w:asciiTheme="majorEastAsia" w:hAnsiTheme="majorEastAsia" w:eastAsiaTheme="majorEastAsia"/>
          <w:b/>
          <w:bCs/>
          <w:sz w:val="24"/>
        </w:rPr>
        <w:outlineLvl w:val="1"/>
      </w:pPr>
      <w:r>
        <w:rPr>
          <w:rFonts w:hint="eastAsia" w:cs="宋体" w:asciiTheme="majorEastAsia" w:hAnsiTheme="majorEastAsia" w:eastAsiaTheme="majorEastAsia"/>
          <w:b/>
          <w:bCs/>
          <w:sz w:val="24"/>
        </w:rPr>
        <w:t xml:space="preserve">七、甲方的权利和义务</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8.1甲方负责根据乙方的工作需要，为乙方提供物业管理用房。</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8.2向乙方明确物业管理区域和服务内容。</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8.3对乙方工作人员的失责行为，按学校规定处理，扣款直至调换。</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8.4协助乙方做好物业管理宣传工作。</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8.5审定乙方拟定的物业管理制度，监督乙方的管理工作。按合同要求，按时、足额地向乙方支付物业服务管理费。</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8.6有权要求乙方调换不称职的从业人员，乙方接到通知后，应在十五日内予以调换。否则，扣款200元/人次。因甲方原因造成乙方人员不能到位的，由甲方负责，造成损失的按实赔偿。</w:t>
      </w:r>
      <w:r/>
    </w:p>
    <w:p>
      <w:pPr>
        <w:pStyle w:val="903"/>
        <w:ind w:firstLine="482"/>
        <w:spacing w:line="480" w:lineRule="exact"/>
        <w:rPr>
          <w:rFonts w:cs="宋体" w:asciiTheme="majorEastAsia" w:hAnsiTheme="majorEastAsia" w:eastAsiaTheme="majorEastAsia"/>
          <w:b/>
          <w:bCs/>
          <w:sz w:val="24"/>
        </w:rPr>
        <w:outlineLvl w:val="1"/>
      </w:pPr>
      <w:r>
        <w:rPr>
          <w:rFonts w:hint="eastAsia" w:cs="宋体" w:asciiTheme="majorEastAsia" w:hAnsiTheme="majorEastAsia" w:eastAsiaTheme="majorEastAsia"/>
          <w:b/>
          <w:bCs/>
          <w:sz w:val="24"/>
        </w:rPr>
        <w:t xml:space="preserve">八、乙方的权利和义务</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9.1根据相关法规和本合同的约定，制定物业管理制度，建立健全管理档案，并接受甲方监督。</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9.2根据工作任务需要配备符合规定的上岗人员。</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9.3所有员工工资（不得低于区域最低工资标准）、服装、奖金、福利、保险等费用均由乙方支付，与甲方无关。</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9.4乙方因管理不当，工作人员的过错使甲方造成损失的均由乙方承担。</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9.5乙方人员工作期间及上下班途中的人身安全和交通安全均由乙方负责，和甲方无关。</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9.6经甲方书面同意，可选聘专业公司承担本物业的个别专项管理业务，但不得将履行本合同的责任转让给第三方。</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9.7在服务期内，乙方需完全服从甲方的工作安排。</w:t>
      </w:r>
      <w:r/>
    </w:p>
    <w:p>
      <w:pPr>
        <w:pStyle w:val="903"/>
        <w:ind w:firstLine="482"/>
        <w:spacing w:line="480" w:lineRule="exact"/>
        <w:rPr>
          <w:rFonts w:cs="宋体" w:asciiTheme="majorEastAsia" w:hAnsiTheme="majorEastAsia" w:eastAsiaTheme="majorEastAsia"/>
          <w:b/>
          <w:sz w:val="24"/>
        </w:rPr>
        <w:outlineLvl w:val="1"/>
      </w:pPr>
      <w:r>
        <w:rPr>
          <w:rFonts w:hint="eastAsia" w:cs="宋体" w:asciiTheme="majorEastAsia" w:hAnsiTheme="majorEastAsia" w:eastAsiaTheme="majorEastAsia"/>
          <w:b/>
          <w:sz w:val="24"/>
        </w:rPr>
        <w:t xml:space="preserve">九、违约赔偿</w:t>
      </w:r>
      <w:r/>
    </w:p>
    <w:p>
      <w:pPr>
        <w:pStyle w:val="921"/>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10.1一方违反本合同规定的，应承担违约责任，给对方造成损失的，应依法承担补偿和赔偿责任。</w:t>
      </w:r>
      <w:r/>
    </w:p>
    <w:p>
      <w:pPr>
        <w:pStyle w:val="921"/>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10.2一方使协议不能履行或履行行为不必要时，应承担违约责任，给对方造成损失的，应当承担赔偿责任。</w:t>
      </w:r>
      <w:r/>
    </w:p>
    <w:p>
      <w:pPr>
        <w:pStyle w:val="903"/>
        <w:ind w:firstLine="482"/>
        <w:spacing w:line="480" w:lineRule="exact"/>
        <w:rPr>
          <w:rFonts w:cs="宋体" w:asciiTheme="majorEastAsia" w:hAnsiTheme="majorEastAsia" w:eastAsiaTheme="majorEastAsia"/>
          <w:b/>
          <w:sz w:val="24"/>
        </w:rPr>
        <w:outlineLvl w:val="1"/>
      </w:pPr>
      <w:r>
        <w:rPr>
          <w:rFonts w:hint="eastAsia" w:cs="宋体" w:asciiTheme="majorEastAsia" w:hAnsiTheme="majorEastAsia" w:eastAsiaTheme="majorEastAsia"/>
          <w:b/>
          <w:sz w:val="24"/>
        </w:rPr>
        <w:t xml:space="preserve">十、不可抗力事件处理</w:t>
      </w:r>
      <w:r/>
    </w:p>
    <w:p>
      <w:pPr>
        <w:pStyle w:val="903"/>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11.1在合同有效期内，任何一方因不可抗力事件导致不能履行合同，则合同履行期延长，其延长期与不可抗力影响期相同。</w:t>
      </w:r>
      <w:r/>
    </w:p>
    <w:p>
      <w:pPr>
        <w:pStyle w:val="903"/>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11.2不可抗力事件发生后，应立即通知对方，并寄送有关权威机构出具的证明。</w:t>
      </w:r>
      <w:r/>
    </w:p>
    <w:p>
      <w:pPr>
        <w:pStyle w:val="903"/>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11.3不可抗力事件延续120天以上，双方应通过友好协商，确定是否继续履行合同。</w:t>
      </w:r>
      <w:r/>
    </w:p>
    <w:p>
      <w:pPr>
        <w:ind w:firstLine="482"/>
        <w:spacing w:line="480" w:lineRule="exact"/>
        <w:tabs>
          <w:tab w:val="left" w:pos="632" w:leader="none"/>
          <w:tab w:val="left" w:pos="2828" w:leader="none"/>
        </w:tabs>
        <w:rPr>
          <w:rFonts w:cs="宋体" w:asciiTheme="majorEastAsia" w:hAnsiTheme="majorEastAsia" w:eastAsiaTheme="majorEastAsia"/>
          <w:b/>
          <w:sz w:val="24"/>
        </w:rPr>
        <w:outlineLvl w:val="1"/>
      </w:pPr>
      <w:r>
        <w:rPr>
          <w:rFonts w:hint="eastAsia" w:cs="宋体" w:asciiTheme="majorEastAsia" w:hAnsiTheme="majorEastAsia" w:eastAsiaTheme="majorEastAsia"/>
          <w:b/>
          <w:sz w:val="24"/>
        </w:rPr>
        <w:t xml:space="preserve">十一、争议</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甲、乙双方应通过友好协商，解决在执行本合同中所发生的或与本合同有关的一切争议，如协商仍得不到解决，任何一方均可依法向项目所在地人民法院起诉。在诉讼过程中，除提交诉讼的争议部分外，合同其余部分继续履行。</w:t>
      </w:r>
      <w:r/>
    </w:p>
    <w:p>
      <w:pPr>
        <w:ind w:firstLine="482"/>
        <w:spacing w:line="480" w:lineRule="exact"/>
        <w:rPr>
          <w:rFonts w:cs="宋体" w:asciiTheme="majorEastAsia" w:hAnsiTheme="majorEastAsia" w:eastAsiaTheme="majorEastAsia"/>
          <w:b/>
          <w:bCs/>
          <w:sz w:val="24"/>
        </w:rPr>
        <w:outlineLvl w:val="1"/>
      </w:pPr>
      <w:r>
        <w:rPr>
          <w:rFonts w:hint="eastAsia" w:cs="宋体" w:asciiTheme="majorEastAsia" w:hAnsiTheme="majorEastAsia" w:eastAsiaTheme="majorEastAsia"/>
          <w:b/>
          <w:bCs/>
          <w:sz w:val="24"/>
        </w:rPr>
        <w:t xml:space="preserve">十二、违约终止合同</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甲方在乙方违约的情况下，如果：</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13.1如果乙方未能履行合同规定的其他义务，乙方在收到甲方发出的违约通知后15天内，或经甲方书面认可延长的时间内未能纠正其过失。甲方可向乙方发出书面通知，终止部分或全部合同。在这种情况下，并不影响甲方向乙方提出的索赔。</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13.2在甲方根据上述第13.1条规定，终止了全部或部分合同，甲方可以依其认为适当的条件和方法购买与未履行类似的服务，乙方应对购买类似服务所超出的费用负责。而且乙方还应继续执行合同中未终止的部分。</w:t>
      </w:r>
      <w:r/>
    </w:p>
    <w:p>
      <w:pPr>
        <w:ind w:firstLine="482"/>
        <w:spacing w:line="480" w:lineRule="exact"/>
        <w:rPr>
          <w:rFonts w:cs="宋体" w:asciiTheme="majorEastAsia" w:hAnsiTheme="majorEastAsia" w:eastAsiaTheme="majorEastAsia"/>
          <w:b/>
          <w:bCs/>
          <w:sz w:val="24"/>
        </w:rPr>
        <w:outlineLvl w:val="1"/>
      </w:pPr>
      <w:r>
        <w:rPr>
          <w:rFonts w:hint="eastAsia" w:cs="宋体" w:asciiTheme="majorEastAsia" w:hAnsiTheme="majorEastAsia" w:eastAsiaTheme="majorEastAsia"/>
          <w:b/>
          <w:bCs/>
          <w:sz w:val="24"/>
        </w:rPr>
        <w:t xml:space="preserve">十三、其他 </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14.1本项目招标文件和乙方的投标文件中（以及投标时承诺）被甲方认可的部分为本合同的不可分割的组成部分，与本合同具有同样效力。</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14.2乙方自行协调解决本项目实施过程中发生的各种矛盾，甲方不承担任何费用和责任，服务期不顺延；乙方已到项目现场踏勘以充分了解项目位置、情况、道路及任何其他影响承包价的情况，任何因忽视或误解项目情况而导致的索赔或工期延长申请不被批准。</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14.3乙方在服务过程中必须确保安全，如造成各种人身伤害、财产损失或其他事故，均由乙方负责处理和经济赔偿，甲方不承担任何责任。</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14.4本合同中的未尽事宜，招标文件中有规定的，按招标文件中的规定处理；没有规定的，双方可协商后进行补充，以书面形式签订补充协议，补充协议与本合同具同等效力。本合同之附件均为本合同不可分割的组成部分，与本合同具有同等的法律效力。</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14.5合同修改：欲对合同条款进行任何改动，均须由甲、乙双方协商一致，并签署书面的合同修改书。若未协商一致并形成书面文件的，则继续履行本合同约定。</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14.6 合同期满本合同自然终止。</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14.7本合同一式</w:t>
      </w:r>
      <w:r>
        <w:rPr>
          <w:rFonts w:hint="eastAsia" w:cs="宋体" w:asciiTheme="majorEastAsia" w:hAnsiTheme="majorEastAsia" w:eastAsiaTheme="majorEastAsia"/>
          <w:sz w:val="24"/>
          <w:u w:val="single"/>
        </w:rPr>
        <w:t xml:space="preserve">肆</w:t>
      </w:r>
      <w:r>
        <w:rPr>
          <w:rFonts w:hint="eastAsia" w:cs="宋体" w:asciiTheme="majorEastAsia" w:hAnsiTheme="majorEastAsia" w:eastAsiaTheme="majorEastAsia"/>
          <w:sz w:val="24"/>
        </w:rPr>
        <w:t xml:space="preserve">份，以中文书写，甲、乙双方各执</w:t>
      </w:r>
      <w:r>
        <w:rPr>
          <w:rFonts w:hint="eastAsia" w:cs="宋体" w:asciiTheme="majorEastAsia" w:hAnsiTheme="majorEastAsia" w:eastAsiaTheme="majorEastAsia"/>
          <w:sz w:val="24"/>
          <w:u w:val="single"/>
        </w:rPr>
        <w:t xml:space="preserve">贰</w:t>
      </w:r>
      <w:r>
        <w:rPr>
          <w:rFonts w:hint="eastAsia" w:cs="宋体" w:asciiTheme="majorEastAsia" w:hAnsiTheme="majorEastAsia" w:eastAsiaTheme="majorEastAsia"/>
          <w:sz w:val="24"/>
        </w:rPr>
        <w:t xml:space="preserve">份，经甲、乙双方签字盖章后生效。</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甲方（盖章）：                         乙方（盖章）：</w:t>
      </w:r>
      <w:r/>
    </w:p>
    <w:p>
      <w:pPr>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单位地址：                             单位地址：</w:t>
      </w:r>
      <w:r/>
    </w:p>
    <w:p>
      <w:pPr>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法定代表人                             法定代表人</w:t>
      </w:r>
      <w:r/>
    </w:p>
    <w:p>
      <w:pPr>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或委托代理人（签字）：                 或委托代理人（签字）：</w:t>
      </w:r>
      <w:r/>
    </w:p>
    <w:p>
      <w:pPr>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签订日期：                             签订日期：</w:t>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0"/>
        <w:spacing w:line="480" w:lineRule="exact"/>
        <w:rPr>
          <w:rFonts w:cs="宋体" w:asciiTheme="majorEastAsia" w:hAnsiTheme="majorEastAsia" w:eastAsiaTheme="majorEastAsia"/>
          <w:sz w:val="44"/>
          <w:szCs w:val="44"/>
        </w:rPr>
      </w:pPr>
      <w:r>
        <w:rPr>
          <w:rFonts w:cs="宋体" w:asciiTheme="majorEastAsia" w:hAnsiTheme="majorEastAsia" w:eastAsiaTheme="majorEastAsia"/>
          <w:sz w:val="44"/>
          <w:szCs w:val="44"/>
        </w:rPr>
      </w:r>
      <w:r/>
    </w:p>
    <w:p>
      <w:pPr>
        <w:ind w:firstLine="880"/>
        <w:spacing w:line="480" w:lineRule="exact"/>
        <w:rPr>
          <w:rFonts w:cs="宋体" w:asciiTheme="majorEastAsia" w:hAnsiTheme="majorEastAsia" w:eastAsiaTheme="majorEastAsia"/>
          <w:sz w:val="44"/>
          <w:szCs w:val="44"/>
        </w:rPr>
      </w:pPr>
      <w:r>
        <w:rPr>
          <w:rFonts w:cs="宋体" w:asciiTheme="majorEastAsia" w:hAnsiTheme="majorEastAsia" w:eastAsiaTheme="majorEastAsia"/>
          <w:sz w:val="44"/>
          <w:szCs w:val="44"/>
        </w:rPr>
      </w:r>
      <w:r/>
    </w:p>
    <w:p>
      <w:pPr>
        <w:pStyle w:val="908"/>
        <w:numPr>
          <w:ilvl w:val="0"/>
          <w:numId w:val="12"/>
        </w:numPr>
        <w:ind w:firstLine="883"/>
        <w:jc w:val="center"/>
        <w:spacing w:before="120" w:beforeAutospacing="0" w:after="120" w:afterAutospacing="0" w:line="0" w:lineRule="atLeast"/>
        <w:widowControl/>
        <w:rPr>
          <w:rFonts w:ascii="宋体" w:hAnsi="宋体"/>
          <w:b/>
          <w:bCs/>
          <w:sz w:val="44"/>
          <w:szCs w:val="44"/>
          <w:highlight w:val="none"/>
        </w:rPr>
      </w:pPr>
      <w:r>
        <w:rPr>
          <w:rFonts w:hint="eastAsia" w:ascii="宋体" w:hAnsi="宋体"/>
          <w:b/>
          <w:bCs/>
          <w:sz w:val="44"/>
          <w:szCs w:val="44"/>
          <w:highlight w:val="none"/>
        </w:rPr>
        <w:t xml:space="preserve">  采购需求</w:t>
      </w:r>
      <w:r/>
    </w:p>
    <w:p>
      <w:pPr>
        <w:pStyle w:val="908"/>
        <w:ind w:firstLine="480"/>
        <w:jc w:val="both"/>
        <w:spacing w:line="440" w:lineRule="exact"/>
        <w:widowControl/>
        <w:rPr>
          <w:rFonts w:ascii="宋体" w:hAnsi="宋体"/>
        </w:rPr>
      </w:pPr>
      <w:r>
        <w:rPr>
          <w:rFonts w:hint="eastAsia" w:ascii="宋体" w:hAnsi="宋体"/>
        </w:rPr>
        <w:t xml:space="preserve">项目属性:服务类项目。 </w:t>
      </w:r>
      <w:r/>
    </w:p>
    <w:p>
      <w:pPr>
        <w:numPr>
          <w:ilvl w:val="0"/>
          <w:numId w:val="13"/>
        </w:numPr>
        <w:ind w:firstLine="482"/>
        <w:spacing w:line="440" w:lineRule="exact"/>
        <w:rPr>
          <w:rFonts w:ascii="宋体" w:hAnsi="宋体"/>
          <w:b/>
          <w:bCs/>
          <w:sz w:val="24"/>
        </w:rPr>
      </w:pPr>
      <w:r>
        <w:rPr>
          <w:rFonts w:hint="eastAsia" w:ascii="宋体" w:hAnsi="宋体"/>
          <w:b/>
          <w:bCs/>
          <w:sz w:val="24"/>
        </w:rPr>
        <w:t xml:space="preserve">项目概况</w:t>
      </w:r>
      <w:r/>
    </w:p>
    <w:p>
      <w:pPr>
        <w:ind w:firstLine="480"/>
        <w:spacing w:line="440" w:lineRule="exact"/>
        <w:rPr>
          <w:rFonts w:ascii="宋体" w:hAnsi="宋体"/>
          <w:sz w:val="24"/>
        </w:rPr>
      </w:pPr>
      <w:r>
        <w:rPr>
          <w:rFonts w:hint="eastAsia" w:ascii="宋体" w:hAnsi="宋体"/>
          <w:sz w:val="24"/>
        </w:rPr>
        <w:t xml:space="preserve">射阳县第三中学对物业管理服务项目，含门卫保安、宿舍秩序管理、行政楼卫生保洁、教学楼卫生保洁、体育器材管理、宿舍夜巡、校园外围执勤、文印工作、档案管理、高、低压维修、绿化养护等服务，具体以招标文件约定为准，招标人保留对招标范围和内容进行适当调整的权利。</w:t>
      </w:r>
      <w:r/>
    </w:p>
    <w:p>
      <w:pPr>
        <w:ind w:firstLine="482"/>
        <w:spacing w:line="440" w:lineRule="exact"/>
        <w:rPr>
          <w:rFonts w:ascii="宋体" w:hAnsi="宋体"/>
          <w:b/>
          <w:bCs/>
          <w:sz w:val="24"/>
        </w:rPr>
      </w:pPr>
      <w:r>
        <w:rPr>
          <w:rFonts w:hint="eastAsia" w:ascii="宋体" w:hAnsi="宋体"/>
          <w:b/>
          <w:bCs/>
          <w:sz w:val="24"/>
        </w:rPr>
        <w:t xml:space="preserve">二、详细服务要求：</w:t>
      </w:r>
      <w:r/>
    </w:p>
    <w:p>
      <w:pPr>
        <w:ind w:firstLine="482"/>
        <w:spacing w:line="440" w:lineRule="exact"/>
        <w:rPr>
          <w:rFonts w:ascii="宋体" w:hAnsi="宋体"/>
          <w:b/>
          <w:bCs/>
          <w:sz w:val="24"/>
        </w:rPr>
      </w:pPr>
      <w:r>
        <w:rPr>
          <w:rFonts w:hint="eastAsia" w:ascii="宋体" w:hAnsi="宋体"/>
          <w:b/>
          <w:bCs/>
          <w:sz w:val="24"/>
        </w:rPr>
        <w:t xml:space="preserve">2.1卫生保洁管理工作：</w:t>
      </w:r>
      <w:r/>
    </w:p>
    <w:p>
      <w:pPr>
        <w:numPr>
          <w:ilvl w:val="0"/>
          <w:numId w:val="14"/>
        </w:numPr>
        <w:ind w:firstLine="480"/>
        <w:spacing w:line="440" w:lineRule="exact"/>
        <w:rPr>
          <w:rFonts w:ascii="宋体" w:hAnsi="宋体"/>
          <w:sz w:val="24"/>
        </w:rPr>
      </w:pPr>
      <w:r>
        <w:rPr>
          <w:rFonts w:hint="eastAsia" w:ascii="宋体" w:hAnsi="宋体"/>
          <w:sz w:val="24"/>
        </w:rPr>
        <w:t xml:space="preserve">卫生保洁范围：学校办公楼、实验楼、体育馆、报告厅、食堂和教学楼内厕所及所有场所的保洁，厕所门口过道卫生及廊道、楼道的吊灰浮尘。校园内道路、活动场地、绿化带、景观池、湖面清理等。</w:t>
      </w:r>
      <w:r/>
    </w:p>
    <w:p>
      <w:pPr>
        <w:numPr>
          <w:ilvl w:val="0"/>
          <w:numId w:val="14"/>
        </w:numPr>
        <w:ind w:firstLine="480"/>
        <w:spacing w:line="440" w:lineRule="exact"/>
        <w:rPr>
          <w:rFonts w:ascii="宋体" w:hAnsi="宋体"/>
          <w:sz w:val="24"/>
        </w:rPr>
      </w:pPr>
      <w:r>
        <w:rPr>
          <w:rFonts w:hint="eastAsia" w:ascii="宋体" w:hAnsi="宋体"/>
          <w:sz w:val="24"/>
        </w:rPr>
        <w:t xml:space="preserve">总体要求；每天8小时保洁；上午6点30—10点30、下午1点30—5点30；厕所要做到无结便、无污垢、无异味；夏季无蚊蝇；无瓜果皮壳、纸屑、烟头等杂物；无积水、污迹、垃圾及时处理；内部如有堵塞及时反馈、疏通；外表无污迹，无粘附物。厕所地面清洁，卫生器具无异味；楼梯、廊道做到无吊灰浮尘。</w:t>
      </w:r>
      <w:r/>
    </w:p>
    <w:p>
      <w:pPr>
        <w:numPr>
          <w:ilvl w:val="0"/>
          <w:numId w:val="14"/>
        </w:numPr>
        <w:ind w:firstLine="480"/>
        <w:spacing w:line="440" w:lineRule="exact"/>
        <w:rPr>
          <w:rFonts w:ascii="宋体" w:hAnsi="宋体"/>
          <w:sz w:val="24"/>
        </w:rPr>
      </w:pPr>
      <w:r>
        <w:rPr>
          <w:rFonts w:hint="eastAsia" w:ascii="宋体" w:hAnsi="宋体"/>
          <w:sz w:val="24"/>
        </w:rPr>
        <w:t xml:space="preserve">卫生工具由采购人自行提供，要爱护区域的公共设施，发现损坏公物要及时报告。</w:t>
      </w:r>
      <w:r/>
    </w:p>
    <w:p>
      <w:pPr>
        <w:numPr>
          <w:ilvl w:val="0"/>
          <w:numId w:val="14"/>
        </w:numPr>
        <w:ind w:firstLine="480"/>
        <w:spacing w:line="440" w:lineRule="exact"/>
        <w:rPr>
          <w:rFonts w:ascii="宋体" w:hAnsi="宋体"/>
          <w:sz w:val="24"/>
        </w:rPr>
      </w:pPr>
      <w:r>
        <w:rPr>
          <w:rFonts w:hint="eastAsia" w:ascii="宋体" w:hAnsi="宋体"/>
          <w:sz w:val="24"/>
        </w:rPr>
        <w:t xml:space="preserve">树立全心全意服务教学的思想，尽职尽责，吃苦耐劳。遵守劳动纪律，不迟到，不早退，工作时间内有事要请假。</w:t>
      </w:r>
      <w:r/>
    </w:p>
    <w:p>
      <w:pPr>
        <w:numPr>
          <w:ilvl w:val="0"/>
          <w:numId w:val="14"/>
        </w:numPr>
        <w:ind w:firstLine="480"/>
        <w:spacing w:line="440" w:lineRule="exact"/>
        <w:rPr>
          <w:rFonts w:ascii="宋体" w:hAnsi="宋体"/>
          <w:sz w:val="24"/>
        </w:rPr>
      </w:pPr>
      <w:r>
        <w:rPr>
          <w:rFonts w:hint="eastAsia" w:ascii="宋体" w:hAnsi="宋体"/>
          <w:sz w:val="24"/>
        </w:rPr>
        <w:t xml:space="preserve">注意节水节电，随手关灯、关水。</w:t>
      </w:r>
      <w:r/>
    </w:p>
    <w:p>
      <w:pPr>
        <w:numPr>
          <w:ilvl w:val="0"/>
          <w:numId w:val="14"/>
        </w:numPr>
        <w:ind w:firstLine="480"/>
        <w:spacing w:line="440" w:lineRule="exact"/>
        <w:rPr>
          <w:rFonts w:ascii="宋体" w:hAnsi="宋体"/>
          <w:sz w:val="24"/>
        </w:rPr>
      </w:pPr>
      <w:r>
        <w:rPr>
          <w:rFonts w:hint="eastAsia" w:ascii="宋体" w:hAnsi="宋体"/>
          <w:sz w:val="24"/>
        </w:rPr>
        <w:t xml:space="preserve">工作中发现和捡拾物品要交公。</w:t>
      </w:r>
      <w:r/>
    </w:p>
    <w:p>
      <w:pPr>
        <w:numPr>
          <w:ilvl w:val="0"/>
          <w:numId w:val="14"/>
        </w:numPr>
        <w:ind w:firstLine="480"/>
        <w:spacing w:line="440" w:lineRule="exact"/>
        <w:rPr>
          <w:rFonts w:ascii="宋体" w:hAnsi="宋体"/>
          <w:sz w:val="24"/>
        </w:rPr>
      </w:pPr>
      <w:r>
        <w:rPr>
          <w:rFonts w:hint="eastAsia" w:ascii="宋体" w:hAnsi="宋体"/>
          <w:sz w:val="24"/>
        </w:rPr>
        <w:t xml:space="preserve">完成保洁责任区工作外，每天课间对校园地面、楼道、走廊进行卫生保洁，确保校园内无废纸杂物。</w:t>
      </w:r>
      <w:r/>
    </w:p>
    <w:p>
      <w:pPr>
        <w:numPr>
          <w:ilvl w:val="0"/>
          <w:numId w:val="14"/>
        </w:numPr>
        <w:ind w:firstLine="480"/>
        <w:spacing w:line="440" w:lineRule="exact"/>
        <w:rPr>
          <w:rFonts w:ascii="宋体" w:hAnsi="宋体"/>
          <w:sz w:val="24"/>
        </w:rPr>
      </w:pPr>
      <w:r>
        <w:rPr>
          <w:rFonts w:hint="eastAsia" w:ascii="宋体" w:hAnsi="宋体"/>
          <w:sz w:val="24"/>
        </w:rPr>
        <w:t xml:space="preserve">卫生保洁实行责任制，物业公司安排专职人员并明确保洁人员的责任范围。</w:t>
      </w:r>
      <w:r/>
    </w:p>
    <w:p>
      <w:pPr>
        <w:ind w:firstLine="482"/>
        <w:spacing w:line="440" w:lineRule="exact"/>
        <w:rPr>
          <w:rFonts w:ascii="宋体" w:hAnsi="宋体"/>
          <w:b/>
          <w:bCs/>
          <w:sz w:val="24"/>
        </w:rPr>
      </w:pPr>
      <w:r>
        <w:rPr>
          <w:rFonts w:hint="eastAsia" w:ascii="宋体" w:hAnsi="宋体"/>
          <w:b/>
          <w:bCs/>
          <w:sz w:val="24"/>
        </w:rPr>
        <w:t xml:space="preserve"> 2.2安保管理工作：</w:t>
      </w:r>
      <w:r/>
    </w:p>
    <w:p>
      <w:pPr>
        <w:numPr>
          <w:ilvl w:val="0"/>
          <w:numId w:val="15"/>
        </w:numPr>
        <w:ind w:firstLine="480"/>
        <w:spacing w:line="440" w:lineRule="exact"/>
        <w:rPr>
          <w:rFonts w:ascii="宋体" w:hAnsi="宋体"/>
          <w:sz w:val="24"/>
        </w:rPr>
      </w:pPr>
      <w:r>
        <w:rPr>
          <w:rFonts w:hint="eastAsia" w:ascii="宋体" w:hAnsi="宋体"/>
          <w:sz w:val="24"/>
        </w:rPr>
        <w:t xml:space="preserve">严格执行按时上、下班制度。</w:t>
      </w:r>
      <w:r/>
    </w:p>
    <w:p>
      <w:pPr>
        <w:numPr>
          <w:ilvl w:val="0"/>
          <w:numId w:val="15"/>
        </w:numPr>
        <w:ind w:firstLine="480"/>
        <w:spacing w:line="440" w:lineRule="exact"/>
        <w:rPr>
          <w:rFonts w:ascii="宋体" w:hAnsi="宋体"/>
          <w:sz w:val="24"/>
        </w:rPr>
      </w:pPr>
      <w:r>
        <w:rPr>
          <w:rFonts w:hint="eastAsia" w:ascii="宋体" w:hAnsi="宋体"/>
          <w:sz w:val="24"/>
        </w:rPr>
        <w:t xml:space="preserve">上班不闲谈、不做私活、不看报刊、杂志。安保人员在上学和放学期间要及时清理道路两边的车辆，确保上学、放学期间道路畅通。</w:t>
      </w:r>
      <w:r/>
    </w:p>
    <w:p>
      <w:pPr>
        <w:numPr>
          <w:ilvl w:val="0"/>
          <w:numId w:val="15"/>
        </w:numPr>
        <w:ind w:firstLine="480"/>
        <w:spacing w:line="440" w:lineRule="exact"/>
        <w:rPr>
          <w:rFonts w:ascii="宋体" w:hAnsi="宋体"/>
          <w:sz w:val="24"/>
        </w:rPr>
      </w:pPr>
      <w:r>
        <w:rPr>
          <w:rFonts w:hint="eastAsia" w:ascii="宋体" w:hAnsi="宋体"/>
          <w:sz w:val="24"/>
        </w:rPr>
        <w:t xml:space="preserve">校内车辆一律凭出入证进出学校，无学校出入证的车辆未经同意不得进入校园，外来车辆一律停放在大门外两侧规定处（除主管局、上级领导和学校用车等特殊情况）。</w:t>
      </w:r>
      <w:r/>
    </w:p>
    <w:p>
      <w:pPr>
        <w:numPr>
          <w:ilvl w:val="0"/>
          <w:numId w:val="15"/>
        </w:numPr>
        <w:ind w:firstLine="480"/>
        <w:spacing w:line="440" w:lineRule="exact"/>
        <w:rPr>
          <w:rFonts w:ascii="宋体" w:hAnsi="宋体"/>
          <w:sz w:val="24"/>
        </w:rPr>
      </w:pPr>
      <w:r>
        <w:rPr>
          <w:rFonts w:hint="eastAsia" w:ascii="宋体" w:hAnsi="宋体"/>
          <w:sz w:val="24"/>
        </w:rPr>
        <w:t xml:space="preserve">严把大门关，大门口保持干净、整洁的工作环境；搞好值班室卫生，不得让校外人员在值班室逗留；上课期间大门一律关闭；学生上学和放学时段必须有两个人在门口执勤，上课铃响后十分钟及时关闭校门，下课铃声响前十分钟及时打开校门，必须做到门开人在；住校学生进出校门一律凭相关手续。</w:t>
      </w:r>
      <w:r/>
    </w:p>
    <w:p>
      <w:pPr>
        <w:numPr>
          <w:ilvl w:val="0"/>
          <w:numId w:val="15"/>
        </w:numPr>
        <w:ind w:firstLine="480"/>
        <w:spacing w:line="440" w:lineRule="exact"/>
        <w:rPr>
          <w:rFonts w:ascii="宋体" w:hAnsi="宋体"/>
          <w:sz w:val="24"/>
        </w:rPr>
      </w:pPr>
      <w:r>
        <w:rPr>
          <w:rFonts w:hint="eastAsia" w:ascii="宋体" w:hAnsi="宋体"/>
          <w:sz w:val="24"/>
        </w:rPr>
        <w:t xml:space="preserve">安保人员24小时巡逻制度。学生在校期间，每班次不少于2人，交班时填好“交班记录”。如校内发生盗窃事件，经核实为值班人员工作失职所致，损失由乙方负责按价赔偿。晚上十点住校生休息后需对学校的教学楼、办公楼、宿舍楼进行巡查一遍，并关闭水电。</w:t>
      </w:r>
      <w:r/>
    </w:p>
    <w:p>
      <w:pPr>
        <w:numPr>
          <w:ilvl w:val="0"/>
          <w:numId w:val="15"/>
        </w:numPr>
        <w:ind w:firstLine="480"/>
        <w:spacing w:line="440" w:lineRule="exact"/>
        <w:rPr>
          <w:rFonts w:ascii="宋体" w:hAnsi="宋体"/>
          <w:sz w:val="24"/>
        </w:rPr>
      </w:pPr>
      <w:r>
        <w:rPr>
          <w:rFonts w:hint="eastAsia" w:ascii="宋体" w:hAnsi="宋体"/>
          <w:sz w:val="24"/>
        </w:rPr>
        <w:t xml:space="preserve">安保人员上班期间穿统一制服，制服由乙方负责购买；安保人员服从学校领导和安保处的管理。</w:t>
      </w:r>
      <w:r/>
    </w:p>
    <w:p>
      <w:pPr>
        <w:numPr>
          <w:ilvl w:val="0"/>
          <w:numId w:val="15"/>
        </w:numPr>
        <w:ind w:firstLine="480"/>
        <w:spacing w:line="440" w:lineRule="exact"/>
        <w:rPr>
          <w:rFonts w:ascii="宋体" w:hAnsi="宋体"/>
          <w:sz w:val="24"/>
        </w:rPr>
      </w:pPr>
      <w:r>
        <w:rPr>
          <w:rFonts w:hint="eastAsia" w:ascii="宋体" w:hAnsi="宋体"/>
          <w:sz w:val="24"/>
        </w:rPr>
        <w:t xml:space="preserve">保安人员上班期间待人热情、微笑服务、文明服务，禁止吸烟。</w:t>
      </w:r>
      <w:r/>
    </w:p>
    <w:p>
      <w:pPr>
        <w:numPr>
          <w:ilvl w:val="0"/>
          <w:numId w:val="15"/>
        </w:numPr>
        <w:ind w:firstLine="480"/>
        <w:spacing w:line="440" w:lineRule="exact"/>
        <w:rPr>
          <w:rFonts w:ascii="宋体" w:hAnsi="宋体"/>
          <w:sz w:val="24"/>
        </w:rPr>
      </w:pPr>
      <w:r>
        <w:rPr>
          <w:rFonts w:hint="eastAsia" w:ascii="宋体" w:hAnsi="宋体"/>
          <w:sz w:val="24"/>
        </w:rPr>
        <w:t xml:space="preserve">严查出校车辆上的物资并做好登记工作，谨防学校财产损失。如因检查不力，导致校产流失，查实一次，处以货款2倍价格的赔偿。在乙方承包金中扣除。</w:t>
      </w:r>
      <w:r/>
    </w:p>
    <w:p>
      <w:pPr>
        <w:numPr>
          <w:ilvl w:val="0"/>
          <w:numId w:val="15"/>
        </w:numPr>
        <w:ind w:firstLine="480"/>
        <w:spacing w:line="440" w:lineRule="exact"/>
        <w:rPr>
          <w:rFonts w:ascii="宋体" w:hAnsi="宋体"/>
          <w:sz w:val="24"/>
        </w:rPr>
      </w:pPr>
      <w:r>
        <w:rPr>
          <w:rFonts w:hint="eastAsia" w:ascii="宋体" w:hAnsi="宋体"/>
          <w:sz w:val="24"/>
        </w:rPr>
        <w:t xml:space="preserve">及时处理校内治安突发事件。安保人员须在第一时间奔赴现场，妥善处理，并及时向学校相关管理部门汇报，如因安保人员的疏忽导致严重事件的发生的，乙方要承担主要责任。</w:t>
      </w:r>
      <w:r/>
    </w:p>
    <w:p>
      <w:pPr>
        <w:numPr>
          <w:ilvl w:val="0"/>
          <w:numId w:val="15"/>
        </w:numPr>
        <w:ind w:firstLine="480"/>
        <w:spacing w:line="440" w:lineRule="exact"/>
        <w:rPr>
          <w:rFonts w:ascii="宋体" w:hAnsi="宋体"/>
          <w:sz w:val="24"/>
        </w:rPr>
      </w:pPr>
      <w:r>
        <w:rPr>
          <w:rFonts w:hint="eastAsia" w:ascii="宋体" w:hAnsi="宋体"/>
          <w:sz w:val="24"/>
        </w:rPr>
        <w:t xml:space="preserve">制订安全防范措施，包括外来车辆及外来人员管理登记和应急响应措施等；来客要履行登记手续。安保人员对来客、来访者，要电话通知相关人员，征得同意后填写会客单，方可进入校内。</w:t>
      </w:r>
      <w:r/>
    </w:p>
    <w:p>
      <w:pPr>
        <w:ind w:firstLine="482"/>
        <w:spacing w:line="440" w:lineRule="exact"/>
        <w:rPr>
          <w:rFonts w:ascii="宋体" w:hAnsi="宋体"/>
          <w:b/>
          <w:bCs/>
          <w:sz w:val="24"/>
        </w:rPr>
      </w:pPr>
      <w:r>
        <w:rPr>
          <w:rFonts w:hint="eastAsia" w:ascii="宋体" w:hAnsi="宋体"/>
          <w:b/>
          <w:bCs/>
          <w:sz w:val="24"/>
        </w:rPr>
        <w:t xml:space="preserve">2.3文印及打字员管理工作：</w:t>
      </w:r>
      <w:r/>
    </w:p>
    <w:p>
      <w:pPr>
        <w:numPr>
          <w:ilvl w:val="0"/>
          <w:numId w:val="16"/>
        </w:numPr>
        <w:ind w:firstLine="480"/>
        <w:spacing w:line="440" w:lineRule="exact"/>
        <w:rPr>
          <w:rFonts w:ascii="宋体" w:hAnsi="宋体"/>
          <w:sz w:val="24"/>
        </w:rPr>
      </w:pPr>
      <w:r>
        <w:rPr>
          <w:rFonts w:hint="eastAsia" w:ascii="宋体" w:hAnsi="宋体"/>
          <w:sz w:val="24"/>
        </w:rPr>
        <w:t xml:space="preserve">负责学校试卷、文件印刷、文字打印工作；</w:t>
      </w:r>
      <w:r/>
    </w:p>
    <w:p>
      <w:pPr>
        <w:numPr>
          <w:ilvl w:val="0"/>
          <w:numId w:val="16"/>
        </w:numPr>
        <w:ind w:firstLine="480"/>
        <w:spacing w:line="440" w:lineRule="exact"/>
        <w:rPr>
          <w:rFonts w:ascii="宋体" w:hAnsi="宋体"/>
          <w:sz w:val="24"/>
        </w:rPr>
      </w:pPr>
      <w:r>
        <w:rPr>
          <w:rFonts w:hint="eastAsia" w:ascii="宋体" w:hAnsi="宋体"/>
          <w:sz w:val="24"/>
        </w:rPr>
        <w:t xml:space="preserve">乙方人员自觉接受教务处的监督、管理。</w:t>
      </w:r>
      <w:r/>
    </w:p>
    <w:p>
      <w:pPr>
        <w:numPr>
          <w:ilvl w:val="0"/>
          <w:numId w:val="16"/>
        </w:numPr>
        <w:ind w:firstLine="480"/>
        <w:spacing w:line="440" w:lineRule="exact"/>
        <w:rPr>
          <w:rFonts w:ascii="宋体" w:hAnsi="宋体"/>
          <w:sz w:val="24"/>
        </w:rPr>
      </w:pPr>
      <w:r>
        <w:rPr>
          <w:rFonts w:hint="eastAsia" w:ascii="宋体" w:hAnsi="宋体"/>
          <w:sz w:val="24"/>
        </w:rPr>
        <w:t xml:space="preserve">保证质量，按时完成采购人交付的文印任务，含突击性任务。</w:t>
      </w:r>
      <w:r/>
    </w:p>
    <w:p>
      <w:pPr>
        <w:numPr>
          <w:ilvl w:val="0"/>
          <w:numId w:val="16"/>
        </w:numPr>
        <w:ind w:firstLine="480"/>
        <w:spacing w:line="440" w:lineRule="exact"/>
        <w:rPr>
          <w:rFonts w:ascii="宋体" w:hAnsi="宋体"/>
          <w:sz w:val="24"/>
        </w:rPr>
      </w:pPr>
      <w:r>
        <w:rPr>
          <w:rFonts w:hint="eastAsia" w:ascii="宋体" w:hAnsi="宋体"/>
          <w:sz w:val="24"/>
        </w:rPr>
        <w:t xml:space="preserve">对采购人交付印刷的试卷，必须注意保密。</w:t>
      </w:r>
      <w:r/>
    </w:p>
    <w:p>
      <w:pPr>
        <w:numPr>
          <w:ilvl w:val="0"/>
          <w:numId w:val="16"/>
        </w:numPr>
        <w:ind w:firstLine="480"/>
        <w:spacing w:line="440" w:lineRule="exact"/>
        <w:rPr>
          <w:rFonts w:ascii="宋体" w:hAnsi="宋体"/>
          <w:sz w:val="24"/>
        </w:rPr>
      </w:pPr>
      <w:r>
        <w:rPr>
          <w:rFonts w:hint="eastAsia" w:ascii="宋体" w:hAnsi="宋体"/>
          <w:sz w:val="24"/>
        </w:rPr>
        <w:t xml:space="preserve">乙方不得对学生经营复印等相关业务。</w:t>
      </w:r>
      <w:r/>
    </w:p>
    <w:p>
      <w:pPr>
        <w:numPr>
          <w:ilvl w:val="0"/>
          <w:numId w:val="16"/>
        </w:numPr>
        <w:ind w:firstLine="480"/>
        <w:spacing w:line="440" w:lineRule="exact"/>
        <w:rPr>
          <w:rFonts w:ascii="宋体" w:hAnsi="宋体"/>
          <w:sz w:val="24"/>
        </w:rPr>
      </w:pPr>
      <w:r>
        <w:rPr>
          <w:rFonts w:hint="eastAsia" w:ascii="宋体" w:hAnsi="宋体"/>
          <w:sz w:val="24"/>
        </w:rPr>
        <w:t xml:space="preserve">节假日期间，如遇学校加急文印材料，乙方须安排人员随叫随到。</w:t>
      </w:r>
      <w:r/>
    </w:p>
    <w:p>
      <w:pPr>
        <w:ind w:firstLine="482"/>
        <w:spacing w:line="440" w:lineRule="exact"/>
        <w:rPr>
          <w:rFonts w:ascii="宋体" w:hAnsi="宋体"/>
          <w:b/>
          <w:bCs/>
          <w:sz w:val="24"/>
        </w:rPr>
      </w:pPr>
      <w:r>
        <w:rPr>
          <w:rFonts w:hint="eastAsia" w:ascii="宋体" w:hAnsi="宋体"/>
          <w:b/>
          <w:bCs/>
          <w:sz w:val="24"/>
        </w:rPr>
        <w:t xml:space="preserve">2.4体育器材保管管理工作：</w:t>
      </w:r>
      <w:r/>
    </w:p>
    <w:p>
      <w:pPr>
        <w:numPr>
          <w:ilvl w:val="0"/>
          <w:numId w:val="17"/>
        </w:numPr>
        <w:ind w:firstLine="480"/>
        <w:spacing w:line="440" w:lineRule="exact"/>
        <w:rPr>
          <w:rFonts w:ascii="宋体" w:hAnsi="宋体"/>
          <w:sz w:val="24"/>
        </w:rPr>
      </w:pPr>
      <w:r>
        <w:rPr>
          <w:rFonts w:hint="eastAsia" w:ascii="宋体" w:hAnsi="宋体"/>
          <w:sz w:val="24"/>
        </w:rPr>
        <w:t xml:space="preserve">树立全心全意为第一线师生服务思想意识，工作中做到耐心、虚心、热情、微笑服务。</w:t>
      </w:r>
      <w:r/>
    </w:p>
    <w:p>
      <w:pPr>
        <w:numPr>
          <w:ilvl w:val="0"/>
          <w:numId w:val="17"/>
        </w:numPr>
        <w:ind w:firstLine="480"/>
        <w:spacing w:line="440" w:lineRule="exact"/>
        <w:rPr>
          <w:rFonts w:ascii="宋体" w:hAnsi="宋体"/>
          <w:sz w:val="24"/>
        </w:rPr>
      </w:pPr>
      <w:r>
        <w:rPr>
          <w:rFonts w:hint="eastAsia" w:ascii="宋体" w:hAnsi="宋体"/>
          <w:sz w:val="24"/>
        </w:rPr>
        <w:t xml:space="preserve">课前必须配备好教学所需使用的体育器材以及公开课评优课等各种教材。并且了解任课老师课前提供所需器材的信息。</w:t>
      </w:r>
      <w:r/>
    </w:p>
    <w:p>
      <w:pPr>
        <w:numPr>
          <w:ilvl w:val="0"/>
          <w:numId w:val="17"/>
        </w:numPr>
        <w:ind w:firstLine="480"/>
        <w:spacing w:line="440" w:lineRule="exact"/>
        <w:rPr>
          <w:rFonts w:ascii="宋体" w:hAnsi="宋体"/>
          <w:sz w:val="24"/>
        </w:rPr>
      </w:pPr>
      <w:r>
        <w:rPr>
          <w:rFonts w:hint="eastAsia" w:ascii="宋体" w:hAnsi="宋体"/>
          <w:sz w:val="24"/>
        </w:rPr>
        <w:t xml:space="preserve">认真做好各种体育器材入账验收出账记录工作，器材使用后，必须及时收齐清点，检查遇有损坏丢失则：a.属损耗器材(如羽毛球、乒乓球、橡皮筋、跳绳等)登记入账。b.属无法修补器材(如足、排、篮、网等)登记报损并说明情况。</w:t>
      </w:r>
      <w:r/>
    </w:p>
    <w:p>
      <w:pPr>
        <w:numPr>
          <w:ilvl w:val="0"/>
          <w:numId w:val="17"/>
        </w:numPr>
        <w:ind w:firstLine="480"/>
        <w:spacing w:line="440" w:lineRule="exact"/>
        <w:rPr>
          <w:rFonts w:ascii="宋体" w:hAnsi="宋体"/>
          <w:sz w:val="24"/>
        </w:rPr>
      </w:pPr>
      <w:r>
        <w:rPr>
          <w:rFonts w:hint="eastAsia" w:ascii="宋体" w:hAnsi="宋体"/>
          <w:sz w:val="24"/>
        </w:rPr>
        <w:t xml:space="preserve">对一些器材使用前应检查是否安全完好，再交教师和学生使用。</w:t>
      </w:r>
      <w:r/>
    </w:p>
    <w:p>
      <w:pPr>
        <w:numPr>
          <w:ilvl w:val="0"/>
          <w:numId w:val="17"/>
        </w:numPr>
        <w:ind w:firstLine="480"/>
        <w:spacing w:line="440" w:lineRule="exact"/>
        <w:rPr>
          <w:rFonts w:ascii="宋体" w:hAnsi="宋体"/>
          <w:sz w:val="24"/>
        </w:rPr>
      </w:pPr>
      <w:r>
        <w:rPr>
          <w:rFonts w:hint="eastAsia" w:ascii="宋体" w:hAnsi="宋体"/>
          <w:sz w:val="24"/>
        </w:rPr>
        <w:t xml:space="preserve">凡大件器材设备如(单、双杠、跳箱、篮、排、足等)必须每天巡回一次检查，发现隐患及时解决，以确保教学安全使用。</w:t>
      </w:r>
      <w:r/>
    </w:p>
    <w:p>
      <w:pPr>
        <w:numPr>
          <w:ilvl w:val="0"/>
          <w:numId w:val="17"/>
        </w:numPr>
        <w:ind w:firstLine="480"/>
        <w:spacing w:line="440" w:lineRule="exact"/>
        <w:rPr>
          <w:rFonts w:ascii="宋体" w:hAnsi="宋体"/>
          <w:sz w:val="24"/>
        </w:rPr>
      </w:pPr>
      <w:r>
        <w:rPr>
          <w:rFonts w:hint="eastAsia" w:ascii="宋体" w:hAnsi="宋体"/>
          <w:sz w:val="24"/>
        </w:rPr>
        <w:t xml:space="preserve">体育器材系供本校教学活动使用，原则上不得外借，如遇特殊情况外借，必须经有关部门负责人办理批准手续。</w:t>
      </w:r>
      <w:r/>
    </w:p>
    <w:p>
      <w:pPr>
        <w:numPr>
          <w:ilvl w:val="0"/>
          <w:numId w:val="17"/>
        </w:numPr>
        <w:ind w:firstLine="480"/>
        <w:spacing w:line="440" w:lineRule="exact"/>
        <w:rPr>
          <w:rFonts w:ascii="宋体" w:hAnsi="宋体"/>
          <w:sz w:val="24"/>
        </w:rPr>
      </w:pPr>
      <w:r>
        <w:rPr>
          <w:rFonts w:hint="eastAsia" w:ascii="宋体" w:hAnsi="宋体"/>
          <w:sz w:val="24"/>
        </w:rPr>
        <w:t xml:space="preserve">定期检查设备，体育器材要分类堆放，注明商品名称，井提交添置、修理，损坏危险设备等报告意见清单及时向部门负责人报告。</w:t>
      </w:r>
      <w:r/>
    </w:p>
    <w:p>
      <w:pPr>
        <w:numPr>
          <w:ilvl w:val="0"/>
          <w:numId w:val="17"/>
        </w:numPr>
        <w:ind w:firstLine="480"/>
        <w:spacing w:line="440" w:lineRule="exact"/>
        <w:rPr>
          <w:rFonts w:ascii="宋体" w:hAnsi="宋体"/>
          <w:sz w:val="24"/>
        </w:rPr>
      </w:pPr>
      <w:r>
        <w:rPr>
          <w:rFonts w:hint="eastAsia" w:ascii="宋体" w:hAnsi="宋体"/>
          <w:sz w:val="24"/>
        </w:rPr>
        <w:t xml:space="preserve">协助体育老师做好一年一次的校运会各项比赛器材配备安全检查使用等准备工作，为确保开好校运会尽心尽职做每一件事情。</w:t>
      </w:r>
      <w:r/>
    </w:p>
    <w:p>
      <w:pPr>
        <w:numPr>
          <w:ilvl w:val="0"/>
          <w:numId w:val="17"/>
        </w:numPr>
        <w:ind w:firstLine="480"/>
        <w:spacing w:line="440" w:lineRule="exact"/>
        <w:rPr>
          <w:rFonts w:ascii="宋体" w:hAnsi="宋体"/>
          <w:sz w:val="24"/>
        </w:rPr>
      </w:pPr>
      <w:r>
        <w:rPr>
          <w:rFonts w:hint="eastAsia" w:ascii="宋体" w:hAnsi="宋体"/>
          <w:sz w:val="24"/>
        </w:rPr>
        <w:t xml:space="preserve">保管员应做到爱校如家，做好防霉、防盗、防火工作，保持室内和仓库整洁卫生、通风，凡属小修(补)后即可投入使用的器材，应及时进行修补，以勤俭节约为原则，不得轻率报损，但要确保安全使用。</w:t>
      </w:r>
      <w:r/>
    </w:p>
    <w:p>
      <w:pPr>
        <w:numPr>
          <w:ilvl w:val="0"/>
          <w:numId w:val="17"/>
        </w:numPr>
        <w:ind w:firstLine="480"/>
        <w:spacing w:line="440" w:lineRule="exact"/>
        <w:rPr>
          <w:rFonts w:ascii="宋体" w:hAnsi="宋体"/>
          <w:sz w:val="24"/>
        </w:rPr>
      </w:pPr>
      <w:r>
        <w:rPr>
          <w:rFonts w:hint="eastAsia" w:ascii="宋体" w:hAnsi="宋体"/>
          <w:sz w:val="24"/>
        </w:rPr>
        <w:t xml:space="preserve">场地上的管理工作，做到每天保持清洁，为创造一个舒适良好的校园环境出一份力量。</w:t>
      </w:r>
      <w:r/>
    </w:p>
    <w:p>
      <w:pPr>
        <w:ind w:firstLine="482"/>
        <w:spacing w:line="440" w:lineRule="exact"/>
        <w:rPr>
          <w:rFonts w:ascii="宋体" w:hAnsi="宋体"/>
          <w:b/>
          <w:bCs/>
          <w:sz w:val="24"/>
        </w:rPr>
      </w:pPr>
      <w:r>
        <w:rPr>
          <w:rFonts w:hint="eastAsia" w:ascii="宋体" w:hAnsi="宋体"/>
          <w:b/>
          <w:bCs/>
          <w:sz w:val="24"/>
        </w:rPr>
        <w:t xml:space="preserve">2.5宿舍管理工作：</w:t>
      </w:r>
      <w:r/>
    </w:p>
    <w:p>
      <w:pPr>
        <w:numPr>
          <w:ilvl w:val="0"/>
          <w:numId w:val="18"/>
        </w:numPr>
        <w:ind w:firstLine="480"/>
        <w:spacing w:line="440" w:lineRule="exact"/>
        <w:rPr>
          <w:rFonts w:ascii="宋体" w:hAnsi="宋体"/>
          <w:sz w:val="24"/>
        </w:rPr>
      </w:pPr>
      <w:r>
        <w:rPr>
          <w:rFonts w:hint="eastAsia" w:ascii="宋体" w:hAnsi="宋体"/>
          <w:sz w:val="24"/>
        </w:rPr>
        <w:t xml:space="preserve">严格遵守学校的管理制度和作息时间，忠于职守，不擅自脱岗。</w:t>
      </w:r>
      <w:r/>
    </w:p>
    <w:p>
      <w:pPr>
        <w:numPr>
          <w:ilvl w:val="0"/>
          <w:numId w:val="18"/>
        </w:numPr>
        <w:ind w:firstLine="480"/>
        <w:spacing w:line="440" w:lineRule="exact"/>
        <w:rPr>
          <w:rFonts w:ascii="宋体" w:hAnsi="宋体"/>
          <w:sz w:val="24"/>
        </w:rPr>
      </w:pPr>
      <w:r>
        <w:rPr>
          <w:rFonts w:hint="eastAsia" w:ascii="宋体" w:hAnsi="宋体"/>
          <w:sz w:val="24"/>
        </w:rPr>
        <w:t xml:space="preserve">按时开关宿舍门，学生不得在上课或自习期间进入宿舍。禁止男生进入女生宿舍或女生进入男生宿舍。进入学生宿舍的家长必需在学生的陪同下进入学生宿舍，遵守学校关于宿舍的管理规定，服从管理，其他人未经管理员同意不得随意进入学生宿舍。学生家长或其他校外人员不得在学生宿舍留宿。</w:t>
      </w:r>
      <w:r/>
    </w:p>
    <w:p>
      <w:pPr>
        <w:numPr>
          <w:ilvl w:val="0"/>
          <w:numId w:val="18"/>
        </w:numPr>
        <w:ind w:firstLine="480"/>
        <w:spacing w:line="440" w:lineRule="exact"/>
        <w:rPr>
          <w:rFonts w:ascii="宋体" w:hAnsi="宋体"/>
          <w:sz w:val="24"/>
        </w:rPr>
      </w:pPr>
      <w:r>
        <w:rPr>
          <w:rFonts w:hint="eastAsia" w:ascii="宋体" w:hAnsi="宋体"/>
          <w:sz w:val="24"/>
        </w:rPr>
        <w:t xml:space="preserve">搞好学生宿舍的走廊、楼梯及卫生间的卫生保洁工作，做到无污水、无尘土、无垃圾。</w:t>
      </w:r>
      <w:r/>
    </w:p>
    <w:p>
      <w:pPr>
        <w:numPr>
          <w:ilvl w:val="0"/>
          <w:numId w:val="18"/>
        </w:numPr>
        <w:ind w:firstLine="480"/>
        <w:spacing w:line="440" w:lineRule="exact"/>
        <w:rPr>
          <w:rFonts w:ascii="宋体" w:hAnsi="宋体"/>
          <w:sz w:val="24"/>
        </w:rPr>
      </w:pPr>
      <w:r>
        <w:rPr>
          <w:rFonts w:hint="eastAsia" w:ascii="宋体" w:hAnsi="宋体"/>
          <w:sz w:val="24"/>
        </w:rPr>
        <w:t xml:space="preserve">检查和督促学生遵守作息时间，确保学生按时休息，按时起身。检查并督促学生不得在宿舍使用手机、平板等电子产品。</w:t>
      </w:r>
      <w:r/>
    </w:p>
    <w:p>
      <w:pPr>
        <w:numPr>
          <w:ilvl w:val="0"/>
          <w:numId w:val="18"/>
        </w:numPr>
        <w:ind w:firstLine="480"/>
        <w:spacing w:line="440" w:lineRule="exact"/>
        <w:rPr>
          <w:rFonts w:ascii="宋体" w:hAnsi="宋体"/>
          <w:sz w:val="24"/>
        </w:rPr>
      </w:pPr>
      <w:r>
        <w:rPr>
          <w:rFonts w:hint="eastAsia" w:ascii="宋体" w:hAnsi="宋体"/>
          <w:sz w:val="24"/>
        </w:rPr>
        <w:t xml:space="preserve">及时督查学生门窗的关锁情况，确保门窗等公物无损坏和学生室内物品和人身的安全，如发生物品遗失或失窃并查明是管理员的责任的，要作相应的处罚。</w:t>
      </w:r>
      <w:r/>
    </w:p>
    <w:p>
      <w:pPr>
        <w:numPr>
          <w:ilvl w:val="0"/>
          <w:numId w:val="18"/>
        </w:numPr>
        <w:ind w:firstLine="480"/>
        <w:spacing w:line="440" w:lineRule="exact"/>
        <w:rPr>
          <w:rFonts w:ascii="宋体" w:hAnsi="宋体"/>
          <w:sz w:val="24"/>
        </w:rPr>
      </w:pPr>
      <w:r>
        <w:rPr>
          <w:rFonts w:hint="eastAsia" w:ascii="宋体" w:hAnsi="宋体"/>
          <w:sz w:val="24"/>
        </w:rPr>
        <w:t xml:space="preserve">每天学生上课后，及时检查学生宿舍，查看有无学生滞留宿舍等情况、学生宿舍的卫生情况、学生宿舍的水电情况等，并做好记载。</w:t>
      </w:r>
      <w:r/>
    </w:p>
    <w:p>
      <w:pPr>
        <w:numPr>
          <w:ilvl w:val="0"/>
          <w:numId w:val="18"/>
        </w:numPr>
        <w:ind w:firstLine="480"/>
        <w:spacing w:line="440" w:lineRule="exact"/>
        <w:rPr>
          <w:rFonts w:ascii="宋体" w:hAnsi="宋体"/>
          <w:sz w:val="24"/>
        </w:rPr>
      </w:pPr>
      <w:r>
        <w:rPr>
          <w:rFonts w:hint="eastAsia" w:ascii="宋体" w:hAnsi="宋体"/>
          <w:sz w:val="24"/>
        </w:rPr>
        <w:t xml:space="preserve">严禁学生在宿舍吸烟、酗酒、打牌等，严禁学生在宿舍闹事，发现情况应立即制止并向有关部门汇报。如发生情况并查明是管理疏忽所致的，管理员应承担相应的责任。</w:t>
      </w:r>
      <w:r/>
    </w:p>
    <w:p>
      <w:pPr>
        <w:numPr>
          <w:ilvl w:val="0"/>
          <w:numId w:val="18"/>
        </w:numPr>
        <w:ind w:firstLine="480"/>
        <w:spacing w:line="440" w:lineRule="exact"/>
        <w:rPr>
          <w:rFonts w:ascii="宋体" w:hAnsi="宋体"/>
          <w:sz w:val="24"/>
        </w:rPr>
      </w:pPr>
      <w:r>
        <w:rPr>
          <w:rFonts w:hint="eastAsia" w:ascii="宋体" w:hAnsi="宋体"/>
          <w:sz w:val="24"/>
        </w:rPr>
        <w:t xml:space="preserve">每天学生就寝后，及时检查学生人数，对无正当理由没有及时回宿舍就寝的或彻夜不归的同学应做好记载，及时上报有关部门并通知相关班主任。</w:t>
      </w:r>
      <w:r/>
    </w:p>
    <w:p>
      <w:pPr>
        <w:numPr>
          <w:ilvl w:val="0"/>
          <w:numId w:val="18"/>
        </w:numPr>
        <w:ind w:firstLine="480"/>
        <w:spacing w:line="440" w:lineRule="exact"/>
        <w:rPr>
          <w:rFonts w:ascii="宋体" w:hAnsi="宋体"/>
          <w:sz w:val="24"/>
        </w:rPr>
      </w:pPr>
      <w:r>
        <w:rPr>
          <w:rFonts w:hint="eastAsia" w:ascii="宋体" w:hAnsi="宋体"/>
          <w:sz w:val="24"/>
        </w:rPr>
        <w:t xml:space="preserve">严禁校外人员在宿舍闹事，一旦发现有此类事件的苗头，应该先关好大门，保护好学生，再向安保处汇报。</w:t>
      </w:r>
      <w:r/>
    </w:p>
    <w:p>
      <w:pPr>
        <w:numPr>
          <w:ilvl w:val="0"/>
          <w:numId w:val="18"/>
        </w:numPr>
        <w:ind w:firstLine="480"/>
        <w:spacing w:line="440" w:lineRule="exact"/>
        <w:rPr>
          <w:rFonts w:ascii="宋体" w:hAnsi="宋体"/>
          <w:sz w:val="24"/>
        </w:rPr>
      </w:pPr>
      <w:r>
        <w:rPr>
          <w:rFonts w:hint="eastAsia" w:ascii="宋体" w:hAnsi="宋体"/>
          <w:sz w:val="24"/>
        </w:rPr>
        <w:t xml:space="preserve">每天上午学生离开宿舍后及时对前一天晚上的宿舍楼层监控进行回看监测，发现异常情况及时记载同时上报政教处、校长室。</w:t>
      </w:r>
      <w:r/>
    </w:p>
    <w:p>
      <w:pPr>
        <w:numPr>
          <w:ilvl w:val="0"/>
          <w:numId w:val="18"/>
        </w:numPr>
        <w:ind w:firstLine="480"/>
        <w:spacing w:line="440" w:lineRule="exact"/>
        <w:rPr>
          <w:rFonts w:ascii="宋体" w:hAnsi="宋体"/>
          <w:sz w:val="24"/>
        </w:rPr>
      </w:pPr>
      <w:r>
        <w:rPr>
          <w:rFonts w:hint="eastAsia" w:ascii="宋体" w:hAnsi="宋体"/>
          <w:sz w:val="24"/>
        </w:rPr>
        <w:t xml:space="preserve">制止学生破坏公物等行为。对学生破坏公物的，应及时向学校有关部门报告，以便及时处理和修理。</w:t>
      </w:r>
      <w:r/>
    </w:p>
    <w:p>
      <w:pPr>
        <w:numPr>
          <w:ilvl w:val="0"/>
          <w:numId w:val="18"/>
        </w:numPr>
        <w:ind w:firstLine="480"/>
        <w:spacing w:line="440" w:lineRule="exact"/>
        <w:rPr>
          <w:rFonts w:ascii="宋体" w:hAnsi="宋体"/>
          <w:sz w:val="24"/>
        </w:rPr>
      </w:pPr>
      <w:r>
        <w:rPr>
          <w:rFonts w:hint="eastAsia" w:ascii="宋体" w:hAnsi="宋体"/>
          <w:sz w:val="24"/>
        </w:rPr>
        <w:t xml:space="preserve">宿舍保安每天22：00点到学生宿舍巡查，发现学生违纪情况及时记载、通报且上报政教处、校长室。夜间12：00前必须做到每个小时至少巡查一遍，12：00以后每两个小时巡查一遍。</w:t>
      </w:r>
      <w:r/>
    </w:p>
    <w:p>
      <w:pPr>
        <w:ind w:firstLine="482"/>
        <w:spacing w:line="440" w:lineRule="exact"/>
        <w:rPr>
          <w:rFonts w:ascii="宋体" w:hAnsi="宋体"/>
          <w:b/>
          <w:bCs/>
          <w:sz w:val="24"/>
        </w:rPr>
      </w:pPr>
      <w:r>
        <w:rPr>
          <w:rFonts w:hint="eastAsia" w:ascii="宋体" w:hAnsi="宋体"/>
          <w:b/>
          <w:bCs/>
          <w:sz w:val="24"/>
        </w:rPr>
        <w:t xml:space="preserve">2.6 高、低压电工管理工作：</w:t>
      </w:r>
      <w:r/>
    </w:p>
    <w:p>
      <w:pPr>
        <w:numPr>
          <w:ilvl w:val="0"/>
          <w:numId w:val="19"/>
        </w:numPr>
        <w:ind w:firstLine="480"/>
        <w:spacing w:line="440" w:lineRule="exact"/>
        <w:rPr>
          <w:rFonts w:ascii="宋体" w:hAnsi="宋体"/>
          <w:sz w:val="24"/>
        </w:rPr>
      </w:pPr>
      <w:r>
        <w:rPr>
          <w:rFonts w:hint="eastAsia" w:ascii="宋体" w:hAnsi="宋体"/>
          <w:sz w:val="24"/>
        </w:rPr>
        <w:t xml:space="preserve">必须遵守学校各项规章制度，协助总务处做好学校的日常相关工作。</w:t>
      </w:r>
      <w:r/>
    </w:p>
    <w:p>
      <w:pPr>
        <w:numPr>
          <w:ilvl w:val="0"/>
          <w:numId w:val="19"/>
        </w:numPr>
        <w:ind w:firstLine="480"/>
        <w:spacing w:line="440" w:lineRule="exact"/>
        <w:rPr>
          <w:rFonts w:ascii="宋体" w:hAnsi="宋体"/>
          <w:sz w:val="24"/>
        </w:rPr>
      </w:pPr>
      <w:r>
        <w:rPr>
          <w:rFonts w:hint="eastAsia" w:ascii="宋体" w:hAnsi="宋体"/>
          <w:sz w:val="24"/>
        </w:rPr>
        <w:t xml:space="preserve">出现故障接到学校通知时，乙方须安排人员随叫随到。</w:t>
      </w:r>
      <w:r/>
    </w:p>
    <w:p>
      <w:pPr>
        <w:numPr>
          <w:ilvl w:val="0"/>
          <w:numId w:val="19"/>
        </w:numPr>
        <w:ind w:firstLine="480"/>
        <w:spacing w:line="440" w:lineRule="exact"/>
        <w:rPr>
          <w:rFonts w:ascii="宋体" w:hAnsi="宋体"/>
          <w:sz w:val="24"/>
        </w:rPr>
      </w:pPr>
      <w:r>
        <w:rPr>
          <w:rFonts w:hint="eastAsia" w:ascii="宋体" w:hAnsi="宋体"/>
          <w:sz w:val="24"/>
        </w:rPr>
        <w:t xml:space="preserve">必须持证上岗，严格执行安全生产操作规程，树立牢固的安全意识，对突发事故要具有应变的措施。</w:t>
      </w:r>
      <w:r/>
    </w:p>
    <w:p>
      <w:pPr>
        <w:numPr>
          <w:ilvl w:val="0"/>
          <w:numId w:val="19"/>
        </w:numPr>
        <w:ind w:firstLine="480"/>
        <w:spacing w:line="440" w:lineRule="exact"/>
        <w:rPr>
          <w:rFonts w:ascii="宋体" w:hAnsi="宋体"/>
          <w:sz w:val="24"/>
        </w:rPr>
      </w:pPr>
      <w:r>
        <w:rPr>
          <w:rFonts w:hint="eastAsia" w:ascii="宋体" w:hAnsi="宋体"/>
          <w:sz w:val="24"/>
        </w:rPr>
        <w:t xml:space="preserve">在工作过程中应规范操作，认真落实工作安全条例，在日常工作中，如出现安全责任事故，一切责任均由乙方负责。</w:t>
      </w:r>
      <w:r/>
    </w:p>
    <w:p>
      <w:pPr>
        <w:numPr>
          <w:ilvl w:val="0"/>
          <w:numId w:val="19"/>
        </w:numPr>
        <w:ind w:firstLine="480"/>
        <w:spacing w:line="440" w:lineRule="exact"/>
        <w:rPr>
          <w:rFonts w:ascii="宋体" w:hAnsi="宋体"/>
          <w:sz w:val="24"/>
        </w:rPr>
      </w:pPr>
      <w:r>
        <w:rPr>
          <w:rFonts w:hint="eastAsia" w:ascii="宋体" w:hAnsi="宋体"/>
          <w:sz w:val="24"/>
        </w:rPr>
        <w:t xml:space="preserve">工作期间，杜绝饮酒。发生突发事故时,应保持清醒头脑,按照操作规程及时排除故障；</w:t>
      </w:r>
      <w:r/>
    </w:p>
    <w:p>
      <w:pPr>
        <w:ind w:firstLine="482"/>
        <w:spacing w:line="440" w:lineRule="exact"/>
        <w:rPr>
          <w:rFonts w:ascii="宋体" w:hAnsi="宋体"/>
          <w:b/>
          <w:bCs/>
          <w:sz w:val="24"/>
        </w:rPr>
      </w:pPr>
      <w:r>
        <w:rPr>
          <w:rFonts w:hint="eastAsia" w:ascii="宋体" w:hAnsi="宋体"/>
          <w:b/>
          <w:bCs/>
          <w:sz w:val="24"/>
        </w:rPr>
        <w:t xml:space="preserve">2.7绿地养护工作：</w:t>
      </w:r>
      <w:r/>
    </w:p>
    <w:p>
      <w:pPr>
        <w:ind w:firstLine="480"/>
        <w:spacing w:line="490" w:lineRule="exact"/>
        <w:rPr>
          <w:rFonts w:ascii="宋体" w:hAnsi="宋体"/>
          <w:sz w:val="24"/>
        </w:rPr>
      </w:pPr>
      <w:r>
        <w:rPr>
          <w:rFonts w:hint="eastAsia" w:ascii="宋体" w:hAnsi="宋体"/>
          <w:sz w:val="24"/>
        </w:rPr>
        <w:t xml:space="preserve">（1）自备绿地养护的工具；养护过程中食宿、交通、水电等费用自理。</w:t>
      </w:r>
      <w:r/>
    </w:p>
    <w:p>
      <w:pPr>
        <w:ind w:firstLine="480"/>
        <w:spacing w:line="490" w:lineRule="exact"/>
        <w:rPr>
          <w:rFonts w:ascii="宋体" w:hAnsi="宋体"/>
          <w:sz w:val="24"/>
        </w:rPr>
      </w:pPr>
      <w:r>
        <w:rPr>
          <w:rFonts w:hint="eastAsia" w:ascii="宋体" w:hAnsi="宋体"/>
          <w:sz w:val="24"/>
        </w:rPr>
        <w:t xml:space="preserve">（2）对校园内的绿化带修剪不少于15次，夏季7-9月，每月不少于2次，其他每个月不少于1次。</w:t>
      </w:r>
      <w:r/>
    </w:p>
    <w:p>
      <w:pPr>
        <w:ind w:firstLine="480"/>
        <w:spacing w:line="490" w:lineRule="exact"/>
        <w:rPr>
          <w:rFonts w:ascii="宋体" w:hAnsi="宋体"/>
          <w:sz w:val="24"/>
        </w:rPr>
      </w:pPr>
      <w:r>
        <w:rPr>
          <w:rFonts w:hint="eastAsia" w:ascii="宋体" w:hAnsi="宋体"/>
          <w:sz w:val="24"/>
        </w:rPr>
        <w:t xml:space="preserve">（3）对校园内杂草清除不少于15次，保持校园内无杂草。</w:t>
      </w:r>
      <w:r/>
    </w:p>
    <w:p>
      <w:pPr>
        <w:ind w:firstLine="480"/>
        <w:spacing w:line="490" w:lineRule="exact"/>
        <w:rPr>
          <w:rFonts w:ascii="宋体" w:hAnsi="宋体"/>
          <w:b/>
          <w:bCs/>
          <w:sz w:val="24"/>
          <w:highlight w:val="yellow"/>
        </w:rPr>
      </w:pPr>
      <w:r>
        <w:rPr>
          <w:rFonts w:hint="eastAsia" w:ascii="宋体" w:hAnsi="宋体"/>
          <w:sz w:val="24"/>
        </w:rPr>
        <w:t xml:space="preserve">（4）及时防治病虫害；每年至少施肥2次（春季和秋季必须对树木施肥）；冬季做好苗木防护措施，必须对树木保温。</w:t>
      </w:r>
      <w:r/>
    </w:p>
    <w:p>
      <w:pPr>
        <w:ind w:firstLine="480"/>
        <w:spacing w:line="490" w:lineRule="exact"/>
        <w:rPr>
          <w:rFonts w:ascii="宋体" w:hAnsi="宋体"/>
          <w:sz w:val="24"/>
        </w:rPr>
      </w:pPr>
      <w:r>
        <w:rPr>
          <w:rFonts w:hint="eastAsia" w:ascii="宋体" w:hAnsi="宋体"/>
          <w:sz w:val="24"/>
        </w:rPr>
        <w:t xml:space="preserve">（5）养护范围：整个校园，包括学校四周围河边杂草等。</w:t>
      </w:r>
      <w:r/>
    </w:p>
    <w:p>
      <w:pPr>
        <w:ind w:firstLine="480"/>
        <w:spacing w:line="490" w:lineRule="exact"/>
        <w:rPr>
          <w:rFonts w:ascii="宋体" w:hAnsi="宋体"/>
          <w:sz w:val="24"/>
        </w:rPr>
      </w:pPr>
      <w:r>
        <w:rPr>
          <w:rFonts w:hint="eastAsia" w:ascii="宋体" w:hAnsi="宋体"/>
          <w:sz w:val="24"/>
        </w:rPr>
        <w:t xml:space="preserve">（6）在养护的过程中，一切安全责任由中标单位自负，与采购人无关。</w:t>
      </w:r>
      <w:r/>
    </w:p>
    <w:p>
      <w:pPr>
        <w:ind w:firstLine="482"/>
        <w:spacing w:line="440" w:lineRule="exact"/>
        <w:rPr>
          <w:rFonts w:ascii="宋体" w:hAnsi="宋体"/>
          <w:b/>
          <w:bCs/>
          <w:sz w:val="24"/>
        </w:rPr>
      </w:pPr>
      <w:r>
        <w:rPr>
          <w:rFonts w:hint="eastAsia" w:ascii="宋体" w:hAnsi="宋体"/>
          <w:b/>
          <w:bCs/>
          <w:sz w:val="24"/>
        </w:rPr>
        <w:t xml:space="preserve">2.8档案、资料管理工作：</w:t>
      </w:r>
      <w:r/>
    </w:p>
    <w:p>
      <w:pPr>
        <w:numPr>
          <w:ilvl w:val="0"/>
          <w:numId w:val="20"/>
        </w:numPr>
        <w:ind w:firstLine="480"/>
        <w:spacing w:line="440" w:lineRule="exact"/>
        <w:rPr>
          <w:rFonts w:ascii="宋体" w:hAnsi="宋体"/>
          <w:sz w:val="24"/>
        </w:rPr>
      </w:pPr>
      <w:r>
        <w:rPr>
          <w:rFonts w:hint="eastAsia" w:ascii="宋体" w:hAnsi="宋体"/>
          <w:sz w:val="24"/>
        </w:rPr>
        <w:t xml:space="preserve">协助采购人做好相关管理台账（教职工人员的信息登记、资料审查等）。</w:t>
      </w:r>
      <w:r/>
    </w:p>
    <w:p>
      <w:pPr>
        <w:numPr>
          <w:ilvl w:val="0"/>
          <w:numId w:val="20"/>
        </w:numPr>
        <w:ind w:firstLine="480"/>
        <w:spacing w:line="440" w:lineRule="exact"/>
        <w:rPr>
          <w:rFonts w:ascii="宋体" w:hAnsi="宋体"/>
          <w:sz w:val="24"/>
        </w:rPr>
      </w:pPr>
      <w:r>
        <w:rPr>
          <w:rFonts w:hint="eastAsia" w:ascii="宋体" w:hAnsi="宋体"/>
          <w:sz w:val="24"/>
        </w:rPr>
        <w:t xml:space="preserve">建立共用设施设备档案（设备台账），设施设备的运行、检修等记录齐全。</w:t>
      </w:r>
      <w:r/>
    </w:p>
    <w:p>
      <w:pPr>
        <w:numPr>
          <w:ilvl w:val="0"/>
          <w:numId w:val="20"/>
        </w:numPr>
        <w:ind w:firstLine="480"/>
        <w:spacing w:line="440" w:lineRule="exact"/>
        <w:rPr>
          <w:rFonts w:ascii="宋体" w:hAnsi="宋体"/>
          <w:sz w:val="24"/>
        </w:rPr>
      </w:pPr>
      <w:r>
        <w:rPr>
          <w:rFonts w:hint="eastAsia" w:ascii="宋体" w:hAnsi="宋体"/>
          <w:sz w:val="24"/>
        </w:rPr>
        <w:t xml:space="preserve">协助维护校内的良好环境秩序及公共治安秩序。</w:t>
      </w:r>
      <w:r/>
    </w:p>
    <w:p>
      <w:pPr>
        <w:ind w:firstLine="482"/>
        <w:spacing w:line="440" w:lineRule="exact"/>
        <w:rPr>
          <w:rFonts w:ascii="宋体" w:hAnsi="宋体"/>
          <w:b/>
          <w:bCs/>
          <w:sz w:val="24"/>
        </w:rPr>
      </w:pPr>
      <w:r>
        <w:rPr>
          <w:rFonts w:hint="eastAsia" w:ascii="宋体" w:hAnsi="宋体"/>
          <w:b/>
          <w:bCs/>
          <w:sz w:val="24"/>
        </w:rPr>
        <w:t xml:space="preserve">2.9建立健全物业管理制度：</w:t>
      </w:r>
      <w:r/>
    </w:p>
    <w:p>
      <w:pPr>
        <w:ind w:firstLine="480"/>
        <w:spacing w:line="440" w:lineRule="exact"/>
        <w:rPr>
          <w:rFonts w:ascii="宋体" w:hAnsi="宋体"/>
          <w:sz w:val="24"/>
        </w:rPr>
      </w:pPr>
      <w:r>
        <w:rPr>
          <w:rFonts w:hint="eastAsia" w:ascii="宋体" w:hAnsi="宋体"/>
          <w:sz w:val="24"/>
        </w:rPr>
        <w:t xml:space="preserve">根据招标人的具体情况，中标单位应制定详细的内部管理制度、日常服务的运作管理制度等相关制度。</w:t>
      </w:r>
      <w:r/>
    </w:p>
    <w:p>
      <w:pPr>
        <w:ind w:firstLine="480"/>
        <w:spacing w:line="440" w:lineRule="exact"/>
        <w:rPr>
          <w:rFonts w:ascii="宋体" w:hAnsi="宋体"/>
          <w:sz w:val="24"/>
        </w:rPr>
      </w:pPr>
      <w:r>
        <w:rPr>
          <w:rFonts w:hint="eastAsia" w:ascii="宋体" w:hAnsi="宋体"/>
          <w:sz w:val="24"/>
        </w:rPr>
        <w:t xml:space="preserve">（1）物业管理员工行为规范。</w:t>
      </w:r>
      <w:r/>
    </w:p>
    <w:p>
      <w:pPr>
        <w:ind w:firstLine="480"/>
        <w:spacing w:line="440" w:lineRule="exact"/>
        <w:rPr>
          <w:rFonts w:ascii="宋体" w:hAnsi="宋体"/>
          <w:sz w:val="24"/>
        </w:rPr>
      </w:pPr>
      <w:r>
        <w:rPr>
          <w:rFonts w:hint="eastAsia" w:ascii="宋体" w:hAnsi="宋体"/>
          <w:sz w:val="24"/>
        </w:rPr>
        <w:t xml:space="preserve">（2）管理人员岗位职责。</w:t>
      </w:r>
      <w:r/>
    </w:p>
    <w:p>
      <w:pPr>
        <w:ind w:firstLine="480"/>
        <w:spacing w:line="440" w:lineRule="exact"/>
        <w:rPr>
          <w:rFonts w:ascii="宋体" w:hAnsi="宋体"/>
          <w:sz w:val="24"/>
        </w:rPr>
      </w:pPr>
      <w:r>
        <w:rPr>
          <w:rFonts w:hint="eastAsia" w:ascii="宋体" w:hAnsi="宋体"/>
          <w:sz w:val="24"/>
        </w:rPr>
        <w:t xml:space="preserve">（3）办公室工作职责。</w:t>
      </w:r>
      <w:r/>
    </w:p>
    <w:p>
      <w:pPr>
        <w:ind w:firstLine="480"/>
        <w:spacing w:line="440" w:lineRule="exact"/>
        <w:rPr>
          <w:rFonts w:ascii="宋体" w:hAnsi="宋体"/>
          <w:sz w:val="24"/>
        </w:rPr>
      </w:pPr>
      <w:r>
        <w:rPr>
          <w:rFonts w:hint="eastAsia" w:ascii="宋体" w:hAnsi="宋体"/>
          <w:sz w:val="24"/>
        </w:rPr>
        <w:t xml:space="preserve">（4）保安工作职责。</w:t>
      </w:r>
      <w:r/>
    </w:p>
    <w:p>
      <w:pPr>
        <w:ind w:firstLine="480"/>
        <w:spacing w:line="440" w:lineRule="exact"/>
        <w:rPr>
          <w:rFonts w:ascii="宋体" w:hAnsi="宋体"/>
          <w:sz w:val="24"/>
        </w:rPr>
      </w:pPr>
      <w:r>
        <w:rPr>
          <w:rFonts w:hint="eastAsia" w:ascii="宋体" w:hAnsi="宋体"/>
          <w:sz w:val="24"/>
        </w:rPr>
        <w:t xml:space="preserve">（5）保洁工作职责。</w:t>
      </w:r>
      <w:r/>
    </w:p>
    <w:p>
      <w:pPr>
        <w:ind w:firstLine="480"/>
        <w:spacing w:line="440" w:lineRule="exact"/>
        <w:rPr>
          <w:rFonts w:ascii="宋体" w:hAnsi="宋体"/>
          <w:sz w:val="24"/>
        </w:rPr>
      </w:pPr>
      <w:r>
        <w:rPr>
          <w:rFonts w:hint="eastAsia" w:ascii="宋体" w:hAnsi="宋体"/>
          <w:sz w:val="24"/>
        </w:rPr>
        <w:t xml:space="preserve">（6）管理人员、操作人员考核细则。</w:t>
      </w:r>
      <w:r/>
    </w:p>
    <w:p>
      <w:pPr>
        <w:ind w:firstLine="480"/>
        <w:spacing w:line="440" w:lineRule="exact"/>
        <w:rPr>
          <w:rFonts w:ascii="宋体" w:hAnsi="宋体"/>
          <w:sz w:val="24"/>
        </w:rPr>
      </w:pPr>
      <w:r>
        <w:rPr>
          <w:rFonts w:hint="eastAsia" w:ascii="宋体" w:hAnsi="宋体"/>
          <w:sz w:val="24"/>
        </w:rPr>
        <w:t xml:space="preserve">（7）考核奖惩制度。</w:t>
      </w:r>
      <w:r/>
    </w:p>
    <w:p>
      <w:pPr>
        <w:ind w:firstLine="480"/>
        <w:spacing w:line="440" w:lineRule="exact"/>
        <w:rPr>
          <w:rFonts w:ascii="宋体" w:hAnsi="宋体"/>
          <w:sz w:val="24"/>
        </w:rPr>
      </w:pPr>
      <w:r>
        <w:rPr>
          <w:rFonts w:hint="eastAsia" w:ascii="宋体" w:hAnsi="宋体"/>
          <w:sz w:val="24"/>
        </w:rPr>
        <w:t xml:space="preserve">（8）安全保卫制度。</w:t>
      </w:r>
      <w:r/>
    </w:p>
    <w:p>
      <w:pPr>
        <w:ind w:firstLine="480"/>
        <w:spacing w:line="440" w:lineRule="exact"/>
        <w:rPr>
          <w:rFonts w:ascii="宋体" w:hAnsi="宋体"/>
          <w:sz w:val="24"/>
        </w:rPr>
      </w:pPr>
      <w:r>
        <w:rPr>
          <w:rFonts w:hint="eastAsia" w:ascii="宋体" w:hAnsi="宋体"/>
          <w:sz w:val="24"/>
        </w:rPr>
        <w:t xml:space="preserve">（9）综合服务制度。</w:t>
      </w:r>
      <w:r/>
    </w:p>
    <w:p>
      <w:pPr>
        <w:ind w:firstLine="480"/>
        <w:spacing w:line="440" w:lineRule="exact"/>
        <w:rPr>
          <w:rFonts w:ascii="宋体" w:hAnsi="宋体"/>
          <w:sz w:val="24"/>
        </w:rPr>
      </w:pPr>
      <w:r>
        <w:rPr>
          <w:rFonts w:hint="eastAsia" w:ascii="宋体" w:hAnsi="宋体"/>
          <w:sz w:val="24"/>
        </w:rPr>
        <w:t xml:space="preserve">（10）其他。</w:t>
      </w:r>
      <w:r/>
    </w:p>
    <w:p>
      <w:pPr>
        <w:ind w:firstLine="482"/>
        <w:spacing w:line="460" w:lineRule="exact"/>
        <w:rPr>
          <w:rFonts w:ascii="宋体" w:hAnsi="宋体"/>
          <w:b/>
          <w:bCs/>
          <w:sz w:val="24"/>
        </w:rPr>
      </w:pPr>
      <w:r>
        <w:rPr>
          <w:rFonts w:hint="eastAsia" w:ascii="宋体" w:hAnsi="宋体"/>
          <w:b/>
          <w:bCs/>
          <w:sz w:val="24"/>
        </w:rPr>
        <w:t xml:space="preserve">2.10突发事件处理：</w:t>
      </w:r>
      <w:r/>
    </w:p>
    <w:p>
      <w:pPr>
        <w:ind w:firstLine="480"/>
        <w:spacing w:line="460" w:lineRule="exact"/>
        <w:rPr>
          <w:rFonts w:ascii="宋体" w:hAnsi="宋体"/>
          <w:sz w:val="24"/>
        </w:rPr>
      </w:pPr>
      <w:r>
        <w:rPr>
          <w:rFonts w:hint="eastAsia" w:ascii="宋体" w:hAnsi="宋体"/>
          <w:sz w:val="24"/>
        </w:rPr>
        <w:t xml:space="preserve">（1）制定突发事件安全责任书，明确突发事件责任人及应承担的安全责任。 </w:t>
      </w:r>
      <w:r/>
    </w:p>
    <w:p>
      <w:pPr>
        <w:ind w:firstLine="480"/>
        <w:spacing w:line="460" w:lineRule="exact"/>
        <w:rPr>
          <w:rFonts w:ascii="宋体" w:hAnsi="宋体"/>
          <w:sz w:val="24"/>
        </w:rPr>
      </w:pPr>
      <w:r>
        <w:rPr>
          <w:rFonts w:hint="eastAsia" w:ascii="宋体" w:hAnsi="宋体"/>
          <w:sz w:val="24"/>
        </w:rPr>
        <w:t xml:space="preserve">（2）建立应急突发事件处置队伍，明确各自的职责。 </w:t>
      </w:r>
      <w:r/>
    </w:p>
    <w:p>
      <w:pPr>
        <w:ind w:firstLine="480"/>
        <w:spacing w:line="460" w:lineRule="exact"/>
        <w:rPr>
          <w:rFonts w:ascii="宋体" w:hAnsi="宋体"/>
          <w:sz w:val="24"/>
        </w:rPr>
      </w:pPr>
      <w:r>
        <w:rPr>
          <w:rFonts w:hint="eastAsia" w:ascii="宋体" w:hAnsi="宋体"/>
          <w:sz w:val="24"/>
        </w:rPr>
        <w:t xml:space="preserve">（3）识别、分析各种潜在风险，针对不同风险类型制定相应解决方案，并配备应急物资。 </w:t>
      </w:r>
      <w:r/>
    </w:p>
    <w:p>
      <w:pPr>
        <w:ind w:firstLine="480"/>
        <w:spacing w:line="460" w:lineRule="exact"/>
        <w:rPr>
          <w:rFonts w:ascii="宋体" w:hAnsi="宋体"/>
          <w:sz w:val="24"/>
        </w:rPr>
      </w:pPr>
      <w:r>
        <w:rPr>
          <w:rFonts w:hint="eastAsia" w:ascii="宋体" w:hAnsi="宋体"/>
          <w:sz w:val="24"/>
        </w:rPr>
        <w:t xml:space="preserve">（4）每半年至少开展1次突发事件应急演练，并有相应记录。 </w:t>
      </w:r>
      <w:r/>
    </w:p>
    <w:p>
      <w:pPr>
        <w:ind w:firstLine="480"/>
        <w:spacing w:line="460" w:lineRule="exact"/>
        <w:rPr>
          <w:rFonts w:ascii="宋体" w:hAnsi="宋体"/>
          <w:sz w:val="24"/>
        </w:rPr>
      </w:pPr>
      <w:r>
        <w:rPr>
          <w:rFonts w:hint="eastAsia" w:ascii="宋体" w:hAnsi="宋体"/>
          <w:sz w:val="24"/>
        </w:rPr>
        <w:t xml:space="preserve">（5）发生意外事件时，及时采取应急措施，维护物业服务正常进行，保护人身财产安全。 </w:t>
      </w:r>
      <w:r/>
    </w:p>
    <w:p>
      <w:pPr>
        <w:ind w:firstLine="480"/>
        <w:spacing w:line="460" w:lineRule="exact"/>
        <w:rPr>
          <w:rFonts w:ascii="宋体" w:hAnsi="宋体"/>
          <w:sz w:val="24"/>
        </w:rPr>
      </w:pPr>
      <w:r>
        <w:rPr>
          <w:rFonts w:hint="eastAsia" w:ascii="宋体" w:hAnsi="宋体"/>
          <w:sz w:val="24"/>
        </w:rPr>
        <w:t xml:space="preserve">（6）物业服务应急预案终止实施后，积极采取措施，在尽可能短的时间内，消除事故带来的不良影响，妥善安置和慰问受害及受影响的人员和部门。 </w:t>
      </w:r>
      <w:r/>
    </w:p>
    <w:p>
      <w:pPr>
        <w:ind w:firstLine="480"/>
        <w:spacing w:line="460" w:lineRule="exact"/>
        <w:rPr>
          <w:rFonts w:ascii="Calibri" w:hAnsi="Calibri"/>
          <w:szCs w:val="21"/>
        </w:rPr>
      </w:pPr>
      <w:r>
        <w:rPr>
          <w:rFonts w:hint="eastAsia" w:ascii="宋体" w:hAnsi="宋体"/>
          <w:sz w:val="24"/>
        </w:rPr>
        <w:t xml:space="preserve">（7）事故处理后，及时形成事故应急总结报告，完善应急救援工作方案。</w:t>
      </w:r>
      <w:r/>
    </w:p>
    <w:p>
      <w:pPr>
        <w:ind w:firstLine="482"/>
        <w:spacing w:line="440" w:lineRule="exact"/>
        <w:rPr>
          <w:rFonts w:ascii="宋体" w:hAnsi="宋体"/>
          <w:b/>
          <w:bCs/>
          <w:sz w:val="24"/>
        </w:rPr>
      </w:pPr>
      <w:r>
        <w:rPr>
          <w:rFonts w:hint="eastAsia" w:ascii="宋体" w:hAnsi="宋体"/>
          <w:b/>
          <w:bCs/>
          <w:sz w:val="24"/>
        </w:rPr>
        <w:t xml:space="preserve">2.11其他约定：</w:t>
      </w:r>
      <w:r/>
    </w:p>
    <w:p>
      <w:pPr>
        <w:numPr>
          <w:ilvl w:val="0"/>
          <w:numId w:val="21"/>
        </w:numPr>
        <w:ind w:firstLine="480"/>
        <w:spacing w:line="440" w:lineRule="exact"/>
        <w:rPr>
          <w:rFonts w:ascii="宋体" w:hAnsi="宋体"/>
          <w:sz w:val="24"/>
        </w:rPr>
      </w:pPr>
      <w:r>
        <w:rPr>
          <w:rFonts w:hint="eastAsia" w:ascii="宋体" w:hAnsi="宋体"/>
          <w:sz w:val="24"/>
        </w:rPr>
        <w:t xml:space="preserve">所有可兼职岗位，在接到采购人工作安排时，中标方须安排人员随叫随到，并及时完成采购人交代的工作。</w:t>
      </w:r>
      <w:r/>
    </w:p>
    <w:p>
      <w:pPr>
        <w:numPr>
          <w:ilvl w:val="0"/>
          <w:numId w:val="21"/>
        </w:numPr>
        <w:ind w:firstLine="480"/>
        <w:spacing w:line="440" w:lineRule="exact"/>
        <w:rPr>
          <w:rFonts w:ascii="宋体" w:hAnsi="宋体"/>
          <w:sz w:val="24"/>
        </w:rPr>
      </w:pPr>
      <w:r>
        <w:rPr>
          <w:rFonts w:hint="eastAsia" w:ascii="宋体" w:hAnsi="宋体"/>
          <w:sz w:val="24"/>
        </w:rPr>
        <w:t xml:space="preserve">保安人员在班时间根据学校安排执行，如遇学校有活动或临时需要延长工作时间或增加值班人数时，物业公司应无条件增加，且无加班费；</w:t>
      </w:r>
      <w:r/>
    </w:p>
    <w:p>
      <w:pPr>
        <w:numPr>
          <w:ilvl w:val="0"/>
          <w:numId w:val="21"/>
        </w:numPr>
        <w:ind w:firstLine="480"/>
        <w:spacing w:line="440" w:lineRule="exact"/>
        <w:rPr>
          <w:rFonts w:ascii="宋体" w:hAnsi="宋体"/>
          <w:sz w:val="24"/>
        </w:rPr>
      </w:pPr>
      <w:r>
        <w:rPr>
          <w:rFonts w:hint="eastAsia" w:ascii="宋体" w:hAnsi="宋体"/>
          <w:sz w:val="24"/>
        </w:rPr>
        <w:t xml:space="preserve">最终报价应含所有人员的工资、社保及公积金（非全日制人员除外）、福利费等、营业利润、各项税金（含开票税金）、工作服装费用、国家法定假日加班费用等以及为完成招标文件规定的物业服务工作所涉及到的一切相关费用；</w:t>
      </w:r>
      <w:r/>
    </w:p>
    <w:p>
      <w:pPr>
        <w:numPr>
          <w:ilvl w:val="0"/>
          <w:numId w:val="21"/>
        </w:numPr>
        <w:ind w:firstLine="480"/>
        <w:spacing w:line="440" w:lineRule="exact"/>
        <w:rPr>
          <w:rFonts w:ascii="宋体" w:hAnsi="宋体"/>
          <w:sz w:val="24"/>
        </w:rPr>
      </w:pPr>
      <w:r>
        <w:rPr>
          <w:rFonts w:hint="eastAsia" w:ascii="宋体" w:hAnsi="宋体"/>
          <w:sz w:val="24"/>
        </w:rPr>
        <w:t xml:space="preserve">加强安全教育与管理，所有门卫及保安、卫生打扫及保洁员等所有工作人员上下班途中的一切安全问题、值班过程中的一切安全问题都由物业公司承担，学校不承担任何经济或法律责任；</w:t>
      </w:r>
      <w:r/>
    </w:p>
    <w:p>
      <w:pPr>
        <w:numPr>
          <w:ilvl w:val="0"/>
          <w:numId w:val="21"/>
        </w:numPr>
        <w:ind w:firstLine="480"/>
        <w:spacing w:line="440" w:lineRule="exact"/>
        <w:rPr>
          <w:rFonts w:ascii="宋体" w:hAnsi="宋体"/>
          <w:sz w:val="24"/>
        </w:rPr>
      </w:pPr>
      <w:r>
        <w:rPr>
          <w:rFonts w:hint="eastAsia" w:ascii="宋体" w:hAnsi="宋体"/>
          <w:sz w:val="24"/>
        </w:rPr>
        <w:t xml:space="preserve">中标单位委派1名项目经理负责物业管理的协调组织工作，项目经理可兼职其它项目无需驻场，项目经理不另行收取任何费用。</w:t>
      </w:r>
      <w:r/>
    </w:p>
    <w:p>
      <w:pPr>
        <w:numPr>
          <w:ilvl w:val="0"/>
          <w:numId w:val="21"/>
        </w:numPr>
        <w:ind w:firstLine="480"/>
        <w:spacing w:line="440" w:lineRule="exact"/>
        <w:rPr>
          <w:rFonts w:ascii="宋体" w:hAnsi="宋体"/>
          <w:sz w:val="24"/>
        </w:rPr>
      </w:pPr>
      <w:r>
        <w:rPr>
          <w:rFonts w:hint="eastAsia" w:ascii="宋体" w:hAnsi="宋体"/>
          <w:sz w:val="24"/>
        </w:rPr>
        <w:t xml:space="preserve">本合同期限为一年。</w:t>
      </w:r>
      <w:r/>
    </w:p>
    <w:p>
      <w:pPr>
        <w:numPr>
          <w:ilvl w:val="0"/>
          <w:numId w:val="21"/>
        </w:numPr>
        <w:ind w:firstLine="480"/>
        <w:spacing w:line="440" w:lineRule="exact"/>
        <w:rPr>
          <w:rFonts w:ascii="宋体" w:hAnsi="宋体"/>
          <w:sz w:val="24"/>
        </w:rPr>
      </w:pPr>
      <w:r>
        <w:rPr>
          <w:rFonts w:hint="eastAsia" w:ascii="宋体" w:hAnsi="宋体"/>
          <w:sz w:val="24"/>
        </w:rPr>
        <w:t xml:space="preserve">学校安排的其他工作事宜。</w:t>
      </w:r>
      <w:r/>
    </w:p>
    <w:p>
      <w:pPr>
        <w:ind w:firstLine="482"/>
        <w:spacing w:line="440" w:lineRule="exact"/>
        <w:rPr>
          <w:rFonts w:ascii="宋体" w:hAnsi="宋体"/>
          <w:b/>
          <w:bCs/>
          <w:sz w:val="24"/>
        </w:rPr>
      </w:pPr>
      <w:r>
        <w:rPr>
          <w:rFonts w:hint="eastAsia" w:ascii="宋体" w:hAnsi="宋体"/>
          <w:b/>
          <w:bCs/>
          <w:sz w:val="24"/>
        </w:rPr>
        <w:t xml:space="preserve">三、人员要求：</w:t>
      </w:r>
      <w:r/>
    </w:p>
    <w:p>
      <w:pPr>
        <w:ind w:firstLine="480"/>
        <w:spacing w:line="440" w:lineRule="exact"/>
        <w:rPr>
          <w:rFonts w:ascii="宋体" w:hAnsi="宋体"/>
          <w:sz w:val="24"/>
        </w:rPr>
      </w:pPr>
      <w:r>
        <w:rPr>
          <w:rFonts w:hint="eastAsia" w:ascii="宋体" w:hAnsi="宋体"/>
          <w:sz w:val="24"/>
        </w:rPr>
        <w:t xml:space="preserve">3.1人员基本原则：精干 高效 专业 敬业 健康。</w:t>
      </w:r>
      <w:r/>
    </w:p>
    <w:p>
      <w:pPr>
        <w:ind w:firstLine="480"/>
        <w:spacing w:line="440" w:lineRule="exact"/>
        <w:rPr>
          <w:rFonts w:ascii="宋体" w:hAnsi="宋体"/>
          <w:sz w:val="24"/>
        </w:rPr>
      </w:pPr>
      <w:r>
        <w:rPr>
          <w:rFonts w:hint="eastAsia" w:ascii="宋体" w:hAnsi="宋体"/>
          <w:sz w:val="24"/>
        </w:rPr>
        <w:t xml:space="preserve">3.2人员配备要求</w:t>
      </w:r>
      <w:r/>
    </w:p>
    <w:tbl>
      <w:tblPr>
        <w:tblStyle w:val="901"/>
        <w:tblW w:w="9090" w:type="dxa"/>
        <w:jc w:val="center"/>
        <w:tblLayout w:type="fixed"/>
        <w:tblCellMar>
          <w:left w:w="108" w:type="dxa"/>
          <w:top w:w="0" w:type="dxa"/>
          <w:right w:w="108" w:type="dxa"/>
          <w:bottom w:w="0" w:type="dxa"/>
        </w:tblCellMar>
        <w:tblLook w:val="04A0" w:firstRow="1" w:lastRow="0" w:firstColumn="1" w:lastColumn="0" w:noHBand="0" w:noVBand="1"/>
      </w:tblPr>
      <w:tblGrid>
        <w:gridCol w:w="663"/>
        <w:gridCol w:w="1568"/>
        <w:gridCol w:w="856"/>
        <w:gridCol w:w="6003"/>
      </w:tblGrid>
      <w:tr>
        <w:trPr>
          <w:jc w:val="center"/>
          <w:trHeight w:val="327"/>
        </w:trPr>
        <w:tc>
          <w:tcPr>
            <w:tcBorders>
              <w:top w:val="single" w:color="auto" w:sz="4" w:space="0"/>
              <w:left w:val="single" w:color="auto" w:sz="4" w:space="0"/>
              <w:bottom w:val="single" w:color="000000" w:sz="4" w:space="0"/>
              <w:right w:val="single" w:color="000000"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序号</w:t>
            </w:r>
            <w:r/>
          </w:p>
        </w:tc>
        <w:tc>
          <w:tcPr>
            <w:tcBorders>
              <w:top w:val="single" w:color="auto" w:sz="4" w:space="0"/>
              <w:left w:val="none" w:color="000000" w:sz="4" w:space="0"/>
              <w:bottom w:val="single" w:color="000000"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岗位</w:t>
            </w:r>
            <w:r/>
          </w:p>
        </w:tc>
        <w:tc>
          <w:tcPr>
            <w:tcBorders>
              <w:top w:val="single" w:color="auto" w:sz="4" w:space="0"/>
              <w:left w:val="none" w:color="000000" w:sz="4" w:space="0"/>
              <w:bottom w:val="single" w:color="000000"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人数</w:t>
            </w:r>
            <w:r/>
          </w:p>
        </w:tc>
        <w:tc>
          <w:tcPr>
            <w:tcBorders>
              <w:top w:val="single" w:color="auto" w:sz="4" w:space="0"/>
              <w:left w:val="none" w:color="000000" w:sz="4" w:space="0"/>
              <w:bottom w:val="single" w:color="000000"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center"/>
              <w:spacing w:line="400" w:lineRule="exact"/>
              <w:rPr>
                <w:rFonts w:ascii="宋体" w:hAnsi="宋体" w:eastAsia="宋体"/>
                <w:sz w:val="24"/>
              </w:rPr>
            </w:pPr>
            <w:r>
              <w:rPr>
                <w:rFonts w:hint="eastAsia" w:ascii="宋体" w:hAnsi="宋体"/>
                <w:sz w:val="24"/>
              </w:rPr>
              <w:t xml:space="preserve">人员要求</w:t>
            </w:r>
            <w:r/>
          </w:p>
        </w:tc>
      </w:tr>
      <w:tr>
        <w:trPr>
          <w:jc w:val="center"/>
          <w:trHeight w:val="327"/>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1</w:t>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门卫保安</w:t>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3</w:t>
            </w:r>
            <w:r/>
          </w:p>
        </w:tc>
        <w:tc>
          <w:tcPr>
            <w:tcBorders>
              <w:top w:val="single" w:color="000000"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宋体" w:hAnsi="宋体" w:eastAsia="宋体"/>
                <w:sz w:val="24"/>
              </w:rPr>
            </w:pPr>
            <w:r>
              <w:rPr>
                <w:rFonts w:hint="eastAsia" w:ascii="宋体" w:hAnsi="宋体"/>
                <w:sz w:val="24"/>
              </w:rPr>
              <w:t xml:space="preserve">男性不超过60周岁，女性不超过55周岁；具备保安员证，能胜任执勤等护卫任务；</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2</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学生宿舍秩序管理员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2</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宋体" w:hAnsi="宋体" w:eastAsia="宋体"/>
                <w:sz w:val="24"/>
              </w:rPr>
            </w:pPr>
            <w:r>
              <w:rPr>
                <w:rFonts w:hint="eastAsia" w:ascii="宋体" w:hAnsi="宋体"/>
                <w:sz w:val="24"/>
              </w:rPr>
              <w:t xml:space="preserve">男性不超过60周岁，女性不超过55周岁；具有一定的宿舍管理工作经验；</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3</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行政楼保洁员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宋体" w:hAnsi="宋体" w:eastAsia="宋体"/>
                <w:sz w:val="24"/>
              </w:rPr>
            </w:pPr>
            <w:r>
              <w:rPr>
                <w:rFonts w:hint="eastAsia" w:ascii="宋体" w:hAnsi="宋体"/>
                <w:sz w:val="24"/>
              </w:rPr>
              <w:t xml:space="preserve">男性不超过60周岁，女性不超过55周岁；具有一年以上卫生保洁工作经验，有吃苦耐劳的精神，责任心强。</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4</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教学楼保洁员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3</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宋体" w:hAnsi="宋体" w:eastAsia="宋体"/>
                <w:sz w:val="24"/>
              </w:rPr>
            </w:pPr>
            <w:r>
              <w:rPr>
                <w:rFonts w:hint="eastAsia" w:ascii="宋体" w:hAnsi="宋体"/>
                <w:sz w:val="24"/>
              </w:rPr>
              <w:t xml:space="preserve">男性不超过60周岁，女性不超过55周岁；具有一年以上卫生保洁工作经验，有吃苦耐劳的精神，责任心强。</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5</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体育器材管理员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宋体" w:hAnsi="宋体" w:eastAsia="宋体"/>
                <w:sz w:val="24"/>
              </w:rPr>
            </w:pPr>
            <w:r>
              <w:rPr>
                <w:rFonts w:hint="eastAsia" w:ascii="宋体" w:hAnsi="宋体"/>
                <w:sz w:val="24"/>
              </w:rPr>
              <w:t xml:space="preserve">男性不超过60周岁，女性不超过55周岁；具有相关工作经验。</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6</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学生宿舍夜巡管理员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2</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宋体" w:hAnsi="宋体" w:eastAsia="宋体"/>
                <w:sz w:val="24"/>
              </w:rPr>
            </w:pPr>
            <w:r>
              <w:rPr>
                <w:rFonts w:hint="eastAsia" w:ascii="宋体" w:hAnsi="宋体"/>
                <w:sz w:val="24"/>
              </w:rPr>
              <w:t xml:space="preserve">男性，不超过60周岁，可在其他项目兼职，接到采购人工作安排时，乙方须安排人员随叫随到。</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7</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校园外围执勤管理员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宋体" w:hAnsi="宋体" w:eastAsia="宋体"/>
                <w:sz w:val="24"/>
              </w:rPr>
            </w:pPr>
            <w:r>
              <w:rPr>
                <w:rFonts w:hint="eastAsia" w:ascii="宋体" w:hAnsi="宋体"/>
                <w:sz w:val="24"/>
              </w:rPr>
              <w:t xml:space="preserve">男性，不超过60周岁，可在其他项目兼职，接到采购人工作安排时，乙方须安排人员随叫随到。</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8</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文印</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2</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宋体" w:hAnsi="宋体" w:eastAsia="宋体"/>
                <w:sz w:val="24"/>
              </w:rPr>
            </w:pPr>
            <w:r>
              <w:rPr>
                <w:rFonts w:hint="eastAsia" w:ascii="宋体" w:hAnsi="宋体"/>
                <w:sz w:val="24"/>
              </w:rPr>
              <w:t xml:space="preserve">男性不超过60周岁，女性不超过55周岁；可在其他项目兼职，接到采购人工作安排时，乙方须安排人员随叫随到。</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9</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打字员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宋体" w:hAnsi="宋体" w:eastAsia="宋体"/>
                <w:sz w:val="24"/>
              </w:rPr>
            </w:pPr>
            <w:r>
              <w:rPr>
                <w:rFonts w:hint="eastAsia" w:ascii="宋体" w:hAnsi="宋体"/>
                <w:sz w:val="24"/>
              </w:rPr>
              <w:t xml:space="preserve">男性不超过60周岁，女性不超过55周岁；可在其他项目兼职，接到采购人工作安排时，乙方须安排人员随叫随到。</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10</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档案管理员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宋体" w:hAnsi="宋体" w:eastAsia="宋体"/>
                <w:sz w:val="24"/>
              </w:rPr>
            </w:pPr>
            <w:r>
              <w:rPr>
                <w:rFonts w:hint="eastAsia" w:ascii="宋体" w:hAnsi="宋体"/>
                <w:sz w:val="24"/>
              </w:rPr>
              <w:t xml:space="preserve">男性不超过60周岁，女性不超过55周岁；可在其他项目兼职，接到采购人工作安排时，乙方须安排人员随叫随到。</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11</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低压电工</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宋体" w:hAnsi="宋体" w:eastAsia="宋体"/>
                <w:sz w:val="24"/>
              </w:rPr>
            </w:pPr>
            <w:r>
              <w:rPr>
                <w:rFonts w:hint="eastAsia" w:ascii="宋体" w:hAnsi="宋体"/>
                <w:sz w:val="24"/>
              </w:rPr>
              <w:t xml:space="preserve">男性，不超过60周岁，具备低压电工证。可在其他项目兼职，出现需要维修事项时，乙方须安排人员即时到场并解决。</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12</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高压电工</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宋体" w:hAnsi="宋体" w:eastAsia="宋体"/>
                <w:sz w:val="24"/>
              </w:rPr>
            </w:pPr>
            <w:r>
              <w:rPr>
                <w:rFonts w:hint="eastAsia" w:ascii="宋体" w:hAnsi="宋体"/>
                <w:sz w:val="24"/>
              </w:rPr>
              <w:t xml:space="preserve">男性，不超过60周岁，具备高压电工证。可在其他项目兼职，出现需要维修事项时，乙方须安排人员即时到场并解决。</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13</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宋体" w:hAnsi="宋体" w:eastAsia="宋体"/>
                <w:color w:val="000000"/>
                <w:sz w:val="24"/>
              </w:rPr>
            </w:pPr>
            <w:r>
              <w:rPr>
                <w:rFonts w:hint="eastAsia" w:ascii="宋体" w:hAnsi="宋体"/>
                <w:color w:val="000000"/>
                <w:sz w:val="24"/>
              </w:rPr>
              <w:t xml:space="preserve">绿化养护</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宋体" w:hAnsi="宋体" w:eastAsia="宋体"/>
                <w:color w:val="000000"/>
                <w:sz w:val="24"/>
              </w:rPr>
            </w:pPr>
            <w:r>
              <w:rPr>
                <w:rFonts w:hint="eastAsia" w:ascii="宋体" w:hAnsi="宋体"/>
                <w:color w:val="000000"/>
                <w:sz w:val="24"/>
              </w:rPr>
              <w:t xml:space="preserve">/</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宋体" w:hAnsi="宋体" w:eastAsia="宋体"/>
                <w:sz w:val="24"/>
              </w:rPr>
            </w:pPr>
            <w:r>
              <w:rPr>
                <w:rFonts w:hint="eastAsia" w:ascii="宋体" w:hAnsi="宋体"/>
                <w:sz w:val="24"/>
              </w:rPr>
              <w:t xml:space="preserve">供应商根据学校实际情况安排人员及养护工具等。</w:t>
            </w:r>
            <w:r/>
          </w:p>
        </w:tc>
      </w:tr>
    </w:tbl>
    <w:p>
      <w:pPr>
        <w:ind w:firstLine="420"/>
        <w:spacing w:line="500" w:lineRule="exact"/>
        <w:rPr>
          <w:rFonts w:ascii="宋体" w:hAnsi="宋体" w:cs="Times New Roman"/>
          <w:sz w:val="24"/>
          <w:highlight w:val="none"/>
        </w:rPr>
      </w:pPr>
      <w:r>
        <w:rPr>
          <w:rFonts w:hint="eastAsia" w:ascii="宋体" w:hAnsi="宋体"/>
          <w:sz w:val="24"/>
        </w:rPr>
        <w:t xml:space="preserve">注：</w:t>
      </w:r>
      <w:r>
        <w:rPr>
          <w:rFonts w:hint="eastAsia" w:ascii="宋体" w:hAnsi="宋体"/>
          <w:sz w:val="24"/>
          <w:highlight w:val="none"/>
        </w:rPr>
        <w:t xml:space="preserve">以上所有人员</w:t>
      </w:r>
      <w:r>
        <w:rPr>
          <w:rFonts w:hint="eastAsia" w:ascii="宋体" w:hAnsi="宋体"/>
          <w:color w:val="333333"/>
          <w:sz w:val="24"/>
          <w:highlight w:val="none"/>
          <w:shd w:val="clear" w:color="auto" w:fill="ffffff"/>
        </w:rPr>
        <w:t xml:space="preserve">须符合教育部门相关法律法规对从业人员的要求</w:t>
      </w:r>
      <w:r>
        <w:rPr>
          <w:rFonts w:hint="eastAsia" w:ascii="宋体" w:hAnsi="宋体"/>
          <w:color w:val="333333"/>
          <w:sz w:val="24"/>
          <w:highlight w:val="none"/>
          <w:shd w:val="clear" w:color="auto" w:fill="ffffff"/>
          <w:lang w:eastAsia="zh-CN"/>
        </w:rPr>
        <w:t xml:space="preserve">，</w:t>
      </w:r>
      <w:r>
        <w:rPr>
          <w:rFonts w:hint="eastAsia" w:ascii="宋体" w:hAnsi="宋体"/>
          <w:color w:val="333333"/>
          <w:sz w:val="24"/>
          <w:highlight w:val="none"/>
          <w:shd w:val="clear" w:color="auto" w:fill="ffffff"/>
        </w:rPr>
        <w:t xml:space="preserve">身</w:t>
      </w:r>
      <w:r>
        <w:rPr>
          <w:rFonts w:hint="eastAsia" w:ascii="宋体" w:hAnsi="宋体"/>
          <w:color w:val="333333"/>
          <w:sz w:val="24"/>
          <w:highlight w:val="none"/>
          <w:shd w:val="clear" w:color="auto" w:fill="ffffff"/>
          <w:lang w:val="en-US" w:eastAsia="zh-CN"/>
        </w:rPr>
        <w:t xml:space="preserve">心</w:t>
      </w:r>
      <w:r>
        <w:rPr>
          <w:rFonts w:hint="eastAsia" w:ascii="宋体" w:hAnsi="宋体"/>
          <w:color w:val="333333"/>
          <w:sz w:val="24"/>
          <w:highlight w:val="none"/>
          <w:shd w:val="clear" w:color="auto" w:fill="ffffff"/>
        </w:rPr>
        <w:t xml:space="preserve">健康、</w:t>
      </w:r>
      <w:r>
        <w:rPr>
          <w:rFonts w:hint="eastAsia" w:ascii="宋体" w:hAnsi="宋体"/>
          <w:color w:val="333333"/>
          <w:sz w:val="24"/>
          <w:highlight w:val="none"/>
          <w:shd w:val="clear" w:color="auto" w:fill="ffffff"/>
          <w:lang w:val="en-US" w:eastAsia="zh-CN"/>
        </w:rPr>
        <w:t xml:space="preserve">品行</w:t>
      </w:r>
      <w:r>
        <w:rPr>
          <w:rFonts w:hint="eastAsia" w:ascii="宋体" w:hAnsi="宋体"/>
          <w:color w:val="333333"/>
          <w:sz w:val="24"/>
          <w:highlight w:val="none"/>
          <w:shd w:val="clear" w:color="auto" w:fill="ffffff"/>
        </w:rPr>
        <w:t xml:space="preserve">端正、无重大器官残疾或传染疾病，无不良嗜好，无犯罪记录；能对工作认真负责，所有人员均具有健康证。所有被聘员工收入保障及安全风险事项一律由中标供应商负责。中标单位须按以上要求配备相关人员，</w:t>
      </w:r>
      <w:r>
        <w:rPr>
          <w:rFonts w:hint="eastAsia" w:ascii="宋体" w:hAnsi="宋体"/>
          <w:sz w:val="24"/>
          <w:highlight w:val="none"/>
        </w:rPr>
        <w:t xml:space="preserve">在签订合同时提供</w:t>
      </w:r>
      <w:r>
        <w:rPr>
          <w:rFonts w:hint="eastAsia" w:ascii="宋体" w:hAnsi="宋体"/>
          <w:sz w:val="24"/>
          <w:highlight w:val="none"/>
          <w:lang w:val="en-US" w:eastAsia="zh-CN"/>
        </w:rPr>
        <w:t xml:space="preserve">相关</w:t>
      </w:r>
      <w:r>
        <w:rPr>
          <w:rFonts w:hint="eastAsia" w:ascii="宋体" w:hAnsi="宋体"/>
          <w:sz w:val="24"/>
          <w:highlight w:val="none"/>
        </w:rPr>
        <w:t xml:space="preserve">人员</w:t>
      </w:r>
      <w:r>
        <w:rPr>
          <w:rFonts w:hint="eastAsia" w:ascii="宋体" w:hAnsi="宋体"/>
          <w:sz w:val="24"/>
          <w:highlight w:val="none"/>
          <w:lang w:val="en-US" w:eastAsia="zh-CN"/>
        </w:rPr>
        <w:t xml:space="preserve">的无犯罪记录证明、</w:t>
      </w:r>
      <w:r>
        <w:rPr>
          <w:rFonts w:hint="eastAsia" w:ascii="宋体" w:hAnsi="宋体"/>
          <w:color w:val="333333"/>
          <w:sz w:val="24"/>
          <w:highlight w:val="none"/>
          <w:shd w:val="clear" w:color="auto" w:fill="ffffff"/>
          <w:lang w:eastAsia="zh-CN"/>
        </w:rPr>
        <w:t xml:space="preserve">职业</w:t>
      </w:r>
      <w:r>
        <w:rPr>
          <w:rFonts w:hint="eastAsia" w:ascii="宋体" w:hAnsi="宋体"/>
          <w:color w:val="333333"/>
          <w:sz w:val="24"/>
          <w:highlight w:val="none"/>
          <w:shd w:val="clear" w:color="auto" w:fill="ffffff"/>
        </w:rPr>
        <w:t xml:space="preserve">证书</w:t>
      </w:r>
      <w:r>
        <w:rPr>
          <w:rFonts w:hint="eastAsia" w:ascii="宋体" w:hAnsi="宋体"/>
          <w:color w:val="333333"/>
          <w:sz w:val="24"/>
          <w:highlight w:val="none"/>
          <w:shd w:val="clear" w:color="auto" w:fill="ffffff"/>
          <w:lang w:eastAsia="zh-CN"/>
        </w:rPr>
        <w:t xml:space="preserve">、</w:t>
      </w:r>
      <w:r>
        <w:rPr>
          <w:rFonts w:hint="eastAsia" w:ascii="宋体" w:hAnsi="宋体"/>
          <w:color w:val="333333"/>
          <w:sz w:val="24"/>
          <w:highlight w:val="none"/>
          <w:shd w:val="clear" w:color="auto" w:fill="ffffff"/>
          <w:lang w:val="en-US" w:eastAsia="zh-CN"/>
        </w:rPr>
        <w:t xml:space="preserve">健康证等</w:t>
      </w:r>
      <w:r>
        <w:rPr>
          <w:rFonts w:hint="eastAsia" w:ascii="宋体" w:hAnsi="宋体"/>
          <w:sz w:val="24"/>
          <w:highlight w:val="none"/>
        </w:rPr>
        <w:t xml:space="preserve">。</w:t>
      </w:r>
      <w:r/>
    </w:p>
    <w:p>
      <w:pPr>
        <w:ind w:firstLine="420"/>
        <w:spacing w:line="500" w:lineRule="exact"/>
        <w:rPr>
          <w:rFonts w:ascii="宋体" w:hAnsi="宋体"/>
          <w:b/>
          <w:bCs/>
          <w:sz w:val="24"/>
          <w:highlight w:val="none"/>
        </w:rPr>
      </w:pPr>
      <w:r>
        <w:rPr>
          <w:rFonts w:hint="eastAsia" w:ascii="宋体" w:hAnsi="宋体"/>
          <w:b/>
          <w:bCs/>
          <w:sz w:val="24"/>
          <w:highlight w:val="none"/>
        </w:rPr>
        <w:t xml:space="preserve">四、服务期限:</w:t>
      </w:r>
      <w:r/>
    </w:p>
    <w:p>
      <w:pPr>
        <w:ind w:firstLine="420"/>
        <w:spacing w:line="500" w:lineRule="exact"/>
        <w:rPr>
          <w:rFonts w:ascii="宋体" w:hAnsi="宋体"/>
          <w:color w:val="333333"/>
          <w:sz w:val="24"/>
          <w:highlight w:val="none"/>
          <w:shd w:val="clear" w:color="auto" w:fill="ffffff"/>
        </w:rPr>
      </w:pPr>
      <w:r>
        <w:rPr>
          <w:rFonts w:hint="eastAsia" w:ascii="宋体" w:hAnsi="宋体"/>
          <w:color w:val="333333"/>
          <w:sz w:val="24"/>
          <w:highlight w:val="none"/>
          <w:shd w:val="clear" w:color="auto" w:fill="ffffff"/>
        </w:rPr>
        <w:t xml:space="preserve">自合同签订之日起壹年。</w:t>
      </w:r>
      <w:r/>
    </w:p>
    <w:p>
      <w:pPr>
        <w:ind w:firstLine="420"/>
        <w:spacing w:line="500" w:lineRule="exact"/>
        <w:rPr>
          <w:rFonts w:ascii="宋体" w:hAnsi="宋体"/>
          <w:b/>
          <w:bCs/>
          <w:sz w:val="24"/>
          <w:highlight w:val="none"/>
        </w:rPr>
      </w:pPr>
      <w:r>
        <w:rPr>
          <w:rFonts w:hint="eastAsia" w:ascii="宋体" w:hAnsi="宋体"/>
          <w:b/>
          <w:bCs/>
          <w:sz w:val="24"/>
          <w:highlight w:val="none"/>
        </w:rPr>
        <w:t xml:space="preserve">五、付款方式:</w:t>
      </w:r>
      <w:r/>
    </w:p>
    <w:p>
      <w:pPr>
        <w:ind w:firstLine="480"/>
        <w:spacing w:line="480" w:lineRule="exact"/>
        <w:rPr>
          <w:rFonts w:ascii="宋体" w:hAnsi="宋体"/>
          <w:sz w:val="24"/>
          <w:highlight w:val="none"/>
        </w:rPr>
      </w:pPr>
      <w:r>
        <w:rPr>
          <w:rFonts w:hint="eastAsia" w:ascii="宋体" w:hAnsi="宋体"/>
          <w:sz w:val="24"/>
          <w:highlight w:val="none"/>
        </w:rPr>
        <w:t xml:space="preserve">合同签订后，采购人收到预付款发票后10个工作日内，预付款支付比例：合同金额的30%。</w:t>
      </w:r>
      <w:r/>
    </w:p>
    <w:p>
      <w:pPr>
        <w:numPr>
          <w:ilvl w:val="0"/>
          <w:numId w:val="0"/>
        </w:numPr>
        <w:ind w:firstLine="480"/>
        <w:jc w:val="both"/>
        <w:keepLines w:val="0"/>
        <w:keepNext w:val="0"/>
        <w:pageBreakBefore w:val="0"/>
        <w:spacing w:line="430" w:lineRule="exact"/>
        <w:widowControl w:val="off"/>
        <w:rPr>
          <w:rFonts w:ascii="Calibri" w:hAnsi="宋体" w:cs="宋体"/>
          <w:sz w:val="24"/>
        </w:rPr>
      </w:pPr>
      <w:r>
        <w:rPr>
          <w:rFonts w:hint="eastAsia" w:ascii="宋体" w:hAnsi="宋体"/>
          <w:sz w:val="24"/>
          <w:highlight w:val="none"/>
        </w:rPr>
        <w:t xml:space="preserve">剩余服务费的支付采用按月考核，每月支付一次，经考核合格后，乙方向采购人提供税票报账，采购人以转账方式在次月月底前</w:t>
      </w:r>
      <w:r>
        <w:rPr>
          <w:rFonts w:hint="eastAsia" w:ascii="宋体" w:hAnsi="宋体"/>
          <w:sz w:val="24"/>
          <w:highlight w:val="none"/>
          <w:lang w:val="en-US" w:eastAsia="zh-CN"/>
        </w:rPr>
        <w:t xml:space="preserve">付至</w:t>
      </w:r>
      <w:r>
        <w:rPr>
          <w:rFonts w:hint="eastAsia" w:ascii="宋体" w:hAnsi="宋体"/>
          <w:sz w:val="24"/>
          <w:highlight w:val="none"/>
        </w:rPr>
        <w:t xml:space="preserve">乙方指定账户</w:t>
      </w:r>
      <w:r>
        <w:rPr>
          <w:rFonts w:hint="eastAsia" w:ascii="宋体" w:hAnsi="宋体"/>
          <w:sz w:val="24"/>
          <w:highlight w:val="none"/>
          <w:lang w:eastAsia="zh-CN"/>
        </w:rPr>
        <w:t xml:space="preserve">；</w:t>
      </w:r>
      <w:r>
        <w:rPr>
          <w:rFonts w:hint="eastAsia" w:asciiTheme="minorEastAsia" w:hAnsiTheme="minorEastAsia" w:eastAsiaTheme="minorEastAsia" w:cstheme="minorEastAsia"/>
          <w:b w:val="0"/>
          <w:bCs w:val="0"/>
          <w:color w:val="000000" w:themeColor="text1"/>
          <w:sz w:val="24"/>
          <w:szCs w:val="24"/>
          <w:highlight w:val="none"/>
          <w:lang w:val="zh-CN" w:eastAsia="zh-CN"/>
          <w14:textFill>
            <w14:solidFill>
              <w14:schemeClr w14:val="tx1"/>
            </w14:solidFill>
          </w14:textFill>
        </w:rPr>
        <w:t xml:space="preserve">整个服务期满，</w:t>
      </w:r>
      <w:r>
        <w:rPr>
          <w:rFonts w:hint="eastAsia" w:asciiTheme="minorEastAsia" w:hAnsiTheme="minorEastAsia" w:cstheme="minorEastAsia"/>
          <w:b w:val="0"/>
          <w:bCs w:val="0"/>
          <w:color w:val="000000" w:themeColor="text1"/>
          <w:sz w:val="24"/>
          <w:szCs w:val="24"/>
          <w:highlight w:val="none"/>
          <w:lang w:val="en-US" w:eastAsia="zh-CN"/>
          <w14:textFill>
            <w14:solidFill>
              <w14:schemeClr w14:val="tx1"/>
            </w14:solidFill>
          </w14:textFill>
        </w:rPr>
        <w:t xml:space="preserve">最后一月的</w:t>
      </w:r>
      <w:r>
        <w:rPr>
          <w:rFonts w:hint="eastAsia" w:asciiTheme="minorEastAsia" w:hAnsiTheme="minorEastAsia" w:eastAsiaTheme="minorEastAsia" w:cstheme="minorEastAsia"/>
          <w:b w:val="0"/>
          <w:bCs w:val="0"/>
          <w:color w:val="000000" w:themeColor="text1"/>
          <w:sz w:val="24"/>
          <w:szCs w:val="24"/>
          <w:highlight w:val="none"/>
          <w:lang w:val="zh-CN" w:eastAsia="zh-CN"/>
          <w14:textFill>
            <w14:solidFill>
              <w14:schemeClr w14:val="tx1"/>
            </w14:solidFill>
          </w14:textFill>
        </w:rPr>
        <w:t xml:space="preserve">服务费经学校、教育局验收合格</w:t>
      </w:r>
      <w:r>
        <w:rPr>
          <w:rFonts w:hint="eastAsia" w:asciiTheme="minorEastAsia" w:hAnsiTheme="minorEastAsia" w:cstheme="minorEastAsia"/>
          <w:b w:val="0"/>
          <w:bCs w:val="0"/>
          <w:color w:val="000000" w:themeColor="text1"/>
          <w:sz w:val="24"/>
          <w:szCs w:val="24"/>
          <w:highlight w:val="none"/>
          <w:lang w:val="zh-CN" w:eastAsia="zh-CN"/>
          <w14:textFill>
            <w14:solidFill>
              <w14:schemeClr w14:val="tx1"/>
            </w14:solidFill>
          </w14:textFill>
        </w:rPr>
        <w:t xml:space="preserve">，</w:t>
      </w:r>
      <w:r>
        <w:rPr>
          <w:rFonts w:hint="eastAsia" w:asciiTheme="minorEastAsia" w:hAnsiTheme="minorEastAsia" w:cstheme="minorEastAsia"/>
          <w:b w:val="0"/>
          <w:bCs w:val="0"/>
          <w:color w:val="000000" w:themeColor="text1"/>
          <w:sz w:val="24"/>
          <w:szCs w:val="24"/>
          <w:highlight w:val="none"/>
          <w:lang w:val="en-US" w:eastAsia="zh-CN"/>
          <w14:textFill>
            <w14:solidFill>
              <w14:schemeClr w14:val="tx1"/>
            </w14:solidFill>
          </w14:textFill>
        </w:rPr>
        <w:t xml:space="preserve">审计结束后</w:t>
      </w:r>
      <w:r>
        <w:rPr>
          <w:rFonts w:hint="eastAsia" w:asciiTheme="minorEastAsia" w:hAnsiTheme="minorEastAsia" w:cstheme="minorEastAsia"/>
          <w:b w:val="0"/>
          <w:bCs w:val="0"/>
          <w:color w:val="000000" w:themeColor="text1"/>
          <w:sz w:val="24"/>
          <w:szCs w:val="24"/>
          <w:highlight w:val="none"/>
          <w:lang w:val="zh-CN"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highlight w:val="none"/>
          <w:lang w:val="zh-CN" w:eastAsia="zh-CN"/>
          <w14:textFill>
            <w14:solidFill>
              <w14:schemeClr w14:val="tx1"/>
            </w14:solidFill>
          </w14:textFill>
        </w:rPr>
        <w:t xml:space="preserve">按审计结</w:t>
      </w:r>
      <w:r>
        <w:rPr>
          <w:rFonts w:hint="eastAsia" w:asciiTheme="minorEastAsia" w:hAnsiTheme="minorEastAsia" w:cstheme="minorEastAsia"/>
          <w:b w:val="0"/>
          <w:bCs w:val="0"/>
          <w:color w:val="000000" w:themeColor="text1"/>
          <w:sz w:val="24"/>
          <w:szCs w:val="24"/>
          <w:highlight w:val="none"/>
          <w:lang w:val="en-US" w:eastAsia="zh-CN"/>
          <w14:textFill>
            <w14:solidFill>
              <w14:schemeClr w14:val="tx1"/>
            </w14:solidFill>
          </w14:textFill>
        </w:rPr>
        <w:t xml:space="preserve">论</w:t>
      </w:r>
      <w:r>
        <w:rPr>
          <w:rFonts w:hint="eastAsia" w:asciiTheme="minorEastAsia" w:hAnsiTheme="minorEastAsia" w:eastAsiaTheme="minorEastAsia" w:cstheme="minorEastAsia"/>
          <w:b w:val="0"/>
          <w:bCs w:val="0"/>
          <w:color w:val="000000" w:themeColor="text1"/>
          <w:sz w:val="24"/>
          <w:szCs w:val="24"/>
          <w:highlight w:val="none"/>
          <w:lang w:val="zh-CN" w:eastAsia="zh-CN"/>
          <w14:textFill>
            <w14:solidFill>
              <w14:schemeClr w14:val="tx1"/>
            </w14:solidFill>
          </w14:textFill>
        </w:rPr>
        <w:t xml:space="preserve">结</w:t>
      </w:r>
      <w:r>
        <w:rPr>
          <w:rFonts w:hint="eastAsia" w:asciiTheme="minorEastAsia" w:hAnsiTheme="minorEastAsia" w:cstheme="minorEastAsia"/>
          <w:b w:val="0"/>
          <w:bCs w:val="0"/>
          <w:color w:val="000000" w:themeColor="text1"/>
          <w:sz w:val="24"/>
          <w:szCs w:val="24"/>
          <w:highlight w:val="none"/>
          <w:lang w:val="en-US" w:eastAsia="zh-CN"/>
          <w14:textFill>
            <w14:solidFill>
              <w14:schemeClr w14:val="tx1"/>
            </w14:solidFill>
          </w14:textFill>
        </w:rPr>
        <w:t xml:space="preserve">清。</w:t>
      </w:r>
      <w:r/>
    </w:p>
    <w:p>
      <w:pPr>
        <w:ind w:firstLine="480"/>
        <w:spacing w:line="480" w:lineRule="exact"/>
        <w:rPr>
          <w:rFonts w:ascii="宋体" w:hAnsi="宋体" w:cs="Times New Roman"/>
          <w:bCs/>
          <w:sz w:val="24"/>
        </w:rPr>
      </w:pPr>
      <w:r>
        <w:rPr>
          <w:rFonts w:hint="eastAsia" w:ascii="宋体" w:hAnsi="宋体"/>
          <w:bCs/>
          <w:color w:val="000000"/>
          <w:sz w:val="24"/>
        </w:rPr>
        <w:t xml:space="preserve">注：在签订合同时，中标人明确表示无需预付款或者主动要求降低预付款比例的金额，采购人可不适用预付款规定,但中标人需提供书面声明，采购人可就预付款比例作相应调整。</w:t>
      </w:r>
      <w:r/>
    </w:p>
    <w:p>
      <w:pPr>
        <w:ind w:firstLine="480"/>
        <w:spacing w:line="480" w:lineRule="exact"/>
        <w:rPr>
          <w:rFonts w:hint="eastAsia" w:ascii="宋体" w:hAnsi="宋体"/>
          <w:sz w:val="24"/>
        </w:rPr>
      </w:pPr>
      <w:r>
        <w:rPr>
          <w:rFonts w:hint="eastAsia" w:ascii="宋体" w:hAnsi="宋体"/>
          <w:sz w:val="24"/>
        </w:rPr>
        <w:t xml:space="preserve">如合同履行过程中连续有两个月考核不合格或累计三个月考核不合格，则采购人有权终止合同，且不予退还履约保证金，同时乙方承担违约责任，采购人重新选择新的物业管理服务企业。</w:t>
      </w:r>
      <w:r/>
    </w:p>
    <w:p>
      <w:pPr>
        <w:ind w:firstLine="420"/>
        <w:spacing w:line="500" w:lineRule="exact"/>
        <w:rPr>
          <w:rFonts w:hint="eastAsia" w:ascii="宋体" w:hAnsi="宋体"/>
          <w:b/>
          <w:bCs/>
          <w:sz w:val="24"/>
        </w:rPr>
      </w:pPr>
      <w:r>
        <w:rPr>
          <w:rFonts w:hint="eastAsia" w:ascii="宋体" w:hAnsi="宋体"/>
          <w:b/>
          <w:bCs/>
          <w:sz w:val="24"/>
          <w:lang w:val="en-US" w:eastAsia="zh-CN"/>
        </w:rPr>
        <w:t xml:space="preserve">六</w:t>
      </w:r>
      <w:r>
        <w:rPr>
          <w:rFonts w:hint="eastAsia" w:ascii="宋体" w:hAnsi="宋体"/>
          <w:b/>
          <w:bCs/>
          <w:sz w:val="24"/>
        </w:rPr>
        <w:t xml:space="preserve">、特别说明：</w:t>
      </w:r>
      <w:r/>
    </w:p>
    <w:p>
      <w:pPr>
        <w:ind w:firstLine="480"/>
        <w:spacing w:line="480" w:lineRule="exact"/>
        <w:rPr>
          <w:rFonts w:hint="eastAsia" w:ascii="宋体" w:hAnsi="宋体"/>
          <w:sz w:val="24"/>
        </w:rPr>
      </w:pPr>
      <w:r>
        <w:rPr>
          <w:rFonts w:hint="eastAsia" w:ascii="宋体" w:hAnsi="宋体"/>
          <w:sz w:val="24"/>
        </w:rPr>
        <w:t xml:space="preserve">1.本项目技术咨询服务费用依照苏政采协【2024】20号收费标准计取</w:t>
      </w:r>
      <w:r>
        <w:rPr>
          <w:rFonts w:hint="eastAsia" w:ascii="宋体" w:hAnsi="宋体"/>
          <w:sz w:val="24"/>
          <w:lang w:eastAsia="zh-CN"/>
        </w:rPr>
        <w:t xml:space="preserve">，</w:t>
      </w:r>
      <w:r>
        <w:rPr>
          <w:rFonts w:hint="eastAsia" w:ascii="宋体" w:hAnsi="宋体"/>
          <w:sz w:val="24"/>
        </w:rPr>
        <w:t xml:space="preserve">已纳入项目整体预算中，中标人(成交供应商)与采购人签订合同前，须向项目咨询公司支付技术咨询服务费用。本条不单独列项报价，包含在投标报价之中，与最低人员工资标准测算无关，请各投标人报价时综合考虑，中标后采购人不再另行支付。</w:t>
      </w:r>
      <w:r/>
    </w:p>
    <w:p>
      <w:pPr>
        <w:ind w:firstLine="482"/>
        <w:spacing w:line="500" w:lineRule="exact"/>
        <w:rPr>
          <w:rFonts w:ascii="宋体" w:hAnsi="宋体" w:cs="Times New Roman"/>
          <w:b/>
          <w:bCs/>
          <w:sz w:val="24"/>
        </w:rPr>
      </w:pPr>
      <w:r>
        <w:rPr>
          <w:rFonts w:hint="eastAsia" w:ascii="宋体" w:hAnsi="宋体"/>
          <w:b/>
          <w:bCs/>
          <w:sz w:val="24"/>
          <w:lang w:val="en-US" w:eastAsia="zh-CN"/>
        </w:rPr>
        <w:t xml:space="preserve">七</w:t>
      </w:r>
      <w:r>
        <w:rPr>
          <w:rFonts w:hint="eastAsia" w:ascii="宋体" w:hAnsi="宋体"/>
          <w:b/>
          <w:bCs/>
          <w:sz w:val="24"/>
        </w:rPr>
        <w:t xml:space="preserve">、采购标的对应的中小企业划分标准所属行业一览表</w:t>
      </w:r>
      <w:r/>
    </w:p>
    <w:tbl>
      <w:tblPr>
        <w:tblStyle w:val="901"/>
        <w:tblW w:w="9330" w:type="dxa"/>
        <w:tblInd w:w="0" w:type="dxa"/>
        <w:tblLayout w:type="fixed"/>
        <w:tblCellMar>
          <w:left w:w="108" w:type="dxa"/>
          <w:top w:w="0" w:type="dxa"/>
          <w:right w:w="108" w:type="dxa"/>
          <w:bottom w:w="0" w:type="dxa"/>
        </w:tblCellMar>
        <w:tblLook w:val="04A0" w:firstRow="1" w:lastRow="0" w:firstColumn="1" w:lastColumn="0" w:noHBand="0" w:noVBand="1"/>
      </w:tblPr>
      <w:tblGrid>
        <w:gridCol w:w="900"/>
        <w:gridCol w:w="4690"/>
        <w:gridCol w:w="3740"/>
      </w:tblGrid>
      <w:tr>
        <w:trPr>
          <w:trHeight w:val="706"/>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500" w:lineRule="exact"/>
              <w:rPr>
                <w:rFonts w:ascii="宋体" w:hAnsi="宋体" w:eastAsia="宋体"/>
                <w:sz w:val="24"/>
                <w:shd w:val="clear" w:color="auto" w:fill="ffffff"/>
              </w:rPr>
            </w:pPr>
            <w:r>
              <w:rPr>
                <w:rFonts w:hint="eastAsia" w:ascii="宋体" w:hAnsi="宋体"/>
                <w:sz w:val="24"/>
                <w:shd w:val="clear" w:color="auto" w:fill="ffffff"/>
              </w:rPr>
              <w:t xml:space="preserve">序号</w:t>
            </w:r>
            <w:r/>
          </w:p>
        </w:tc>
        <w:tc>
          <w:tcPr>
            <w:tcBorders>
              <w:top w:val="single" w:color="000000" w:sz="4" w:space="0"/>
              <w:left w:val="none" w:color="000000" w:sz="4" w:space="0"/>
              <w:bottom w:val="single" w:color="000000" w:sz="4" w:space="0"/>
              <w:right w:val="single" w:color="000000" w:sz="4" w:space="0"/>
            </w:tcBorders>
            <w:tcW w:w="4690" w:type="dxa"/>
            <w:vAlign w:val="center"/>
            <w:textDirection w:val="lrTb"/>
            <w:noWrap w:val="false"/>
          </w:tcPr>
          <w:p>
            <w:pPr>
              <w:jc w:val="center"/>
              <w:spacing w:line="500" w:lineRule="exact"/>
              <w:rPr>
                <w:rFonts w:ascii="宋体" w:hAnsi="宋体" w:eastAsia="宋体"/>
                <w:sz w:val="24"/>
                <w:shd w:val="clear" w:color="auto" w:fill="ffffff"/>
              </w:rPr>
            </w:pPr>
            <w:r>
              <w:rPr>
                <w:rFonts w:hint="eastAsia" w:ascii="宋体" w:hAnsi="宋体"/>
                <w:sz w:val="24"/>
                <w:shd w:val="clear" w:color="auto" w:fill="ffffff"/>
              </w:rPr>
              <w:t xml:space="preserve">采购标的</w:t>
            </w:r>
            <w:r/>
          </w:p>
        </w:tc>
        <w:tc>
          <w:tcPr>
            <w:tcBorders>
              <w:top w:val="single" w:color="000000" w:sz="4" w:space="0"/>
              <w:left w:val="none" w:color="000000" w:sz="4" w:space="0"/>
              <w:bottom w:val="single" w:color="000000" w:sz="4" w:space="0"/>
              <w:right w:val="single" w:color="000000" w:sz="4" w:space="0"/>
            </w:tcBorders>
            <w:tcW w:w="3740" w:type="dxa"/>
            <w:vAlign w:val="center"/>
            <w:textDirection w:val="lrTb"/>
            <w:noWrap w:val="false"/>
          </w:tcPr>
          <w:p>
            <w:pPr>
              <w:jc w:val="center"/>
              <w:spacing w:line="500" w:lineRule="exact"/>
              <w:rPr>
                <w:rFonts w:ascii="宋体" w:hAnsi="宋体" w:eastAsia="宋体"/>
                <w:sz w:val="24"/>
                <w:shd w:val="clear" w:color="auto" w:fill="ffffff"/>
              </w:rPr>
            </w:pPr>
            <w:r>
              <w:rPr>
                <w:rFonts w:hint="eastAsia" w:ascii="宋体" w:hAnsi="宋体"/>
                <w:sz w:val="24"/>
                <w:shd w:val="clear" w:color="auto" w:fill="ffffff"/>
              </w:rPr>
              <w:t xml:space="preserve">对应中小企业划分标准所属行业</w:t>
            </w:r>
            <w:r/>
          </w:p>
        </w:tc>
      </w:tr>
      <w:tr>
        <w:trPr>
          <w:trHeight w:val="646"/>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500" w:lineRule="exact"/>
              <w:rPr>
                <w:rFonts w:ascii="宋体" w:hAnsi="宋体" w:eastAsia="宋体"/>
                <w:sz w:val="24"/>
                <w:shd w:val="clear" w:color="auto" w:fill="ffffff"/>
              </w:rPr>
            </w:pPr>
            <w:r>
              <w:rPr>
                <w:rFonts w:hint="eastAsia" w:ascii="宋体" w:hAnsi="宋体"/>
                <w:sz w:val="24"/>
                <w:shd w:val="clear" w:color="auto" w:fill="ffffff"/>
              </w:rPr>
              <w:t xml:space="preserve">1</w:t>
            </w:r>
            <w:r/>
          </w:p>
        </w:tc>
        <w:tc>
          <w:tcPr>
            <w:tcBorders>
              <w:top w:val="single" w:color="000000" w:sz="4" w:space="0"/>
              <w:left w:val="none" w:color="000000" w:sz="4" w:space="0"/>
              <w:bottom w:val="single" w:color="000000" w:sz="4" w:space="0"/>
              <w:right w:val="single" w:color="000000" w:sz="4" w:space="0"/>
            </w:tcBorders>
            <w:tcW w:w="4690" w:type="dxa"/>
            <w:vAlign w:val="center"/>
            <w:textDirection w:val="lrTb"/>
            <w:noWrap w:val="false"/>
          </w:tcPr>
          <w:p>
            <w:pPr>
              <w:jc w:val="center"/>
              <w:spacing w:line="500" w:lineRule="exact"/>
              <w:rPr>
                <w:rFonts w:ascii="宋体" w:hAnsi="宋体" w:eastAsia="宋体"/>
                <w:sz w:val="24"/>
                <w:shd w:val="clear" w:color="auto" w:fill="ffffff"/>
              </w:rPr>
            </w:pPr>
            <w:r>
              <w:rPr>
                <w:rFonts w:hint="eastAsia" w:ascii="宋体" w:hAnsi="宋体"/>
                <w:sz w:val="24"/>
                <w:shd w:val="clear" w:color="auto" w:fill="ffffff"/>
              </w:rPr>
              <w:t xml:space="preserve">射阳县第三中学物业服务采购项目</w:t>
            </w:r>
            <w:r/>
          </w:p>
        </w:tc>
        <w:tc>
          <w:tcPr>
            <w:tcBorders>
              <w:top w:val="single" w:color="000000" w:sz="4" w:space="0"/>
              <w:left w:val="none" w:color="000000" w:sz="4" w:space="0"/>
              <w:bottom w:val="single" w:color="000000" w:sz="4" w:space="0"/>
              <w:right w:val="single" w:color="000000" w:sz="4" w:space="0"/>
            </w:tcBorders>
            <w:tcW w:w="3740" w:type="dxa"/>
            <w:vAlign w:val="center"/>
            <w:textDirection w:val="lrTb"/>
            <w:noWrap w:val="false"/>
          </w:tcPr>
          <w:p>
            <w:pPr>
              <w:jc w:val="center"/>
              <w:spacing w:line="500" w:lineRule="exact"/>
              <w:rPr>
                <w:rFonts w:ascii="宋体" w:hAnsi="宋体" w:eastAsia="宋体"/>
                <w:sz w:val="24"/>
                <w:shd w:val="clear" w:color="auto" w:fill="ffffff"/>
              </w:rPr>
            </w:pPr>
            <w:r>
              <w:rPr>
                <w:rFonts w:hint="eastAsia" w:ascii="宋体" w:hAnsi="宋体"/>
                <w:sz w:val="24"/>
                <w:shd w:val="clear" w:color="auto" w:fill="ffffff"/>
              </w:rPr>
              <w:t xml:space="preserve">物业管理</w:t>
            </w:r>
            <w:r/>
          </w:p>
        </w:tc>
      </w:tr>
    </w:tbl>
    <w:p>
      <w:pPr>
        <w:rPr>
          <w:rFonts w:ascii="Calibri" w:hAnsi="Calibri"/>
          <w:szCs w:val="21"/>
        </w:rPr>
      </w:pPr>
      <w:r>
        <w:t xml:space="preserve"> </w:t>
      </w:r>
      <w:r/>
    </w:p>
    <w:p>
      <w:pPr>
        <w:pStyle w:val="908"/>
        <w:ind w:firstLine="883"/>
        <w:spacing w:before="120" w:beforeAutospacing="0" w:after="120" w:afterAutospacing="0" w:line="0" w:lineRule="atLeast"/>
        <w:rPr>
          <w:rFonts w:cs="宋体" w:asciiTheme="majorEastAsia" w:hAnsiTheme="majorEastAsia" w:eastAsiaTheme="majorEastAsia"/>
          <w:b/>
          <w:bCs/>
          <w:sz w:val="44"/>
          <w:szCs w:val="44"/>
        </w:rPr>
      </w:pPr>
      <w:r>
        <w:rPr>
          <w:rFonts w:cs="宋体" w:asciiTheme="majorEastAsia" w:hAnsiTheme="majorEastAsia" w:eastAsiaTheme="majorEastAsia"/>
          <w:b/>
          <w:bCs/>
          <w:sz w:val="44"/>
          <w:szCs w:val="44"/>
        </w:rPr>
      </w:r>
      <w:r/>
    </w:p>
    <w:p>
      <w:pPr>
        <w:pStyle w:val="908"/>
        <w:ind w:firstLine="883"/>
        <w:spacing w:before="120" w:beforeAutospacing="0" w:after="120" w:afterAutospacing="0" w:line="0" w:lineRule="atLeast"/>
        <w:rPr>
          <w:rFonts w:cs="宋体" w:asciiTheme="majorEastAsia" w:hAnsiTheme="majorEastAsia" w:eastAsiaTheme="majorEastAsia"/>
          <w:b/>
          <w:bCs/>
          <w:sz w:val="44"/>
          <w:szCs w:val="44"/>
        </w:rPr>
      </w:pPr>
      <w:r>
        <w:rPr>
          <w:rFonts w:cs="宋体" w:asciiTheme="majorEastAsia" w:hAnsiTheme="majorEastAsia" w:eastAsiaTheme="majorEastAsia"/>
          <w:b/>
          <w:bCs/>
          <w:sz w:val="44"/>
          <w:szCs w:val="44"/>
        </w:rPr>
      </w:r>
      <w:r/>
    </w:p>
    <w:p>
      <w:pPr>
        <w:jc w:val="center"/>
        <w:spacing w:line="500" w:lineRule="exact"/>
        <w:rPr>
          <w:rFonts w:ascii="宋体" w:hAnsi="宋体"/>
          <w:b/>
          <w:bCs/>
          <w:sz w:val="44"/>
          <w:szCs w:val="44"/>
        </w:rPr>
      </w:pPr>
      <w:r>
        <w:rPr>
          <w:rFonts w:ascii="宋体" w:hAnsi="宋体"/>
          <w:b/>
          <w:bCs/>
          <w:sz w:val="44"/>
          <w:szCs w:val="44"/>
        </w:rPr>
      </w:r>
      <w:r/>
    </w:p>
    <w:p>
      <w:pPr>
        <w:jc w:val="center"/>
        <w:spacing w:line="500" w:lineRule="exact"/>
        <w:rPr>
          <w:rFonts w:ascii="宋体" w:hAnsi="宋体"/>
          <w:b/>
          <w:bCs/>
          <w:sz w:val="44"/>
          <w:szCs w:val="44"/>
        </w:rPr>
      </w:pPr>
      <w:r>
        <w:rPr>
          <w:rFonts w:ascii="宋体" w:hAnsi="宋体"/>
          <w:b/>
          <w:bCs/>
          <w:sz w:val="44"/>
          <w:szCs w:val="44"/>
        </w:rPr>
      </w:r>
      <w:r/>
    </w:p>
    <w:p>
      <w:pPr>
        <w:jc w:val="center"/>
        <w:spacing w:line="500" w:lineRule="exact"/>
        <w:rPr>
          <w:rFonts w:ascii="宋体" w:hAnsi="宋体"/>
          <w:b/>
          <w:bCs/>
          <w:sz w:val="44"/>
          <w:szCs w:val="44"/>
        </w:rPr>
      </w:pPr>
      <w:r>
        <w:rPr>
          <w:rFonts w:ascii="宋体" w:hAnsi="宋体"/>
          <w:b/>
          <w:bCs/>
          <w:sz w:val="44"/>
          <w:szCs w:val="44"/>
        </w:rPr>
      </w:r>
      <w:r/>
    </w:p>
    <w:p>
      <w:pPr>
        <w:jc w:val="center"/>
        <w:spacing w:line="500" w:lineRule="exact"/>
        <w:rPr>
          <w:rFonts w:ascii="宋体" w:hAnsi="宋体"/>
          <w:b/>
          <w:bCs/>
          <w:sz w:val="44"/>
          <w:szCs w:val="44"/>
        </w:rPr>
      </w:pPr>
      <w:r>
        <w:rPr>
          <w:rFonts w:ascii="宋体" w:hAnsi="宋体"/>
          <w:b/>
          <w:bCs/>
          <w:sz w:val="44"/>
          <w:szCs w:val="44"/>
        </w:rPr>
      </w:r>
      <w:r/>
    </w:p>
    <w:p>
      <w:pPr>
        <w:jc w:val="center"/>
        <w:spacing w:line="500" w:lineRule="exact"/>
        <w:rPr>
          <w:rFonts w:ascii="宋体" w:hAnsi="宋体"/>
          <w:b/>
          <w:bCs/>
          <w:sz w:val="44"/>
          <w:szCs w:val="44"/>
        </w:rPr>
      </w:pPr>
      <w:r>
        <w:rPr>
          <w:rFonts w:ascii="宋体" w:hAnsi="宋体"/>
          <w:b/>
          <w:bCs/>
          <w:sz w:val="44"/>
          <w:szCs w:val="44"/>
        </w:rPr>
      </w:r>
      <w:r/>
    </w:p>
    <w:p>
      <w:pPr>
        <w:jc w:val="center"/>
        <w:spacing w:line="500" w:lineRule="exact"/>
        <w:rPr>
          <w:rFonts w:ascii="宋体" w:hAnsi="宋体"/>
          <w:b/>
          <w:bCs/>
          <w:sz w:val="44"/>
          <w:szCs w:val="44"/>
        </w:rPr>
      </w:pPr>
      <w:r>
        <w:rPr>
          <w:rFonts w:ascii="宋体" w:hAnsi="宋体"/>
          <w:b/>
          <w:bCs/>
          <w:sz w:val="44"/>
          <w:szCs w:val="44"/>
        </w:rPr>
      </w:r>
      <w:r/>
    </w:p>
    <w:p>
      <w:pPr>
        <w:jc w:val="center"/>
        <w:spacing w:line="500" w:lineRule="exact"/>
        <w:rPr>
          <w:rFonts w:ascii="宋体" w:hAnsi="宋体"/>
          <w:b/>
          <w:bCs/>
          <w:sz w:val="44"/>
          <w:szCs w:val="44"/>
        </w:rPr>
      </w:pPr>
      <w:r>
        <w:rPr>
          <w:rFonts w:ascii="宋体" w:hAnsi="宋体"/>
          <w:b/>
          <w:bCs/>
          <w:sz w:val="44"/>
          <w:szCs w:val="44"/>
        </w:rPr>
      </w:r>
      <w:r/>
    </w:p>
    <w:p>
      <w:pPr>
        <w:jc w:val="left"/>
        <w:spacing w:line="500" w:lineRule="exact"/>
        <w:rPr>
          <w:rFonts w:hint="eastAsia" w:ascii="宋体" w:hAnsi="宋体"/>
          <w:b/>
          <w:bCs/>
          <w:sz w:val="44"/>
          <w:szCs w:val="44"/>
        </w:rPr>
      </w:pPr>
      <w:r>
        <w:rPr>
          <w:rFonts w:hint="eastAsia" w:ascii="宋体" w:hAnsi="宋体"/>
          <w:b/>
          <w:bCs/>
          <w:sz w:val="44"/>
          <w:szCs w:val="44"/>
        </w:rPr>
      </w:r>
      <w:r/>
    </w:p>
    <w:p>
      <w:pPr>
        <w:jc w:val="center"/>
        <w:spacing w:line="500" w:lineRule="exact"/>
        <w:rPr>
          <w:rFonts w:ascii="宋体" w:hAnsi="宋体"/>
          <w:b/>
          <w:bCs/>
          <w:sz w:val="44"/>
          <w:szCs w:val="44"/>
        </w:rPr>
      </w:pPr>
      <w:r>
        <w:rPr>
          <w:rFonts w:hint="eastAsia" w:ascii="宋体" w:hAnsi="宋体"/>
          <w:b/>
          <w:bCs/>
          <w:sz w:val="44"/>
          <w:szCs w:val="44"/>
        </w:rPr>
        <w:t xml:space="preserve">第五章  评标方法与评标标准</w:t>
      </w:r>
      <w:r/>
    </w:p>
    <w:p>
      <w:pPr>
        <w:pStyle w:val="908"/>
        <w:jc w:val="both"/>
        <w:rPr>
          <w:rFonts w:ascii="宋体" w:hAnsi="宋体"/>
        </w:rPr>
      </w:pPr>
      <w:r>
        <w:rPr>
          <w:rFonts w:hint="eastAsia" w:ascii="宋体" w:hAnsi="宋体"/>
        </w:rPr>
        <w:t xml:space="preserve"> </w:t>
      </w:r>
      <w:r/>
    </w:p>
    <w:p>
      <w:pPr>
        <w:spacing w:line="500" w:lineRule="exact"/>
        <w:rPr>
          <w:rFonts w:ascii="宋体" w:hAnsi="宋体"/>
          <w:b/>
          <w:bCs/>
          <w:sz w:val="24"/>
        </w:rPr>
      </w:pPr>
      <w:r>
        <w:rPr>
          <w:rFonts w:hint="eastAsia" w:ascii="宋体" w:hAnsi="宋体"/>
          <w:b/>
          <w:bCs/>
          <w:sz w:val="24"/>
        </w:rPr>
        <w:t xml:space="preserve">一、定标原则</w:t>
      </w:r>
      <w:r/>
    </w:p>
    <w:p>
      <w:pPr>
        <w:ind w:firstLine="480"/>
        <w:spacing w:line="500" w:lineRule="exact"/>
        <w:rPr>
          <w:rFonts w:ascii="宋体" w:hAnsi="宋体"/>
          <w:sz w:val="24"/>
        </w:rPr>
      </w:pPr>
      <w:r>
        <w:rPr>
          <w:rFonts w:hint="eastAsia" w:ascii="宋体" w:hAnsi="宋体"/>
          <w:bCs/>
          <w:sz w:val="24"/>
        </w:rPr>
        <w:t xml:space="preserve">本项目采用</w:t>
      </w:r>
      <w:r>
        <w:rPr>
          <w:rFonts w:hint="eastAsia" w:ascii="宋体" w:hAnsi="宋体"/>
          <w:bCs/>
          <w:sz w:val="24"/>
          <w:u w:val="single"/>
        </w:rPr>
        <w:t xml:space="preserve">综合评分</w:t>
      </w:r>
      <w:r>
        <w:rPr>
          <w:rFonts w:hint="eastAsia" w:ascii="宋体" w:hAnsi="宋体"/>
          <w:bCs/>
          <w:sz w:val="24"/>
        </w:rPr>
        <w:t xml:space="preserve">法。</w:t>
      </w:r>
      <w:r>
        <w:rPr>
          <w:rFonts w:hint="eastAsia" w:ascii="宋体" w:hAnsi="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908"/>
        <w:ind w:firstLine="482"/>
        <w:spacing w:line="500" w:lineRule="exact"/>
        <w:rPr>
          <w:rFonts w:ascii="宋体" w:hAnsi="宋体"/>
        </w:rPr>
      </w:pPr>
      <w:r>
        <w:rPr>
          <w:rFonts w:hint="eastAsia" w:ascii="宋体" w:hAnsi="宋体"/>
          <w:b/>
        </w:rPr>
        <w:t xml:space="preserve">二、政府采购政策功能落实</w:t>
      </w:r>
      <w:r/>
    </w:p>
    <w:p>
      <w:pPr>
        <w:pStyle w:val="908"/>
        <w:ind w:firstLine="480"/>
        <w:spacing w:line="500" w:lineRule="exact"/>
        <w:rPr>
          <w:rFonts w:ascii="宋体" w:hAnsi="宋体"/>
        </w:rPr>
      </w:pPr>
      <w:r>
        <w:rPr>
          <w:rFonts w:hint="eastAsia" w:ascii="宋体" w:hAnsi="宋体"/>
        </w:rPr>
        <w:t xml:space="preserve">1、小微型企业价格扣除</w:t>
      </w:r>
      <w:r/>
    </w:p>
    <w:p>
      <w:pPr>
        <w:pStyle w:val="918"/>
        <w:ind w:firstLine="360"/>
        <w:spacing w:before="0" w:after="0" w:line="500" w:lineRule="exact"/>
        <w:rPr>
          <w:rFonts w:ascii="宋体" w:hAnsi="宋体" w:eastAsia="宋体"/>
        </w:rPr>
      </w:pPr>
      <w:r>
        <w:rPr>
          <w:rFonts w:hint="eastAsia" w:ascii="宋体" w:hAnsi="宋体" w:eastAsia="宋体"/>
        </w:rPr>
        <w:t xml:space="preserve">（1）本项目专门面向中小企业采购，不再对小型和微型企业报价给予价格扣除。</w:t>
      </w:r>
      <w:r/>
    </w:p>
    <w:p>
      <w:pPr>
        <w:pStyle w:val="908"/>
        <w:ind w:firstLine="480"/>
        <w:spacing w:line="500" w:lineRule="exact"/>
        <w:rPr>
          <w:rFonts w:ascii="宋体" w:hAnsi="宋体" w:eastAsia="宋体"/>
        </w:rPr>
      </w:pPr>
      <w:r>
        <w:rPr>
          <w:rFonts w:hint="eastAsia" w:ascii="宋体" w:hAnsi="宋体"/>
        </w:rPr>
        <w:t xml:space="preserve">（2）供应商需按照采购文件的要求提供相应的《中小企业声明函》。</w:t>
      </w:r>
      <w:r/>
    </w:p>
    <w:p>
      <w:pPr>
        <w:pStyle w:val="908"/>
        <w:ind w:firstLine="480"/>
        <w:spacing w:line="500" w:lineRule="exact"/>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908"/>
        <w:ind w:firstLine="480"/>
        <w:spacing w:line="500" w:lineRule="exact"/>
        <w:rPr>
          <w:rFonts w:ascii="宋体" w:hAnsi="宋体"/>
        </w:rPr>
      </w:pPr>
      <w:r>
        <w:rPr>
          <w:rFonts w:hint="eastAsia" w:ascii="宋体" w:hAnsi="宋体"/>
        </w:rPr>
        <w:t xml:space="preserve">2、残疾人福利单位价格扣除</w:t>
      </w:r>
      <w:r/>
    </w:p>
    <w:p>
      <w:pPr>
        <w:pStyle w:val="908"/>
        <w:ind w:firstLine="480"/>
        <w:spacing w:line="500" w:lineRule="exact"/>
        <w:rPr>
          <w:rFonts w:ascii="宋体" w:hAnsi="宋体"/>
          <w:u w:val="single"/>
        </w:rPr>
      </w:pPr>
      <w:r>
        <w:rPr>
          <w:rFonts w:hint="eastAsia" w:ascii="宋体" w:hAnsi="宋体"/>
        </w:rPr>
        <w:t xml:space="preserve">（1）本项目对残疾人福利性单位视同小型、微型企业。</w:t>
      </w:r>
      <w:r/>
    </w:p>
    <w:p>
      <w:pPr>
        <w:pStyle w:val="908"/>
        <w:ind w:firstLine="480"/>
        <w:spacing w:line="500" w:lineRule="exact"/>
        <w:rPr>
          <w:rFonts w:ascii="宋体" w:hAnsi="宋体"/>
        </w:rPr>
      </w:pPr>
      <w:r>
        <w:rPr>
          <w:rFonts w:hint="eastAsia" w:ascii="宋体" w:hAnsi="宋体"/>
        </w:rPr>
        <w:t xml:space="preserve">（2）残疾人福利单位需按照采购文件的要求提供《残疾人福利性单位声明函》。</w:t>
      </w:r>
      <w:r/>
    </w:p>
    <w:p>
      <w:pPr>
        <w:pStyle w:val="908"/>
        <w:ind w:firstLine="480"/>
        <w:spacing w:line="500" w:lineRule="exact"/>
        <w:rPr>
          <w:rFonts w:ascii="宋体" w:hAnsi="宋体"/>
        </w:rPr>
      </w:pPr>
      <w:r>
        <w:rPr>
          <w:rFonts w:hint="eastAsia" w:ascii="宋体" w:hAnsi="宋体"/>
        </w:rPr>
        <w:t xml:space="preserve">（3）残疾人福利单位标准请参照《关于促进残疾人就业政府采购政策的通知》（财库〔2017〕141号）。</w:t>
      </w:r>
      <w:r/>
    </w:p>
    <w:p>
      <w:pPr>
        <w:pStyle w:val="908"/>
        <w:ind w:firstLine="480"/>
        <w:spacing w:line="500" w:lineRule="exact"/>
        <w:rPr>
          <w:rFonts w:ascii="宋体" w:hAnsi="宋体"/>
        </w:rPr>
      </w:pPr>
      <w:r>
        <w:rPr>
          <w:rFonts w:hint="eastAsia" w:ascii="宋体" w:hAnsi="宋体"/>
        </w:rPr>
        <w:t xml:space="preserve">3、监狱和戒毒企业价格扣除</w:t>
      </w:r>
      <w:r/>
    </w:p>
    <w:p>
      <w:pPr>
        <w:pStyle w:val="908"/>
        <w:ind w:firstLine="480"/>
        <w:spacing w:line="500" w:lineRule="exact"/>
        <w:rPr>
          <w:rFonts w:ascii="宋体" w:hAnsi="宋体"/>
        </w:rPr>
      </w:pPr>
      <w:r>
        <w:rPr>
          <w:rFonts w:hint="eastAsia" w:ascii="宋体" w:hAnsi="宋体"/>
        </w:rPr>
        <w:t xml:space="preserve">（1）本项目对监狱和戒毒企业（简称监狱企业）视同小型、微型企业。</w:t>
      </w:r>
      <w:r/>
    </w:p>
    <w:p>
      <w:pPr>
        <w:pStyle w:val="908"/>
        <w:ind w:firstLine="480"/>
        <w:spacing w:line="500" w:lineRule="exac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08"/>
        <w:ind w:firstLine="480"/>
        <w:spacing w:line="500" w:lineRule="exact"/>
        <w:rPr>
          <w:rFonts w:ascii="宋体" w:hAnsi="宋体"/>
        </w:rPr>
      </w:pPr>
      <w:r>
        <w:rPr>
          <w:rFonts w:hint="eastAsia" w:ascii="宋体" w:hAnsi="宋体"/>
        </w:rPr>
        <w:t xml:space="preserve">（3）监狱企业标准请参照《关于政府采购支持监狱企业发展有关问题的通知》（财库[2014]68号）。</w:t>
      </w:r>
      <w:r/>
    </w:p>
    <w:p>
      <w:pPr>
        <w:pStyle w:val="908"/>
        <w:ind w:firstLine="480"/>
        <w:spacing w:line="500" w:lineRule="exact"/>
        <w:rPr>
          <w:rFonts w:ascii="宋体" w:hAnsi="宋体"/>
        </w:rPr>
      </w:pPr>
      <w:r>
        <w:rPr>
          <w:rFonts w:hint="eastAsia" w:ascii="宋体" w:hAnsi="宋体"/>
        </w:rPr>
        <w:t xml:space="preserve">4、残疾人福利单位、监狱企业属于小型、微型企业的，不重复享受政策。</w:t>
      </w:r>
      <w:r/>
    </w:p>
    <w:p>
      <w:pPr>
        <w:pStyle w:val="908"/>
        <w:ind w:firstLine="480"/>
        <w:spacing w:line="500" w:lineRule="exact"/>
        <w:rPr>
          <w:rFonts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908"/>
        <w:ind w:firstLine="482"/>
        <w:spacing w:line="500" w:lineRule="exact"/>
        <w:rPr>
          <w:rFonts w:ascii="宋体" w:hAnsi="宋体"/>
        </w:rPr>
      </w:pPr>
      <w:r>
        <w:rPr>
          <w:rFonts w:hint="eastAsia" w:ascii="宋体" w:hAnsi="宋体"/>
          <w:b/>
        </w:rPr>
        <w:t xml:space="preserve">三、评标方法与评标标准</w:t>
      </w:r>
      <w:r/>
    </w:p>
    <w:p>
      <w:pPr>
        <w:ind w:firstLine="482"/>
        <w:spacing w:line="500" w:lineRule="exact"/>
        <w:rPr>
          <w:rFonts w:ascii="宋体" w:hAnsi="宋体"/>
          <w:color w:val="000000"/>
        </w:rPr>
      </w:pPr>
      <w:r>
        <w:rPr>
          <w:rStyle w:val="930"/>
          <w:rFonts w:hint="eastAsia" w:ascii="宋体" w:hAnsi="宋体"/>
          <w:b/>
          <w:bCs/>
          <w:sz w:val="24"/>
        </w:rPr>
        <w:t xml:space="preserve">本项目评分总分值为100分。</w:t>
      </w:r>
      <w:r>
        <w:rPr>
          <w:rStyle w:val="930"/>
          <w:rFonts w:hint="eastAsia" w:ascii="宋体" w:hAnsi="宋体"/>
          <w:sz w:val="24"/>
        </w:rPr>
        <w:t xml:space="preserve">请供应商在最高限价以下进行响应报价，响应报价高于最高限价，采购人将不予接受，视为无效投标文件，无效投标文件不进行评审更不得中标。</w:t>
      </w:r>
      <w:r/>
    </w:p>
    <w:tbl>
      <w:tblPr>
        <w:tblStyle w:val="901"/>
        <w:tblW w:w="9177"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2"/>
        <w:gridCol w:w="6969"/>
        <w:gridCol w:w="906"/>
      </w:tblGrid>
      <w:tr>
        <w:trPr>
          <w:trHeight w:val="701"/>
        </w:trPr>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评审</w:t>
            </w:r>
            <w:r/>
          </w:p>
          <w:p>
            <w:pPr>
              <w:jc w:val="center"/>
              <w:spacing w:line="400" w:lineRule="exact"/>
              <w:rPr>
                <w:rFonts w:ascii="宋体" w:hAnsi="宋体" w:eastAsia="宋体"/>
                <w:sz w:val="24"/>
              </w:rPr>
            </w:pPr>
            <w:r>
              <w:rPr>
                <w:rFonts w:hint="eastAsia" w:ascii="宋体" w:hAnsi="宋体"/>
                <w:sz w:val="24"/>
              </w:rPr>
              <w:t xml:space="preserve">项目</w:t>
            </w:r>
            <w:r/>
          </w:p>
        </w:tc>
        <w:tc>
          <w:tcPr>
            <w:tcBorders>
              <w:top w:val="single" w:color="auto" w:sz="4" w:space="0"/>
              <w:left w:val="none" w:color="000000" w:sz="4" w:space="0"/>
              <w:bottom w:val="single" w:color="auto" w:sz="4" w:space="0"/>
              <w:right w:val="single" w:color="auto" w:sz="4" w:space="0"/>
            </w:tcBorders>
            <w:tcW w:w="6969"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评审标准</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最高</w:t>
            </w:r>
            <w:r/>
          </w:p>
          <w:p>
            <w:pPr>
              <w:jc w:val="center"/>
              <w:spacing w:line="400" w:lineRule="exact"/>
              <w:rPr>
                <w:rFonts w:ascii="宋体" w:hAnsi="宋体" w:eastAsia="宋体"/>
                <w:sz w:val="24"/>
              </w:rPr>
            </w:pPr>
            <w:r>
              <w:rPr>
                <w:rFonts w:hint="eastAsia" w:ascii="宋体" w:hAnsi="宋体"/>
                <w:sz w:val="24"/>
              </w:rPr>
              <w:t xml:space="preserve">分值</w:t>
            </w:r>
            <w:r/>
          </w:p>
        </w:tc>
      </w:tr>
      <w:tr>
        <w:trPr>
          <w:trHeight w:val="439"/>
        </w:trPr>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投标</w:t>
            </w:r>
            <w:r/>
          </w:p>
          <w:p>
            <w:pPr>
              <w:jc w:val="center"/>
              <w:spacing w:line="400" w:lineRule="exact"/>
              <w:rPr>
                <w:rFonts w:ascii="宋体" w:hAnsi="宋体" w:eastAsia="宋体"/>
                <w:sz w:val="24"/>
              </w:rPr>
            </w:pPr>
            <w:r>
              <w:rPr>
                <w:rFonts w:hint="eastAsia" w:ascii="宋体" w:hAnsi="宋体"/>
                <w:sz w:val="24"/>
              </w:rPr>
              <w:t xml:space="preserve">报价</w:t>
            </w:r>
            <w:r/>
          </w:p>
        </w:tc>
        <w:tc>
          <w:tcPr>
            <w:tcBorders>
              <w:top w:val="single" w:color="auto" w:sz="4" w:space="0"/>
              <w:left w:val="none" w:color="000000" w:sz="4" w:space="0"/>
              <w:bottom w:val="single" w:color="auto" w:sz="4" w:space="0"/>
              <w:right w:val="single" w:color="auto" w:sz="4" w:space="0"/>
            </w:tcBorders>
            <w:tcW w:w="6969" w:type="dxa"/>
            <w:vAlign w:val="center"/>
            <w:textDirection w:val="lrTb"/>
            <w:noWrap w:val="false"/>
          </w:tcPr>
          <w:p>
            <w:pPr>
              <w:jc w:val="left"/>
              <w:spacing w:line="400" w:lineRule="exact"/>
              <w:rPr>
                <w:rFonts w:ascii="宋体" w:hAnsi="宋体"/>
                <w:sz w:val="24"/>
              </w:rPr>
            </w:pPr>
            <w:r>
              <w:rPr>
                <w:rFonts w:hint="eastAsia" w:ascii="宋体" w:hAnsi="宋体"/>
                <w:sz w:val="24"/>
              </w:rPr>
              <w:t xml:space="preserve">1.采用低价优先法，即满足招标文件要求且投标价格最低的投标总报价为评标基准价，其价格分为满分。</w:t>
            </w:r>
            <w:r/>
          </w:p>
          <w:p>
            <w:pPr>
              <w:jc w:val="left"/>
              <w:spacing w:line="400" w:lineRule="exact"/>
              <w:rPr>
                <w:rFonts w:ascii="宋体" w:hAnsi="宋体" w:eastAsia="宋体"/>
                <w:sz w:val="24"/>
              </w:rPr>
            </w:pPr>
            <w:r>
              <w:rPr>
                <w:rFonts w:hint="eastAsia" w:ascii="宋体" w:hAnsi="宋体"/>
                <w:sz w:val="24"/>
              </w:rPr>
              <w:t xml:space="preserve">2.其他供应商的价格分统一按下列公式计算：投标报价得分＝（评标基准价/投标总报价）×</w:t>
            </w:r>
            <w:r>
              <w:rPr>
                <w:rFonts w:hint="eastAsia" w:ascii="宋体" w:hAnsi="宋体"/>
                <w:sz w:val="24"/>
                <w:lang w:val="en-US" w:eastAsia="zh-CN"/>
              </w:rPr>
              <w:t xml:space="preserve">30</w:t>
            </w:r>
            <w:r>
              <w:rPr>
                <w:rFonts w:hint="eastAsia" w:ascii="宋体" w:hAnsi="宋体"/>
                <w:sz w:val="24"/>
              </w:rPr>
              <w:t xml:space="preserve">（按四舍五入取至小数点后两位）</w:t>
            </w:r>
            <w:r/>
          </w:p>
        </w:tc>
        <w:tc>
          <w:tcPr>
            <w:tcBorders>
              <w:top w:val="single" w:color="auto" w:sz="4" w:space="0"/>
              <w:left w:val="none" w:color="000000" w:sz="4" w:space="0"/>
              <w:bottom w:val="single" w:color="auto" w:sz="4" w:space="0"/>
              <w:right w:val="single" w:color="auto" w:sz="4" w:space="0"/>
            </w:tcBorders>
            <w:tcW w:w="906" w:type="dxa"/>
            <w:vAlign w:val="center"/>
            <w:textDirection w:val="lrTb"/>
            <w:noWrap w:val="false"/>
          </w:tcPr>
          <w:p>
            <w:pPr>
              <w:pStyle w:val="910"/>
              <w:ind w:firstLine="0"/>
              <w:jc w:val="center"/>
              <w:spacing w:line="400" w:lineRule="exact"/>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30</w:t>
            </w:r>
            <w:r/>
          </w:p>
        </w:tc>
      </w:tr>
      <w:tr>
        <w:trPr>
          <w:trHeight w:val="926"/>
        </w:trPr>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服务方案</w:t>
            </w:r>
            <w:r/>
          </w:p>
        </w:tc>
        <w:tc>
          <w:tcPr>
            <w:tcBorders>
              <w:top w:val="single" w:color="auto" w:sz="4" w:space="0"/>
              <w:left w:val="none" w:color="000000" w:sz="4" w:space="0"/>
              <w:bottom w:val="single" w:color="auto" w:sz="4" w:space="0"/>
              <w:right w:val="single" w:color="auto" w:sz="4" w:space="0"/>
            </w:tcBorders>
            <w:tcW w:w="6969" w:type="dxa"/>
            <w:vAlign w:val="center"/>
            <w:textDirection w:val="lrTb"/>
            <w:noWrap w:val="false"/>
          </w:tcPr>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0"/>
                <w:highlight w:val="white"/>
              </w:rPr>
              <w:t xml:space="preserve">总体服务方案</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14</w:t>
            </w:r>
            <w:r>
              <w:rPr>
                <w:rFonts w:hint="eastAsia" w:ascii="宋体" w:hAnsi="宋体" w:eastAsia="宋体" w:cs="宋体"/>
                <w:b/>
                <w:bCs/>
                <w:sz w:val="24"/>
                <w:szCs w:val="24"/>
                <w:highlight w:val="none"/>
              </w:rPr>
              <w:t xml:space="preserve">分）</w:t>
            </w:r>
            <w:r/>
          </w:p>
          <w:p>
            <w:pPr>
              <w:ind w:firstLine="480"/>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供应商应根据采购需求和本项目实际，提供本项目总体服务方案，包括但不限于：（1）项目管理理念；（2）管理工作目标；（3）项目服务定位；（4）</w:t>
            </w:r>
            <w:r>
              <w:rPr>
                <w:rFonts w:hint="eastAsia" w:ascii="宋体" w:hAnsi="宋体" w:eastAsia="宋体" w:cs="宋体"/>
                <w:sz w:val="24"/>
                <w:szCs w:val="20"/>
                <w:highlight w:val="white"/>
              </w:rPr>
              <w:t xml:space="preserve">重点、难点把控等情况的分析应对</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sz w:val="24"/>
                <w:szCs w:val="20"/>
                <w:highlight w:val="white"/>
              </w:rPr>
              <w:t xml:space="preserve">制度建设</w:t>
            </w:r>
            <w:r>
              <w:rPr>
                <w:rFonts w:hint="eastAsia" w:ascii="宋体" w:hAnsi="宋体" w:eastAsia="宋体" w:cs="宋体"/>
                <w:color w:val="000000"/>
                <w:sz w:val="24"/>
                <w:szCs w:val="24"/>
                <w:highlight w:val="none"/>
                <w:lang w:val="en-US" w:eastAsia="zh-CN"/>
              </w:rPr>
              <w:t xml:space="preserve">；（6）档案管理；（7）进场交接过渡方案（包括交接时间进度安排、人员培训、具体交接的内容等）。要求方案细致完整、针对性强、措施有力，方案的贯彻应能满足本项目各项服务要求。方案内容描述全面合理符合采购需求的得14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组织机构设置、人员配备、培训与管理（</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480"/>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提供组织机构设置、人员配置</w:t>
            </w:r>
            <w:r>
              <w:rPr>
                <w:rFonts w:hint="eastAsia" w:ascii="宋体" w:hAnsi="宋体" w:cs="Courier New"/>
                <w:bCs/>
                <w:color w:val="000000"/>
                <w:sz w:val="24"/>
                <w:highlight w:val="white"/>
                <w:lang w:eastAsia="zh-CN"/>
              </w:rPr>
              <w:t xml:space="preserve">、</w:t>
            </w:r>
            <w:r>
              <w:rPr>
                <w:rFonts w:hint="eastAsia" w:ascii="宋体" w:hAnsi="宋体" w:eastAsia="宋体" w:cs="宋体"/>
                <w:sz w:val="24"/>
                <w:szCs w:val="24"/>
                <w:highlight w:val="none"/>
              </w:rPr>
              <w:t xml:space="preserve">培训与管理</w:t>
            </w:r>
            <w:r>
              <w:rPr>
                <w:rFonts w:hint="eastAsia" w:ascii="宋体" w:hAnsi="宋体" w:cs="Courier New"/>
                <w:bCs/>
                <w:color w:val="000000"/>
                <w:sz w:val="24"/>
                <w:highlight w:val="white"/>
              </w:rPr>
              <w:t xml:space="preserve">方案</w:t>
            </w:r>
            <w:r>
              <w:rPr>
                <w:rFonts w:hint="eastAsia" w:ascii="宋体" w:hAnsi="宋体" w:eastAsia="宋体" w:cs="宋体"/>
                <w:color w:val="000000"/>
                <w:sz w:val="24"/>
                <w:szCs w:val="24"/>
                <w:highlight w:val="none"/>
                <w:lang w:val="en-US" w:eastAsia="zh-CN"/>
              </w:rPr>
              <w:t xml:space="preserve">，包括但不限于：（1）组织机构设置；（2）人员配备及岗位职责；（3）员工培训管理方案；（4）制定培训计划(包含培训内容、培训时间等)；要求方案细致完整、针对性强、措施有力，方案的贯彻应能满足本项目各项服务要求。方案内容描述全面合理符合采购需求的得8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制度的建立（</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w:t>
            </w:r>
            <w:r>
              <w:rPr>
                <w:rFonts w:hint="eastAsia" w:ascii="宋体" w:hAnsi="宋体" w:cs="Courier New"/>
                <w:bCs/>
                <w:color w:val="000000"/>
                <w:sz w:val="24"/>
                <w:highlight w:val="white"/>
                <w:lang w:val="en-US" w:eastAsia="zh-CN"/>
              </w:rPr>
              <w:t xml:space="preserve">制度建立</w:t>
            </w:r>
            <w:r>
              <w:rPr>
                <w:rFonts w:hint="eastAsia" w:ascii="宋体" w:hAnsi="宋体" w:eastAsia="宋体" w:cs="宋体"/>
                <w:sz w:val="24"/>
                <w:szCs w:val="20"/>
                <w:highlight w:val="white"/>
              </w:rPr>
              <w:t xml:space="preserve">方案，</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cs="Courier New"/>
                <w:bCs/>
                <w:color w:val="000000"/>
                <w:sz w:val="24"/>
                <w:highlight w:val="white"/>
                <w:lang w:eastAsia="zh-CN"/>
              </w:rPr>
              <w:t xml:space="preserve">（</w:t>
            </w:r>
            <w:r>
              <w:rPr>
                <w:rFonts w:hint="eastAsia" w:ascii="宋体" w:hAnsi="宋体" w:cs="Courier New"/>
                <w:bCs/>
                <w:color w:val="000000"/>
                <w:sz w:val="24"/>
                <w:highlight w:val="white"/>
                <w:lang w:val="en-US" w:eastAsia="zh-CN"/>
              </w:rPr>
              <w:t xml:space="preserve">1</w:t>
            </w:r>
            <w:r>
              <w:rPr>
                <w:rFonts w:hint="eastAsia" w:ascii="宋体" w:hAnsi="宋体" w:cs="Courier New"/>
                <w:bCs/>
                <w:color w:val="000000"/>
                <w:sz w:val="24"/>
                <w:highlight w:val="white"/>
                <w:lang w:eastAsia="zh-CN"/>
              </w:rPr>
              <w:t xml:space="preserve">）</w:t>
            </w:r>
            <w:r>
              <w:rPr>
                <w:rFonts w:ascii="宋体" w:hAnsi="宋体" w:eastAsia="宋体" w:cs="宋体"/>
                <w:sz w:val="24"/>
                <w:szCs w:val="24"/>
                <w:highlight w:val="none"/>
                <w:lang w:eastAsia="zh-CN"/>
              </w:rPr>
              <w:t xml:space="preserve">各项岗位管理制度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rPr>
              <w:t xml:space="preserve">员工行为规范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考核奖惩制度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安全保卫制度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综合服务制度</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highlight w:val="none"/>
                <w:lang w:val="en-US" w:eastAsia="zh-CN"/>
              </w:rPr>
              <w:t xml:space="preserve">要求方案细致完整、针对性强、措施有力，方案的贯彻应能满足本项目各项服务要求。方案内容描述全面合理符合采购需求的得10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lang w:eastAsia="zh-CN"/>
              </w:rPr>
              <w:t xml:space="preserve">服务质量标准实施方案</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lang w:eastAsia="zh-CN"/>
              </w:rPr>
              <w:t xml:space="preserve">服务质量标准实施方案</w:t>
            </w:r>
            <w:r>
              <w:rPr>
                <w:rFonts w:hint="eastAsia" w:ascii="宋体" w:hAnsi="宋体" w:eastAsia="宋体" w:cs="宋体"/>
                <w:sz w:val="24"/>
                <w:szCs w:val="20"/>
                <w:highlight w:val="white"/>
              </w:rPr>
              <w:t xml:space="preserve">，</w:t>
            </w:r>
            <w:r>
              <w:rPr>
                <w:rFonts w:hint="eastAsia" w:ascii="宋体" w:hAnsi="宋体" w:eastAsia="宋体" w:cs="宋体"/>
                <w:color w:val="000000"/>
                <w:sz w:val="24"/>
                <w:szCs w:val="24"/>
                <w:highlight w:val="none"/>
                <w:lang w:val="en-US" w:eastAsia="zh-CN"/>
              </w:rPr>
              <w:t xml:space="preserve">包括但不限于：（1）</w:t>
            </w:r>
            <w:r>
              <w:rPr>
                <w:rFonts w:hint="eastAsia" w:ascii="宋体" w:hAnsi="宋体" w:eastAsia="宋体" w:cs="宋体"/>
                <w:sz w:val="24"/>
                <w:szCs w:val="20"/>
                <w:highlight w:val="white"/>
              </w:rPr>
              <w:t xml:space="preserve">‌日常清洁</w:t>
            </w:r>
            <w:r>
              <w:rPr>
                <w:rFonts w:hint="eastAsia" w:ascii="宋体" w:hAnsi="宋体" w:eastAsia="宋体" w:cs="宋体"/>
                <w:sz w:val="24"/>
                <w:szCs w:val="20"/>
                <w:highlight w:val="white"/>
                <w:lang w:val="en-US" w:eastAsia="zh-CN"/>
              </w:rPr>
              <w:t xml:space="preserve">服务</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2</w:t>
            </w:r>
            <w:r>
              <w:rPr>
                <w:rFonts w:hint="eastAsia" w:ascii="宋体" w:hAnsi="宋体" w:eastAsia="宋体" w:cs="宋体"/>
                <w:sz w:val="24"/>
                <w:highlight w:val="white"/>
                <w:lang w:eastAsia="zh-CN"/>
              </w:rPr>
              <w:t xml:space="preserve">）</w:t>
            </w:r>
            <w:r>
              <w:rPr>
                <w:rFonts w:hint="eastAsia" w:ascii="宋体" w:hAnsi="宋体" w:eastAsia="宋体" w:cs="宋体"/>
                <w:sz w:val="24"/>
                <w:szCs w:val="20"/>
                <w:highlight w:val="white"/>
              </w:rPr>
              <w:t xml:space="preserve">安全管理</w:t>
            </w:r>
            <w:r>
              <w:rPr>
                <w:rFonts w:hint="eastAsia" w:ascii="宋体" w:hAnsi="宋体" w:eastAsia="宋体" w:cs="宋体"/>
                <w:sz w:val="24"/>
                <w:szCs w:val="20"/>
                <w:highlight w:val="white"/>
                <w:lang w:val="en-US" w:eastAsia="zh-CN"/>
              </w:rPr>
              <w:t xml:space="preserve">服务</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3</w:t>
            </w:r>
            <w:r>
              <w:rPr>
                <w:rFonts w:hint="eastAsia" w:ascii="宋体" w:hAnsi="宋体" w:eastAsia="宋体" w:cs="宋体"/>
                <w:sz w:val="24"/>
                <w:highlight w:val="white"/>
                <w:lang w:eastAsia="zh-CN"/>
              </w:rPr>
              <w:t xml:space="preserve">）</w:t>
            </w:r>
            <w:r>
              <w:rPr>
                <w:rFonts w:hint="eastAsia" w:ascii="宋体" w:hAnsi="宋体" w:eastAsia="宋体" w:cs="宋体"/>
                <w:sz w:val="24"/>
                <w:szCs w:val="20"/>
                <w:highlight w:val="white"/>
              </w:rPr>
              <w:t xml:space="preserve">‌门禁与监控</w:t>
            </w:r>
            <w:r>
              <w:rPr>
                <w:rFonts w:hint="eastAsia" w:ascii="宋体" w:hAnsi="宋体" w:eastAsia="宋体" w:cs="宋体"/>
                <w:sz w:val="24"/>
                <w:szCs w:val="20"/>
                <w:highlight w:val="white"/>
                <w:lang w:val="en-US" w:eastAsia="zh-CN"/>
              </w:rPr>
              <w:t xml:space="preserve">管理服务；（4）</w:t>
            </w:r>
            <w:r>
              <w:rPr>
                <w:rFonts w:hint="eastAsia" w:ascii="宋体" w:hAnsi="宋体" w:eastAsia="宋体" w:cs="宋体"/>
                <w:sz w:val="24"/>
                <w:szCs w:val="20"/>
                <w:highlight w:val="white"/>
              </w:rPr>
              <w:t xml:space="preserve">公共秩序维护</w:t>
            </w:r>
            <w:r>
              <w:rPr>
                <w:rFonts w:hint="eastAsia" w:ascii="宋体" w:hAnsi="宋体" w:eastAsia="宋体" w:cs="宋体"/>
                <w:sz w:val="24"/>
                <w:szCs w:val="20"/>
                <w:highlight w:val="white"/>
                <w:lang w:val="en-US" w:eastAsia="zh-CN"/>
              </w:rPr>
              <w:t xml:space="preserve">服务；</w:t>
            </w:r>
            <w:r>
              <w:rPr>
                <w:rFonts w:hint="eastAsia" w:ascii="宋体" w:hAnsi="宋体" w:cs="Courier New"/>
                <w:bCs/>
                <w:color w:val="000000"/>
                <w:sz w:val="24"/>
                <w:highlight w:val="white"/>
                <w:lang w:val="en-US" w:eastAsia="zh-CN"/>
              </w:rPr>
              <w:t xml:space="preserve">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应能满足本项目各项服务要求。方案内容描述全面合理符合采购需求的得8分，每有一项内容缺失的扣2分；每有一处内容存在缺陷或不满足要求的扣0.5分，扣完为止。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适合本项目的各种突发事件的处理预案（</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rPr>
              <w:t xml:space="preserve">适合本项目的各种突发事件的处理预案</w:t>
            </w:r>
            <w:r>
              <w:rPr>
                <w:rFonts w:hint="eastAsia" w:ascii="宋体" w:hAnsi="宋体" w:eastAsia="宋体" w:cs="宋体"/>
                <w:sz w:val="24"/>
                <w:szCs w:val="20"/>
                <w:highlight w:val="white"/>
              </w:rPr>
              <w:t xml:space="preserve">，</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cs="Courier New"/>
                <w:bCs/>
                <w:color w:val="000000"/>
                <w:sz w:val="24"/>
                <w:highlight w:val="white"/>
                <w:lang w:eastAsia="zh-CN"/>
              </w:rPr>
              <w:t xml:space="preserve">（</w:t>
            </w:r>
            <w:r>
              <w:rPr>
                <w:rFonts w:hint="eastAsia" w:ascii="宋体" w:hAnsi="宋体" w:cs="Courier New"/>
                <w:bCs/>
                <w:color w:val="000000"/>
                <w:sz w:val="24"/>
                <w:highlight w:val="white"/>
                <w:lang w:val="en-US" w:eastAsia="zh-CN"/>
              </w:rPr>
              <w:t xml:space="preserve">1</w:t>
            </w:r>
            <w:r>
              <w:rPr>
                <w:rFonts w:hint="eastAsia" w:ascii="宋体" w:hAnsi="宋体" w:cs="Courier New"/>
                <w:bCs/>
                <w:color w:val="000000"/>
                <w:sz w:val="24"/>
                <w:highlight w:val="white"/>
                <w:lang w:eastAsia="zh-CN"/>
              </w:rPr>
              <w:t xml:space="preserve">）</w:t>
            </w:r>
            <w:r>
              <w:rPr>
                <w:rFonts w:hint="eastAsia"/>
                <w:color w:val="auto"/>
                <w:sz w:val="24"/>
                <w:szCs w:val="24"/>
              </w:rPr>
              <w:t xml:space="preserve">自然灾害应急预</w:t>
            </w:r>
            <w:r>
              <w:rPr>
                <w:rFonts w:hint="eastAsia" w:ascii="宋体" w:hAnsi="宋体" w:cs="Courier New"/>
                <w:bCs/>
                <w:color w:val="000000"/>
                <w:sz w:val="24"/>
                <w:highlight w:val="white"/>
                <w:lang w:val="en-US" w:eastAsia="zh-CN"/>
              </w:rPr>
              <w:t xml:space="preserve">案；（2）安全事故应急预案；（3）公共卫生事件应急预案；（4）重大节日及大型活动应急预案；（5）应急预案体系保障措施。要求方案细致完整、针对性强、措施有力，方案的贯彻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应能满足本项目各项服务要求。方案内容描述全面合理符合采购需求的得10分，每有一项内容缺失的扣2分；每有一处内容存在缺陷或不满足要求的扣0.5分，扣完为止。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日常管理措施（</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none"/>
                <w:lang w:eastAsia="zh-CN"/>
              </w:rPr>
              <w:t xml:space="preserve">供应商</w:t>
            </w:r>
            <w:r>
              <w:rPr>
                <w:rFonts w:hint="eastAsia" w:ascii="宋体" w:hAnsi="宋体" w:eastAsia="宋体" w:cs="宋体"/>
                <w:sz w:val="24"/>
                <w:szCs w:val="20"/>
                <w:highlight w:val="none"/>
              </w:rPr>
              <w:t xml:space="preserve">根据采购需求和本项目实际，</w:t>
            </w:r>
            <w:r>
              <w:rPr>
                <w:rFonts w:hint="eastAsia" w:ascii="宋体" w:hAnsi="宋体" w:cs="Courier New"/>
                <w:bCs/>
                <w:color w:val="000000"/>
                <w:sz w:val="24"/>
                <w:highlight w:val="none"/>
              </w:rPr>
              <w:t xml:space="preserve">提供</w:t>
            </w:r>
            <w:r>
              <w:rPr>
                <w:rFonts w:hint="eastAsia" w:ascii="宋体" w:hAnsi="宋体" w:eastAsia="宋体" w:cs="宋体"/>
                <w:sz w:val="24"/>
                <w:szCs w:val="24"/>
                <w:highlight w:val="none"/>
              </w:rPr>
              <w:t xml:space="preserve">日常管理措施</w:t>
            </w:r>
            <w:r>
              <w:rPr>
                <w:rFonts w:hint="eastAsia" w:ascii="宋体" w:hAnsi="宋体" w:eastAsia="宋体" w:cs="宋体"/>
                <w:sz w:val="24"/>
                <w:szCs w:val="20"/>
                <w:highlight w:val="none"/>
              </w:rPr>
              <w:t xml:space="preserve">方案，</w:t>
            </w:r>
            <w:r>
              <w:rPr>
                <w:rFonts w:hint="eastAsia" w:ascii="宋体" w:hAnsi="宋体" w:eastAsia="宋体" w:cs="宋体"/>
                <w:color w:val="000000"/>
                <w:sz w:val="24"/>
                <w:szCs w:val="24"/>
                <w:highlight w:val="none"/>
                <w:lang w:val="en-US" w:eastAsia="zh-CN"/>
              </w:rPr>
              <w:t xml:space="preserve">包括但不限于：（1）</w:t>
            </w:r>
            <w:r>
              <w:rPr>
                <w:rFonts w:hint="eastAsia" w:ascii="宋体" w:hAnsi="宋体" w:eastAsia="宋体" w:cs="宋体"/>
                <w:sz w:val="24"/>
                <w:highlight w:val="none"/>
                <w:lang w:val="en-US" w:eastAsia="zh-CN"/>
              </w:rPr>
              <w:t xml:space="preserve">卫生</w:t>
            </w:r>
            <w:r>
              <w:rPr>
                <w:rFonts w:hint="eastAsia" w:ascii="宋体" w:hAnsi="宋体" w:eastAsia="宋体" w:cs="宋体"/>
                <w:sz w:val="24"/>
                <w:highlight w:val="none"/>
              </w:rPr>
              <w:t xml:space="preserve">保洁日常管理措施方案</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安全保卫</w:t>
            </w:r>
            <w:r>
              <w:rPr>
                <w:rFonts w:hint="eastAsia" w:ascii="宋体" w:hAnsi="宋体" w:eastAsia="宋体" w:cs="宋体"/>
                <w:sz w:val="24"/>
                <w:highlight w:val="none"/>
              </w:rPr>
              <w:t xml:space="preserve">日常管理措施方案</w:t>
            </w:r>
            <w:r>
              <w:rPr>
                <w:rFonts w:hint="eastAsia" w:ascii="宋体" w:hAnsi="宋体" w:eastAsia="宋体" w:cs="宋体"/>
                <w:sz w:val="24"/>
                <w:highlight w:val="none"/>
                <w:lang w:eastAsia="zh-CN"/>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）学生宿舍秩序日常管理措施方案；</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其他服务日常管理措施方案</w:t>
            </w:r>
            <w:r>
              <w:rPr>
                <w:rFonts w:hint="eastAsia" w:ascii="宋体" w:hAnsi="宋体" w:eastAsia="宋体" w:cs="宋体"/>
                <w:sz w:val="24"/>
                <w:highlight w:val="none"/>
                <w:lang w:eastAsia="zh-CN"/>
              </w:rPr>
              <w:t xml:space="preserve">；</w:t>
            </w:r>
            <w:r>
              <w:rPr>
                <w:rFonts w:hint="eastAsia" w:ascii="宋体" w:hAnsi="宋体" w:cs="Courier New"/>
                <w:bCs/>
                <w:color w:val="000000"/>
                <w:sz w:val="24"/>
                <w:highlight w:val="none"/>
                <w:lang w:val="en-US" w:eastAsia="zh-CN"/>
              </w:rPr>
              <w:t xml:space="preserve">要求方案细致完整、针对性强</w:t>
            </w:r>
            <w:r>
              <w:rPr>
                <w:rFonts w:hint="eastAsia" w:ascii="宋体" w:hAnsi="宋体" w:cs="Courier New"/>
                <w:bCs/>
                <w:color w:val="000000"/>
                <w:sz w:val="24"/>
                <w:highlight w:val="white"/>
                <w:lang w:val="en-US" w:eastAsia="zh-CN"/>
              </w:rPr>
              <w:t xml:space="preserve">、措施有力，方案的贯彻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应能满足本项目各项服务要求。方案内容描述全面合理符合采购需求的得8分，每有一项内容缺失的扣2分；每有一处内容存在缺陷或不满足要求的扣0.5分，扣完为止。</w:t>
            </w:r>
            <w:r/>
          </w:p>
          <w:p>
            <w:pPr>
              <w:ind w:firstLine="482"/>
              <w:jc w:val="left"/>
              <w:keepLines w:val="0"/>
              <w:keepNext w:val="0"/>
              <w:pageBreakBefore w:val="0"/>
              <w:spacing w:line="380" w:lineRule="exact"/>
              <w:widowControl w:val="off"/>
              <w:rPr>
                <w:rFonts w:ascii="宋体" w:hAnsi="宋体" w:eastAsia="宋体"/>
                <w:sz w:val="24"/>
              </w:rPr>
            </w:pPr>
            <w:r>
              <w:rPr>
                <w:rFonts w:hint="eastAsia" w:ascii="宋体" w:hAnsi="宋体" w:eastAsia="宋体" w:cs="宋体"/>
                <w:b/>
                <w:bCs/>
                <w:color w:val="000000"/>
                <w:sz w:val="24"/>
                <w:szCs w:val="24"/>
                <w:highlight w:val="none"/>
                <w:lang w:val="en-US" w:eastAsia="zh-CN"/>
              </w:rPr>
              <w:t xml:space="preserve">以上缺陷或不满足指:内容不全面、与实际需求不符、内容不清晰或交叉混乱、套用其他项目方案、有规范性或常识性错误、存在无关的事项、凭空编造、存在不可能实现的夸大情形等任意一种情形；未提供方案不得分。</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spacing w:line="400" w:lineRule="exact"/>
              <w:rPr>
                <w:rFonts w:hint="eastAsia" w:ascii="宋体" w:hAnsi="宋体" w:eastAsiaTheme="minorEastAsia"/>
                <w:sz w:val="24"/>
                <w:lang w:val="en-US" w:eastAsia="zh-CN"/>
              </w:rPr>
            </w:pPr>
            <w:r>
              <w:rPr>
                <w:rFonts w:hint="eastAsia" w:ascii="宋体" w:hAnsi="宋体"/>
                <w:sz w:val="24"/>
              </w:rPr>
              <w:t xml:space="preserve">5</w:t>
            </w:r>
            <w:r>
              <w:rPr>
                <w:rFonts w:hint="eastAsia" w:ascii="宋体" w:hAnsi="宋体"/>
                <w:sz w:val="24"/>
                <w:lang w:val="en-US" w:eastAsia="zh-CN"/>
              </w:rPr>
              <w:t xml:space="preserve">8</w:t>
            </w:r>
            <w:r/>
          </w:p>
        </w:tc>
      </w:tr>
      <w:tr>
        <w:trPr>
          <w:trHeight w:val="424"/>
        </w:trPr>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供应商业绩</w:t>
            </w:r>
            <w:r/>
          </w:p>
        </w:tc>
        <w:tc>
          <w:tcPr>
            <w:tcBorders>
              <w:top w:val="single" w:color="auto" w:sz="4" w:space="0"/>
              <w:left w:val="none" w:color="000000" w:sz="4" w:space="0"/>
              <w:bottom w:val="single" w:color="auto" w:sz="4" w:space="0"/>
              <w:right w:val="single" w:color="auto" w:sz="4" w:space="0"/>
            </w:tcBorders>
            <w:tcW w:w="6969" w:type="dxa"/>
            <w:vAlign w:val="center"/>
            <w:textDirection w:val="lrTb"/>
            <w:noWrap w:val="false"/>
          </w:tcPr>
          <w:p>
            <w:pPr>
              <w:ind w:firstLine="480"/>
              <w:jc w:val="left"/>
              <w:keepLines w:val="0"/>
              <w:keepNext w:val="0"/>
              <w:pageBreakBefore w:val="0"/>
              <w:spacing w:line="380" w:lineRule="exact"/>
              <w:widowControl w:val="off"/>
              <w:rPr>
                <w:rFonts w:hint="default" w:ascii="宋体" w:hAnsi="宋体" w:cs="宋体"/>
                <w:bCs/>
                <w:color w:val="000000" w:themeColor="text1"/>
                <w:sz w:val="24"/>
                <w:highlight w:val="white"/>
                <w:lang w:val="en-US" w:eastAsia="zh-CN"/>
                <w14:textFill>
                  <w14:solidFill>
                    <w14:schemeClr w14:val="tx1"/>
                  </w14:solidFill>
                </w14:textFill>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val="en-US" w:eastAsia="zh-CN"/>
              </w:rPr>
              <w:t xml:space="preserve">自2023年1月1日以来</w:t>
            </w: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lang w:val="en-US" w:eastAsia="zh-CN"/>
              </w:rPr>
              <w:t xml:space="preserve">与采购需求相匹配的</w:t>
            </w:r>
            <w:r>
              <w:rPr>
                <w:rFonts w:hint="eastAsia" w:ascii="宋体" w:hAnsi="宋体" w:eastAsia="宋体" w:cs="宋体"/>
                <w:color w:val="000000"/>
                <w:sz w:val="24"/>
                <w:szCs w:val="24"/>
                <w:highlight w:val="none"/>
              </w:rPr>
              <w:t xml:space="preserve">物业服务项目业绩，每提供一个业绩得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分，本项最高得分为</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p>
            <w:pPr>
              <w:jc w:val="left"/>
              <w:spacing w:line="400" w:lineRule="exact"/>
              <w:rPr>
                <w:rFonts w:ascii="宋体" w:hAnsi="宋体" w:eastAsia="宋体"/>
                <w:sz w:val="24"/>
              </w:rPr>
            </w:pPr>
            <w:r>
              <w:rPr>
                <w:rFonts w:hint="eastAsia" w:ascii="宋体" w:hAnsi="宋体" w:eastAsia="宋体" w:cs="宋体"/>
                <w:sz w:val="24"/>
                <w:szCs w:val="24"/>
              </w:rPr>
              <w:t xml:space="preserve">注：每个类似业绩均提供完整且无涂改的合同原件彩色扫描件并加盖供应商公章，否则不得分。</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spacing w:line="400" w:lineRule="exact"/>
              <w:rPr>
                <w:rFonts w:hint="default" w:ascii="宋体" w:hAnsi="宋体" w:eastAsia="宋体"/>
                <w:sz w:val="24"/>
                <w:lang w:val="en-US" w:eastAsia="zh-CN"/>
              </w:rPr>
            </w:pPr>
            <w:r>
              <w:rPr>
                <w:rFonts w:hint="eastAsia" w:ascii="宋体" w:hAnsi="宋体" w:eastAsia="宋体"/>
                <w:sz w:val="24"/>
                <w:lang w:val="en-US" w:eastAsia="zh-CN"/>
              </w:rPr>
              <w:t xml:space="preserve">12</w:t>
            </w:r>
            <w:r/>
          </w:p>
        </w:tc>
      </w:tr>
    </w:tbl>
    <w:p>
      <w:pPr>
        <w:pStyle w:val="915"/>
        <w:ind w:firstLine="480"/>
        <w:spacing w:line="440" w:lineRule="exact"/>
        <w:rPr>
          <w:rFonts w:hAnsi="宋体" w:eastAsia="宋体" w:cs="Times New Roman"/>
          <w:bCs/>
          <w:color w:val="000000"/>
          <w:sz w:val="24"/>
          <w:szCs w:val="24"/>
        </w:rPr>
      </w:pPr>
      <w:r>
        <w:rPr>
          <w:rFonts w:hint="eastAsia" w:hAnsi="宋体" w:eastAsia="宋体"/>
          <w:bCs/>
          <w:color w:val="000000"/>
          <w:sz w:val="24"/>
          <w:szCs w:val="24"/>
        </w:rPr>
        <w:t xml:space="preserve">注：1、供应商按评分细则所有得分项目均视为对本次招标的承诺，中标后均作为合同的组成部分。</w:t>
      </w:r>
      <w:r/>
    </w:p>
    <w:p>
      <w:pPr>
        <w:pStyle w:val="915"/>
        <w:ind w:firstLine="480"/>
        <w:spacing w:line="440" w:lineRule="exact"/>
        <w:rPr>
          <w:rFonts w:hAnsi="宋体" w:eastAsia="宋体"/>
          <w:bCs/>
          <w:color w:val="000000"/>
          <w:sz w:val="24"/>
          <w:szCs w:val="24"/>
        </w:rPr>
      </w:pPr>
      <w:r>
        <w:rPr>
          <w:rFonts w:hint="eastAsia" w:hAnsi="宋体" w:eastAsia="宋体"/>
          <w:bCs/>
          <w:color w:val="000000"/>
          <w:sz w:val="24"/>
          <w:szCs w:val="24"/>
        </w:rPr>
        <w:t xml:space="preserve">2、评标时，未能按以上要求提供相应证明的，不作为评标依据，不得分。</w:t>
      </w:r>
      <w:r/>
    </w:p>
    <w:p>
      <w:pPr>
        <w:pStyle w:val="915"/>
        <w:ind w:firstLine="480"/>
        <w:spacing w:line="440" w:lineRule="exact"/>
        <w:rPr>
          <w:rFonts w:hAnsi="宋体" w:eastAsia="宋体"/>
          <w:bCs/>
          <w:color w:val="000000"/>
          <w:sz w:val="24"/>
          <w:szCs w:val="24"/>
        </w:rPr>
      </w:pPr>
      <w:r>
        <w:rPr>
          <w:rFonts w:hint="eastAsia" w:hAnsi="宋体" w:eastAsia="宋体"/>
          <w:bCs/>
          <w:color w:val="000000"/>
          <w:sz w:val="24"/>
          <w:szCs w:val="24"/>
        </w:rPr>
        <w:t xml:space="preserve">3、采购人有权在中标公示期间对中标人提供的与本评分办法相关的材料等评分依据（原件）的真实性进行复查，如发现有通过提供虚假证明文件，将取消中标资格，并提请监督机构按照相关法规处理。同时，采购人保留重新采购或按照新的排名顺序重新确定中标人的权利。</w:t>
      </w:r>
      <w:r/>
    </w:p>
    <w:p>
      <w:pPr>
        <w:pStyle w:val="915"/>
        <w:ind w:firstLine="480"/>
        <w:spacing w:line="440" w:lineRule="exact"/>
        <w:rPr>
          <w:rFonts w:hAnsi="宋体" w:eastAsia="宋体"/>
          <w:bCs/>
          <w:color w:val="000000"/>
          <w:sz w:val="24"/>
          <w:szCs w:val="24"/>
        </w:rPr>
      </w:pPr>
      <w:r>
        <w:rPr>
          <w:rFonts w:hint="eastAsia" w:hAnsi="宋体" w:eastAsia="宋体"/>
          <w:bCs/>
          <w:color w:val="000000"/>
          <w:sz w:val="24"/>
          <w:szCs w:val="24"/>
        </w:rPr>
        <w:t xml:space="preserve">4、第一中标候选人放弃中标，或因不可抗力提出不能履行合同，或者被查实存在影响中标结果的违法行为被取消中标资格等情形，不符合中标条件的，采购人将重新组织招标，不再顺延。并根据《政府采购法实施条例》第七十二条规定，中标供应商无正当理由拒不与采购人签订政府采购合同的，将追究其法律责任。</w:t>
      </w:r>
      <w:bookmarkEnd w:id="174"/>
      <w:r/>
      <w:bookmarkEnd w:id="175"/>
      <w:r/>
      <w:bookmarkEnd w:id="176"/>
      <w:r/>
      <w:bookmarkEnd w:id="177"/>
      <w:r/>
      <w:bookmarkEnd w:id="178"/>
      <w:r/>
      <w:bookmarkEnd w:id="179"/>
      <w:r/>
      <w:r/>
    </w:p>
    <w:p>
      <w:pPr>
        <w:pStyle w:val="908"/>
        <w:jc w:val="both"/>
        <w:spacing w:beforeAutospacing="0" w:afterAutospacing="0" w:line="480" w:lineRule="exact"/>
        <w:rPr>
          <w:rFonts w:cs="宋体" w:asciiTheme="majorEastAsia" w:hAnsiTheme="majorEastAsia" w:eastAsiaTheme="majorEastAsia"/>
        </w:rPr>
      </w:pPr>
      <w:r/>
      <w:bookmarkStart w:id="181" w:name="_Toc120614281"/>
      <w:r/>
      <w:r/>
    </w:p>
    <w:p>
      <w:pPr>
        <w:rPr>
          <w:rFonts w:hint="eastAsia" w:cs="黑体" w:asciiTheme="majorEastAsia" w:hAnsiTheme="majorEastAsia" w:eastAsiaTheme="majorEastAsia"/>
          <w:sz w:val="44"/>
          <w:szCs w:val="44"/>
        </w:rPr>
      </w:pPr>
      <w:r>
        <w:rPr>
          <w:rFonts w:hint="eastAsia" w:cs="黑体" w:asciiTheme="majorEastAsia" w:hAnsiTheme="majorEastAsia" w:eastAsiaTheme="majorEastAsia"/>
          <w:sz w:val="44"/>
          <w:szCs w:val="44"/>
        </w:rPr>
        <w:br w:type="page" w:clear="all"/>
      </w:r>
      <w:r/>
    </w:p>
    <w:p>
      <w:pPr>
        <w:pStyle w:val="908"/>
        <w:ind w:firstLine="880"/>
        <w:jc w:val="center"/>
        <w:keepNext/>
        <w:spacing w:beforeAutospacing="0" w:afterAutospacing="0" w:line="500" w:lineRule="exact"/>
        <w:rPr>
          <w:rFonts w:asciiTheme="majorEastAsia" w:hAnsiTheme="majorEastAsia" w:eastAsiaTheme="majorEastAsia"/>
        </w:rPr>
      </w:pPr>
      <w:r>
        <w:rPr>
          <w:rFonts w:hint="eastAsia" w:cs="黑体" w:asciiTheme="majorEastAsia" w:hAnsiTheme="majorEastAsia" w:eastAsiaTheme="majorEastAsia"/>
          <w:sz w:val="44"/>
          <w:szCs w:val="44"/>
        </w:rPr>
        <w:t xml:space="preserve">第六章  投标文件格式</w:t>
      </w:r>
      <w:r/>
    </w:p>
    <w:p>
      <w:pPr>
        <w:pStyle w:val="908"/>
        <w:ind w:firstLine="1446"/>
        <w:jc w:val="center"/>
        <w:spacing w:beforeAutospacing="0" w:afterAutospacing="0" w:line="500" w:lineRule="exact"/>
        <w:rPr>
          <w:rFonts w:cs="宋体" w:asciiTheme="majorEastAsia" w:hAnsiTheme="majorEastAsia" w:eastAsiaTheme="majorEastAsia"/>
          <w:b/>
          <w:sz w:val="72"/>
          <w:szCs w:val="72"/>
        </w:rPr>
      </w:pPr>
      <w:r/>
      <w:bookmarkStart w:id="182" w:name="_Hlt26671244"/>
      <w:r/>
      <w:bookmarkEnd w:id="182"/>
      <w:r/>
      <w:bookmarkStart w:id="183" w:name="_Hlt26955039"/>
      <w:r/>
      <w:bookmarkEnd w:id="183"/>
      <w:r/>
      <w:bookmarkStart w:id="184" w:name="_Toc26554094"/>
      <w:r/>
      <w:bookmarkEnd w:id="184"/>
      <w:r/>
      <w:bookmarkStart w:id="185" w:name="_Toc120614282"/>
      <w:r/>
      <w:bookmarkStart w:id="186" w:name="_Toc49090576"/>
      <w:r/>
      <w:r/>
    </w:p>
    <w:p>
      <w:pPr>
        <w:pStyle w:val="908"/>
        <w:ind w:firstLine="1446"/>
        <w:jc w:val="center"/>
        <w:spacing w:beforeAutospacing="0" w:afterAutospacing="0" w:line="500" w:lineRule="exact"/>
        <w:rPr>
          <w:rFonts w:cs="宋体" w:asciiTheme="majorEastAsia" w:hAnsiTheme="majorEastAsia" w:eastAsiaTheme="majorEastAsia"/>
          <w:b/>
          <w:sz w:val="72"/>
          <w:szCs w:val="72"/>
        </w:rPr>
      </w:pPr>
      <w:r>
        <w:rPr>
          <w:rFonts w:cs="宋体" w:asciiTheme="majorEastAsia" w:hAnsiTheme="majorEastAsia" w:eastAsiaTheme="majorEastAsia"/>
          <w:b/>
          <w:sz w:val="72"/>
          <w:szCs w:val="72"/>
        </w:rPr>
      </w:r>
      <w:r/>
    </w:p>
    <w:p>
      <w:pPr>
        <w:pStyle w:val="908"/>
        <w:ind w:firstLine="1446"/>
        <w:jc w:val="center"/>
        <w:spacing w:beforeAutospacing="0" w:afterAutospacing="0"/>
        <w:rPr>
          <w:rFonts w:cs="宋体" w:asciiTheme="majorEastAsia" w:hAnsiTheme="majorEastAsia" w:eastAsiaTheme="majorEastAsia"/>
          <w:b/>
          <w:sz w:val="72"/>
          <w:szCs w:val="72"/>
        </w:rPr>
      </w:pPr>
      <w:r>
        <w:rPr>
          <w:rFonts w:cs="宋体" w:asciiTheme="majorEastAsia" w:hAnsiTheme="majorEastAsia" w:eastAsiaTheme="majorEastAsia"/>
          <w:b/>
          <w:sz w:val="72"/>
          <w:szCs w:val="72"/>
        </w:rPr>
      </w:r>
      <w:r/>
    </w:p>
    <w:p>
      <w:pPr>
        <w:pStyle w:val="908"/>
        <w:ind w:firstLine="1446"/>
        <w:jc w:val="center"/>
        <w:spacing w:beforeAutospacing="0" w:afterAutospacing="0"/>
        <w:rPr>
          <w:rFonts w:cs="宋体" w:asciiTheme="majorEastAsia" w:hAnsiTheme="majorEastAsia" w:eastAsiaTheme="majorEastAsia"/>
          <w:b/>
          <w:sz w:val="72"/>
          <w:szCs w:val="72"/>
        </w:rPr>
      </w:pPr>
      <w:r>
        <w:rPr>
          <w:rFonts w:hint="eastAsia" w:cs="宋体" w:asciiTheme="majorEastAsia" w:hAnsiTheme="majorEastAsia" w:eastAsiaTheme="majorEastAsia"/>
          <w:b/>
          <w:sz w:val="72"/>
          <w:szCs w:val="72"/>
        </w:rPr>
        <w:t xml:space="preserve">投  标  文  件</w:t>
      </w:r>
      <w:r/>
    </w:p>
    <w:p>
      <w:pPr>
        <w:pStyle w:val="908"/>
        <w:ind w:firstLine="1446"/>
        <w:jc w:val="center"/>
        <w:spacing w:beforeAutospacing="0" w:afterAutospacing="0"/>
        <w:rPr>
          <w:rFonts w:cs="宋体" w:asciiTheme="majorEastAsia" w:hAnsiTheme="majorEastAsia" w:eastAsiaTheme="majorEastAsia"/>
          <w:b/>
          <w:sz w:val="72"/>
          <w:szCs w:val="72"/>
        </w:rPr>
      </w:pPr>
      <w:r>
        <w:rPr>
          <w:rFonts w:hint="eastAsia" w:cs="宋体" w:asciiTheme="majorEastAsia" w:hAnsiTheme="majorEastAsia" w:eastAsiaTheme="majorEastAsia"/>
          <w:b/>
          <w:sz w:val="72"/>
          <w:szCs w:val="72"/>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723"/>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b/>
          <w:sz w:val="36"/>
          <w:szCs w:val="36"/>
        </w:rPr>
        <w:t xml:space="preserve">项目 名 称：</w:t>
      </w:r>
      <w:r>
        <w:rPr>
          <w:rFonts w:hint="eastAsia" w:cs="宋体" w:asciiTheme="majorEastAsia" w:hAnsiTheme="majorEastAsia" w:eastAsiaTheme="majorEastAsia"/>
          <w:b/>
          <w:sz w:val="36"/>
          <w:szCs w:val="36"/>
          <w:u w:val="single"/>
        </w:rPr>
        <w:t xml:space="preserve">               </w:t>
      </w:r>
      <w:r/>
    </w:p>
    <w:p>
      <w:pPr>
        <w:pStyle w:val="908"/>
        <w:ind w:firstLine="723"/>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b/>
          <w:sz w:val="36"/>
          <w:szCs w:val="36"/>
        </w:rPr>
        <w:t xml:space="preserve">项目 编 号：</w:t>
      </w:r>
      <w:r>
        <w:rPr>
          <w:rFonts w:hint="eastAsia" w:cs="宋体" w:asciiTheme="majorEastAsia" w:hAnsiTheme="majorEastAsia" w:eastAsiaTheme="majorEastAsia"/>
          <w:b/>
          <w:sz w:val="36"/>
          <w:szCs w:val="36"/>
          <w:u w:val="single"/>
        </w:rPr>
        <w:t xml:space="preserve">               </w:t>
      </w:r>
      <w:r/>
    </w:p>
    <w:p>
      <w:pPr>
        <w:pStyle w:val="908"/>
        <w:ind w:firstLine="723"/>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b/>
          <w:sz w:val="36"/>
          <w:szCs w:val="36"/>
        </w:rPr>
        <w:t xml:space="preserve">投标人名称 ：</w:t>
      </w:r>
      <w:r>
        <w:rPr>
          <w:rFonts w:hint="eastAsia" w:cs="宋体" w:asciiTheme="majorEastAsia" w:hAnsiTheme="majorEastAsia" w:eastAsiaTheme="majorEastAsia"/>
          <w:b/>
          <w:sz w:val="36"/>
          <w:szCs w:val="36"/>
          <w:u w:val="single"/>
        </w:rPr>
        <w:t xml:space="preserve">（加盖CA电子公章）        </w:t>
      </w:r>
      <w:r/>
    </w:p>
    <w:p>
      <w:pPr>
        <w:pStyle w:val="908"/>
        <w:ind w:firstLine="723"/>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b/>
          <w:sz w:val="36"/>
          <w:szCs w:val="36"/>
        </w:rPr>
        <w:t xml:space="preserve">日   期 ：</w:t>
      </w:r>
      <w:r>
        <w:rPr>
          <w:rFonts w:hint="eastAsia" w:cs="宋体" w:asciiTheme="majorEastAsia" w:hAnsiTheme="majorEastAsia" w:eastAsiaTheme="majorEastAsia"/>
          <w:b/>
          <w:sz w:val="36"/>
          <w:szCs w:val="36"/>
          <w:u w:val="single"/>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723"/>
        <w:jc w:val="center"/>
        <w:spacing w:beforeAutospacing="0" w:afterAutospacing="0" w:line="500" w:lineRule="exact"/>
        <w:rPr>
          <w:rFonts w:cs="宋体" w:asciiTheme="majorEastAsia" w:hAnsiTheme="majorEastAsia" w:eastAsiaTheme="majorEastAsia"/>
          <w:b/>
          <w:sz w:val="36"/>
          <w:szCs w:val="36"/>
          <w:u w:val="single"/>
        </w:rPr>
      </w:pPr>
      <w:r>
        <w:rPr>
          <w:rFonts w:cs="宋体" w:asciiTheme="majorEastAsia" w:hAnsiTheme="majorEastAsia" w:eastAsiaTheme="majorEastAsia"/>
          <w:b/>
          <w:sz w:val="36"/>
          <w:szCs w:val="36"/>
          <w:u w:val="single"/>
        </w:rPr>
      </w:r>
      <w:r/>
    </w:p>
    <w:p>
      <w:pPr>
        <w:pStyle w:val="908"/>
        <w:ind w:firstLine="723"/>
        <w:jc w:val="center"/>
        <w:spacing w:beforeAutospacing="0" w:afterAutospacing="0" w:line="500" w:lineRule="exact"/>
        <w:rPr>
          <w:rFonts w:cs="宋体" w:asciiTheme="majorEastAsia" w:hAnsiTheme="majorEastAsia" w:eastAsiaTheme="majorEastAsia"/>
          <w:b/>
          <w:sz w:val="36"/>
          <w:szCs w:val="36"/>
          <w:u w:val="single"/>
        </w:rPr>
      </w:pPr>
      <w:r>
        <w:rPr>
          <w:rFonts w:cs="宋体" w:asciiTheme="majorEastAsia" w:hAnsiTheme="majorEastAsia" w:eastAsiaTheme="majorEastAsia"/>
          <w:b/>
          <w:sz w:val="36"/>
          <w:szCs w:val="36"/>
          <w:u w:val="single"/>
        </w:rPr>
      </w:r>
      <w:r/>
    </w:p>
    <w:p>
      <w:pPr>
        <w:pStyle w:val="908"/>
        <w:ind w:firstLine="723"/>
        <w:jc w:val="center"/>
        <w:spacing w:beforeAutospacing="0" w:afterAutospacing="0" w:line="500" w:lineRule="exact"/>
        <w:rPr>
          <w:rFonts w:cs="宋体" w:asciiTheme="majorEastAsia" w:hAnsiTheme="majorEastAsia" w:eastAsiaTheme="majorEastAsia"/>
          <w:b/>
          <w:sz w:val="36"/>
          <w:szCs w:val="36"/>
          <w:u w:val="single"/>
        </w:rPr>
      </w:pPr>
      <w:r>
        <w:rPr>
          <w:rFonts w:cs="宋体" w:asciiTheme="majorEastAsia" w:hAnsiTheme="majorEastAsia" w:eastAsiaTheme="majorEastAsia"/>
          <w:b/>
          <w:sz w:val="36"/>
          <w:szCs w:val="36"/>
          <w:u w:val="single"/>
        </w:rPr>
      </w:r>
      <w:r/>
    </w:p>
    <w:p>
      <w:pPr>
        <w:pStyle w:val="908"/>
        <w:ind w:firstLine="643"/>
        <w:jc w:val="center"/>
        <w:spacing w:beforeAutospacing="0" w:afterAutospacing="0" w:line="500" w:lineRule="exact"/>
        <w:rPr>
          <w:rFonts w:hint="eastAsia" w:cs="宋体" w:asciiTheme="majorEastAsia" w:hAnsiTheme="majorEastAsia" w:eastAsiaTheme="majorEastAsia"/>
          <w:b/>
          <w:sz w:val="32"/>
          <w:szCs w:val="32"/>
        </w:rPr>
      </w:pPr>
      <w:r>
        <w:rPr>
          <w:rFonts w:hint="eastAsia" w:cs="宋体" w:asciiTheme="majorEastAsia" w:hAnsiTheme="majorEastAsia" w:eastAsiaTheme="majorEastAsia"/>
          <w:b/>
          <w:sz w:val="32"/>
          <w:szCs w:val="32"/>
        </w:rPr>
      </w:r>
      <w:r/>
    </w:p>
    <w:p>
      <w:pPr>
        <w:pStyle w:val="908"/>
        <w:ind w:firstLine="643"/>
        <w:jc w:val="center"/>
        <w:spacing w:beforeAutospacing="0" w:afterAutospacing="0" w:line="500" w:lineRule="exact"/>
        <w:rPr>
          <w:rFonts w:hint="eastAsia" w:cs="宋体" w:asciiTheme="majorEastAsia" w:hAnsiTheme="majorEastAsia" w:eastAsiaTheme="majorEastAsia"/>
          <w:b/>
          <w:sz w:val="32"/>
          <w:szCs w:val="32"/>
        </w:rPr>
      </w:pPr>
      <w:r>
        <w:rPr>
          <w:rFonts w:hint="eastAsia" w:cs="宋体" w:asciiTheme="majorEastAsia" w:hAnsiTheme="majorEastAsia" w:eastAsiaTheme="majorEastAsia"/>
          <w:b/>
          <w:sz w:val="32"/>
          <w:szCs w:val="32"/>
        </w:rPr>
      </w:r>
      <w:r/>
    </w:p>
    <w:p>
      <w:pPr>
        <w:pStyle w:val="908"/>
        <w:ind w:firstLine="643"/>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b/>
          <w:sz w:val="32"/>
          <w:szCs w:val="32"/>
        </w:rPr>
        <w:t xml:space="preserve">投标文件目录</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一、法人或者其他组织的营业执照等证明文件，自然人的身份证明</w:t>
      </w:r>
      <w:r/>
    </w:p>
    <w:p>
      <w:pPr>
        <w:jc w:val="left"/>
        <w:keepLines w:val="0"/>
        <w:keepNext w:val="0"/>
        <w:pageBreakBefore w:val="0"/>
        <w:spacing w:line="500" w:lineRule="exact"/>
        <w:tabs>
          <w:tab w:val="left" w:pos="1331" w:leader="none"/>
        </w:tabs>
        <w:rPr>
          <w:rFonts w:cs="宋体" w:asciiTheme="majorEastAsia" w:hAnsiTheme="majorEastAsia" w:eastAsiaTheme="majorEastAsia"/>
          <w:iCs/>
          <w:sz w:val="24"/>
          <w:szCs w:val="24"/>
        </w:rPr>
      </w:pPr>
      <w:r>
        <w:rPr>
          <w:rFonts w:hint="eastAsia" w:cs="宋体" w:asciiTheme="majorEastAsia" w:hAnsiTheme="majorEastAsia" w:eastAsiaTheme="majorEastAsia"/>
          <w:iCs/>
          <w:sz w:val="24"/>
        </w:rPr>
        <w:t xml:space="preserve">二、上一年度的财务状况报告（至少提供资产负债表、利润表、现金流量表</w:t>
      </w:r>
      <w:r>
        <w:rPr>
          <w:rFonts w:hint="eastAsia" w:cs="宋体" w:asciiTheme="majorEastAsia" w:hAnsiTheme="majorEastAsia" w:eastAsiaTheme="majorEastAsia"/>
          <w:iCs/>
          <w:sz w:val="24"/>
          <w:szCs w:val="24"/>
        </w:rPr>
        <w:t xml:space="preserve">，</w:t>
      </w:r>
      <w:r>
        <w:rPr>
          <w:rFonts w:hint="eastAsia" w:cs="宋体" w:asciiTheme="majorEastAsia" w:hAnsiTheme="majorEastAsia" w:eastAsiaTheme="majorEastAsia"/>
          <w:iCs/>
          <w:sz w:val="24"/>
          <w:szCs w:val="24"/>
        </w:rPr>
        <w:t xml:space="preserve">投标人成立不满一年无需提供）</w:t>
      </w:r>
      <w:r>
        <w:rPr>
          <w:sz w:val="24"/>
          <w:szCs w:val="24"/>
        </w:rPr>
      </w:r>
    </w:p>
    <w:p>
      <w:pPr>
        <w:pStyle w:val="908"/>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三、具备履行合同所必需的设备和专业技术能力的书面声明</w:t>
      </w:r>
      <w:r/>
    </w:p>
    <w:p>
      <w:pPr>
        <w:pStyle w:val="908"/>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08"/>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五、参加政府采购活动前 3 年内在经营活动中没有重大违法记录的书面声明</w:t>
      </w:r>
      <w:r/>
    </w:p>
    <w:p>
      <w:pPr>
        <w:pStyle w:val="908"/>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六、特定资格要求的证明文件（如果本项目设置特定资格要求，则需要提供）</w:t>
      </w:r>
      <w:r/>
    </w:p>
    <w:p>
      <w:pPr>
        <w:pStyle w:val="908"/>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七、法人授权书</w:t>
      </w:r>
      <w:r/>
    </w:p>
    <w:p>
      <w:pPr>
        <w:pStyle w:val="908"/>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八、投标函</w:t>
      </w:r>
      <w:r/>
    </w:p>
    <w:p>
      <w:pPr>
        <w:pStyle w:val="908"/>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九、中小企业声明函</w:t>
      </w:r>
      <w:r/>
    </w:p>
    <w:p>
      <w:pPr>
        <w:pStyle w:val="908"/>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十、残疾人福利性单位声明函</w:t>
      </w:r>
      <w:r/>
    </w:p>
    <w:p>
      <w:pPr>
        <w:pStyle w:val="908"/>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十一、投标分项报价表</w:t>
      </w:r>
      <w:r/>
    </w:p>
    <w:p>
      <w:pPr>
        <w:pStyle w:val="908"/>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十二、技术要求响应及偏离表</w:t>
      </w:r>
      <w:r/>
    </w:p>
    <w:p>
      <w:pPr>
        <w:pStyle w:val="908"/>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十三、商务要求响应及偏离表</w:t>
      </w:r>
      <w:r/>
    </w:p>
    <w:p>
      <w:pPr>
        <w:pStyle w:val="908"/>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十四、开标一览表</w:t>
      </w:r>
      <w:r/>
    </w:p>
    <w:p>
      <w:pPr>
        <w:jc w:val="left"/>
        <w:keepLines w:val="0"/>
        <w:keepNext w:val="0"/>
        <w:pageBreakBefore w:val="0"/>
        <w:spacing w:before="50" w:after="50" w:line="500" w:lineRule="exact"/>
        <w:widowControl/>
        <w:rPr>
          <w:rFonts w:cs="宋体" w:asciiTheme="majorEastAsia" w:hAnsiTheme="majorEastAsia" w:eastAsiaTheme="majorEastAsia"/>
          <w:iCs/>
          <w:sz w:val="24"/>
        </w:rPr>
      </w:pPr>
      <w:r>
        <w:rPr>
          <w:rFonts w:hint="eastAsia" w:cs="宋体" w:asciiTheme="majorEastAsia" w:hAnsiTheme="majorEastAsia" w:eastAsiaTheme="majorEastAsia"/>
          <w:iCs/>
          <w:sz w:val="24"/>
        </w:rPr>
        <w:t xml:space="preserve">十五、技术方案、服务承诺、培训承诺等</w:t>
      </w:r>
      <w:r/>
    </w:p>
    <w:p>
      <w:pPr>
        <w:pStyle w:val="908"/>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十六、盐城市政府采购事前信用承诺书</w:t>
      </w:r>
      <w:r/>
    </w:p>
    <w:p>
      <w:pPr>
        <w:pStyle w:val="908"/>
        <w:ind w:firstLine="480"/>
        <w:jc w:val="both"/>
        <w:spacing w:beforeAutospacing="0" w:afterAutospacing="0" w:line="500" w:lineRule="exact"/>
        <w:rPr>
          <w:rFonts w:cs="宋体" w:asciiTheme="majorEastAsia" w:hAnsiTheme="majorEastAsia" w:eastAsiaTheme="majorEastAsia"/>
        </w:rPr>
      </w:pPr>
      <w:r>
        <w:rPr>
          <w:rFonts w:cs="宋体" w:asciiTheme="majorEastAsia" w:hAnsiTheme="majorEastAsia" w:eastAsiaTheme="majorEastAsia"/>
        </w:rPr>
      </w:r>
      <w:r/>
    </w:p>
    <w:p>
      <w:pPr>
        <w:pStyle w:val="908"/>
        <w:ind w:firstLine="480"/>
        <w:jc w:val="both"/>
        <w:spacing w:beforeAutospacing="0" w:afterAutospacing="0" w:line="500" w:lineRule="exact"/>
        <w:rPr>
          <w:rFonts w:cs="宋体" w:asciiTheme="majorEastAsia" w:hAnsiTheme="majorEastAsia" w:eastAsiaTheme="majorEastAsia"/>
        </w:rPr>
      </w:pPr>
      <w:r>
        <w:rPr>
          <w:rFonts w:cs="宋体" w:asciiTheme="majorEastAsia" w:hAnsiTheme="majorEastAsia" w:eastAsiaTheme="majorEastAsia"/>
        </w:rPr>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spacing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640"/>
        <w:jc w:val="both"/>
        <w:spacing w:beforeAutospacing="0" w:afterAutospacing="0" w:line="500" w:lineRule="exact"/>
        <w:rPr>
          <w:rFonts w:cs="黑体" w:asciiTheme="majorEastAsia" w:hAnsiTheme="majorEastAsia" w:eastAsiaTheme="majorEastAsia"/>
          <w:i/>
          <w:sz w:val="32"/>
          <w:szCs w:val="32"/>
          <w:u w:val="single"/>
        </w:rPr>
      </w:pPr>
      <w:r>
        <w:rPr>
          <w:rFonts w:cs="黑体" w:asciiTheme="majorEastAsia" w:hAnsiTheme="majorEastAsia" w:eastAsiaTheme="majorEastAsia"/>
          <w:i/>
          <w:sz w:val="32"/>
          <w:szCs w:val="32"/>
          <w:u w:val="single"/>
        </w:rPr>
      </w:r>
      <w:r/>
    </w:p>
    <w:p>
      <w:pPr>
        <w:pStyle w:val="908"/>
        <w:ind w:firstLine="640"/>
        <w:jc w:val="both"/>
        <w:spacing w:beforeAutospacing="0" w:afterAutospacing="0" w:line="500" w:lineRule="exact"/>
        <w:rPr>
          <w:rFonts w:cs="黑体" w:asciiTheme="majorEastAsia" w:hAnsiTheme="majorEastAsia" w:eastAsiaTheme="majorEastAsia"/>
          <w:iCs/>
          <w:sz w:val="32"/>
          <w:szCs w:val="32"/>
          <w:u w:val="single"/>
        </w:rPr>
      </w:pPr>
      <w:r>
        <w:rPr>
          <w:rFonts w:cs="黑体" w:asciiTheme="majorEastAsia" w:hAnsiTheme="majorEastAsia" w:eastAsiaTheme="majorEastAsia"/>
          <w:iCs/>
          <w:sz w:val="32"/>
          <w:szCs w:val="32"/>
          <w:u w:val="single"/>
        </w:rPr>
      </w:r>
      <w:r/>
    </w:p>
    <w:p>
      <w:pPr>
        <w:pStyle w:val="908"/>
        <w:ind w:firstLine="640"/>
        <w:jc w:val="both"/>
        <w:spacing w:beforeAutospacing="0" w:afterAutospacing="0" w:line="500" w:lineRule="exact"/>
        <w:rPr>
          <w:rFonts w:asciiTheme="majorEastAsia" w:hAnsiTheme="majorEastAsia" w:eastAsiaTheme="majorEastAsia"/>
          <w:iCs/>
          <w:sz w:val="32"/>
          <w:szCs w:val="32"/>
        </w:rPr>
      </w:pPr>
      <w:r>
        <w:rPr>
          <w:rFonts w:hint="eastAsia" w:cs="黑体" w:asciiTheme="majorEastAsia" w:hAnsiTheme="majorEastAsia" w:eastAsiaTheme="majorEastAsia"/>
          <w:iCs/>
          <w:sz w:val="32"/>
          <w:szCs w:val="32"/>
          <w:u w:val="single"/>
        </w:rPr>
        <w:t xml:space="preserve">一、法人或者其他组织的营业执照等证明文件，自然人的身份证明</w:t>
      </w:r>
      <w:r/>
    </w:p>
    <w:p>
      <w:pPr>
        <w:pStyle w:val="908"/>
        <w:ind w:firstLine="480"/>
        <w:jc w:val="both"/>
        <w:spacing w:beforeAutospacing="0" w:afterAutospacing="0" w:line="500" w:lineRule="exact"/>
        <w:rPr>
          <w:rFonts w:asciiTheme="majorEastAsia" w:hAnsiTheme="majorEastAsia" w:eastAsiaTheme="majorEastAsia"/>
          <w:iCs/>
        </w:rPr>
      </w:pPr>
      <w:r>
        <w:rPr>
          <w:rFonts w:asciiTheme="majorEastAsia" w:hAnsiTheme="majorEastAsia" w:eastAsiaTheme="majorEastAsia"/>
          <w:iCs/>
        </w:rPr>
        <w:t xml:space="preserve"> </w:t>
      </w:r>
      <w:r/>
    </w:p>
    <w:p>
      <w:pPr>
        <w:pStyle w:val="908"/>
        <w:ind w:firstLine="640"/>
        <w:jc w:val="both"/>
        <w:spacing w:beforeAutospacing="0" w:afterAutospacing="0" w:line="500" w:lineRule="exact"/>
        <w:rPr>
          <w:rFonts w:asciiTheme="majorEastAsia" w:hAnsiTheme="majorEastAsia" w:eastAsiaTheme="majorEastAsia"/>
          <w:iCs/>
        </w:rPr>
      </w:pPr>
      <w:r>
        <w:rPr>
          <w:rFonts w:hint="eastAsia" w:cs="黑体" w:asciiTheme="majorEastAsia" w:hAnsiTheme="majorEastAsia" w:eastAsiaTheme="majorEastAsia"/>
          <w:iCs/>
          <w:sz w:val="32"/>
          <w:szCs w:val="32"/>
          <w:u w:val="single"/>
        </w:rPr>
        <w:t xml:space="preserve">二、上一年度的财务状况报告</w:t>
      </w:r>
      <w:r/>
    </w:p>
    <w:p>
      <w:pPr>
        <w:ind w:firstLine="480"/>
        <w:jc w:val="left"/>
        <w:spacing w:line="500" w:lineRule="exact"/>
        <w:tabs>
          <w:tab w:val="left" w:pos="1331" w:leader="none"/>
        </w:tabs>
        <w:rPr>
          <w:rFonts w:cs="宋体" w:asciiTheme="majorEastAsia" w:hAnsiTheme="majorEastAsia" w:eastAsiaTheme="majorEastAsia"/>
          <w:iCs/>
        </w:rPr>
      </w:pPr>
      <w:r>
        <w:rPr>
          <w:rFonts w:hint="eastAsia" w:cs="宋体" w:asciiTheme="majorEastAsia" w:hAnsiTheme="majorEastAsia" w:eastAsiaTheme="majorEastAsia"/>
          <w:iCs/>
          <w:sz w:val="24"/>
        </w:rPr>
        <w:t xml:space="preserve">（至少提供资产负债表、利润表、现金流量表，</w:t>
      </w:r>
      <w:r>
        <w:rPr>
          <w:rFonts w:hint="eastAsia" w:cs="宋体" w:asciiTheme="majorEastAsia" w:hAnsiTheme="majorEastAsia" w:eastAsiaTheme="majorEastAsia"/>
          <w:iCs/>
        </w:rPr>
        <w:t xml:space="preserve">投标人成立不满一年无需提供）</w:t>
      </w:r>
      <w:r/>
    </w:p>
    <w:p>
      <w:pPr>
        <w:pStyle w:val="908"/>
        <w:ind w:firstLine="480"/>
        <w:jc w:val="both"/>
        <w:spacing w:beforeAutospacing="0" w:afterAutospacing="0" w:line="500" w:lineRule="exact"/>
        <w:rPr>
          <w:rFonts w:asciiTheme="majorEastAsia" w:hAnsiTheme="majorEastAsia" w:eastAsiaTheme="majorEastAsia"/>
          <w:iCs/>
        </w:rPr>
      </w:pPr>
      <w:r>
        <w:rPr>
          <w:rFonts w:asciiTheme="majorEastAsia" w:hAnsiTheme="majorEastAsia" w:eastAsiaTheme="majorEastAsia"/>
          <w:iCs/>
        </w:rPr>
      </w:r>
      <w:r/>
    </w:p>
    <w:p>
      <w:pPr>
        <w:pStyle w:val="908"/>
        <w:ind w:firstLine="640"/>
        <w:jc w:val="both"/>
        <w:spacing w:beforeAutospacing="0" w:afterAutospacing="0" w:line="500" w:lineRule="exact"/>
        <w:rPr>
          <w:rFonts w:asciiTheme="majorEastAsia" w:hAnsiTheme="majorEastAsia" w:eastAsiaTheme="majorEastAsia"/>
          <w:iCs/>
        </w:rPr>
      </w:pPr>
      <w:r>
        <w:rPr>
          <w:rFonts w:hint="eastAsia" w:cs="黑体" w:asciiTheme="majorEastAsia" w:hAnsiTheme="majorEastAsia" w:eastAsiaTheme="majorEastAsia"/>
          <w:iCs/>
          <w:sz w:val="32"/>
          <w:szCs w:val="32"/>
          <w:u w:val="single"/>
        </w:rPr>
        <w:t xml:space="preserve">三、具备履行合同所必需的设备和专业技术能力的书面声明</w:t>
      </w:r>
      <w:r/>
    </w:p>
    <w:p>
      <w:pPr>
        <w:pStyle w:val="908"/>
        <w:ind w:firstLine="480"/>
        <w:jc w:val="both"/>
        <w:spacing w:beforeAutospacing="0" w:afterAutospacing="0" w:line="500" w:lineRule="exact"/>
        <w:rPr>
          <w:rFonts w:asciiTheme="majorEastAsia" w:hAnsiTheme="majorEastAsia" w:eastAsiaTheme="majorEastAsia"/>
          <w:iCs/>
        </w:rPr>
      </w:pPr>
      <w:r>
        <w:rPr>
          <w:rFonts w:hint="eastAsia" w:cs="宋体" w:asciiTheme="majorEastAsia" w:hAnsiTheme="majorEastAsia" w:eastAsiaTheme="majorEastAsia"/>
          <w:iCs/>
        </w:rPr>
        <w:t xml:space="preserve">我单位郑重声明：我单位具备履行本项采购合同所必需的设备和专业技术能力，为履行本项采购合同我公司具备如下主要设备和主要专业技术能力：</w:t>
      </w:r>
      <w:r/>
    </w:p>
    <w:p>
      <w:pPr>
        <w:pStyle w:val="908"/>
        <w:ind w:firstLine="480"/>
        <w:jc w:val="both"/>
        <w:spacing w:beforeAutospacing="0" w:afterAutospacing="0" w:line="500" w:lineRule="exact"/>
        <w:rPr>
          <w:rFonts w:asciiTheme="majorEastAsia" w:hAnsiTheme="majorEastAsia" w:eastAsiaTheme="majorEastAsia"/>
          <w:iCs/>
        </w:rPr>
      </w:pPr>
      <w:r>
        <w:rPr>
          <w:rFonts w:hint="eastAsia" w:cs="宋体" w:asciiTheme="majorEastAsia" w:hAnsiTheme="majorEastAsia" w:eastAsiaTheme="majorEastAsia"/>
          <w:iCs/>
        </w:rPr>
        <w:t xml:space="preserve">主要设备有：</w:t>
      </w:r>
      <w:r>
        <w:rPr>
          <w:rFonts w:hint="eastAsia" w:cs="宋体" w:asciiTheme="majorEastAsia" w:hAnsiTheme="majorEastAsia" w:eastAsiaTheme="majorEastAsia"/>
          <w:iCs/>
          <w:u w:val="single"/>
        </w:rPr>
        <w:t xml:space="preserve">           </w:t>
      </w:r>
      <w:r>
        <w:rPr>
          <w:rFonts w:hint="eastAsia" w:cs="宋体" w:asciiTheme="majorEastAsia" w:hAnsiTheme="majorEastAsia" w:eastAsiaTheme="majorEastAsia"/>
          <w:iCs/>
        </w:rPr>
        <w:t xml:space="preserve">。</w:t>
      </w:r>
      <w:r/>
    </w:p>
    <w:p>
      <w:pPr>
        <w:pStyle w:val="908"/>
        <w:ind w:firstLine="480"/>
        <w:jc w:val="both"/>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主要专业技术能力有：</w:t>
      </w:r>
      <w:r>
        <w:rPr>
          <w:rFonts w:hint="eastAsia" w:cs="宋体" w:asciiTheme="majorEastAsia" w:hAnsiTheme="majorEastAsia" w:eastAsiaTheme="majorEastAsia"/>
          <w:iCs/>
          <w:u w:val="single"/>
        </w:rPr>
        <w:t xml:space="preserve">         </w:t>
      </w:r>
      <w:r>
        <w:rPr>
          <w:rFonts w:hint="eastAsia" w:cs="宋体" w:asciiTheme="majorEastAsia" w:hAnsiTheme="majorEastAsia" w:eastAsiaTheme="majorEastAsia"/>
          <w:iCs/>
        </w:rPr>
        <w:t xml:space="preserve">。</w:t>
      </w:r>
      <w:r/>
    </w:p>
    <w:p>
      <w:pPr>
        <w:pStyle w:val="908"/>
        <w:ind w:firstLine="480"/>
        <w:jc w:val="both"/>
        <w:spacing w:beforeAutospacing="0" w:afterAutospacing="0" w:line="500" w:lineRule="exact"/>
        <w:rPr>
          <w:rFonts w:cs="宋体" w:asciiTheme="majorEastAsia" w:hAnsiTheme="majorEastAsia" w:eastAsiaTheme="majorEastAsia"/>
          <w:iCs/>
        </w:rPr>
      </w:pPr>
      <w:r>
        <w:rPr>
          <w:rFonts w:cs="宋体" w:asciiTheme="majorEastAsia" w:hAnsiTheme="majorEastAsia" w:eastAsiaTheme="majorEastAsia"/>
          <w:iCs/>
        </w:rPr>
      </w:r>
      <w:r/>
    </w:p>
    <w:p>
      <w:pPr>
        <w:pStyle w:val="908"/>
        <w:ind w:firstLine="640"/>
        <w:jc w:val="both"/>
        <w:spacing w:beforeAutospacing="0" w:afterAutospacing="0" w:line="500" w:lineRule="exact"/>
        <w:rPr>
          <w:rFonts w:asciiTheme="majorEastAsia" w:hAnsiTheme="majorEastAsia" w:eastAsiaTheme="majorEastAsia"/>
          <w:iCs/>
        </w:rPr>
      </w:pPr>
      <w:r>
        <w:rPr>
          <w:rFonts w:hint="eastAsia" w:cs="黑体" w:asciiTheme="majorEastAsia" w:hAnsiTheme="majorEastAsia" w:eastAsiaTheme="majorEastAsia"/>
          <w:iCs/>
          <w:sz w:val="32"/>
          <w:szCs w:val="32"/>
          <w:u w:val="single"/>
        </w:rPr>
        <w:t xml:space="preserve">四、依法缴纳税收和社会保障资金的相关材料</w:t>
      </w:r>
      <w:r/>
    </w:p>
    <w:p>
      <w:pPr>
        <w:pStyle w:val="908"/>
        <w:ind w:firstLine="480"/>
        <w:jc w:val="both"/>
        <w:spacing w:beforeAutospacing="0" w:afterAutospacing="0" w:line="500" w:lineRule="exact"/>
        <w:rPr>
          <w:rFonts w:cs="宋体" w:asciiTheme="majorEastAsia" w:hAnsiTheme="majorEastAsia" w:eastAsiaTheme="majorEastAsia"/>
          <w:iCs/>
        </w:rPr>
      </w:pPr>
      <w:r/>
      <w:bookmarkStart w:id="187" w:name="_Toc120614284"/>
      <w:r>
        <w:rPr>
          <w:rFonts w:hint="eastAsia" w:cs="宋体" w:asciiTheme="majorEastAsia" w:hAnsiTheme="majorEastAsia" w:eastAsiaTheme="majorEastAsia"/>
          <w:iCs/>
        </w:rPr>
        <w:t xml:space="preserve">提供提交投标文件截止时间前一年内至少一个月依法缴纳税收及缴纳社会保障资金的证明材料。投标人依法享受缓缴、免缴税收、社会保障资金的提供证明材料。</w:t>
      </w:r>
      <w:bookmarkEnd w:id="187"/>
      <w:r/>
      <w:r/>
    </w:p>
    <w:p>
      <w:pPr>
        <w:pStyle w:val="908"/>
        <w:ind w:firstLine="480"/>
        <w:jc w:val="both"/>
        <w:spacing w:beforeAutospacing="0" w:afterAutospacing="0" w:line="500" w:lineRule="exact"/>
        <w:rPr>
          <w:rFonts w:cs="宋体" w:asciiTheme="majorEastAsia" w:hAnsiTheme="majorEastAsia" w:eastAsiaTheme="majorEastAsia"/>
          <w:iCs/>
        </w:rPr>
      </w:pPr>
      <w:r>
        <w:rPr>
          <w:rFonts w:cs="宋体" w:asciiTheme="majorEastAsia" w:hAnsiTheme="majorEastAsia" w:eastAsiaTheme="majorEastAsia"/>
          <w:iCs/>
        </w:rPr>
      </w:r>
      <w:r/>
    </w:p>
    <w:p>
      <w:pPr>
        <w:pStyle w:val="908"/>
        <w:ind w:firstLine="640"/>
        <w:jc w:val="both"/>
        <w:spacing w:beforeAutospacing="0" w:afterAutospacing="0" w:line="500" w:lineRule="exact"/>
        <w:rPr>
          <w:rFonts w:asciiTheme="majorEastAsia" w:hAnsiTheme="majorEastAsia" w:eastAsiaTheme="majorEastAsia"/>
          <w:iCs/>
        </w:rPr>
      </w:pPr>
      <w:r>
        <w:rPr>
          <w:rFonts w:hint="eastAsia" w:cs="黑体" w:asciiTheme="majorEastAsia" w:hAnsiTheme="majorEastAsia" w:eastAsiaTheme="majorEastAsia"/>
          <w:iCs/>
          <w:sz w:val="32"/>
          <w:szCs w:val="32"/>
          <w:u w:val="single"/>
        </w:rPr>
        <w:t xml:space="preserve">五、参加政府采购活动前 3 年内在经营活动中没有重大违法记录的书面声明</w:t>
      </w:r>
      <w:r/>
    </w:p>
    <w:p>
      <w:pPr>
        <w:pStyle w:val="908"/>
        <w:ind w:firstLine="883"/>
        <w:jc w:val="both"/>
        <w:spacing w:beforeAutospacing="0" w:afterAutospacing="0" w:line="500" w:lineRule="exact"/>
        <w:rPr>
          <w:rFonts w:hint="eastAsia" w:cs="宋体" w:asciiTheme="majorEastAsia" w:hAnsiTheme="majorEastAsia" w:eastAsiaTheme="majorEastAsia"/>
          <w:b/>
          <w:iCs/>
          <w:sz w:val="44"/>
          <w:szCs w:val="44"/>
        </w:rPr>
      </w:pPr>
      <w:r>
        <w:rPr>
          <w:rFonts w:hint="eastAsia" w:cs="宋体" w:asciiTheme="majorEastAsia" w:hAnsiTheme="majorEastAsia" w:eastAsiaTheme="majorEastAsia"/>
          <w:b/>
          <w:iCs/>
          <w:sz w:val="44"/>
          <w:szCs w:val="44"/>
        </w:rPr>
        <w:t xml:space="preserve">       </w:t>
      </w:r>
      <w:r/>
    </w:p>
    <w:p>
      <w:pPr>
        <w:pStyle w:val="908"/>
        <w:ind w:firstLine="883"/>
        <w:jc w:val="center"/>
        <w:spacing w:beforeAutospacing="0" w:afterAutospacing="0" w:line="500" w:lineRule="exact"/>
        <w:rPr>
          <w:rFonts w:asciiTheme="majorEastAsia" w:hAnsiTheme="majorEastAsia" w:eastAsiaTheme="majorEastAsia"/>
          <w:iCs/>
        </w:rPr>
      </w:pPr>
      <w:r>
        <w:rPr>
          <w:rFonts w:hint="eastAsia" w:cs="宋体" w:asciiTheme="majorEastAsia" w:hAnsiTheme="majorEastAsia" w:eastAsiaTheme="majorEastAsia"/>
          <w:b/>
          <w:iCs/>
          <w:sz w:val="44"/>
          <w:szCs w:val="44"/>
        </w:rPr>
        <w:t xml:space="preserve">声  明</w:t>
      </w:r>
      <w:r/>
    </w:p>
    <w:p>
      <w:pPr>
        <w:pStyle w:val="908"/>
        <w:ind w:firstLine="482"/>
        <w:jc w:val="both"/>
        <w:spacing w:beforeAutospacing="0" w:afterAutospacing="0" w:line="500" w:lineRule="exact"/>
        <w:rPr>
          <w:rFonts w:asciiTheme="majorEastAsia" w:hAnsiTheme="majorEastAsia" w:eastAsiaTheme="majorEastAsia"/>
          <w:iCs/>
        </w:rPr>
      </w:pPr>
      <w:r>
        <w:rPr>
          <w:rFonts w:hint="eastAsia" w:cs="宋体" w:asciiTheme="majorEastAsia" w:hAnsiTheme="majorEastAsia" w:eastAsiaTheme="majorEastAsia"/>
          <w:b/>
          <w:iCs/>
        </w:rPr>
        <w:t xml:space="preserve">   </w:t>
      </w:r>
      <w:r>
        <w:rPr>
          <w:rFonts w:hint="eastAsia" w:cs="宋体" w:asciiTheme="majorEastAsia" w:hAnsiTheme="majorEastAsia" w:eastAsiaTheme="majorEastAsia"/>
          <w:iCs/>
        </w:rPr>
        <w:t xml:space="preserve">我单位郑重声明：参加本次政府采购活动前 3 年内，我单位在经营活动中没有因违法经营受到刑事处罚或者责令停产停业、吊销许可证或者执照、较大数额罚款等行政处罚。</w:t>
      </w:r>
      <w:r/>
    </w:p>
    <w:p>
      <w:pPr>
        <w:pStyle w:val="908"/>
        <w:ind w:firstLine="480"/>
        <w:jc w:val="both"/>
        <w:spacing w:beforeAutospacing="0" w:afterAutospacing="0" w:line="500" w:lineRule="exact"/>
        <w:rPr>
          <w:rFonts w:hint="eastAsia" w:asciiTheme="majorEastAsia" w:hAnsiTheme="majorEastAsia" w:eastAsiaTheme="majorEastAsia"/>
          <w:iCs/>
        </w:rPr>
      </w:pPr>
      <w:r>
        <w:rPr>
          <w:rFonts w:asciiTheme="majorEastAsia" w:hAnsiTheme="majorEastAsia" w:eastAsiaTheme="majorEastAsia"/>
          <w:iCs/>
        </w:rPr>
        <w:t xml:space="preserve"> </w:t>
      </w:r>
      <w:r/>
    </w:p>
    <w:p>
      <w:pPr>
        <w:pStyle w:val="908"/>
        <w:ind w:firstLine="640"/>
        <w:jc w:val="both"/>
        <w:spacing w:beforeAutospacing="0" w:afterAutospacing="0" w:line="500" w:lineRule="exact"/>
        <w:rPr>
          <w:rFonts w:asciiTheme="majorEastAsia" w:hAnsiTheme="majorEastAsia" w:eastAsiaTheme="majorEastAsia"/>
          <w:iCs/>
        </w:rPr>
      </w:pPr>
      <w:r>
        <w:rPr>
          <w:rFonts w:hint="eastAsia" w:cs="黑体" w:asciiTheme="majorEastAsia" w:hAnsiTheme="majorEastAsia" w:eastAsiaTheme="majorEastAsia"/>
          <w:iCs/>
          <w:sz w:val="32"/>
          <w:szCs w:val="32"/>
          <w:u w:val="single"/>
        </w:rPr>
        <w:t xml:space="preserve">六、特定资格要求的证明文件</w:t>
      </w:r>
      <w:r/>
    </w:p>
    <w:p>
      <w:pPr>
        <w:pStyle w:val="908"/>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    如果本项目申请人的特定资格要求中要求提供的，必须提供。</w:t>
      </w:r>
      <w:r/>
    </w:p>
    <w:p>
      <w:pPr>
        <w:pStyle w:val="908"/>
        <w:ind w:firstLine="480"/>
        <w:jc w:val="both"/>
        <w:spacing w:beforeAutospacing="0" w:afterAutospacing="0" w:line="500" w:lineRule="exact"/>
        <w:rPr>
          <w:rFonts w:hint="eastAsia" w:asciiTheme="majorEastAsia" w:hAnsiTheme="majorEastAsia" w:eastAsiaTheme="majorEastAsia"/>
        </w:rPr>
      </w:pPr>
      <w:r>
        <w:rPr>
          <w:rFonts w:hint="eastAsia" w:asciiTheme="majorEastAsia" w:hAnsiTheme="majorEastAsia" w:eastAsiaTheme="majorEastAsia"/>
        </w:rPr>
      </w:r>
      <w:r/>
    </w:p>
    <w:p>
      <w:pPr>
        <w:pStyle w:val="908"/>
        <w:jc w:val="center"/>
        <w:spacing w:beforeAutospacing="0" w:afterAutospacing="0" w:line="500" w:lineRule="exact"/>
        <w:rPr>
          <w:rFonts w:cs="黑体" w:asciiTheme="majorEastAsia" w:hAnsiTheme="majorEastAsia" w:eastAsiaTheme="majorEastAsia"/>
          <w:b/>
          <w:bCs/>
          <w:iCs/>
          <w:sz w:val="32"/>
          <w:szCs w:val="32"/>
        </w:rPr>
      </w:pPr>
      <w:r>
        <w:rPr>
          <w:rFonts w:hint="eastAsia" w:cs="黑体" w:asciiTheme="majorEastAsia" w:hAnsiTheme="majorEastAsia" w:eastAsiaTheme="majorEastAsia"/>
          <w:b/>
          <w:bCs/>
          <w:iCs/>
          <w:sz w:val="32"/>
          <w:szCs w:val="32"/>
        </w:rPr>
        <w:t xml:space="preserve">七 、法人授权书</w:t>
      </w:r>
      <w:r/>
    </w:p>
    <w:p>
      <w:pPr>
        <w:pStyle w:val="908"/>
        <w:ind w:left="420" w:firstLine="640"/>
        <w:jc w:val="both"/>
        <w:spacing w:beforeAutospacing="0" w:afterAutospacing="0" w:line="500" w:lineRule="exact"/>
        <w:rPr>
          <w:rFonts w:cs="黑体" w:asciiTheme="majorEastAsia" w:hAnsiTheme="majorEastAsia" w:eastAsiaTheme="majorEastAsia"/>
          <w:i/>
          <w:sz w:val="32"/>
          <w:szCs w:val="32"/>
          <w:u w:val="single"/>
        </w:rPr>
      </w:pPr>
      <w:r>
        <w:rPr>
          <w:rFonts w:cs="黑体" w:asciiTheme="majorEastAsia" w:hAnsiTheme="majorEastAsia" w:eastAsiaTheme="majorEastAsia"/>
          <w:i/>
          <w:sz w:val="32"/>
          <w:szCs w:val="32"/>
          <w:u w:val="single"/>
        </w:rPr>
      </w:r>
      <w:r/>
    </w:p>
    <w:p>
      <w:pPr>
        <w:pStyle w:val="908"/>
        <w:ind w:firstLine="480"/>
        <w:jc w:val="both"/>
        <w:spacing w:beforeAutospacing="0" w:afterAutospacing="0" w:line="500" w:lineRule="exact"/>
        <w:tabs>
          <w:tab w:val="left" w:pos="360" w:leader="none"/>
        </w:tabs>
        <w:rPr>
          <w:rFonts w:asciiTheme="majorEastAsia" w:hAnsiTheme="majorEastAsia" w:eastAsiaTheme="majorEastAsia"/>
        </w:rPr>
      </w:pPr>
      <w:r>
        <w:rPr>
          <w:rFonts w:asciiTheme="majorEastAsia" w:hAnsiTheme="majorEastAsia" w:eastAsiaTheme="majorEastAsia"/>
        </w:rPr>
        <w:t xml:space="preserve">本授权书声明：</w:t>
      </w:r>
      <w:r>
        <w:rPr>
          <w:rFonts w:hint="eastAsia" w:asciiTheme="majorEastAsia" w:hAnsiTheme="majorEastAsia" w:eastAsiaTheme="majorEastAsia"/>
          <w:u w:val="single"/>
          <w:lang w:val="en-US" w:eastAsia="zh-CN"/>
        </w:rPr>
        <w:t xml:space="preserve">             </w:t>
      </w:r>
      <w:r>
        <w:rPr>
          <w:rFonts w:asciiTheme="majorEastAsia" w:hAnsiTheme="majorEastAsia" w:eastAsiaTheme="majorEastAsia"/>
        </w:rPr>
        <w:t xml:space="preserve">（投标人名称）授权</w:t>
      </w:r>
      <w:r>
        <w:rPr>
          <w:rFonts w:hint="eastAsia" w:asciiTheme="majorEastAsia" w:hAnsiTheme="majorEastAsia" w:eastAsiaTheme="majorEastAsia"/>
          <w:u w:val="single"/>
          <w:lang w:val="en-US" w:eastAsia="zh-CN"/>
        </w:rPr>
        <w:t xml:space="preserve">             </w:t>
      </w:r>
      <w:r>
        <w:rPr>
          <w:rFonts w:asciiTheme="majorEastAsia" w:hAnsiTheme="majorEastAsia" w:eastAsiaTheme="majorEastAsia"/>
        </w:rPr>
        <w:t xml:space="preserve">（被授权人的姓名）为我方就JSZC-</w:t>
      </w:r>
      <w:r>
        <w:rPr>
          <w:rFonts w:asciiTheme="majorEastAsia" w:hAnsiTheme="majorEastAsia" w:eastAsiaTheme="majorEastAsia"/>
          <w:u w:val="single"/>
        </w:rPr>
        <w:t xml:space="preserve">  </w:t>
      </w:r>
      <w:r>
        <w:rPr>
          <w:rFonts w:hint="eastAsia" w:asciiTheme="majorEastAsia" w:hAnsiTheme="majorEastAsia" w:eastAsiaTheme="majorEastAsia"/>
          <w:u w:val="single"/>
        </w:rPr>
        <w:t xml:space="preserve">********</w:t>
      </w:r>
      <w:r>
        <w:rPr>
          <w:rFonts w:asciiTheme="majorEastAsia" w:hAnsiTheme="majorEastAsia" w:eastAsiaTheme="majorEastAsia"/>
          <w:u w:val="single"/>
        </w:rPr>
        <w:t xml:space="preserve"> </w:t>
      </w:r>
      <w:r>
        <w:rPr>
          <w:rFonts w:asciiTheme="majorEastAsia" w:hAnsiTheme="majorEastAsia" w:eastAsiaTheme="majorEastAsia"/>
        </w:rPr>
        <w:t xml:space="preserve">号项目采购活动的合法代理人，以本单位名义全权处理一切与该项目采购有关的事务。</w:t>
      </w:r>
      <w:r/>
    </w:p>
    <w:p>
      <w:pPr>
        <w:pStyle w:val="908"/>
        <w:ind w:firstLine="480"/>
        <w:jc w:val="both"/>
        <w:spacing w:beforeAutospacing="0" w:afterAutospacing="0" w:line="500" w:lineRule="exact"/>
        <w:tabs>
          <w:tab w:val="left" w:pos="360" w:leader="none"/>
        </w:tabs>
        <w:rPr>
          <w:rFonts w:asciiTheme="majorEastAsia" w:hAnsiTheme="majorEastAsia" w:eastAsiaTheme="majorEastAsia"/>
        </w:rPr>
      </w:pPr>
      <w:r>
        <w:rPr>
          <w:rFonts w:asciiTheme="majorEastAsia" w:hAnsiTheme="majorEastAsia" w:eastAsiaTheme="majorEastAsia"/>
        </w:rPr>
        <w:t xml:space="preserve">本授权书于</w:t>
      </w:r>
      <w:r>
        <w:rPr>
          <w:rFonts w:hint="eastAsia" w:asciiTheme="majorEastAsia" w:hAnsiTheme="majorEastAsia" w:eastAsiaTheme="majorEastAsia"/>
          <w:u w:val="single"/>
          <w:lang w:val="en-US" w:eastAsia="zh-CN"/>
        </w:rPr>
        <w:t xml:space="preserve">      </w:t>
      </w:r>
      <w:r>
        <w:rPr>
          <w:rFonts w:asciiTheme="majorEastAsia" w:hAnsiTheme="majorEastAsia" w:eastAsiaTheme="majorEastAsia"/>
        </w:rPr>
        <w:t xml:space="preserve">年</w:t>
      </w:r>
      <w:r>
        <w:rPr>
          <w:rFonts w:hint="eastAsia" w:asciiTheme="majorEastAsia" w:hAnsiTheme="majorEastAsia" w:eastAsiaTheme="majorEastAsia"/>
          <w:u w:val="single"/>
          <w:lang w:val="en-US" w:eastAsia="zh-CN"/>
        </w:rPr>
        <w:t xml:space="preserve">     </w:t>
      </w:r>
      <w:r>
        <w:rPr>
          <w:rFonts w:hint="eastAsia" w:asciiTheme="majorEastAsia" w:hAnsiTheme="majorEastAsia" w:eastAsiaTheme="majorEastAsia"/>
          <w:lang w:val="en-US" w:eastAsia="zh-CN"/>
        </w:rPr>
        <w:t xml:space="preserve"> </w:t>
      </w:r>
      <w:r>
        <w:rPr>
          <w:rFonts w:asciiTheme="majorEastAsia" w:hAnsiTheme="majorEastAsia" w:eastAsiaTheme="majorEastAsia"/>
        </w:rPr>
        <w:t xml:space="preserve">月</w:t>
      </w:r>
      <w:r>
        <w:rPr>
          <w:rFonts w:hint="eastAsia" w:asciiTheme="majorEastAsia" w:hAnsiTheme="majorEastAsia" w:eastAsiaTheme="majorEastAsia"/>
          <w:u w:val="single"/>
          <w:lang w:val="en-US" w:eastAsia="zh-CN"/>
        </w:rPr>
        <w:t xml:space="preserve">     </w:t>
      </w:r>
      <w:r>
        <w:rPr>
          <w:rFonts w:asciiTheme="majorEastAsia" w:hAnsiTheme="majorEastAsia" w:eastAsiaTheme="majorEastAsia"/>
        </w:rPr>
        <w:t xml:space="preserve">日起生效，特此声明。</w:t>
      </w:r>
      <w:r/>
    </w:p>
    <w:p>
      <w:pPr>
        <w:pStyle w:val="908"/>
        <w:ind w:firstLine="480"/>
        <w:spacing w:beforeAutospacing="0" w:afterAutospacing="0" w:line="500" w:lineRule="exact"/>
        <w:tabs>
          <w:tab w:val="left" w:pos="360" w:leader="none"/>
        </w:tabs>
        <w:rPr>
          <w:rFonts w:asciiTheme="majorEastAsia" w:hAnsiTheme="majorEastAsia" w:eastAsiaTheme="majorEastAsia"/>
        </w:rPr>
      </w:pPr>
      <w:r>
        <w:rPr>
          <w:rFonts w:asciiTheme="majorEastAsia" w:hAnsiTheme="majorEastAsia" w:eastAsiaTheme="majorEastAsia"/>
        </w:rPr>
        <w:t xml:space="preserve">被授权人身份证号码：</w:t>
      </w:r>
      <w:r>
        <w:rPr>
          <w:rFonts w:asciiTheme="majorEastAsia" w:hAnsiTheme="majorEastAsia" w:eastAsiaTheme="majorEastAsia"/>
          <w:u w:val="single"/>
        </w:rPr>
        <w:t xml:space="preserve">                      </w:t>
      </w:r>
      <w:r/>
    </w:p>
    <w:p>
      <w:pPr>
        <w:pStyle w:val="908"/>
        <w:ind w:firstLine="480"/>
        <w:spacing w:beforeAutospacing="0" w:afterAutospacing="0" w:line="500" w:lineRule="exact"/>
        <w:tabs>
          <w:tab w:val="left" w:pos="360" w:leader="none"/>
        </w:tabs>
        <w:rPr>
          <w:rFonts w:asciiTheme="majorEastAsia" w:hAnsiTheme="majorEastAsia" w:eastAsiaTheme="majorEastAsia"/>
          <w:u w:val="single"/>
        </w:rPr>
      </w:pPr>
      <w:r>
        <w:rPr>
          <w:rFonts w:asciiTheme="majorEastAsia" w:hAnsiTheme="majorEastAsia" w:eastAsiaTheme="majorEastAsia"/>
        </w:rPr>
        <w:t xml:space="preserve">被授权人联系电话：（手机）</w:t>
      </w:r>
      <w:r>
        <w:rPr>
          <w:rFonts w:asciiTheme="majorEastAsia" w:hAnsiTheme="majorEastAsia" w:eastAsiaTheme="majorEastAsia"/>
          <w:u w:val="single"/>
        </w:rPr>
        <w:t xml:space="preserve">                  </w:t>
      </w:r>
      <w:r/>
    </w:p>
    <w:p>
      <w:pPr>
        <w:pStyle w:val="908"/>
        <w:ind w:firstLine="480"/>
        <w:jc w:val="both"/>
        <w:spacing w:beforeAutospacing="0" w:afterAutospacing="0" w:line="500" w:lineRule="exact"/>
        <w:tabs>
          <w:tab w:val="left" w:pos="360" w:leader="none"/>
        </w:tabs>
        <w:rPr>
          <w:rFonts w:asciiTheme="majorEastAsia" w:hAnsiTheme="majorEastAsia" w:eastAsiaTheme="majorEastAsia"/>
        </w:rPr>
      </w:pPr>
      <w:r>
        <w:rPr>
          <w:rFonts w:asciiTheme="majorEastAsia" w:hAnsiTheme="majorEastAsia" w:eastAsiaTheme="majorEastAsia"/>
        </w:rPr>
        <w:t xml:space="preserve">授权单位名称：（</w:t>
      </w:r>
      <w:r>
        <w:rPr>
          <w:rFonts w:asciiTheme="majorEastAsia" w:hAnsiTheme="majorEastAsia" w:eastAsiaTheme="majorEastAsia"/>
          <w:u w:val="single"/>
        </w:rPr>
        <w:t xml:space="preserve">加盖CA电子公章</w:t>
      </w:r>
      <w:r>
        <w:rPr>
          <w:rFonts w:asciiTheme="majorEastAsia" w:hAnsiTheme="majorEastAsia" w:eastAsiaTheme="majorEastAsia"/>
        </w:rPr>
        <w:t xml:space="preserve">）</w:t>
      </w:r>
      <w:r/>
    </w:p>
    <w:p>
      <w:pPr>
        <w:pStyle w:val="908"/>
        <w:ind w:firstLine="480"/>
        <w:jc w:val="both"/>
        <w:spacing w:beforeAutospacing="0" w:afterAutospacing="0" w:line="500" w:lineRule="exact"/>
        <w:tabs>
          <w:tab w:val="left" w:pos="360" w:leader="none"/>
        </w:tabs>
        <w:rPr>
          <w:rFonts w:asciiTheme="majorEastAsia" w:hAnsiTheme="majorEastAsia" w:eastAsiaTheme="majorEastAsia"/>
        </w:rPr>
      </w:pPr>
      <w:r>
        <w:rPr>
          <w:rFonts w:asciiTheme="majorEastAsia" w:hAnsiTheme="majorEastAsia" w:eastAsiaTheme="majorEastAsia"/>
        </w:rPr>
        <w:t xml:space="preserve">单位地址：</w:t>
      </w:r>
      <w:r>
        <w:rPr>
          <w:rFonts w:asciiTheme="majorEastAsia" w:hAnsiTheme="majorEastAsia" w:eastAsiaTheme="majorEastAsia"/>
          <w:u w:val="single"/>
        </w:rPr>
        <w:t xml:space="preserve">                       </w:t>
      </w:r>
      <w:r>
        <w:rPr>
          <w:rFonts w:hint="eastAsia" w:asciiTheme="majorEastAsia" w:hAnsiTheme="majorEastAsia" w:eastAsiaTheme="majorEastAsia"/>
          <w:u w:val="single"/>
          <w:lang w:val="en-US" w:eastAsia="zh-CN"/>
        </w:rPr>
        <w:t xml:space="preserve">     </w:t>
      </w:r>
      <w:r>
        <w:rPr>
          <w:rFonts w:asciiTheme="majorEastAsia" w:hAnsiTheme="majorEastAsia" w:eastAsiaTheme="majorEastAsia"/>
          <w:u w:val="single"/>
        </w:rPr>
        <w:t xml:space="preserve"> </w:t>
      </w:r>
      <w:r/>
    </w:p>
    <w:p>
      <w:pPr>
        <w:pStyle w:val="908"/>
        <w:ind w:firstLine="480"/>
        <w:jc w:val="both"/>
        <w:spacing w:beforeAutospacing="0" w:afterAutospacing="0" w:line="500" w:lineRule="exact"/>
        <w:tabs>
          <w:tab w:val="left" w:pos="360" w:leader="none"/>
        </w:tabs>
        <w:rPr>
          <w:rFonts w:asciiTheme="majorEastAsia" w:hAnsiTheme="majorEastAsia" w:eastAsiaTheme="majorEastAsia"/>
        </w:rPr>
      </w:pPr>
      <w:r>
        <w:rPr>
          <w:rFonts w:asciiTheme="majorEastAsia" w:hAnsiTheme="majorEastAsia" w:eastAsiaTheme="majorEastAsia"/>
        </w:rPr>
        <w:t xml:space="preserve">日期：</w:t>
      </w:r>
      <w:bookmarkStart w:id="188" w:name="_格式3__银行出具的资信证明"/>
      <w:r/>
      <w:bookmarkStart w:id="189" w:name="_Hlt26955070"/>
      <w:r/>
      <w:bookmarkStart w:id="190" w:name="_Hlt26671380"/>
      <w:r>
        <w:rPr>
          <w:rFonts w:asciiTheme="majorEastAsia" w:hAnsiTheme="majorEastAsia" w:eastAsiaTheme="majorEastAsia"/>
          <w:u w:val="single"/>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hint="eastAsia"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hint="eastAsia" w:asciiTheme="majorEastAsia" w:hAnsiTheme="majorEastAsia" w:eastAsiaTheme="majorEastAsia"/>
        </w:rPr>
      </w:pPr>
      <w:r>
        <w:rPr>
          <w:rFonts w:hint="eastAsia" w:asciiTheme="majorEastAsia" w:hAnsiTheme="majorEastAsia" w:eastAsiaTheme="majorEastAsia"/>
        </w:rPr>
      </w:r>
      <w:r/>
    </w:p>
    <w:p>
      <w:pPr>
        <w:pStyle w:val="908"/>
        <w:ind w:firstLine="480"/>
        <w:jc w:val="both"/>
        <w:spacing w:beforeAutospacing="0" w:afterAutospacing="0" w:line="500" w:lineRule="exact"/>
        <w:rPr>
          <w:rFonts w:hint="eastAsia" w:asciiTheme="majorEastAsia" w:hAnsiTheme="majorEastAsia" w:eastAsiaTheme="majorEastAsia"/>
        </w:rPr>
      </w:pPr>
      <w:r>
        <w:rPr>
          <w:rFonts w:hint="eastAsia" w:asciiTheme="majorEastAsia" w:hAnsiTheme="majorEastAsia" w:eastAsiaTheme="majorEastAsia"/>
        </w:rPr>
      </w:r>
      <w:r/>
    </w:p>
    <w:p>
      <w:pPr>
        <w:pStyle w:val="908"/>
        <w:ind w:firstLine="480"/>
        <w:jc w:val="both"/>
        <w:spacing w:beforeAutospacing="0" w:afterAutospacing="0" w:line="500" w:lineRule="exact"/>
        <w:rPr>
          <w:rFonts w:hint="eastAsia" w:asciiTheme="majorEastAsia" w:hAnsiTheme="majorEastAsia" w:eastAsiaTheme="majorEastAsia"/>
        </w:rPr>
      </w:pPr>
      <w:r>
        <w:rPr>
          <w:rFonts w:hint="eastAsia" w:asciiTheme="majorEastAsia" w:hAnsiTheme="majorEastAsia" w:eastAsiaTheme="majorEastAsia"/>
        </w:rPr>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rPr>
          <w:rFonts w:hint="eastAsia" w:cs="黑体" w:asciiTheme="majorEastAsia" w:hAnsiTheme="majorEastAsia" w:eastAsiaTheme="majorEastAsia"/>
          <w:b/>
          <w:sz w:val="32"/>
          <w:szCs w:val="32"/>
        </w:rPr>
      </w:pPr>
      <w:r>
        <w:rPr>
          <w:rFonts w:hint="eastAsia" w:cs="黑体" w:asciiTheme="majorEastAsia" w:hAnsiTheme="majorEastAsia" w:eastAsiaTheme="majorEastAsia"/>
          <w:b/>
          <w:sz w:val="32"/>
          <w:szCs w:val="32"/>
        </w:rPr>
        <w:br w:type="page" w:clear="all"/>
      </w:r>
      <w:r/>
    </w:p>
    <w:p>
      <w:pPr>
        <w:pStyle w:val="908"/>
        <w:ind w:firstLine="3855"/>
        <w:keepLines/>
        <w:keepNext/>
        <w:spacing w:before="260" w:beforeAutospacing="0" w:after="260" w:afterAutospacing="0" w:line="500" w:lineRule="exact"/>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t xml:space="preserve">八、投标函</w:t>
      </w:r>
      <w:r/>
    </w:p>
    <w:p>
      <w:pPr>
        <w:pStyle w:val="908"/>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致：射阳县行政服务中心</w:t>
      </w:r>
      <w:r/>
    </w:p>
    <w:p>
      <w:pPr>
        <w:pStyle w:val="908"/>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根据贵方的JSZC-*********号招标文件，正式授权下述签字人______(姓名)代表我方______________（投标人的名称），全权处理本次项目投标的有关事宜。</w:t>
      </w:r>
      <w:r/>
    </w:p>
    <w:p>
      <w:pPr>
        <w:pStyle w:val="908"/>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据此函，__________签字人兹宣布同意如下：</w:t>
      </w:r>
      <w:r/>
    </w:p>
    <w:p>
      <w:pPr>
        <w:pStyle w:val="908"/>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1.按招标文件规定的各项要求，向买方提供所需服务（包含与服务相关的货物）。</w:t>
      </w:r>
      <w:r/>
    </w:p>
    <w:p>
      <w:pPr>
        <w:pStyle w:val="908"/>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2.我们完全理解贵方不一定将合同授予最低报价的投标人。</w:t>
      </w:r>
      <w:r/>
    </w:p>
    <w:p>
      <w:pPr>
        <w:pStyle w:val="908"/>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3.我们已详细审核全部招标文件及其有效补充文件，我们知道必须放弃提出含糊不清或误解问题的权利。</w:t>
      </w:r>
      <w:r/>
    </w:p>
    <w:p>
      <w:pPr>
        <w:pStyle w:val="908"/>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4.我们同意从规定的开标日期起遵循本投标文件，并在规定的投标有效期期满之前均具有约束力。</w:t>
      </w:r>
      <w:r/>
    </w:p>
    <w:p>
      <w:pPr>
        <w:pStyle w:val="908"/>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5.同意向贵方提供贵方可能另外要求的与投标有关的任何证据或资料，并保证我方已提供和将要提供的文件是真实的、准确的。</w:t>
      </w:r>
      <w:r/>
    </w:p>
    <w:p>
      <w:pPr>
        <w:pStyle w:val="908"/>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6.一旦我方中标,我方将根据招标文件的规定，严格履行合同的责任和义务,并保证在招标文件规定的时间完成项目，交付买方验收、使用。</w:t>
      </w:r>
      <w:r/>
    </w:p>
    <w:p>
      <w:pPr>
        <w:pStyle w:val="908"/>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7.与本投标有关的正式通讯地址为：</w:t>
      </w:r>
      <w:r/>
    </w:p>
    <w:p>
      <w:pPr>
        <w:pStyle w:val="908"/>
        <w:ind w:left="420"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地  址：</w:t>
      </w:r>
      <w:r/>
    </w:p>
    <w:p>
      <w:pPr>
        <w:pStyle w:val="908"/>
        <w:ind w:left="420"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邮  编：</w:t>
      </w:r>
      <w:r/>
    </w:p>
    <w:p>
      <w:pPr>
        <w:pStyle w:val="908"/>
        <w:ind w:left="420"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电   话：</w:t>
      </w:r>
      <w:r/>
    </w:p>
    <w:p>
      <w:pPr>
        <w:pStyle w:val="908"/>
        <w:ind w:left="420"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传  真：</w:t>
      </w:r>
      <w:r/>
    </w:p>
    <w:p>
      <w:pPr>
        <w:pStyle w:val="908"/>
        <w:ind w:left="420"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投标人开户行：</w:t>
      </w:r>
      <w:r/>
    </w:p>
    <w:p>
      <w:pPr>
        <w:pStyle w:val="908"/>
        <w:ind w:left="420" w:firstLine="480"/>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账  号：</w:t>
      </w:r>
      <w:r/>
    </w:p>
    <w:p>
      <w:pPr>
        <w:pStyle w:val="908"/>
        <w:ind w:left="420" w:firstLine="480"/>
        <w:spacing w:beforeAutospacing="0" w:afterAutospacing="0" w:line="500" w:lineRule="exact"/>
        <w:rPr>
          <w:rFonts w:cs="宋体" w:asciiTheme="majorEastAsia" w:hAnsiTheme="majorEastAsia" w:eastAsiaTheme="majorEastAsia"/>
          <w:color w:val="000000"/>
        </w:rPr>
      </w:pPr>
      <w:r>
        <w:rPr>
          <w:rFonts w:hint="eastAsia" w:cs="宋体" w:asciiTheme="majorEastAsia" w:hAnsiTheme="majorEastAsia" w:eastAsiaTheme="majorEastAsia"/>
          <w:color w:val="000000"/>
        </w:rPr>
        <w:t xml:space="preserve">供应商全称（加盖CA电子公章）：</w:t>
      </w:r>
      <w:r/>
    </w:p>
    <w:p>
      <w:pPr>
        <w:pStyle w:val="908"/>
        <w:ind w:left="420"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法定代表人或授权代表（签字）：</w:t>
      </w:r>
      <w:r>
        <w:rPr>
          <w:rFonts w:hint="eastAsia" w:cs="宋体" w:asciiTheme="majorEastAsia" w:hAnsiTheme="majorEastAsia" w:eastAsiaTheme="majorEastAsia"/>
        </w:rPr>
        <w:t xml:space="preserve"> </w:t>
      </w:r>
      <w:r/>
    </w:p>
    <w:p>
      <w:pPr>
        <w:pStyle w:val="908"/>
        <w:ind w:left="420" w:firstLine="480"/>
        <w:spacing w:beforeAutospacing="0" w:afterAutospacing="0" w:line="500" w:lineRule="exact"/>
        <w:rPr>
          <w:rFonts w:cs="黑体" w:asciiTheme="majorEastAsia" w:hAnsiTheme="majorEastAsia" w:eastAsiaTheme="majorEastAsia"/>
          <w:b/>
          <w:sz w:val="32"/>
          <w:szCs w:val="32"/>
        </w:rPr>
      </w:pPr>
      <w:r>
        <w:rPr>
          <w:rFonts w:hint="eastAsia" w:cs="宋体" w:asciiTheme="majorEastAsia" w:hAnsiTheme="majorEastAsia" w:eastAsiaTheme="majorEastAsia"/>
        </w:rPr>
        <w:t xml:space="preserve">日  期：________年____月____日</w:t>
      </w:r>
      <w:r/>
    </w:p>
    <w:p>
      <w:pPr>
        <w:pStyle w:val="908"/>
        <w:ind w:firstLine="0"/>
        <w:jc w:val="left"/>
        <w:spacing w:beforeAutospacing="0" w:afterAutospacing="0" w:line="500" w:lineRule="exact"/>
        <w:rPr>
          <w:rFonts w:cs="黑体" w:asciiTheme="majorEastAsia" w:hAnsiTheme="majorEastAsia" w:eastAsiaTheme="majorEastAsia"/>
          <w:b/>
          <w:bCs/>
          <w:sz w:val="32"/>
          <w:szCs w:val="32"/>
        </w:rPr>
      </w:pPr>
      <w:r>
        <w:rPr>
          <w:rFonts w:hint="eastAsia" w:cs="黑体" w:asciiTheme="majorEastAsia" w:hAnsiTheme="majorEastAsia" w:eastAsiaTheme="majorEastAsia"/>
          <w:b/>
          <w:sz w:val="32"/>
          <w:szCs w:val="32"/>
          <w:highlight w:val="none"/>
        </w:rPr>
      </w:r>
      <w:r>
        <w:rPr>
          <w:rFonts w:hint="eastAsia" w:cs="黑体" w:asciiTheme="majorEastAsia" w:hAnsiTheme="majorEastAsia" w:eastAsiaTheme="majorEastAsia"/>
          <w:b/>
          <w:sz w:val="32"/>
          <w:szCs w:val="32"/>
          <w:highlight w:val="none"/>
        </w:rPr>
      </w:r>
      <w:r/>
    </w:p>
    <w:p>
      <w:pPr>
        <w:pStyle w:val="908"/>
        <w:ind w:firstLine="0"/>
        <w:jc w:val="center"/>
        <w:spacing w:beforeAutospacing="0" w:afterAutospacing="0" w:line="500" w:lineRule="exact"/>
        <w:rPr>
          <w:rFonts w:hint="eastAsia" w:cs="黑体" w:asciiTheme="majorEastAsia" w:hAnsiTheme="majorEastAsia" w:eastAsiaTheme="majorEastAsia"/>
          <w:b/>
          <w:bCs/>
          <w:sz w:val="32"/>
          <w:szCs w:val="32"/>
          <w:highlight w:val="none"/>
        </w:rPr>
      </w:pPr>
      <w:r>
        <w:rPr>
          <w:rFonts w:hint="eastAsia" w:cs="黑体" w:asciiTheme="majorEastAsia" w:hAnsiTheme="majorEastAsia" w:eastAsiaTheme="majorEastAsia"/>
          <w:b/>
          <w:sz w:val="32"/>
          <w:szCs w:val="32"/>
        </w:rPr>
        <w:t xml:space="preserve">九、中小企业声明函（服务）</w:t>
      </w:r>
      <w:r/>
    </w:p>
    <w:p>
      <w:pPr>
        <w:pStyle w:val="908"/>
        <w:ind w:firstLine="643"/>
        <w:jc w:val="center"/>
        <w:spacing w:beforeAutospacing="0" w:afterAutospacing="0" w:line="500" w:lineRule="exact"/>
        <w:rPr>
          <w:rFonts w:cs="黑体" w:asciiTheme="majorEastAsia" w:hAnsiTheme="majorEastAsia" w:eastAsiaTheme="majorEastAsia"/>
          <w:b/>
          <w:sz w:val="32"/>
          <w:szCs w:val="32"/>
        </w:rPr>
      </w:pPr>
      <w:r>
        <w:rPr>
          <w:rFonts w:cs="黑体" w:asciiTheme="majorEastAsia" w:hAnsiTheme="majorEastAsia" w:eastAsiaTheme="majorEastAsia"/>
          <w:b/>
          <w:sz w:val="32"/>
          <w:szCs w:val="32"/>
        </w:rPr>
      </w:r>
      <w:r/>
    </w:p>
    <w:p>
      <w:pPr>
        <w:ind w:firstLine="480"/>
        <w:spacing w:line="500" w:lineRule="exact"/>
        <w:rPr>
          <w:rFonts w:asciiTheme="majorEastAsia" w:hAnsiTheme="majorEastAsia" w:eastAsiaTheme="majorEastAsia"/>
          <w:sz w:val="24"/>
        </w:rPr>
      </w:pPr>
      <w:r>
        <w:rPr>
          <w:rFonts w:hint="eastAsia" w:asciiTheme="majorEastAsia" w:hAnsiTheme="majorEastAsia" w:eastAsiaTheme="majorEastAsia"/>
          <w:sz w:val="24"/>
        </w:rPr>
        <w:t xml:space="preserve">本公司（联合体）郑重声明，根据《政府采购促进中小企业发展管理办法》（财库﹝2020﹞46 号）的规定，本公司（联合体）参加</w:t>
      </w:r>
      <w:r>
        <w:rPr>
          <w:rFonts w:hint="eastAsia" w:cs="宋体" w:asciiTheme="majorEastAsia" w:hAnsiTheme="majorEastAsia" w:eastAsiaTheme="majorEastAsia"/>
          <w:sz w:val="24"/>
        </w:rPr>
        <w:t xml:space="preserve">射阳县行政服务中心</w:t>
      </w:r>
      <w:r>
        <w:rPr>
          <w:rFonts w:hint="eastAsia" w:asciiTheme="majorEastAsia" w:hAnsiTheme="majorEastAsia" w:eastAsiaTheme="majorEastAsia"/>
          <w:sz w:val="24"/>
        </w:rPr>
        <w:t xml:space="preserve">组织的</w:t>
      </w:r>
      <w:r>
        <w:rPr>
          <w:rFonts w:hint="eastAsia" w:asciiTheme="majorEastAsia" w:hAnsiTheme="majorEastAsia" w:eastAsiaTheme="majorEastAsia"/>
          <w:i/>
          <w:iCs/>
          <w:sz w:val="24"/>
          <w:u w:val="single"/>
        </w:rPr>
        <w:t xml:space="preserve">（单位名称）</w:t>
      </w:r>
      <w:r>
        <w:rPr>
          <w:rFonts w:hint="eastAsia" w:asciiTheme="majorEastAsia" w:hAnsiTheme="majorEastAsia" w:eastAsiaTheme="majorEastAsia"/>
          <w:sz w:val="24"/>
          <w:szCs w:val="20"/>
        </w:rPr>
        <w:t xml:space="preserve">，</w:t>
      </w:r>
      <w:r>
        <w:rPr>
          <w:rFonts w:hint="eastAsia" w:asciiTheme="majorEastAsia" w:hAnsiTheme="majorEastAsia" w:eastAsiaTheme="majorEastAsia"/>
          <w:sz w:val="24"/>
        </w:rPr>
        <w:t xml:space="preserve">采购编号为</w:t>
      </w:r>
      <w:r>
        <w:rPr>
          <w:rFonts w:hint="eastAsia" w:asciiTheme="majorEastAsia" w:hAnsiTheme="majorEastAsia" w:eastAsiaTheme="majorEastAsia"/>
          <w:sz w:val="24"/>
          <w:u w:val="single"/>
        </w:rPr>
        <w:t xml:space="preserve">     </w:t>
      </w:r>
      <w:r>
        <w:rPr>
          <w:rFonts w:hint="eastAsia" w:asciiTheme="majorEastAsia" w:hAnsiTheme="majorEastAsia" w:eastAsiaTheme="majorEastAsia"/>
          <w:sz w:val="24"/>
        </w:rPr>
        <w:t xml:space="preserve">的</w:t>
      </w:r>
      <w:r>
        <w:rPr>
          <w:rFonts w:hint="eastAsia" w:asciiTheme="majorEastAsia" w:hAnsiTheme="majorEastAsia" w:eastAsiaTheme="majorEastAsia"/>
          <w:i/>
          <w:iCs/>
          <w:sz w:val="24"/>
          <w:u w:val="single"/>
        </w:rPr>
        <w:t xml:space="preserve">（项目名称）</w:t>
      </w:r>
      <w:r>
        <w:rPr>
          <w:rFonts w:hint="eastAsia" w:asciiTheme="majorEastAsia" w:hAnsiTheme="majorEastAsia" w:eastAsiaTheme="majorEastAsia"/>
          <w:sz w:val="24"/>
        </w:rPr>
        <w:t xml:space="preserve">的采购活动，服务全部由符合政策要求的中小企业承接。相关企业（含联合体中的中小企业、签订分包意向协议的中小企业）的具体情况如下：</w:t>
      </w:r>
      <w:r/>
    </w:p>
    <w:p>
      <w:pPr>
        <w:numPr>
          <w:ilvl w:val="0"/>
          <w:numId w:val="22"/>
        </w:numPr>
        <w:ind w:firstLine="480"/>
        <w:spacing w:line="500" w:lineRule="exact"/>
        <w:rPr>
          <w:rFonts w:asciiTheme="majorEastAsia" w:hAnsiTheme="majorEastAsia" w:eastAsiaTheme="majorEastAsia"/>
          <w:sz w:val="24"/>
        </w:rPr>
      </w:pPr>
      <w:r>
        <w:rPr>
          <w:rFonts w:hint="eastAsia" w:asciiTheme="majorEastAsia" w:hAnsiTheme="majorEastAsia" w:eastAsiaTheme="majorEastAsia"/>
          <w:i/>
          <w:iCs/>
          <w:sz w:val="24"/>
          <w:u w:val="single"/>
        </w:rPr>
        <w:t xml:space="preserve">（标的名称）</w:t>
      </w:r>
      <w:r>
        <w:rPr>
          <w:rFonts w:hint="eastAsia" w:asciiTheme="majorEastAsia" w:hAnsiTheme="majorEastAsia" w:eastAsiaTheme="majorEastAsia"/>
          <w:sz w:val="24"/>
        </w:rPr>
        <w:t xml:space="preserve"> ，属于</w:t>
      </w:r>
      <w:r>
        <w:rPr>
          <w:rFonts w:hint="eastAsia" w:asciiTheme="majorEastAsia" w:hAnsiTheme="majorEastAsia" w:eastAsiaTheme="majorEastAsia"/>
          <w:i/>
          <w:iCs/>
          <w:sz w:val="24"/>
          <w:u w:val="single"/>
        </w:rPr>
        <w:t xml:space="preserve">（采购文件中明确的所属行业）</w:t>
      </w:r>
      <w:r>
        <w:rPr>
          <w:rFonts w:hint="eastAsia" w:asciiTheme="majorEastAsia" w:hAnsiTheme="majorEastAsia" w:eastAsiaTheme="majorEastAsia"/>
          <w:sz w:val="24"/>
        </w:rPr>
        <w:t xml:space="preserve">；承建（承接）企业为</w:t>
      </w:r>
      <w:r>
        <w:rPr>
          <w:rFonts w:hint="eastAsia" w:asciiTheme="majorEastAsia" w:hAnsiTheme="majorEastAsia" w:eastAsiaTheme="majorEastAsia"/>
          <w:i/>
          <w:iCs/>
          <w:sz w:val="24"/>
          <w:u w:val="single"/>
        </w:rPr>
        <w:t xml:space="preserve">（企业名称）</w:t>
      </w:r>
      <w:r>
        <w:rPr>
          <w:rFonts w:hint="eastAsia" w:asciiTheme="majorEastAsia" w:hAnsiTheme="majorEastAsia" w:eastAsiaTheme="majorEastAsia"/>
          <w:sz w:val="24"/>
        </w:rPr>
        <w:t xml:space="preserve">，从业人员</w:t>
      </w:r>
      <w:r>
        <w:rPr>
          <w:rFonts w:hint="eastAsia" w:asciiTheme="majorEastAsia" w:hAnsiTheme="majorEastAsia" w:eastAsiaTheme="majorEastAsia"/>
          <w:sz w:val="24"/>
          <w:u w:val="single"/>
        </w:rPr>
        <w:t xml:space="preserve">    </w:t>
      </w:r>
      <w:r>
        <w:rPr>
          <w:rFonts w:hint="eastAsia" w:asciiTheme="majorEastAsia" w:hAnsiTheme="majorEastAsia" w:eastAsiaTheme="majorEastAsia"/>
          <w:sz w:val="24"/>
        </w:rPr>
        <w:t xml:space="preserve">人，营业收入为</w:t>
      </w:r>
      <w:r>
        <w:rPr>
          <w:rFonts w:hint="eastAsia" w:asciiTheme="majorEastAsia" w:hAnsiTheme="majorEastAsia" w:eastAsiaTheme="majorEastAsia"/>
          <w:sz w:val="24"/>
          <w:u w:val="single"/>
        </w:rPr>
        <w:t xml:space="preserve">    </w:t>
      </w:r>
      <w:r>
        <w:rPr>
          <w:rFonts w:hint="eastAsia" w:asciiTheme="majorEastAsia" w:hAnsiTheme="majorEastAsia" w:eastAsiaTheme="majorEastAsia"/>
          <w:sz w:val="24"/>
        </w:rPr>
        <w:t xml:space="preserve">万元，资产总额为</w:t>
      </w:r>
      <w:r>
        <w:rPr>
          <w:rFonts w:hint="eastAsia" w:asciiTheme="majorEastAsia" w:hAnsiTheme="majorEastAsia" w:eastAsiaTheme="majorEastAsia"/>
          <w:sz w:val="24"/>
          <w:u w:val="single"/>
        </w:rPr>
        <w:t xml:space="preserve">    </w:t>
      </w:r>
      <w:r>
        <w:rPr>
          <w:rFonts w:hint="eastAsia" w:asciiTheme="majorEastAsia" w:hAnsiTheme="majorEastAsia" w:eastAsiaTheme="majorEastAsia"/>
          <w:sz w:val="24"/>
        </w:rPr>
        <w:t xml:space="preserve">万元，属于（</w:t>
      </w:r>
      <w:r>
        <w:rPr>
          <w:rFonts w:hint="eastAsia" w:asciiTheme="majorEastAsia" w:hAnsiTheme="majorEastAsia" w:eastAsiaTheme="majorEastAsia"/>
          <w:i/>
          <w:iCs/>
          <w:sz w:val="24"/>
          <w:u w:val="single"/>
        </w:rPr>
        <w:t xml:space="preserve">中型企业、小型企业、微型企业</w:t>
      </w:r>
      <w:r>
        <w:rPr>
          <w:rFonts w:hint="eastAsia" w:asciiTheme="majorEastAsia" w:hAnsiTheme="majorEastAsia" w:eastAsiaTheme="majorEastAsia"/>
          <w:sz w:val="24"/>
        </w:rPr>
        <w:t xml:space="preserve">）；</w:t>
      </w:r>
      <w:r/>
    </w:p>
    <w:p>
      <w:pPr>
        <w:ind w:firstLine="480"/>
        <w:spacing w:line="500" w:lineRule="exact"/>
        <w:rPr>
          <w:rFonts w:asciiTheme="majorEastAsia" w:hAnsiTheme="majorEastAsia" w:eastAsiaTheme="majorEastAsia"/>
          <w:sz w:val="24"/>
        </w:rPr>
      </w:pPr>
      <w:r>
        <w:rPr>
          <w:rFonts w:hint="eastAsia" w:asciiTheme="majorEastAsia" w:hAnsiTheme="majorEastAsia" w:eastAsiaTheme="majorEastAsia"/>
          <w:sz w:val="24"/>
        </w:rPr>
        <w:t xml:space="preserve">……</w:t>
      </w:r>
      <w:r/>
    </w:p>
    <w:p>
      <w:pPr>
        <w:ind w:firstLine="480"/>
        <w:spacing w:line="500" w:lineRule="exact"/>
        <w:rPr>
          <w:rFonts w:asciiTheme="majorEastAsia" w:hAnsiTheme="majorEastAsia" w:eastAsiaTheme="majorEastAsia"/>
          <w:sz w:val="24"/>
        </w:rPr>
      </w:pPr>
      <w:r>
        <w:rPr>
          <w:rFonts w:hint="eastAsia" w:asciiTheme="majorEastAsia" w:hAnsiTheme="majorEastAsia" w:eastAsiaTheme="majorEastAsia"/>
          <w:sz w:val="24"/>
        </w:rPr>
        <w:t xml:space="preserve">以上企业，不属于大企业的分支机构，不存在控股股东为大企业的情形，也不存在与大企业的负责人为同一人的情形。</w:t>
      </w:r>
      <w:r/>
    </w:p>
    <w:p>
      <w:pPr>
        <w:ind w:firstLine="480"/>
        <w:spacing w:line="500" w:lineRule="exact"/>
        <w:rPr>
          <w:rFonts w:asciiTheme="majorEastAsia" w:hAnsiTheme="majorEastAsia" w:eastAsiaTheme="majorEastAsia"/>
          <w:sz w:val="24"/>
        </w:rPr>
      </w:pPr>
      <w:r>
        <w:rPr>
          <w:rFonts w:hint="eastAsia" w:asciiTheme="majorEastAsia" w:hAnsiTheme="majorEastAsia" w:eastAsiaTheme="majorEastAsia"/>
          <w:sz w:val="24"/>
        </w:rPr>
        <w:t xml:space="preserve">本企业对上述声明内容的真实性负责。如有虚假，将依法承担相应责任。</w:t>
      </w:r>
      <w:r/>
    </w:p>
    <w:p>
      <w:pPr>
        <w:pStyle w:val="908"/>
        <w:ind w:right="720"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right="180" w:firstLine="480"/>
        <w:jc w:val="righ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企业名称（加盖CA电子公章）：</w:t>
      </w:r>
      <w:r/>
    </w:p>
    <w:p>
      <w:pPr>
        <w:pStyle w:val="908"/>
        <w:ind w:right="180" w:firstLine="480"/>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                    日  期：</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备注1：从业人员、营业收入、资产总额填报上一年度数据，无上一年度数据的新成立企业可不填报。</w:t>
      </w:r>
      <w:r/>
    </w:p>
    <w:p>
      <w:pPr>
        <w:pStyle w:val="908"/>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备注2：供应商如不提供此声明函，价格将不做相应扣除（如项目全面面向中小企业，则资格审查不通过）。</w:t>
      </w:r>
      <w:r/>
    </w:p>
    <w:p>
      <w:pPr>
        <w:pStyle w:val="908"/>
        <w:numPr>
          <w:ilvl w:val="0"/>
          <w:numId w:val="23"/>
        </w:numPr>
        <w:ind w:firstLine="643"/>
        <w:jc w:val="both"/>
        <w:spacing w:beforeAutospacing="0" w:afterAutospacing="0" w:line="500" w:lineRule="exact"/>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br w:type="page" w:clear="all"/>
      </w:r>
      <w:r>
        <w:rPr>
          <w:rFonts w:hint="eastAsia" w:cs="黑体" w:asciiTheme="majorEastAsia" w:hAnsiTheme="majorEastAsia" w:eastAsiaTheme="majorEastAsia"/>
          <w:b/>
          <w:sz w:val="32"/>
          <w:szCs w:val="32"/>
        </w:rPr>
        <w:t xml:space="preserve">残疾人福利性单位声明函</w:t>
      </w:r>
      <w:r/>
    </w:p>
    <w:p>
      <w:pPr>
        <w:pStyle w:val="908"/>
        <w:ind w:firstLine="643"/>
        <w:jc w:val="both"/>
        <w:spacing w:beforeAutospacing="0" w:afterAutospacing="0" w:line="500" w:lineRule="exact"/>
        <w:rPr>
          <w:rFonts w:cs="黑体" w:asciiTheme="majorEastAsia" w:hAnsiTheme="majorEastAsia" w:eastAsiaTheme="majorEastAsia"/>
          <w:b/>
          <w:sz w:val="32"/>
          <w:szCs w:val="32"/>
        </w:rPr>
      </w:pPr>
      <w:r>
        <w:rPr>
          <w:rFonts w:cs="黑体" w:asciiTheme="majorEastAsia" w:hAnsiTheme="majorEastAsia" w:eastAsiaTheme="majorEastAsia"/>
          <w:b/>
          <w:sz w:val="32"/>
          <w:szCs w:val="32"/>
        </w:rPr>
      </w:r>
      <w:r/>
    </w:p>
    <w:p>
      <w:pPr>
        <w:pStyle w:val="908"/>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rPr>
        <w:t xml:space="preserve">项目采购活动由本单位提供服务。</w:t>
      </w:r>
      <w:r/>
    </w:p>
    <w:p>
      <w:pPr>
        <w:pStyle w:val="908"/>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本单位对上述声明的真实性负责。如有虚假，将依法承担相应责任。</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备注：1、供应商如不提供此声明函，价格将不做相应扣除（如项目全面面向中小企业，则资格审查不通过）。2、中标人为残疾人福利单位的，此声明函将随中标结果同时公告，接受社会监督</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right="1560" w:firstLine="600"/>
        <w:jc w:val="center"/>
        <w:spacing w:beforeAutospacing="0" w:afterAutospacing="0" w:line="500" w:lineRule="exact"/>
        <w:tabs>
          <w:tab w:val="left" w:pos="4864" w:leader="none"/>
        </w:tabs>
        <w:rPr>
          <w:rFonts w:asciiTheme="majorEastAsia" w:hAnsiTheme="majorEastAsia" w:eastAsiaTheme="majorEastAsia"/>
        </w:rPr>
      </w:pPr>
      <w:r>
        <w:rPr>
          <w:rFonts w:cs="仿宋_GB2312" w:asciiTheme="majorEastAsia" w:hAnsiTheme="majorEastAsia" w:eastAsiaTheme="majorEastAsia"/>
          <w:sz w:val="30"/>
          <w:szCs w:val="30"/>
        </w:rPr>
        <w:t xml:space="preserve">            </w:t>
      </w:r>
      <w:r>
        <w:rPr>
          <w:rFonts w:hint="eastAsia" w:cs="宋体" w:asciiTheme="majorEastAsia" w:hAnsiTheme="majorEastAsia" w:eastAsiaTheme="majorEastAsia"/>
        </w:rPr>
        <w:t xml:space="preserve">供应商全称（加盖CA电子公章）：</w:t>
      </w:r>
      <w:r/>
    </w:p>
    <w:p>
      <w:pPr>
        <w:pStyle w:val="908"/>
        <w:ind w:right="1560" w:firstLine="480"/>
        <w:jc w:val="center"/>
        <w:spacing w:beforeAutospacing="0" w:afterAutospacing="0" w:line="500" w:lineRule="exact"/>
        <w:tabs>
          <w:tab w:val="left" w:pos="4864" w:leader="none"/>
        </w:tabs>
        <w:rPr>
          <w:rFonts w:asciiTheme="majorEastAsia" w:hAnsiTheme="majorEastAsia" w:eastAsiaTheme="majorEastAsia"/>
        </w:rPr>
      </w:pPr>
      <w:r>
        <w:rPr>
          <w:rFonts w:hint="eastAsia" w:cs="宋体" w:asciiTheme="majorEastAsia" w:hAnsiTheme="majorEastAsia" w:eastAsiaTheme="majorEastAsia"/>
        </w:rPr>
        <w:t xml:space="preserve">    日  期：</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rPr>
          <w:rFonts w:hint="eastAsia" w:cs="黑体" w:asciiTheme="majorEastAsia" w:hAnsiTheme="majorEastAsia" w:eastAsiaTheme="majorEastAsia"/>
          <w:b/>
          <w:sz w:val="32"/>
          <w:szCs w:val="32"/>
        </w:rPr>
      </w:pPr>
      <w:r>
        <w:rPr>
          <w:rFonts w:hint="eastAsia" w:cs="黑体" w:asciiTheme="majorEastAsia" w:hAnsiTheme="majorEastAsia" w:eastAsiaTheme="majorEastAsia"/>
          <w:b/>
          <w:sz w:val="32"/>
          <w:szCs w:val="32"/>
        </w:rPr>
        <w:br w:type="page" w:clear="all"/>
      </w:r>
      <w:r/>
    </w:p>
    <w:p>
      <w:pPr>
        <w:pStyle w:val="915"/>
        <w:jc w:val="center"/>
        <w:spacing w:line="500" w:lineRule="exact"/>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t xml:space="preserve">十一、投标分项报价表</w:t>
      </w:r>
      <w:r/>
    </w:p>
    <w:p>
      <w:pPr>
        <w:pStyle w:val="915"/>
        <w:spacing w:line="500" w:lineRule="exact"/>
        <w:rPr>
          <w:rFonts w:asciiTheme="majorEastAsia" w:hAnsiTheme="majorEastAsia" w:eastAsiaTheme="majorEastAsia"/>
          <w:sz w:val="21"/>
        </w:rPr>
      </w:pPr>
      <w:r>
        <w:rPr>
          <w:rFonts w:hint="eastAsia" w:asciiTheme="majorEastAsia" w:hAnsiTheme="majorEastAsia" w:eastAsiaTheme="majorEastAsia"/>
          <w:sz w:val="21"/>
        </w:rPr>
        <w:t xml:space="preserve">项目名称：</w:t>
      </w:r>
      <w:r/>
    </w:p>
    <w:p>
      <w:pPr>
        <w:pStyle w:val="915"/>
        <w:spacing w:line="500" w:lineRule="exact"/>
        <w:rPr>
          <w:rFonts w:asciiTheme="majorEastAsia" w:hAnsiTheme="majorEastAsia" w:eastAsiaTheme="majorEastAsia"/>
          <w:sz w:val="21"/>
        </w:rPr>
      </w:pPr>
      <w:r>
        <w:rPr>
          <w:rFonts w:hint="eastAsia" w:asciiTheme="majorEastAsia" w:hAnsiTheme="majorEastAsia" w:eastAsiaTheme="majorEastAsia"/>
          <w:sz w:val="21"/>
        </w:rPr>
        <w:t xml:space="preserve">投标人名称（公章）：</w:t>
      </w:r>
      <w:r>
        <w:rPr>
          <w:rFonts w:asciiTheme="majorEastAsia" w:hAnsiTheme="majorEastAsia" w:eastAsiaTheme="majorEastAsia"/>
          <w:sz w:val="21"/>
        </w:rPr>
        <w:t xml:space="preserve">  </w:t>
      </w:r>
      <w:r/>
    </w:p>
    <w:tbl>
      <w:tblPr>
        <w:tblStyle w:val="901"/>
        <w:tblW w:w="9900" w:type="dxa"/>
        <w:tblInd w:w="-1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2040"/>
        <w:gridCol w:w="810"/>
        <w:gridCol w:w="1035"/>
        <w:gridCol w:w="810"/>
        <w:gridCol w:w="1095"/>
        <w:gridCol w:w="3225"/>
      </w:tblGrid>
      <w:tr>
        <w:trPr>
          <w:trHeight w:val="474"/>
        </w:trPr>
        <w:tc>
          <w:tcPr>
            <w:tcW w:w="88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序号</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标的物名称</w:t>
            </w:r>
            <w:r/>
          </w:p>
        </w:tc>
        <w:tc>
          <w:tcPr>
            <w:tcW w:w="810" w:type="dxa"/>
            <w:vAlign w:val="center"/>
            <w:textDirection w:val="lrTb"/>
            <w:noWrap w:val="false"/>
          </w:tcPr>
          <w:p>
            <w:pPr>
              <w:jc w:val="center"/>
              <w:spacing w:line="280" w:lineRule="exact"/>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单位</w:t>
            </w:r>
            <w:r/>
          </w:p>
        </w:tc>
        <w:tc>
          <w:tcPr>
            <w:tcW w:w="1035" w:type="dxa"/>
            <w:vAlign w:val="center"/>
            <w:textDirection w:val="lrTb"/>
            <w:noWrap w:val="false"/>
          </w:tcPr>
          <w:p>
            <w:pPr>
              <w:jc w:val="center"/>
              <w:spacing w:line="280" w:lineRule="exact"/>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数量</w:t>
            </w:r>
            <w:r/>
          </w:p>
        </w:tc>
        <w:tc>
          <w:tcPr>
            <w:tcW w:w="810" w:type="dxa"/>
            <w:vAlign w:val="center"/>
            <w:textDirection w:val="lrTb"/>
            <w:noWrap w:val="false"/>
          </w:tcPr>
          <w:p>
            <w:pPr>
              <w:jc w:val="center"/>
              <w:spacing w:line="280" w:lineRule="exact"/>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单价</w:t>
            </w:r>
            <w:r/>
          </w:p>
        </w:tc>
        <w:tc>
          <w:tcPr>
            <w:tcW w:w="1095" w:type="dxa"/>
            <w:vAlign w:val="center"/>
            <w:textDirection w:val="lrTb"/>
            <w:noWrap w:val="false"/>
          </w:tcPr>
          <w:p>
            <w:pPr>
              <w:jc w:val="center"/>
              <w:spacing w:line="280" w:lineRule="exact"/>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总价</w:t>
            </w:r>
            <w:r/>
          </w:p>
        </w:tc>
        <w:tc>
          <w:tcPr>
            <w:tcW w:w="3225" w:type="dxa"/>
            <w:vAlign w:val="center"/>
            <w:vMerge w:val="restart"/>
            <w:textDirection w:val="lrTb"/>
            <w:noWrap w:val="false"/>
          </w:tcPr>
          <w:p>
            <w:pPr>
              <w:jc w:val="center"/>
              <w:spacing w:line="300" w:lineRule="exact"/>
              <w:widowControl/>
              <w:rPr>
                <w:rFonts w:cs="宋体" w:asciiTheme="majorEastAsia" w:hAnsiTheme="majorEastAsia" w:eastAsiaTheme="majorEastAsia"/>
                <w:b/>
                <w:bCs/>
                <w:i/>
                <w:iCs/>
                <w:szCs w:val="21"/>
              </w:rPr>
            </w:pPr>
            <w:r>
              <w:rPr>
                <w:rFonts w:hint="eastAsia" w:cs="宋体" w:asciiTheme="majorEastAsia" w:hAnsiTheme="majorEastAsia" w:eastAsiaTheme="majorEastAsia"/>
                <w:b/>
                <w:bCs/>
                <w:i/>
                <w:iCs/>
                <w:szCs w:val="21"/>
              </w:rPr>
              <w:t xml:space="preserve">备注（要求必须完全响应，否则作无效标书处理）</w:t>
            </w:r>
            <w:r/>
          </w:p>
        </w:tc>
      </w:tr>
      <w:tr>
        <w:trPr>
          <w:trHeight w:val="585"/>
        </w:trPr>
        <w:tc>
          <w:tcPr>
            <w:tcW w:w="885" w:type="dxa"/>
            <w:vAlign w:val="center"/>
            <w:textDirection w:val="lrTb"/>
            <w:noWrap w:val="false"/>
          </w:tcPr>
          <w:p>
            <w:pPr>
              <w:jc w:val="center"/>
              <w:spacing w:line="300" w:lineRule="exact"/>
              <w:widowControl/>
              <w:rPr>
                <w:rFonts w:cs="宋体" w:asciiTheme="majorEastAsia" w:hAnsiTheme="majorEastAsia" w:eastAsiaTheme="majorEastAsia"/>
                <w:b/>
                <w:szCs w:val="21"/>
              </w:rPr>
            </w:pPr>
            <w:r>
              <w:rPr>
                <w:rFonts w:hint="eastAsia" w:cs="宋体" w:asciiTheme="majorEastAsia" w:hAnsiTheme="majorEastAsia" w:eastAsiaTheme="majorEastAsia"/>
                <w:b/>
                <w:szCs w:val="21"/>
              </w:rPr>
              <w:t xml:space="preserve">1</w:t>
            </w:r>
            <w:r/>
          </w:p>
        </w:tc>
        <w:tc>
          <w:tcPr>
            <w:tcW w:w="2040" w:type="dxa"/>
            <w:vAlign w:val="center"/>
            <w:textDirection w:val="lrTb"/>
            <w:noWrap w:val="false"/>
          </w:tcPr>
          <w:p>
            <w:pPr>
              <w:jc w:val="left"/>
              <w:spacing w:line="300" w:lineRule="exact"/>
              <w:widowControl/>
              <w:rPr>
                <w:rFonts w:cs="宋体" w:asciiTheme="majorEastAsia" w:hAnsiTheme="majorEastAsia" w:eastAsiaTheme="majorEastAsia"/>
                <w:b/>
                <w:szCs w:val="21"/>
              </w:rPr>
            </w:pPr>
            <w:r>
              <w:rPr>
                <w:rFonts w:hint="eastAsia" w:cs="宋体" w:asciiTheme="majorEastAsia" w:hAnsiTheme="majorEastAsia" w:eastAsiaTheme="majorEastAsia"/>
                <w:b/>
                <w:szCs w:val="21"/>
              </w:rPr>
              <w:t xml:space="preserve">人员工资、加班费、社保、住房公积金等</w:t>
            </w:r>
            <w:r/>
          </w:p>
        </w:tc>
        <w:tc>
          <w:tcPr>
            <w:gridSpan w:val="3"/>
            <w:tcW w:w="2655" w:type="dxa"/>
            <w:vAlign w:val="center"/>
            <w:textDirection w:val="lrTb"/>
            <w:noWrap w:val="false"/>
          </w:tcPr>
          <w:p>
            <w:pPr>
              <w:jc w:val="center"/>
              <w:spacing w:line="300" w:lineRule="exact"/>
              <w:widowControl/>
              <w:rPr>
                <w:rFonts w:cs="宋体" w:asciiTheme="majorEastAsia" w:hAnsiTheme="majorEastAsia" w:eastAsiaTheme="majorEastAsia"/>
                <w:b/>
                <w:szCs w:val="21"/>
              </w:rPr>
            </w:pPr>
            <w:r>
              <w:rPr>
                <w:rFonts w:hint="eastAsia" w:cs="宋体" w:asciiTheme="majorEastAsia" w:hAnsiTheme="majorEastAsia" w:eastAsiaTheme="majorEastAsia"/>
                <w:b/>
                <w:szCs w:val="21"/>
              </w:rPr>
              <w:t xml:space="preserve">（以下各项合计）</w:t>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b/>
                <w:szCs w:val="21"/>
              </w:rPr>
            </w:pPr>
            <w:r>
              <w:rPr>
                <w:rFonts w:cs="宋体" w:asciiTheme="majorEastAsia" w:hAnsiTheme="majorEastAsia" w:eastAsiaTheme="majorEastAsia"/>
                <w:b/>
                <w:szCs w:val="21"/>
              </w:rPr>
            </w:r>
            <w:r/>
          </w:p>
        </w:tc>
        <w:tc>
          <w:tcPr>
            <w:tcW w:w="3225" w:type="dxa"/>
            <w:vAlign w:val="center"/>
            <w:vMerge w:val="continue"/>
            <w:textDirection w:val="lrTb"/>
            <w:noWrap w:val="false"/>
          </w:tcPr>
          <w:p>
            <w:pPr>
              <w:jc w:val="center"/>
              <w:spacing w:line="300" w:lineRule="exact"/>
              <w:widowControl/>
              <w:rPr>
                <w:rFonts w:cs="宋体" w:asciiTheme="majorEastAsia" w:hAnsiTheme="majorEastAsia" w:eastAsiaTheme="majorEastAsia"/>
                <w:b/>
                <w:szCs w:val="21"/>
              </w:rPr>
            </w:pPr>
            <w:r>
              <w:rPr>
                <w:rFonts w:cs="宋体" w:asciiTheme="majorEastAsia" w:hAnsiTheme="majorEastAsia" w:eastAsiaTheme="majorEastAsia"/>
                <w:b/>
                <w:szCs w:val="21"/>
              </w:rPr>
            </w:r>
            <w:r/>
          </w:p>
        </w:tc>
      </w:tr>
      <w:tr>
        <w:trPr>
          <w:trHeight w:val="285"/>
        </w:trPr>
        <w:tc>
          <w:tcPr>
            <w:tcW w:w="88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1.1　</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门卫保安</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人*月</w:t>
            </w:r>
            <w:r/>
          </w:p>
        </w:tc>
        <w:tc>
          <w:tcPr>
            <w:tcW w:w="1035" w:type="dxa"/>
            <w:vAlign w:val="center"/>
            <w:textDirection w:val="lrTb"/>
            <w:noWrap w:val="false"/>
          </w:tcPr>
          <w:p>
            <w:pPr>
              <w:jc w:val="center"/>
              <w:spacing w:line="300" w:lineRule="exact"/>
              <w:widowControl/>
              <w:rPr>
                <w:rFonts w:hint="eastAsia" w:cs="宋体" w:asciiTheme="majorEastAsia" w:hAnsiTheme="majorEastAsia" w:eastAsiaTheme="majorEastAsia"/>
                <w:szCs w:val="21"/>
                <w:lang w:eastAsia="zh-CN"/>
              </w:rPr>
            </w:pPr>
            <w:r>
              <w:rPr>
                <w:rFonts w:hint="eastAsia" w:cs="宋体" w:asciiTheme="majorEastAsia" w:hAnsiTheme="majorEastAsia" w:eastAsiaTheme="majorEastAsia"/>
                <w:szCs w:val="21"/>
                <w:lang w:val="en-US" w:eastAsia="zh-CN"/>
              </w:rPr>
              <w:t xml:space="preserve">3</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vMerge w:val="restart"/>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人员工资按本县最新公布的最低工资标准（2180元/人每月</w:t>
            </w:r>
            <w:r>
              <w:rPr>
                <w:rFonts w:hint="eastAsia" w:cs="宋体" w:asciiTheme="majorEastAsia" w:hAnsiTheme="majorEastAsia" w:eastAsiaTheme="majorEastAsia"/>
                <w:szCs w:val="21"/>
                <w:lang w:val="en-US" w:eastAsia="zh-CN"/>
              </w:rPr>
              <w:t xml:space="preserve">*12个月</w:t>
            </w:r>
            <w:r>
              <w:rPr>
                <w:rFonts w:hint="eastAsia" w:cs="宋体" w:asciiTheme="majorEastAsia" w:hAnsiTheme="majorEastAsia" w:eastAsiaTheme="majorEastAsia"/>
                <w:szCs w:val="21"/>
              </w:rPr>
              <w:t xml:space="preserve">）进行测算</w:t>
            </w:r>
            <w:r/>
          </w:p>
        </w:tc>
      </w:tr>
      <w:tr>
        <w:trPr>
          <w:trHeight w:val="285"/>
        </w:trPr>
        <w:tc>
          <w:tcPr>
            <w:tcW w:w="88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1.2</w:t>
            </w:r>
            <w:r/>
          </w:p>
        </w:tc>
        <w:tc>
          <w:tcPr>
            <w:tcW w:w="2040" w:type="dxa"/>
            <w:vAlign w:val="center"/>
            <w:textDirection w:val="lrTb"/>
            <w:noWrap w:val="false"/>
          </w:tcPr>
          <w:p>
            <w:pPr>
              <w:jc w:val="center"/>
              <w:spacing w:line="300" w:lineRule="exact"/>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学生宿舍秩序管理员</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人*月</w:t>
            </w:r>
            <w:r/>
          </w:p>
        </w:tc>
        <w:tc>
          <w:tcPr>
            <w:tcW w:w="1035" w:type="dxa"/>
            <w:vAlign w:val="center"/>
            <w:textDirection w:val="lrTb"/>
            <w:noWrap w:val="false"/>
          </w:tcPr>
          <w:p>
            <w:pPr>
              <w:jc w:val="center"/>
              <w:spacing w:line="300" w:lineRule="exact"/>
              <w:widowControl/>
              <w:rPr>
                <w:rFonts w:hint="eastAsia" w:cs="宋体" w:asciiTheme="majorEastAsia" w:hAnsiTheme="majorEastAsia" w:eastAsiaTheme="majorEastAsia"/>
                <w:szCs w:val="21"/>
                <w:lang w:eastAsia="zh-CN"/>
              </w:rPr>
            </w:pPr>
            <w:r>
              <w:rPr>
                <w:rFonts w:hint="eastAsia" w:cs="宋体" w:asciiTheme="majorEastAsia" w:hAnsiTheme="majorEastAsia" w:eastAsiaTheme="majorEastAsia"/>
                <w:szCs w:val="21"/>
                <w:lang w:val="en-US" w:eastAsia="zh-CN"/>
              </w:rPr>
              <w:t xml:space="preserve">2</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vMerge w:val="continue"/>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r>
      <w:tr>
        <w:trPr>
          <w:trHeight w:val="285"/>
        </w:trPr>
        <w:tc>
          <w:tcPr>
            <w:tcW w:w="88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1.3</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行政楼保洁员</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t xml:space="preserve">人*月</w:t>
            </w:r>
            <w:r/>
          </w:p>
        </w:tc>
        <w:tc>
          <w:tcPr>
            <w:tcW w:w="103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1</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vMerge w:val="continue"/>
            <w:textDirection w:val="lrTb"/>
            <w:noWrap w:val="false"/>
          </w:tcPr>
          <w:p>
            <w:pPr>
              <w:jc w:val="center"/>
              <w:spacing w:line="300" w:lineRule="exact"/>
              <w:widowControl/>
              <w:rPr>
                <w:rFonts w:cs="宋体" w:asciiTheme="majorEastAsia" w:hAnsiTheme="majorEastAsia" w:eastAsiaTheme="majorEastAsia"/>
                <w:color w:val="000000"/>
                <w:szCs w:val="21"/>
              </w:rPr>
            </w:pPr>
            <w:r>
              <w:rPr>
                <w:rFonts w:cs="宋体" w:asciiTheme="majorEastAsia" w:hAnsiTheme="majorEastAsia" w:eastAsiaTheme="majorEastAsia"/>
                <w:color w:val="000000"/>
                <w:szCs w:val="21"/>
              </w:rPr>
            </w:r>
            <w:r/>
          </w:p>
        </w:tc>
      </w:tr>
      <w:tr>
        <w:trPr>
          <w:trHeight w:val="285"/>
        </w:trPr>
        <w:tc>
          <w:tcPr>
            <w:tcW w:w="885" w:type="dxa"/>
            <w:vAlign w:val="center"/>
            <w:textDirection w:val="lrTb"/>
            <w:noWrap w:val="false"/>
          </w:tcPr>
          <w:p>
            <w:pPr>
              <w:jc w:val="center"/>
              <w:spacing w:line="300" w:lineRule="exact"/>
              <w:widowControl/>
              <w:rPr>
                <w:rFonts w:hint="eastAsia" w:cs="宋体" w:asciiTheme="majorEastAsia" w:hAnsiTheme="majorEastAsia" w:eastAsiaTheme="majorEastAsia"/>
                <w:szCs w:val="21"/>
                <w:lang w:eastAsia="zh-CN"/>
              </w:rPr>
            </w:pPr>
            <w:r>
              <w:rPr>
                <w:rFonts w:hint="eastAsia" w:cs="宋体" w:asciiTheme="majorEastAsia" w:hAnsiTheme="majorEastAsia" w:eastAsiaTheme="majorEastAsia"/>
                <w:szCs w:val="21"/>
              </w:rPr>
              <w:t xml:space="preserve">1.</w:t>
            </w:r>
            <w:r>
              <w:rPr>
                <w:rFonts w:hint="eastAsia" w:cs="宋体" w:asciiTheme="majorEastAsia" w:hAnsiTheme="majorEastAsia" w:eastAsiaTheme="majorEastAsia"/>
                <w:szCs w:val="21"/>
                <w:lang w:val="en-US" w:eastAsia="zh-CN"/>
              </w:rPr>
              <w:t xml:space="preserve">4</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教学楼保洁员</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人*月</w:t>
            </w:r>
            <w:r/>
          </w:p>
        </w:tc>
        <w:tc>
          <w:tcPr>
            <w:tcW w:w="1035" w:type="dxa"/>
            <w:vAlign w:val="center"/>
            <w:textDirection w:val="lrTb"/>
            <w:noWrap w:val="false"/>
          </w:tcPr>
          <w:p>
            <w:pPr>
              <w:jc w:val="center"/>
              <w:spacing w:line="300" w:lineRule="exact"/>
              <w:widowControl/>
              <w:rPr>
                <w:rFonts w:hint="eastAsia" w:cs="宋体" w:asciiTheme="majorEastAsia" w:hAnsiTheme="majorEastAsia" w:eastAsiaTheme="majorEastAsia"/>
                <w:szCs w:val="21"/>
                <w:lang w:eastAsia="zh-CN"/>
              </w:rPr>
            </w:pPr>
            <w:r>
              <w:rPr>
                <w:rFonts w:hint="eastAsia" w:cs="宋体" w:asciiTheme="majorEastAsia" w:hAnsiTheme="majorEastAsia" w:eastAsiaTheme="majorEastAsia"/>
                <w:szCs w:val="21"/>
                <w:lang w:val="en-US" w:eastAsia="zh-CN"/>
              </w:rPr>
              <w:t xml:space="preserve">3</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vMerge w:val="continue"/>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r>
      <w:tr>
        <w:trPr>
          <w:trHeight w:val="610"/>
        </w:trPr>
        <w:tc>
          <w:tcPr>
            <w:tcW w:w="885" w:type="dxa"/>
            <w:vAlign w:val="center"/>
            <w:textDirection w:val="lrTb"/>
            <w:noWrap w:val="false"/>
          </w:tcPr>
          <w:p>
            <w:pPr>
              <w:jc w:val="center"/>
              <w:spacing w:line="300" w:lineRule="exact"/>
              <w:widowControl/>
              <w:rPr>
                <w:rFonts w:hint="eastAsia" w:cs="宋体" w:asciiTheme="majorEastAsia" w:hAnsiTheme="majorEastAsia" w:eastAsiaTheme="majorEastAsia"/>
                <w:szCs w:val="21"/>
                <w:lang w:eastAsia="zh-CN"/>
              </w:rPr>
            </w:pPr>
            <w:r>
              <w:rPr>
                <w:rFonts w:hint="eastAsia" w:cs="宋体" w:asciiTheme="majorEastAsia" w:hAnsiTheme="majorEastAsia" w:eastAsiaTheme="majorEastAsia"/>
                <w:szCs w:val="21"/>
              </w:rPr>
              <w:t xml:space="preserve">1.</w:t>
            </w:r>
            <w:r>
              <w:rPr>
                <w:rFonts w:hint="eastAsia" w:cs="宋体" w:asciiTheme="majorEastAsia" w:hAnsiTheme="majorEastAsia" w:eastAsiaTheme="majorEastAsia"/>
                <w:szCs w:val="21"/>
                <w:lang w:val="en-US" w:eastAsia="zh-CN"/>
              </w:rPr>
              <w:t xml:space="preserve">5</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体育器材管理员</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人*月</w:t>
            </w:r>
            <w:r/>
          </w:p>
        </w:tc>
        <w:tc>
          <w:tcPr>
            <w:tcW w:w="103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1</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vMerge w:val="continue"/>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r>
      <w:tr>
        <w:trPr>
          <w:trHeight w:val="610"/>
        </w:trPr>
        <w:tc>
          <w:tcPr>
            <w:tcW w:w="88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1.6</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学生宿舍夜巡管理员</w:t>
            </w:r>
            <w:r/>
          </w:p>
        </w:tc>
        <w:tc>
          <w:tcPr>
            <w:tcW w:w="810" w:type="dxa"/>
            <w:vAlign w:val="center"/>
            <w:textDirection w:val="lrTb"/>
            <w:noWrap w:val="false"/>
          </w:tcPr>
          <w:p>
            <w:pPr>
              <w:jc w:val="center"/>
              <w:spacing w:line="300" w:lineRule="exact"/>
              <w:widowControl/>
              <w:rPr>
                <w:rFonts w:hint="eastAsia"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人*月</w:t>
            </w:r>
            <w:r/>
          </w:p>
        </w:tc>
        <w:tc>
          <w:tcPr>
            <w:tcW w:w="1035" w:type="dxa"/>
            <w:vAlign w:val="center"/>
            <w:textDirection w:val="lrTb"/>
            <w:noWrap w:val="false"/>
          </w:tcPr>
          <w:p>
            <w:pPr>
              <w:jc w:val="center"/>
              <w:spacing w:line="300" w:lineRule="exact"/>
              <w:widowControl/>
              <w:rPr>
                <w:rFonts w:hint="eastAsia"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2</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vMerge w:val="restart"/>
            <w:textDirection w:val="lrTb"/>
            <w:noWrap w:val="false"/>
          </w:tcPr>
          <w:p>
            <w:pPr>
              <w:jc w:val="center"/>
              <w:spacing w:line="300" w:lineRule="exact"/>
              <w:widowControl/>
              <w:rPr>
                <w:rFonts w:hint="eastAsia"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t xml:space="preserve">可在其他项目兼职，接到采购人工作安排时，乙方须安排人员随叫随到。工资标准按不低于1200元/月*10个月计算，无需缴纳社保和公积金。</w:t>
            </w:r>
            <w:r/>
          </w:p>
        </w:tc>
      </w:tr>
      <w:tr>
        <w:trPr>
          <w:trHeight w:val="610"/>
        </w:trPr>
        <w:tc>
          <w:tcPr>
            <w:tcW w:w="88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1.7</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校园外围执勤管理员</w:t>
            </w:r>
            <w:r/>
          </w:p>
        </w:tc>
        <w:tc>
          <w:tcPr>
            <w:tcW w:w="810" w:type="dxa"/>
            <w:vAlign w:val="center"/>
            <w:textDirection w:val="lrTb"/>
            <w:noWrap w:val="false"/>
          </w:tcPr>
          <w:p>
            <w:pPr>
              <w:jc w:val="center"/>
              <w:spacing w:line="300" w:lineRule="exact"/>
              <w:widowControl/>
              <w:rPr>
                <w:rFonts w:hint="eastAsia"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人*月</w:t>
            </w:r>
            <w:r/>
          </w:p>
        </w:tc>
        <w:tc>
          <w:tcPr>
            <w:tcW w:w="1035" w:type="dxa"/>
            <w:vAlign w:val="center"/>
            <w:textDirection w:val="lrTb"/>
            <w:noWrap w:val="false"/>
          </w:tcPr>
          <w:p>
            <w:pPr>
              <w:jc w:val="center"/>
              <w:spacing w:line="300" w:lineRule="exact"/>
              <w:widowControl/>
              <w:rPr>
                <w:rFonts w:hint="eastAsia"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vMerge w:val="continue"/>
            <w:textDirection w:val="lrTb"/>
            <w:noWrap w:val="false"/>
          </w:tcPr>
          <w:p>
            <w:pPr>
              <w:jc w:val="center"/>
              <w:spacing w:line="300" w:lineRule="exact"/>
              <w:widowControl/>
              <w:rPr>
                <w:rFonts w:hint="eastAsia"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r>
            <w:r/>
          </w:p>
        </w:tc>
      </w:tr>
      <w:tr>
        <w:trPr>
          <w:trHeight w:val="610"/>
        </w:trPr>
        <w:tc>
          <w:tcPr>
            <w:tcW w:w="88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1.8</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文印</w:t>
            </w:r>
            <w:r/>
          </w:p>
        </w:tc>
        <w:tc>
          <w:tcPr>
            <w:tcW w:w="810" w:type="dxa"/>
            <w:vAlign w:val="center"/>
            <w:textDirection w:val="lrTb"/>
            <w:noWrap w:val="false"/>
          </w:tcPr>
          <w:p>
            <w:pPr>
              <w:jc w:val="center"/>
              <w:spacing w:line="300" w:lineRule="exact"/>
              <w:widowControl/>
              <w:rPr>
                <w:rFonts w:hint="eastAsia"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人*月</w:t>
            </w:r>
            <w:r/>
          </w:p>
        </w:tc>
        <w:tc>
          <w:tcPr>
            <w:tcW w:w="103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2</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vMerge w:val="restart"/>
            <w:textDirection w:val="lrTb"/>
            <w:noWrap w:val="false"/>
          </w:tcPr>
          <w:p>
            <w:pPr>
              <w:jc w:val="center"/>
              <w:spacing w:line="300" w:lineRule="exact"/>
              <w:widowControl/>
              <w:rPr>
                <w:rFonts w:hint="eastAsia"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t xml:space="preserve">可在其他项目兼职，接到采购人工作安排时，乙方须安排人员随叫随到。工资标准按不低于1200元/月*10个月计算，无需缴纳社保和公积金。</w:t>
            </w:r>
            <w:r/>
          </w:p>
        </w:tc>
      </w:tr>
      <w:tr>
        <w:trPr>
          <w:trHeight w:val="610"/>
        </w:trPr>
        <w:tc>
          <w:tcPr>
            <w:tcW w:w="88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1.9</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打字员</w:t>
            </w:r>
            <w:r/>
          </w:p>
        </w:tc>
        <w:tc>
          <w:tcPr>
            <w:tcW w:w="810" w:type="dxa"/>
            <w:vAlign w:val="center"/>
            <w:textDirection w:val="lrTb"/>
            <w:noWrap w:val="false"/>
          </w:tcPr>
          <w:p>
            <w:pPr>
              <w:jc w:val="center"/>
              <w:spacing w:line="300" w:lineRule="exact"/>
              <w:widowControl/>
              <w:rPr>
                <w:rFonts w:hint="eastAsia"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人*月</w:t>
            </w:r>
            <w:r/>
          </w:p>
        </w:tc>
        <w:tc>
          <w:tcPr>
            <w:tcW w:w="1035" w:type="dxa"/>
            <w:vAlign w:val="center"/>
            <w:textDirection w:val="lrTb"/>
            <w:noWrap w:val="false"/>
          </w:tcPr>
          <w:p>
            <w:pPr>
              <w:jc w:val="center"/>
              <w:spacing w:line="300" w:lineRule="exact"/>
              <w:widowControl/>
              <w:rPr>
                <w:rFonts w:hint="eastAsia"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vMerge w:val="continue"/>
            <w:textDirection w:val="lrTb"/>
            <w:noWrap w:val="false"/>
          </w:tcPr>
          <w:p>
            <w:pPr>
              <w:jc w:val="center"/>
              <w:spacing w:line="300" w:lineRule="exact"/>
              <w:widowControl/>
              <w:rPr>
                <w:rFonts w:hint="eastAsia"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r>
            <w:r/>
          </w:p>
        </w:tc>
      </w:tr>
      <w:tr>
        <w:trPr>
          <w:trHeight w:val="610"/>
        </w:trPr>
        <w:tc>
          <w:tcPr>
            <w:tcW w:w="88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1.10</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档案管理员</w:t>
            </w:r>
            <w:r/>
          </w:p>
        </w:tc>
        <w:tc>
          <w:tcPr>
            <w:tcW w:w="810" w:type="dxa"/>
            <w:vAlign w:val="center"/>
            <w:textDirection w:val="lrTb"/>
            <w:noWrap w:val="false"/>
          </w:tcPr>
          <w:p>
            <w:pPr>
              <w:jc w:val="center"/>
              <w:spacing w:line="300" w:lineRule="exact"/>
              <w:widowControl/>
              <w:rPr>
                <w:rFonts w:hint="eastAsia"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人*月</w:t>
            </w:r>
            <w:r/>
          </w:p>
        </w:tc>
        <w:tc>
          <w:tcPr>
            <w:tcW w:w="1035" w:type="dxa"/>
            <w:vAlign w:val="center"/>
            <w:textDirection w:val="lrTb"/>
            <w:noWrap w:val="false"/>
          </w:tcPr>
          <w:p>
            <w:pPr>
              <w:jc w:val="center"/>
              <w:spacing w:line="300" w:lineRule="exact"/>
              <w:widowControl/>
              <w:rPr>
                <w:rFonts w:hint="eastAsia"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textDirection w:val="lrTb"/>
            <w:noWrap w:val="false"/>
          </w:tcPr>
          <w:p>
            <w:pPr>
              <w:jc w:val="center"/>
              <w:spacing w:line="300" w:lineRule="exact"/>
              <w:widowControl/>
              <w:rPr>
                <w:rFonts w:hint="eastAsia"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t xml:space="preserve">可在其他项目兼职，接到采购人工作安排时，乙方须安排人员随叫随到。工资标准按不低于1000元/月*12个月计算，无需缴纳社保和公积金。</w:t>
            </w:r>
            <w:r/>
          </w:p>
        </w:tc>
      </w:tr>
      <w:tr>
        <w:trPr>
          <w:trHeight w:val="610"/>
        </w:trPr>
        <w:tc>
          <w:tcPr>
            <w:tcW w:w="88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1.11</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低压电工</w:t>
            </w:r>
            <w:r/>
          </w:p>
        </w:tc>
        <w:tc>
          <w:tcPr>
            <w:tcW w:w="810" w:type="dxa"/>
            <w:vAlign w:val="center"/>
            <w:textDirection w:val="lrTb"/>
            <w:noWrap w:val="false"/>
          </w:tcPr>
          <w:p>
            <w:pPr>
              <w:jc w:val="center"/>
              <w:spacing w:line="300" w:lineRule="exact"/>
              <w:widowControl/>
              <w:rPr>
                <w:rFonts w:hint="eastAsia"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人*月</w:t>
            </w:r>
            <w:r/>
          </w:p>
        </w:tc>
        <w:tc>
          <w:tcPr>
            <w:tcW w:w="1035" w:type="dxa"/>
            <w:vAlign w:val="center"/>
            <w:textDirection w:val="lrTb"/>
            <w:noWrap w:val="false"/>
          </w:tcPr>
          <w:p>
            <w:pPr>
              <w:jc w:val="center"/>
              <w:spacing w:line="300" w:lineRule="exact"/>
              <w:widowControl/>
              <w:rPr>
                <w:rFonts w:hint="eastAsia"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vMerge w:val="restart"/>
            <w:textDirection w:val="lrTb"/>
            <w:noWrap w:val="false"/>
          </w:tcPr>
          <w:p>
            <w:pPr>
              <w:jc w:val="center"/>
              <w:spacing w:line="300" w:lineRule="exact"/>
              <w:widowControl/>
              <w:rPr>
                <w:rFonts w:hint="eastAsia"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t xml:space="preserve">可在其他项目兼职，出现需要维修事项时，乙方须安排人员即时到场并解决。工资标准按不低于1000元/月*12个月计算，无需缴纳社保和公积金。</w:t>
            </w:r>
            <w:r/>
          </w:p>
        </w:tc>
      </w:tr>
      <w:tr>
        <w:trPr>
          <w:trHeight w:val="610"/>
        </w:trPr>
        <w:tc>
          <w:tcPr>
            <w:tcW w:w="88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1.12</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高压电工</w:t>
            </w:r>
            <w:r/>
          </w:p>
        </w:tc>
        <w:tc>
          <w:tcPr>
            <w:tcW w:w="810" w:type="dxa"/>
            <w:vAlign w:val="center"/>
            <w:textDirection w:val="lrTb"/>
            <w:noWrap w:val="false"/>
          </w:tcPr>
          <w:p>
            <w:pPr>
              <w:jc w:val="center"/>
              <w:spacing w:line="300" w:lineRule="exact"/>
              <w:widowControl/>
              <w:rPr>
                <w:rFonts w:hint="eastAsia"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人*月</w:t>
            </w:r>
            <w:r/>
          </w:p>
        </w:tc>
        <w:tc>
          <w:tcPr>
            <w:tcW w:w="1035" w:type="dxa"/>
            <w:vAlign w:val="center"/>
            <w:textDirection w:val="lrTb"/>
            <w:noWrap w:val="false"/>
          </w:tcPr>
          <w:p>
            <w:pPr>
              <w:jc w:val="center"/>
              <w:spacing w:line="300" w:lineRule="exact"/>
              <w:widowControl/>
              <w:rPr>
                <w:rFonts w:hint="eastAsia"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vMerge w:val="continue"/>
            <w:textDirection w:val="lrTb"/>
            <w:noWrap w:val="false"/>
          </w:tcPr>
          <w:p>
            <w:pPr>
              <w:jc w:val="center"/>
              <w:spacing w:line="300" w:lineRule="exact"/>
              <w:widowControl/>
              <w:rPr>
                <w:rFonts w:hint="eastAsia"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r>
            <w:r/>
          </w:p>
        </w:tc>
      </w:tr>
      <w:tr>
        <w:trPr>
          <w:trHeight w:val="285"/>
        </w:trPr>
        <w:tc>
          <w:tcPr>
            <w:tcW w:w="88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rPr>
              <w:t xml:space="preserve">1.</w:t>
            </w:r>
            <w:r>
              <w:rPr>
                <w:rFonts w:hint="eastAsia" w:cs="宋体" w:asciiTheme="majorEastAsia" w:hAnsiTheme="majorEastAsia" w:eastAsiaTheme="majorEastAsia"/>
                <w:szCs w:val="21"/>
                <w:lang w:val="en-US" w:eastAsia="zh-CN"/>
              </w:rPr>
              <w:t xml:space="preserve">13</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t xml:space="preserve">绿化养护</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color w:val="000000"/>
                <w:szCs w:val="21"/>
              </w:rPr>
            </w:pPr>
            <w:r>
              <w:rPr>
                <w:rFonts w:hint="eastAsia" w:cs="宋体" w:asciiTheme="majorEastAsia" w:hAnsiTheme="majorEastAsia" w:eastAsiaTheme="majorEastAsia"/>
                <w:szCs w:val="21"/>
              </w:rPr>
              <w:t xml:space="preserve">项</w:t>
            </w:r>
            <w:r/>
          </w:p>
        </w:tc>
        <w:tc>
          <w:tcPr>
            <w:tcW w:w="103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1</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textDirection w:val="lrTb"/>
            <w:noWrap w:val="false"/>
          </w:tcPr>
          <w:p>
            <w:pPr>
              <w:jc w:val="center"/>
              <w:spacing w:line="300" w:lineRule="exact"/>
              <w:widowControl/>
              <w:rPr>
                <w:rFonts w:cs="宋体" w:asciiTheme="majorEastAsia" w:hAnsiTheme="majorEastAsia" w:eastAsiaTheme="majorEastAsia"/>
                <w:color w:val="000000"/>
                <w:szCs w:val="21"/>
                <w:lang w:val="zh-CN"/>
              </w:rPr>
            </w:pPr>
            <w:r>
              <w:rPr>
                <w:rFonts w:hint="eastAsia" w:cs="宋体" w:asciiTheme="majorEastAsia" w:hAnsiTheme="majorEastAsia" w:eastAsiaTheme="majorEastAsia"/>
                <w:color w:val="000000"/>
                <w:szCs w:val="21"/>
              </w:rPr>
              <w:t xml:space="preserve">根据学校实际情况，由投标人综合考虑，合理报价。</w:t>
            </w:r>
            <w:r/>
          </w:p>
        </w:tc>
      </w:tr>
      <w:tr>
        <w:trPr>
          <w:trHeight w:val="285"/>
        </w:trPr>
        <w:tc>
          <w:tcPr>
            <w:tcW w:w="88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rPr>
              <w:t xml:space="preserve">1.</w:t>
            </w:r>
            <w:r>
              <w:rPr>
                <w:rFonts w:hint="eastAsia" w:cs="宋体" w:asciiTheme="majorEastAsia" w:hAnsiTheme="majorEastAsia" w:eastAsiaTheme="majorEastAsia"/>
                <w:szCs w:val="21"/>
                <w:lang w:val="en-US" w:eastAsia="zh-CN"/>
              </w:rPr>
              <w:t xml:space="preserve">14</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t xml:space="preserve">社保</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人*月</w:t>
            </w:r>
            <w:r/>
          </w:p>
        </w:tc>
        <w:tc>
          <w:tcPr>
            <w:tcW w:w="103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10</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color w:val="000000"/>
                <w:szCs w:val="21"/>
                <w:lang w:val="zh-CN"/>
              </w:rPr>
              <w:t xml:space="preserve">所有人员必须足额缴纳社保费用，</w:t>
            </w:r>
            <w:r>
              <w:rPr>
                <w:rFonts w:hint="eastAsia" w:cs="宋体" w:asciiTheme="majorEastAsia" w:hAnsiTheme="majorEastAsia" w:eastAsiaTheme="majorEastAsia"/>
                <w:color w:val="000000"/>
                <w:szCs w:val="21"/>
              </w:rPr>
              <w:t xml:space="preserve">社保费用应执行苏人社发[2023]3号《关于2023年度社会保险缴费工资基数上下限暂行标准的通知》，社保（企业部分）不得低于上述文件标准及规定险种，即不得低于1285.05元/人/月。</w:t>
            </w:r>
            <w:r/>
          </w:p>
        </w:tc>
      </w:tr>
      <w:tr>
        <w:trPr>
          <w:trHeight w:val="285"/>
        </w:trPr>
        <w:tc>
          <w:tcPr>
            <w:tcW w:w="88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rPr>
              <w:t xml:space="preserve">1.</w:t>
            </w:r>
            <w:r>
              <w:rPr>
                <w:rFonts w:hint="eastAsia" w:cs="宋体" w:asciiTheme="majorEastAsia" w:hAnsiTheme="majorEastAsia" w:eastAsiaTheme="majorEastAsia"/>
                <w:szCs w:val="21"/>
                <w:lang w:val="en-US" w:eastAsia="zh-CN"/>
              </w:rPr>
              <w:t xml:space="preserve">15</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t xml:space="preserve">公积金</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人*月</w:t>
            </w:r>
            <w:r/>
          </w:p>
        </w:tc>
        <w:tc>
          <w:tcPr>
            <w:tcW w:w="103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10</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textDirection w:val="lrTb"/>
            <w:noWrap w:val="false"/>
          </w:tcPr>
          <w:p>
            <w:pPr>
              <w:jc w:val="center"/>
              <w:spacing w:line="300" w:lineRule="exact"/>
              <w:widowControl/>
              <w:rPr>
                <w:rFonts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lang w:val="zh-CN"/>
              </w:rPr>
              <w:t xml:space="preserve">住房公积金须按不低于</w:t>
            </w:r>
            <w:r>
              <w:rPr>
                <w:rFonts w:hint="eastAsia" w:cs="宋体" w:asciiTheme="majorEastAsia" w:hAnsiTheme="majorEastAsia" w:eastAsiaTheme="majorEastAsia"/>
                <w:color w:val="000000"/>
                <w:szCs w:val="21"/>
              </w:rPr>
              <w:t xml:space="preserve">100.5</w:t>
            </w:r>
            <w:r>
              <w:rPr>
                <w:rFonts w:hint="eastAsia" w:cs="宋体" w:asciiTheme="majorEastAsia" w:hAnsiTheme="majorEastAsia" w:eastAsiaTheme="majorEastAsia"/>
                <w:color w:val="000000"/>
                <w:szCs w:val="21"/>
                <w:lang w:val="zh-CN"/>
              </w:rPr>
              <w:t xml:space="preserve">元/人</w:t>
            </w:r>
            <w:r>
              <w:rPr>
                <w:rFonts w:hint="eastAsia" w:cs="宋体" w:asciiTheme="majorEastAsia" w:hAnsiTheme="majorEastAsia" w:eastAsiaTheme="majorEastAsia"/>
                <w:color w:val="000000"/>
                <w:szCs w:val="21"/>
              </w:rPr>
              <w:t xml:space="preserve">/</w:t>
            </w:r>
            <w:r>
              <w:rPr>
                <w:rFonts w:hint="eastAsia" w:cs="宋体" w:asciiTheme="majorEastAsia" w:hAnsiTheme="majorEastAsia" w:eastAsiaTheme="majorEastAsia"/>
                <w:color w:val="000000"/>
                <w:szCs w:val="21"/>
                <w:lang w:val="zh-CN"/>
              </w:rPr>
              <w:t xml:space="preserve">月。</w:t>
            </w:r>
            <w:r/>
          </w:p>
        </w:tc>
      </w:tr>
      <w:tr>
        <w:trPr>
          <w:trHeight w:val="285"/>
        </w:trPr>
        <w:tc>
          <w:tcPr>
            <w:tcW w:w="88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rPr>
              <w:t xml:space="preserve">1.</w:t>
            </w:r>
            <w:r>
              <w:rPr>
                <w:rFonts w:hint="eastAsia" w:cs="宋体" w:asciiTheme="majorEastAsia" w:hAnsiTheme="majorEastAsia" w:eastAsiaTheme="majorEastAsia"/>
                <w:szCs w:val="21"/>
                <w:lang w:val="en-US" w:eastAsia="zh-CN"/>
              </w:rPr>
              <w:t xml:space="preserve">16</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color w:val="000000"/>
                <w:szCs w:val="21"/>
              </w:rPr>
            </w:pPr>
            <w:r>
              <w:rPr>
                <w:rFonts w:hint="eastAsia" w:cs="宋体" w:asciiTheme="majorEastAsia" w:hAnsiTheme="majorEastAsia" w:eastAsiaTheme="majorEastAsia"/>
                <w:szCs w:val="21"/>
              </w:rPr>
              <w:t xml:space="preserve">国假加班费</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人*年</w:t>
            </w:r>
            <w:r/>
          </w:p>
        </w:tc>
        <w:tc>
          <w:tcPr>
            <w:tcW w:w="103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1</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国假加班人员数不得低于1人，</w:t>
            </w:r>
            <w:r>
              <w:rPr>
                <w:rFonts w:asciiTheme="majorEastAsia" w:hAnsiTheme="majorEastAsia" w:eastAsiaTheme="majorEastAsia"/>
                <w:spacing w:val="-1"/>
                <w:szCs w:val="21"/>
              </w:rPr>
              <w:t xml:space="preserve">法定加班工资不</w:t>
            </w:r>
            <w:r>
              <w:rPr>
                <w:rFonts w:hint="eastAsia" w:cs="宋体" w:asciiTheme="majorEastAsia" w:hAnsiTheme="majorEastAsia" w:eastAsiaTheme="majorEastAsia"/>
                <w:color w:val="000000"/>
                <w:szCs w:val="21"/>
              </w:rPr>
              <w:t xml:space="preserve">低于3908.96元/</w:t>
            </w:r>
            <w:r>
              <w:rPr>
                <w:rFonts w:asciiTheme="majorEastAsia" w:hAnsiTheme="majorEastAsia" w:eastAsiaTheme="majorEastAsia"/>
                <w:spacing w:val="-1"/>
                <w:szCs w:val="21"/>
              </w:rPr>
              <w:t xml:space="preserve">人</w:t>
            </w:r>
            <w:r>
              <w:rPr>
                <w:rFonts w:hint="eastAsia" w:asciiTheme="majorEastAsia" w:hAnsiTheme="majorEastAsia" w:eastAsiaTheme="majorEastAsia"/>
                <w:spacing w:val="-1"/>
                <w:szCs w:val="21"/>
              </w:rPr>
              <w:t xml:space="preserve">/</w:t>
            </w:r>
            <w:r>
              <w:rPr>
                <w:rFonts w:asciiTheme="majorEastAsia" w:hAnsiTheme="majorEastAsia" w:eastAsiaTheme="majorEastAsia"/>
                <w:spacing w:val="-1"/>
                <w:szCs w:val="21"/>
              </w:rPr>
              <w:t xml:space="preserve">每年</w:t>
            </w:r>
            <w:r>
              <w:rPr>
                <w:rFonts w:hint="eastAsia" w:cs="宋体" w:asciiTheme="majorEastAsia" w:hAnsiTheme="majorEastAsia" w:eastAsiaTheme="majorEastAsia"/>
                <w:color w:val="000000"/>
                <w:szCs w:val="21"/>
              </w:rPr>
              <w:t xml:space="preserve">。</w:t>
            </w:r>
            <w:r/>
          </w:p>
        </w:tc>
      </w:tr>
      <w:tr>
        <w:trPr>
          <w:trHeight w:val="500"/>
        </w:trPr>
        <w:tc>
          <w:tcPr>
            <w:tcW w:w="885" w:type="dxa"/>
            <w:vAlign w:val="center"/>
            <w:textDirection w:val="lrTb"/>
            <w:noWrap w:val="false"/>
          </w:tcPr>
          <w:p>
            <w:pPr>
              <w:jc w:val="center"/>
              <w:spacing w:line="300" w:lineRule="exact"/>
              <w:widowControl/>
              <w:rPr>
                <w:rFonts w:cs="宋体" w:asciiTheme="majorEastAsia" w:hAnsiTheme="majorEastAsia" w:eastAsiaTheme="majorEastAsia"/>
                <w:b/>
                <w:szCs w:val="21"/>
              </w:rPr>
            </w:pPr>
            <w:r>
              <w:rPr>
                <w:rFonts w:hint="eastAsia" w:cs="宋体" w:asciiTheme="majorEastAsia" w:hAnsiTheme="majorEastAsia" w:eastAsiaTheme="majorEastAsia"/>
                <w:b/>
                <w:szCs w:val="21"/>
              </w:rPr>
              <w:t xml:space="preserve">2</w:t>
            </w:r>
            <w:r/>
          </w:p>
        </w:tc>
        <w:tc>
          <w:tcPr>
            <w:tcW w:w="2040" w:type="dxa"/>
            <w:vAlign w:val="center"/>
            <w:textDirection w:val="lrTb"/>
            <w:noWrap w:val="false"/>
          </w:tcPr>
          <w:p>
            <w:pPr>
              <w:jc w:val="left"/>
              <w:spacing w:line="300" w:lineRule="exact"/>
              <w:widowControl/>
              <w:rPr>
                <w:rFonts w:cs="宋体" w:asciiTheme="majorEastAsia" w:hAnsiTheme="majorEastAsia" w:eastAsiaTheme="majorEastAsia"/>
                <w:b/>
                <w:szCs w:val="21"/>
              </w:rPr>
            </w:pPr>
            <w:r>
              <w:rPr>
                <w:rFonts w:hint="eastAsia" w:cs="宋体" w:asciiTheme="majorEastAsia" w:hAnsiTheme="majorEastAsia" w:eastAsiaTheme="majorEastAsia"/>
                <w:b/>
                <w:szCs w:val="21"/>
              </w:rPr>
              <w:t xml:space="preserve">综合管理杂费</w:t>
            </w:r>
            <w:r/>
          </w:p>
        </w:tc>
        <w:tc>
          <w:tcPr>
            <w:tcW w:w="810" w:type="dxa"/>
            <w:vAlign w:val="center"/>
            <w:textDirection w:val="lrTb"/>
            <w:noWrap w:val="false"/>
          </w:tcPr>
          <w:p>
            <w:pPr>
              <w:jc w:val="center"/>
              <w:spacing w:line="300" w:lineRule="exact"/>
              <w:rPr>
                <w:rFonts w:hint="eastAsia" w:cs="宋体" w:asciiTheme="majorEastAsia" w:hAnsiTheme="majorEastAsia" w:eastAsiaTheme="majorEastAsia"/>
                <w:b/>
                <w:szCs w:val="21"/>
                <w:lang w:val="en-US" w:eastAsia="zh-CN"/>
              </w:rPr>
            </w:pPr>
            <w:r>
              <w:rPr>
                <w:rFonts w:hint="eastAsia" w:cs="宋体" w:asciiTheme="majorEastAsia" w:hAnsiTheme="majorEastAsia" w:eastAsiaTheme="majorEastAsia"/>
                <w:b/>
                <w:szCs w:val="21"/>
                <w:lang w:val="en-US" w:eastAsia="zh-CN"/>
              </w:rPr>
              <w:t xml:space="preserve">年</w:t>
            </w:r>
            <w:r/>
          </w:p>
        </w:tc>
        <w:tc>
          <w:tcPr>
            <w:tcW w:w="1035" w:type="dxa"/>
            <w:vAlign w:val="center"/>
            <w:textDirection w:val="lrTb"/>
            <w:noWrap w:val="false"/>
          </w:tcPr>
          <w:p>
            <w:pPr>
              <w:jc w:val="center"/>
              <w:spacing w:line="300" w:lineRule="exact"/>
              <w:rPr>
                <w:rFonts w:hint="eastAsia" w:cs="宋体" w:asciiTheme="majorEastAsia" w:hAnsiTheme="majorEastAsia" w:eastAsiaTheme="majorEastAsia"/>
                <w:b/>
                <w:szCs w:val="21"/>
                <w:lang w:val="en-US" w:eastAsia="zh-CN"/>
              </w:rPr>
            </w:pPr>
            <w:r>
              <w:rPr>
                <w:rFonts w:hint="eastAsia" w:cs="宋体" w:asciiTheme="majorEastAsia" w:hAnsiTheme="majorEastAsia" w:eastAsiaTheme="majorEastAsia"/>
                <w:b/>
                <w:szCs w:val="21"/>
                <w:lang w:val="en-US" w:eastAsia="zh-CN"/>
              </w:rPr>
              <w:t xml:space="preserve">1</w:t>
            </w:r>
            <w:r/>
          </w:p>
        </w:tc>
        <w:tc>
          <w:tcPr>
            <w:tcW w:w="810" w:type="dxa"/>
            <w:vAlign w:val="center"/>
            <w:textDirection w:val="lrTb"/>
            <w:noWrap w:val="false"/>
          </w:tcPr>
          <w:p>
            <w:pPr>
              <w:jc w:val="center"/>
              <w:spacing w:line="300" w:lineRule="exact"/>
              <w:rPr>
                <w:rFonts w:cs="宋体" w:asciiTheme="majorEastAsia" w:hAnsiTheme="majorEastAsia" w:eastAsiaTheme="majorEastAsia"/>
                <w:b/>
                <w:szCs w:val="21"/>
              </w:rPr>
            </w:pPr>
            <w:r>
              <w:rPr>
                <w:rFonts w:cs="宋体" w:asciiTheme="majorEastAsia" w:hAnsiTheme="majorEastAsia" w:eastAsiaTheme="majorEastAsia"/>
                <w:b/>
                <w:szCs w:val="21"/>
              </w:rPr>
            </w:r>
            <w:r/>
          </w:p>
        </w:tc>
        <w:tc>
          <w:tcPr>
            <w:tcW w:w="1095" w:type="dxa"/>
            <w:vAlign w:val="center"/>
            <w:textDirection w:val="lrTb"/>
            <w:noWrap w:val="false"/>
          </w:tcPr>
          <w:p>
            <w:pPr>
              <w:jc w:val="center"/>
              <w:spacing w:line="300" w:lineRule="exact"/>
              <w:rPr>
                <w:rFonts w:cs="宋体" w:asciiTheme="majorEastAsia" w:hAnsiTheme="majorEastAsia" w:eastAsiaTheme="majorEastAsia"/>
                <w:b/>
                <w:szCs w:val="21"/>
              </w:rPr>
            </w:pPr>
            <w:r>
              <w:rPr>
                <w:rFonts w:cs="宋体" w:asciiTheme="majorEastAsia" w:hAnsiTheme="majorEastAsia" w:eastAsiaTheme="majorEastAsia"/>
                <w:b/>
                <w:szCs w:val="21"/>
              </w:rPr>
            </w:r>
            <w:r/>
          </w:p>
        </w:tc>
        <w:tc>
          <w:tcPr>
            <w:tcW w:w="3225" w:type="dxa"/>
            <w:vAlign w:val="center"/>
            <w:textDirection w:val="lrTb"/>
            <w:noWrap w:val="false"/>
          </w:tcPr>
          <w:p>
            <w:pPr>
              <w:jc w:val="center"/>
              <w:spacing w:line="300" w:lineRule="exact"/>
              <w:widowControl/>
              <w:rPr>
                <w:rFonts w:cs="宋体" w:asciiTheme="majorEastAsia" w:hAnsiTheme="majorEastAsia" w:eastAsiaTheme="majorEastAsia"/>
                <w:b/>
                <w:szCs w:val="21"/>
              </w:rPr>
            </w:pPr>
            <w:r>
              <w:rPr>
                <w:rFonts w:hint="eastAsia" w:cs="宋体" w:asciiTheme="majorEastAsia" w:hAnsiTheme="majorEastAsia" w:eastAsiaTheme="majorEastAsia"/>
                <w:b/>
                <w:szCs w:val="21"/>
              </w:rPr>
              <w:t xml:space="preserve">耗材</w:t>
            </w:r>
            <w:r/>
          </w:p>
        </w:tc>
      </w:tr>
      <w:tr>
        <w:trPr>
          <w:trHeight w:val="685"/>
        </w:trPr>
        <w:tc>
          <w:tcPr>
            <w:tcW w:w="885" w:type="dxa"/>
            <w:vAlign w:val="center"/>
            <w:textDirection w:val="lrTb"/>
            <w:noWrap w:val="false"/>
          </w:tcPr>
          <w:p>
            <w:pPr>
              <w:jc w:val="center"/>
              <w:spacing w:line="300" w:lineRule="exact"/>
              <w:rPr>
                <w:rFonts w:cs="宋体" w:asciiTheme="majorEastAsia" w:hAnsiTheme="majorEastAsia" w:eastAsiaTheme="majorEastAsia"/>
                <w:b/>
                <w:szCs w:val="21"/>
              </w:rPr>
            </w:pPr>
            <w:r>
              <w:rPr>
                <w:rFonts w:hint="eastAsia" w:cs="宋体" w:asciiTheme="majorEastAsia" w:hAnsiTheme="majorEastAsia" w:eastAsiaTheme="majorEastAsia"/>
                <w:b/>
                <w:szCs w:val="21"/>
              </w:rPr>
              <w:t xml:space="preserve">3</w:t>
            </w:r>
            <w:r/>
          </w:p>
        </w:tc>
        <w:tc>
          <w:tcPr>
            <w:tcW w:w="2040" w:type="dxa"/>
            <w:vAlign w:val="center"/>
            <w:textDirection w:val="lrTb"/>
            <w:noWrap w:val="false"/>
          </w:tcPr>
          <w:p>
            <w:pPr>
              <w:jc w:val="left"/>
              <w:spacing w:line="300" w:lineRule="exact"/>
              <w:rPr>
                <w:rFonts w:cs="宋体" w:asciiTheme="majorEastAsia" w:hAnsiTheme="majorEastAsia" w:eastAsiaTheme="majorEastAsia"/>
                <w:b/>
                <w:bCs/>
                <w:color w:val="000000"/>
                <w:szCs w:val="21"/>
              </w:rPr>
            </w:pPr>
            <w:r>
              <w:rPr>
                <w:rFonts w:hint="eastAsia" w:cs="宋体" w:asciiTheme="majorEastAsia" w:hAnsiTheme="majorEastAsia" w:eastAsiaTheme="majorEastAsia"/>
                <w:b/>
                <w:bCs/>
                <w:color w:val="000000"/>
                <w:szCs w:val="21"/>
              </w:rPr>
              <w:t xml:space="preserve">企业管理利润</w:t>
            </w:r>
            <w:r/>
          </w:p>
        </w:tc>
        <w:tc>
          <w:tcPr>
            <w:tcW w:w="810" w:type="dxa"/>
            <w:vAlign w:val="center"/>
            <w:textDirection w:val="lrTb"/>
            <w:noWrap w:val="false"/>
          </w:tcPr>
          <w:p>
            <w:pPr>
              <w:jc w:val="center"/>
              <w:spacing w:line="300" w:lineRule="exact"/>
              <w:rPr>
                <w:rFonts w:cs="宋体" w:asciiTheme="majorEastAsia" w:hAnsiTheme="majorEastAsia" w:eastAsiaTheme="majorEastAsia"/>
                <w:b/>
                <w:szCs w:val="21"/>
              </w:rPr>
            </w:pPr>
            <w:r>
              <w:rPr>
                <w:rFonts w:hint="eastAsia" w:cs="宋体" w:asciiTheme="majorEastAsia" w:hAnsiTheme="majorEastAsia" w:eastAsiaTheme="majorEastAsia"/>
                <w:color w:val="000000"/>
                <w:szCs w:val="21"/>
              </w:rPr>
              <w:t xml:space="preserve">年</w:t>
            </w:r>
            <w:r/>
          </w:p>
        </w:tc>
        <w:tc>
          <w:tcPr>
            <w:tcW w:w="1035" w:type="dxa"/>
            <w:vAlign w:val="center"/>
            <w:textDirection w:val="lrTb"/>
            <w:noWrap w:val="false"/>
          </w:tcPr>
          <w:p>
            <w:pPr>
              <w:jc w:val="center"/>
              <w:spacing w:line="300" w:lineRule="exact"/>
              <w:rPr>
                <w:rFonts w:cs="宋体" w:asciiTheme="majorEastAsia" w:hAnsiTheme="majorEastAsia" w:eastAsiaTheme="majorEastAsia"/>
                <w:b/>
                <w:szCs w:val="21"/>
              </w:rPr>
            </w:pPr>
            <w:r>
              <w:rPr>
                <w:rFonts w:cs="宋体" w:asciiTheme="majorEastAsia" w:hAnsiTheme="majorEastAsia" w:eastAsiaTheme="majorEastAsia"/>
                <w:b/>
                <w:szCs w:val="21"/>
              </w:rPr>
            </w:r>
            <w:r/>
          </w:p>
        </w:tc>
        <w:tc>
          <w:tcPr>
            <w:tcW w:w="810" w:type="dxa"/>
            <w:vAlign w:val="center"/>
            <w:textDirection w:val="lrTb"/>
            <w:noWrap w:val="false"/>
          </w:tcPr>
          <w:p>
            <w:pPr>
              <w:jc w:val="left"/>
              <w:spacing w:line="300" w:lineRule="exact"/>
              <w:rPr>
                <w:rFonts w:cs="宋体" w:asciiTheme="majorEastAsia" w:hAnsiTheme="majorEastAsia" w:eastAsiaTheme="majorEastAsia"/>
                <w:b/>
                <w:szCs w:val="21"/>
              </w:rPr>
            </w:pPr>
            <w:r>
              <w:rPr>
                <w:rFonts w:cs="宋体" w:asciiTheme="majorEastAsia" w:hAnsiTheme="majorEastAsia" w:eastAsiaTheme="majorEastAsia"/>
                <w:b/>
                <w:szCs w:val="21"/>
              </w:rPr>
            </w:r>
            <w:r/>
          </w:p>
        </w:tc>
        <w:tc>
          <w:tcPr>
            <w:tcW w:w="1095" w:type="dxa"/>
            <w:vAlign w:val="center"/>
            <w:textDirection w:val="lrTb"/>
            <w:noWrap w:val="false"/>
          </w:tcPr>
          <w:p>
            <w:pPr>
              <w:jc w:val="left"/>
              <w:spacing w:line="300" w:lineRule="exact"/>
              <w:rPr>
                <w:rFonts w:cs="宋体" w:asciiTheme="majorEastAsia" w:hAnsiTheme="majorEastAsia" w:eastAsiaTheme="majorEastAsia"/>
                <w:b/>
                <w:szCs w:val="21"/>
              </w:rPr>
            </w:pPr>
            <w:r>
              <w:rPr>
                <w:rFonts w:cs="宋体" w:asciiTheme="majorEastAsia" w:hAnsiTheme="majorEastAsia" w:eastAsiaTheme="majorEastAsia"/>
                <w:b/>
                <w:szCs w:val="21"/>
              </w:rPr>
            </w:r>
            <w:r/>
          </w:p>
        </w:tc>
        <w:tc>
          <w:tcPr>
            <w:tcW w:w="3225" w:type="dxa"/>
            <w:vAlign w:val="center"/>
            <w:textDirection w:val="lrTb"/>
            <w:noWrap w:val="false"/>
          </w:tcPr>
          <w:p>
            <w:pPr>
              <w:jc w:val="center"/>
              <w:spacing w:line="300" w:lineRule="exact"/>
              <w:rPr>
                <w:rFonts w:cs="宋体" w:asciiTheme="majorEastAsia" w:hAnsiTheme="majorEastAsia" w:eastAsiaTheme="majorEastAsia"/>
                <w:szCs w:val="21"/>
                <w:lang w:val="zh-CN"/>
              </w:rPr>
            </w:pPr>
            <w:r>
              <w:rPr>
                <w:rFonts w:hint="eastAsia" w:cs="宋体" w:asciiTheme="majorEastAsia" w:hAnsiTheme="majorEastAsia" w:eastAsiaTheme="majorEastAsia"/>
                <w:color w:val="000000"/>
                <w:szCs w:val="21"/>
              </w:rPr>
              <w:t xml:space="preserve">投标人综合考虑，合理报价。</w:t>
            </w:r>
            <w:r/>
          </w:p>
        </w:tc>
      </w:tr>
      <w:tr>
        <w:trPr>
          <w:trHeight w:val="305"/>
        </w:trPr>
        <w:tc>
          <w:tcPr>
            <w:tcW w:w="885" w:type="dxa"/>
            <w:vAlign w:val="center"/>
            <w:textDirection w:val="lrTb"/>
            <w:noWrap w:val="false"/>
          </w:tcPr>
          <w:p>
            <w:pPr>
              <w:jc w:val="center"/>
              <w:spacing w:line="300" w:lineRule="exact"/>
              <w:widowControl/>
              <w:rPr>
                <w:rFonts w:hint="eastAsia" w:cs="宋体" w:asciiTheme="majorEastAsia" w:hAnsiTheme="majorEastAsia" w:eastAsiaTheme="majorEastAsia"/>
                <w:b/>
                <w:szCs w:val="21"/>
                <w:lang w:eastAsia="zh-CN"/>
              </w:rPr>
            </w:pPr>
            <w:r>
              <w:rPr>
                <w:rFonts w:hint="eastAsia" w:cs="宋体" w:asciiTheme="majorEastAsia" w:hAnsiTheme="majorEastAsia" w:eastAsiaTheme="majorEastAsia"/>
                <w:b/>
                <w:szCs w:val="21"/>
                <w:lang w:val="en-US" w:eastAsia="zh-CN"/>
              </w:rPr>
              <w:t xml:space="preserve">4</w:t>
            </w:r>
            <w:r/>
          </w:p>
        </w:tc>
        <w:tc>
          <w:tcPr>
            <w:tcW w:w="2040" w:type="dxa"/>
            <w:vAlign w:val="center"/>
            <w:textDirection w:val="lrTb"/>
            <w:noWrap w:val="false"/>
          </w:tcPr>
          <w:p>
            <w:pPr>
              <w:jc w:val="left"/>
              <w:spacing w:line="300" w:lineRule="exact"/>
              <w:widowControl/>
              <w:rPr>
                <w:rFonts w:cs="宋体" w:asciiTheme="majorEastAsia" w:hAnsiTheme="majorEastAsia" w:eastAsiaTheme="majorEastAsia"/>
                <w:b/>
                <w:szCs w:val="21"/>
              </w:rPr>
            </w:pPr>
            <w:r>
              <w:rPr>
                <w:rFonts w:hint="eastAsia" w:cs="宋体" w:asciiTheme="majorEastAsia" w:hAnsiTheme="majorEastAsia" w:eastAsiaTheme="majorEastAsia"/>
                <w:b/>
                <w:szCs w:val="21"/>
              </w:rPr>
              <w:t xml:space="preserve">法定税费</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b/>
                <w:szCs w:val="21"/>
              </w:rPr>
            </w:pPr>
            <w:r>
              <w:rPr>
                <w:rFonts w:hint="eastAsia" w:cs="宋体" w:asciiTheme="majorEastAsia" w:hAnsiTheme="majorEastAsia" w:eastAsiaTheme="majorEastAsia"/>
                <w:color w:val="000000"/>
                <w:szCs w:val="21"/>
              </w:rPr>
              <w:t xml:space="preserve">年</w:t>
            </w:r>
            <w:r/>
          </w:p>
        </w:tc>
        <w:tc>
          <w:tcPr>
            <w:tcW w:w="1035" w:type="dxa"/>
            <w:vAlign w:val="center"/>
            <w:textDirection w:val="lrTb"/>
            <w:noWrap w:val="false"/>
          </w:tcPr>
          <w:p>
            <w:pPr>
              <w:jc w:val="center"/>
              <w:spacing w:line="300" w:lineRule="exact"/>
              <w:widowControl/>
              <w:rPr>
                <w:rFonts w:cs="宋体" w:asciiTheme="majorEastAsia" w:hAnsiTheme="majorEastAsia" w:eastAsiaTheme="majorEastAsia"/>
                <w:b/>
                <w:szCs w:val="21"/>
              </w:rPr>
            </w:pPr>
            <w:r>
              <w:rPr>
                <w:rFonts w:cs="宋体" w:asciiTheme="majorEastAsia" w:hAnsiTheme="majorEastAsia" w:eastAsiaTheme="majorEastAsia"/>
                <w:b/>
                <w:szCs w:val="21"/>
              </w:rPr>
            </w:r>
            <w:r/>
          </w:p>
        </w:tc>
        <w:tc>
          <w:tcPr>
            <w:tcW w:w="810" w:type="dxa"/>
            <w:vAlign w:val="center"/>
            <w:textDirection w:val="lrTb"/>
            <w:noWrap w:val="false"/>
          </w:tcPr>
          <w:p>
            <w:pPr>
              <w:jc w:val="center"/>
              <w:spacing w:line="300" w:lineRule="exact"/>
              <w:rPr>
                <w:rFonts w:cs="宋体" w:asciiTheme="majorEastAsia" w:hAnsiTheme="majorEastAsia" w:eastAsiaTheme="majorEastAsia"/>
                <w:b/>
                <w:szCs w:val="21"/>
              </w:rPr>
            </w:pPr>
            <w:r>
              <w:rPr>
                <w:rFonts w:cs="宋体" w:asciiTheme="majorEastAsia" w:hAnsiTheme="majorEastAsia" w:eastAsiaTheme="majorEastAsia"/>
                <w:b/>
                <w:szCs w:val="21"/>
              </w:rPr>
            </w:r>
            <w:r/>
          </w:p>
        </w:tc>
        <w:tc>
          <w:tcPr>
            <w:tcW w:w="1095" w:type="dxa"/>
            <w:vAlign w:val="center"/>
            <w:textDirection w:val="lrTb"/>
            <w:noWrap w:val="false"/>
          </w:tcPr>
          <w:p>
            <w:pPr>
              <w:jc w:val="left"/>
              <w:spacing w:line="300" w:lineRule="exact"/>
              <w:rPr>
                <w:rFonts w:cs="宋体" w:asciiTheme="majorEastAsia" w:hAnsiTheme="majorEastAsia" w:eastAsiaTheme="majorEastAsia"/>
                <w:b/>
                <w:szCs w:val="21"/>
              </w:rPr>
            </w:pPr>
            <w:r>
              <w:rPr>
                <w:rFonts w:cs="宋体" w:asciiTheme="majorEastAsia" w:hAnsiTheme="majorEastAsia" w:eastAsiaTheme="majorEastAsia"/>
                <w:b/>
                <w:szCs w:val="21"/>
              </w:rPr>
            </w:r>
            <w:r/>
          </w:p>
        </w:tc>
        <w:tc>
          <w:tcPr>
            <w:tcW w:w="3225" w:type="dxa"/>
            <w:vAlign w:val="center"/>
            <w:textDirection w:val="lrTb"/>
            <w:noWrap w:val="false"/>
          </w:tcPr>
          <w:p>
            <w:pPr>
              <w:jc w:val="left"/>
              <w:spacing w:line="300" w:lineRule="exact"/>
              <w:rPr>
                <w:rFonts w:cs="宋体" w:asciiTheme="majorEastAsia" w:hAnsiTheme="majorEastAsia" w:eastAsiaTheme="majorEastAsia"/>
                <w:b/>
                <w:szCs w:val="21"/>
              </w:rPr>
            </w:pPr>
            <w:r>
              <w:rPr>
                <w:rFonts w:hint="eastAsia" w:cs="宋体" w:asciiTheme="majorEastAsia" w:hAnsiTheme="majorEastAsia" w:eastAsiaTheme="majorEastAsia"/>
                <w:color w:val="000000"/>
                <w:szCs w:val="21"/>
              </w:rPr>
              <w:t xml:space="preserve">各投标人填报的税率统一按照6.72%计算</w:t>
            </w:r>
            <w:r/>
          </w:p>
        </w:tc>
      </w:tr>
      <w:tr>
        <w:trPr>
          <w:trHeight w:val="740"/>
        </w:trPr>
        <w:tc>
          <w:tcPr>
            <w:gridSpan w:val="2"/>
            <w:tcW w:w="2925" w:type="dxa"/>
            <w:vAlign w:val="center"/>
            <w:textDirection w:val="lrTb"/>
            <w:noWrap w:val="false"/>
          </w:tcPr>
          <w:p>
            <w:pPr>
              <w:jc w:val="center"/>
              <w:spacing w:line="300" w:lineRule="exact"/>
              <w:widowControl/>
              <w:rPr>
                <w:rFonts w:cs="宋体" w:asciiTheme="majorEastAsia" w:hAnsiTheme="majorEastAsia" w:eastAsiaTheme="majorEastAsia"/>
                <w:b/>
                <w:szCs w:val="21"/>
              </w:rPr>
            </w:pPr>
            <w:r>
              <w:rPr>
                <w:rFonts w:hint="eastAsia" w:cs="宋体" w:asciiTheme="majorEastAsia" w:hAnsiTheme="majorEastAsia" w:eastAsiaTheme="majorEastAsia"/>
                <w:b/>
                <w:szCs w:val="21"/>
              </w:rPr>
              <w:t xml:space="preserve">投标总报价（1+2+3+4）</w:t>
            </w:r>
            <w:r/>
          </w:p>
        </w:tc>
        <w:tc>
          <w:tcPr>
            <w:gridSpan w:val="4"/>
            <w:tcW w:w="3750" w:type="dxa"/>
            <w:textDirection w:val="lrTb"/>
            <w:noWrap w:val="false"/>
          </w:tcPr>
          <w:p>
            <w:pPr>
              <w:jc w:val="center"/>
              <w:spacing w:line="300" w:lineRule="exact"/>
              <w:widowControl/>
              <w:rPr>
                <w:rFonts w:cs="宋体" w:asciiTheme="majorEastAsia" w:hAnsiTheme="majorEastAsia" w:eastAsiaTheme="majorEastAsia"/>
                <w:szCs w:val="21"/>
                <w:highlight w:val="yellow"/>
              </w:rPr>
            </w:pPr>
            <w:r>
              <w:rPr>
                <w:rFonts w:cs="宋体" w:asciiTheme="majorEastAsia" w:hAnsiTheme="majorEastAsia" w:eastAsiaTheme="majorEastAsia"/>
                <w:szCs w:val="21"/>
                <w:highlight w:val="yellow"/>
              </w:rPr>
            </w:r>
            <w:r/>
          </w:p>
        </w:tc>
        <w:tc>
          <w:tcPr>
            <w:tcW w:w="322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r>
    </w:tbl>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ind w:firstLine="470"/>
        <w:spacing w:line="500" w:lineRule="exact"/>
        <w:rPr>
          <w:rFonts w:asciiTheme="majorEastAsia" w:hAnsiTheme="majorEastAsia" w:eastAsiaTheme="majorEastAsia"/>
          <w:b/>
          <w:sz w:val="24"/>
        </w:rPr>
      </w:pPr>
      <w:r>
        <w:rPr>
          <w:rFonts w:hint="eastAsia" w:asciiTheme="majorEastAsia" w:hAnsiTheme="majorEastAsia" w:eastAsiaTheme="majorEastAsia"/>
          <w:b/>
          <w:sz w:val="24"/>
        </w:rPr>
        <w:t xml:space="preserve">注：投标人</w:t>
      </w:r>
      <w:r>
        <w:rPr>
          <w:rFonts w:hint="eastAsia" w:cs="宋体" w:asciiTheme="majorEastAsia" w:hAnsiTheme="majorEastAsia" w:eastAsiaTheme="majorEastAsia"/>
          <w:b/>
          <w:bCs/>
          <w:sz w:val="24"/>
          <w:lang w:val="zh-CN"/>
        </w:rPr>
        <w:t xml:space="preserve">所提供人员的费用不得低于上述标准进行测算，</w:t>
      </w:r>
      <w:r>
        <w:rPr>
          <w:rFonts w:hint="eastAsia" w:asciiTheme="majorEastAsia" w:hAnsiTheme="majorEastAsia" w:eastAsiaTheme="majorEastAsia"/>
          <w:b/>
          <w:sz w:val="24"/>
        </w:rPr>
        <w:t xml:space="preserve">否则</w:t>
      </w:r>
      <w:r>
        <w:rPr>
          <w:rFonts w:hint="eastAsia" w:cs="宋体" w:asciiTheme="majorEastAsia" w:hAnsiTheme="majorEastAsia" w:eastAsiaTheme="majorEastAsia"/>
          <w:b/>
          <w:bCs/>
          <w:sz w:val="24"/>
          <w:lang w:val="zh-CN"/>
        </w:rPr>
        <w:t xml:space="preserve">视为未实质性响应招标文件要求</w:t>
      </w:r>
      <w:r>
        <w:rPr>
          <w:rFonts w:hint="eastAsia" w:asciiTheme="majorEastAsia" w:hAnsiTheme="majorEastAsia" w:eastAsiaTheme="majorEastAsia"/>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70"/>
        <w:spacing w:line="500" w:lineRule="exact"/>
        <w:rPr>
          <w:rFonts w:asciiTheme="majorEastAsia" w:hAnsiTheme="majorEastAsia" w:eastAsiaTheme="majorEastAsia"/>
          <w:b/>
          <w:sz w:val="24"/>
        </w:rPr>
      </w:pPr>
      <w:r>
        <w:rPr>
          <w:rFonts w:asciiTheme="majorEastAsia" w:hAnsiTheme="majorEastAsia" w:eastAsiaTheme="majorEastAsia"/>
          <w:b/>
          <w:sz w:val="24"/>
        </w:rPr>
      </w:r>
      <w:r/>
    </w:p>
    <w:p>
      <w:pPr>
        <w:pStyle w:val="908"/>
        <w:ind w:firstLine="480"/>
        <w:jc w:val="center"/>
        <w:spacing w:beforeAutospacing="0" w:afterAutospacing="0" w:line="500" w:lineRule="exact"/>
        <w:rPr>
          <w:rFonts w:asciiTheme="majorEastAsia" w:hAnsiTheme="majorEastAsia" w:eastAsiaTheme="majorEastAsia"/>
          <w:color w:val="ff0000"/>
        </w:rPr>
      </w:pPr>
      <w:r>
        <w:rPr>
          <w:rFonts w:asciiTheme="majorEastAsia" w:hAnsiTheme="majorEastAsia" w:eastAsiaTheme="majorEastAsia"/>
          <w:color w:val="ff0000"/>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643"/>
        <w:jc w:val="center"/>
        <w:spacing w:beforeAutospacing="0" w:afterAutospacing="0" w:line="500" w:lineRule="exact"/>
        <w:rPr>
          <w:rFonts w:cs="黑体" w:asciiTheme="majorEastAsia" w:hAnsiTheme="majorEastAsia" w:eastAsiaTheme="majorEastAsia"/>
          <w:b/>
          <w:sz w:val="32"/>
          <w:szCs w:val="32"/>
        </w:rPr>
      </w:pPr>
      <w:r>
        <w:rPr>
          <w:rFonts w:cs="黑体" w:asciiTheme="majorEastAsia" w:hAnsiTheme="majorEastAsia" w:eastAsiaTheme="majorEastAsia"/>
          <w:b/>
          <w:sz w:val="32"/>
          <w:szCs w:val="32"/>
        </w:rPr>
      </w:r>
      <w:r/>
    </w:p>
    <w:p>
      <w:pPr>
        <w:pStyle w:val="908"/>
        <w:ind w:firstLine="643"/>
        <w:jc w:val="center"/>
        <w:spacing w:beforeAutospacing="0" w:afterAutospacing="0" w:line="500" w:lineRule="exact"/>
        <w:rPr>
          <w:rFonts w:cs="黑体" w:asciiTheme="majorEastAsia" w:hAnsiTheme="majorEastAsia" w:eastAsiaTheme="majorEastAsia"/>
          <w:b/>
          <w:sz w:val="32"/>
          <w:szCs w:val="32"/>
        </w:rPr>
      </w:pPr>
      <w:r>
        <w:rPr>
          <w:rFonts w:cs="黑体" w:asciiTheme="majorEastAsia" w:hAnsiTheme="majorEastAsia" w:eastAsiaTheme="majorEastAsia"/>
          <w:b/>
          <w:sz w:val="32"/>
          <w:szCs w:val="32"/>
        </w:rPr>
      </w:r>
      <w:r/>
    </w:p>
    <w:p>
      <w:pPr>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br w:type="page" w:clear="all"/>
      </w:r>
      <w:r/>
    </w:p>
    <w:p>
      <w:pPr>
        <w:pStyle w:val="908"/>
        <w:ind w:firstLine="643"/>
        <w:jc w:val="center"/>
        <w:spacing w:beforeAutospacing="0" w:afterAutospacing="0" w:line="500" w:lineRule="exact"/>
        <w:rPr>
          <w:rFonts w:asciiTheme="majorEastAsia" w:hAnsiTheme="majorEastAsia" w:eastAsiaTheme="majorEastAsia"/>
        </w:rPr>
      </w:pPr>
      <w:r>
        <w:rPr>
          <w:rFonts w:hint="eastAsia" w:cs="黑体" w:asciiTheme="majorEastAsia" w:hAnsiTheme="majorEastAsia" w:eastAsiaTheme="majorEastAsia"/>
          <w:b/>
          <w:sz w:val="32"/>
          <w:szCs w:val="32"/>
        </w:rPr>
        <w:t xml:space="preserve">十二、技术要求响应及偏离表</w:t>
      </w:r>
      <w:r/>
    </w:p>
    <w:tbl>
      <w:tblPr>
        <w:tblStyle w:val="901"/>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384"/>
        <w:gridCol w:w="2180"/>
        <w:gridCol w:w="2214"/>
        <w:gridCol w:w="1418"/>
        <w:gridCol w:w="1324"/>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08"/>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908"/>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908"/>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08"/>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908"/>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证明材料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bl>
    <w:p>
      <w:pPr>
        <w:pStyle w:val="908"/>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注： 行数不够，可自行添加。</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643"/>
        <w:jc w:val="both"/>
        <w:spacing w:beforeAutospacing="0" w:afterAutospacing="0" w:line="500" w:lineRule="exact"/>
        <w:rPr>
          <w:rFonts w:cs="黑体" w:asciiTheme="majorEastAsia" w:hAnsiTheme="majorEastAsia" w:eastAsiaTheme="majorEastAsia"/>
          <w:b/>
          <w:sz w:val="32"/>
          <w:szCs w:val="32"/>
        </w:rPr>
      </w:pPr>
      <w:r/>
      <w:bookmarkStart w:id="191" w:name="_Hlt26955054"/>
      <w:r/>
      <w:r/>
    </w:p>
    <w:p>
      <w:pPr>
        <w:pStyle w:val="908"/>
        <w:ind w:firstLine="643"/>
        <w:jc w:val="center"/>
        <w:spacing w:beforeAutospacing="0" w:afterAutospacing="0" w:line="500" w:lineRule="exact"/>
        <w:rPr>
          <w:rFonts w:asciiTheme="majorEastAsia" w:hAnsiTheme="majorEastAsia" w:eastAsiaTheme="majorEastAsia"/>
        </w:rPr>
      </w:pPr>
      <w:r>
        <w:rPr>
          <w:rFonts w:hint="eastAsia" w:cs="黑体" w:asciiTheme="majorEastAsia" w:hAnsiTheme="majorEastAsia" w:eastAsiaTheme="majorEastAsia"/>
          <w:b/>
          <w:sz w:val="32"/>
          <w:szCs w:val="32"/>
        </w:rPr>
        <w:t xml:space="preserve">十三、商务要求响应及偏离表</w:t>
      </w:r>
      <w:r/>
    </w:p>
    <w:tbl>
      <w:tblPr>
        <w:tblStyle w:val="901"/>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59"/>
        <w:gridCol w:w="2171"/>
        <w:gridCol w:w="2645"/>
        <w:gridCol w:w="1244"/>
        <w:gridCol w:w="15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8"/>
              <w:jc w:val="center"/>
              <w:spacing w:beforeAutospacing="0" w:afterAutospacing="0" w:line="500" w:lineRule="exact"/>
              <w:rPr>
                <w:rFonts w:asciiTheme="majorEastAsia" w:hAnsiTheme="majorEastAsia" w:eastAsiaTheme="majorEastAsia"/>
              </w:rPr>
            </w:pPr>
            <w:r/>
            <w:bookmarkStart w:id="192" w:name="_Hlt26580838"/>
            <w:r/>
            <w:bookmarkStart w:id="193" w:name="_Hlt26782999"/>
            <w:r/>
            <w:bookmarkStart w:id="194" w:name="_Hlt26955064"/>
            <w:r/>
            <w:bookmarkStart w:id="195" w:name="_Hlt26671343"/>
            <w:r/>
            <w:bookmarkStart w:id="196" w:name="_Hlt26671372"/>
            <w:r/>
            <w:bookmarkStart w:id="197" w:name="_Hlt24879081"/>
            <w:r/>
            <w:bookmarkStart w:id="198" w:name="_Hlt26609391"/>
            <w:r/>
            <w:bookmarkStart w:id="199" w:name="_Hlt26955056"/>
            <w:r>
              <w:rPr>
                <w:rFonts w:hint="eastAsia" w:cs="宋体" w:asciiTheme="majorEastAsia" w:hAnsiTheme="majorEastAsia" w:eastAsiaTheme="majorEastAsia"/>
              </w:rPr>
              <w:t xml:space="preserve">序号</w:t>
            </w:r>
            <w:bookmarkEnd w:id="192"/>
            <w:r/>
            <w:bookmarkEnd w:id="193"/>
            <w:r/>
            <w:bookmarkEnd w:id="194"/>
            <w:r/>
            <w:bookmarkEnd w:id="195"/>
            <w:r/>
            <w:bookmarkEnd w:id="196"/>
            <w:r/>
            <w:bookmarkEnd w:id="197"/>
            <w:r/>
            <w:bookmarkEnd w:id="198"/>
            <w:r/>
            <w:bookmarkEnd w:id="199"/>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08"/>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8"/>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8"/>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8"/>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证明材料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bl>
    <w:p>
      <w:pPr>
        <w:pStyle w:val="908"/>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注： 行数不够，可自行添加。</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bookmarkStart w:id="200" w:name="_Hlt26609389"/>
      <w:r/>
      <w:bookmarkStart w:id="201" w:name="_格式2__法定代表人授权书"/>
      <w:r/>
      <w:bookmarkStart w:id="202" w:name="_Toc462564146"/>
      <w:r/>
      <w:bookmarkStart w:id="203" w:name="_Hlt26955066"/>
      <w:r/>
      <w:bookmarkStart w:id="204" w:name="_Hlt26671374"/>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643"/>
        <w:jc w:val="center"/>
        <w:spacing w:beforeAutospacing="0" w:afterAutospacing="0" w:line="500" w:lineRule="exact"/>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t xml:space="preserve">十四、开标一览表</w:t>
      </w:r>
      <w:r/>
    </w:p>
    <w:p>
      <w:pPr>
        <w:pStyle w:val="908"/>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投标人全称（加盖CA电子签章）：</w:t>
      </w:r>
      <w:r/>
    </w:p>
    <w:p>
      <w:pPr>
        <w:pStyle w:val="908"/>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项目名称：</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项目编号：</w:t>
      </w:r>
      <w:r/>
    </w:p>
    <w:tbl>
      <w:tblPr>
        <w:tblStyle w:val="901"/>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08"/>
              <w:ind w:firstLine="480"/>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08"/>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小写：                   （人民币：元）</w:t>
            </w:r>
            <w:r/>
          </w:p>
        </w:tc>
      </w:tr>
    </w:tbl>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                                              日期：  </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rPr>
        <w:t xml:space="preserve">年</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rPr>
        <w:t xml:space="preserve">月</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rPr>
        <w:t xml:space="preserve">日</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jc w:val="center"/>
        <w:spacing w:before="50" w:after="50" w:line="500" w:lineRule="exact"/>
        <w:widowControl/>
        <w:rPr>
          <w:rFonts w:asciiTheme="majorEastAsia" w:hAnsiTheme="majorEastAsia" w:eastAsiaTheme="majorEastAsia"/>
        </w:rPr>
      </w:pPr>
      <w:r>
        <w:rPr>
          <w:rFonts w:asciiTheme="majorEastAsia" w:hAnsiTheme="majorEastAsia" w:eastAsiaTheme="majorEastAsia"/>
        </w:rPr>
        <w:tab/>
      </w:r>
      <w:r/>
    </w:p>
    <w:p>
      <w:pPr>
        <w:jc w:val="center"/>
        <w:spacing w:before="50" w:after="50" w:line="500" w:lineRule="exact"/>
        <w:widowControl/>
        <w:rPr>
          <w:rFonts w:asciiTheme="majorEastAsia" w:hAnsiTheme="majorEastAsia" w:eastAsiaTheme="majorEastAsia"/>
        </w:rPr>
      </w:pPr>
      <w:r>
        <w:rPr>
          <w:rFonts w:asciiTheme="majorEastAsia" w:hAnsiTheme="majorEastAsia" w:eastAsiaTheme="majorEastAsia"/>
        </w:rPr>
      </w:r>
      <w:r/>
    </w:p>
    <w:p>
      <w:pPr>
        <w:jc w:val="center"/>
        <w:spacing w:before="50" w:after="50" w:line="500" w:lineRule="exact"/>
        <w:widowControl/>
        <w:rPr>
          <w:rFonts w:asciiTheme="majorEastAsia" w:hAnsiTheme="majorEastAsia" w:eastAsiaTheme="majorEastAsia"/>
        </w:rPr>
      </w:pPr>
      <w:r>
        <w:rPr>
          <w:rFonts w:asciiTheme="majorEastAsia" w:hAnsiTheme="majorEastAsia" w:eastAsiaTheme="majorEastAsia"/>
        </w:rPr>
      </w:r>
      <w:r/>
    </w:p>
    <w:p>
      <w:pPr>
        <w:jc w:val="center"/>
        <w:spacing w:before="50" w:after="50" w:line="500" w:lineRule="exact"/>
        <w:widowControl/>
        <w:rPr>
          <w:rFonts w:asciiTheme="majorEastAsia" w:hAnsiTheme="majorEastAsia" w:eastAsiaTheme="majorEastAsia"/>
        </w:rPr>
      </w:pPr>
      <w:r>
        <w:rPr>
          <w:rFonts w:asciiTheme="majorEastAsia" w:hAnsiTheme="majorEastAsia" w:eastAsiaTheme="majorEastAsia"/>
        </w:rPr>
      </w:r>
      <w:r/>
    </w:p>
    <w:p>
      <w:pPr>
        <w:jc w:val="center"/>
        <w:spacing w:before="50" w:after="50" w:line="500" w:lineRule="exact"/>
        <w:widowControl/>
        <w:rPr>
          <w:rFonts w:asciiTheme="majorEastAsia" w:hAnsiTheme="majorEastAsia" w:eastAsiaTheme="majorEastAsia"/>
        </w:rPr>
      </w:pPr>
      <w:r>
        <w:rPr>
          <w:rFonts w:asciiTheme="majorEastAsia" w:hAnsiTheme="majorEastAsia" w:eastAsiaTheme="majorEastAsia"/>
        </w:rPr>
      </w:r>
      <w:r/>
    </w:p>
    <w:p>
      <w:pPr>
        <w:jc w:val="center"/>
        <w:spacing w:before="50" w:after="50" w:line="500" w:lineRule="exact"/>
        <w:widowControl/>
        <w:rPr>
          <w:rFonts w:asciiTheme="majorEastAsia" w:hAnsiTheme="majorEastAsia" w:eastAsiaTheme="majorEastAsia"/>
        </w:rPr>
      </w:pPr>
      <w:r>
        <w:rPr>
          <w:rFonts w:asciiTheme="majorEastAsia" w:hAnsiTheme="majorEastAsia" w:eastAsiaTheme="majorEastAsia"/>
        </w:rPr>
      </w:r>
      <w:r/>
    </w:p>
    <w:p>
      <w:pPr>
        <w:jc w:val="center"/>
        <w:spacing w:before="50" w:after="50" w:line="500" w:lineRule="exact"/>
        <w:widowControl/>
        <w:rPr>
          <w:rFonts w:asciiTheme="majorEastAsia" w:hAnsiTheme="majorEastAsia" w:eastAsiaTheme="majorEastAsia"/>
        </w:rPr>
      </w:pPr>
      <w:r>
        <w:rPr>
          <w:rFonts w:asciiTheme="majorEastAsia" w:hAnsiTheme="majorEastAsia" w:eastAsiaTheme="majorEastAsia"/>
        </w:rPr>
      </w:r>
      <w:r/>
    </w:p>
    <w:p>
      <w:pPr>
        <w:spacing w:line="500" w:lineRule="exact"/>
        <w:rPr>
          <w:rFonts w:cs="宋体" w:asciiTheme="majorEastAsia" w:hAnsiTheme="majorEastAsia" w:eastAsiaTheme="majorEastAsia"/>
          <w:sz w:val="32"/>
          <w:szCs w:val="32"/>
        </w:rPr>
      </w:pPr>
      <w:r>
        <w:rPr>
          <w:rFonts w:hint="eastAsia" w:cs="宋体" w:asciiTheme="majorEastAsia" w:hAnsiTheme="majorEastAsia" w:eastAsiaTheme="majorEastAsia"/>
          <w:sz w:val="32"/>
          <w:szCs w:val="32"/>
        </w:rPr>
        <w:br w:type="page" w:clear="all"/>
      </w:r>
      <w:r/>
    </w:p>
    <w:p>
      <w:pPr>
        <w:pStyle w:val="908"/>
        <w:ind w:firstLine="643"/>
        <w:jc w:val="center"/>
        <w:spacing w:beforeAutospacing="0" w:afterAutospacing="0" w:line="500" w:lineRule="exact"/>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t xml:space="preserve">十五、服务方案等</w:t>
      </w:r>
      <w:r/>
    </w:p>
    <w:p>
      <w:pPr>
        <w:pStyle w:val="908"/>
        <w:ind w:firstLine="480"/>
        <w:jc w:val="both"/>
        <w:spacing w:beforeAutospacing="0" w:afterAutospacing="0" w:line="500" w:lineRule="exact"/>
        <w:tabs>
          <w:tab w:val="left" w:pos="2160" w:leader="none"/>
        </w:tabs>
        <w:rPr>
          <w:rFonts w:asciiTheme="majorEastAsia" w:hAnsiTheme="majorEastAsia" w:eastAsiaTheme="majorEastAsia"/>
        </w:rPr>
      </w:pPr>
      <w:r>
        <w:rPr>
          <w:rFonts w:asciiTheme="majorEastAsia" w:hAnsiTheme="majorEastAsia" w:eastAsiaTheme="majorEastAsia"/>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b/>
          <w:bCs/>
          <w:sz w:val="32"/>
          <w:szCs w:val="32"/>
        </w:rPr>
      </w:pPr>
      <w:r>
        <w:rPr>
          <w:rFonts w:cs="宋体" w:asciiTheme="majorEastAsia" w:hAnsiTheme="majorEastAsia" w:eastAsiaTheme="majorEastAsia"/>
          <w:b/>
          <w:bCs/>
          <w:sz w:val="32"/>
          <w:szCs w:val="32"/>
        </w:rPr>
      </w:r>
      <w:r/>
    </w:p>
    <w:p>
      <w:pPr>
        <w:ind w:firstLine="1600"/>
        <w:spacing w:line="500" w:lineRule="exact"/>
        <w:widowControl/>
        <w:rPr>
          <w:rFonts w:cs="宋体" w:asciiTheme="majorEastAsia" w:hAnsiTheme="majorEastAsia" w:eastAsiaTheme="majorEastAsia"/>
          <w:b/>
          <w:bCs/>
          <w:sz w:val="32"/>
          <w:szCs w:val="32"/>
        </w:rPr>
      </w:pPr>
      <w:r>
        <w:rPr>
          <w:rFonts w:cs="宋体" w:asciiTheme="majorEastAsia" w:hAnsiTheme="majorEastAsia" w:eastAsiaTheme="majorEastAsia"/>
          <w:b/>
          <w:bCs/>
          <w:sz w:val="32"/>
          <w:szCs w:val="32"/>
        </w:rPr>
      </w:r>
      <w:r/>
    </w:p>
    <w:p>
      <w:pPr>
        <w:ind w:firstLine="1600"/>
        <w:spacing w:line="500" w:lineRule="exact"/>
        <w:widowControl/>
        <w:rPr>
          <w:rFonts w:cs="宋体" w:asciiTheme="majorEastAsia" w:hAnsiTheme="majorEastAsia" w:eastAsiaTheme="majorEastAsia"/>
          <w:b/>
          <w:bCs/>
          <w:sz w:val="32"/>
          <w:szCs w:val="32"/>
        </w:rPr>
      </w:pPr>
      <w:r>
        <w:rPr>
          <w:rFonts w:cs="宋体" w:asciiTheme="majorEastAsia" w:hAnsiTheme="majorEastAsia" w:eastAsiaTheme="majorEastAsia"/>
          <w:b/>
          <w:bCs/>
          <w:sz w:val="32"/>
          <w:szCs w:val="32"/>
        </w:rPr>
      </w:r>
      <w:r/>
    </w:p>
    <w:p>
      <w:pPr>
        <w:ind w:firstLine="1600"/>
        <w:spacing w:line="500" w:lineRule="exact"/>
        <w:widowControl/>
        <w:rPr>
          <w:rFonts w:cs="宋体" w:asciiTheme="majorEastAsia" w:hAnsiTheme="majorEastAsia" w:eastAsiaTheme="majorEastAsia"/>
          <w:b/>
          <w:bCs/>
          <w:sz w:val="32"/>
          <w:szCs w:val="32"/>
        </w:rPr>
      </w:pPr>
      <w:r>
        <w:rPr>
          <w:rFonts w:cs="宋体" w:asciiTheme="majorEastAsia" w:hAnsiTheme="majorEastAsia" w:eastAsiaTheme="majorEastAsia"/>
          <w:b/>
          <w:bCs/>
          <w:sz w:val="32"/>
          <w:szCs w:val="32"/>
        </w:rPr>
      </w:r>
      <w:r/>
    </w:p>
    <w:p>
      <w:pPr>
        <w:ind w:firstLine="1600"/>
        <w:spacing w:line="500" w:lineRule="exact"/>
        <w:widowControl/>
        <w:rPr>
          <w:rFonts w:cs="宋体" w:asciiTheme="majorEastAsia" w:hAnsiTheme="majorEastAsia" w:eastAsiaTheme="majorEastAsia"/>
          <w:b/>
          <w:bCs/>
          <w:sz w:val="24"/>
        </w:rPr>
      </w:pPr>
      <w:r>
        <w:rPr>
          <w:rFonts w:hint="eastAsia" w:cs="宋体" w:asciiTheme="majorEastAsia" w:hAnsiTheme="majorEastAsia" w:eastAsiaTheme="majorEastAsia"/>
          <w:b/>
          <w:bCs/>
          <w:sz w:val="32"/>
          <w:szCs w:val="32"/>
        </w:rPr>
        <w:t xml:space="preserve">十六、盐城市政府采购事前信用承诺书</w:t>
      </w:r>
      <w:r/>
    </w:p>
    <w:p>
      <w:pPr>
        <w:ind w:firstLine="64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32"/>
          <w:szCs w:val="32"/>
        </w:rPr>
        <w:t xml:space="preserve"> </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为营造我市公开、公平、公正、诚实守信的政府采购交易环境，树立诚信守法的投标人形象，本人代表本单位作出以下承诺：</w:t>
      </w:r>
      <w:r/>
    </w:p>
    <w:p>
      <w:pPr>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   （四）严格遵守即时信息公示规定，及时维护和更新盐城市政府采购网中与本单位相关的信息；</w:t>
      </w:r>
      <w:r/>
    </w:p>
    <w:p>
      <w:pPr>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   （六）自觉接受政府、行业组织、社会公众、新闻舆论的监督；</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   （八）本人已认真阅读了上述承诺，并向本单位员工作了宣传教育。</w:t>
      </w:r>
      <w:r/>
    </w:p>
    <w:p>
      <w:pPr>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                 </w:t>
      </w:r>
      <w:r/>
    </w:p>
    <w:p>
      <w:pPr>
        <w:ind w:firstLine="28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           法定代表人签名：</w:t>
      </w:r>
      <w:r/>
    </w:p>
    <w:p>
      <w:pPr>
        <w:jc w:val="center"/>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             单位名称（盖章）：</w:t>
      </w:r>
      <w:r/>
    </w:p>
    <w:p>
      <w:pPr>
        <w:jc w:val="center"/>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                         年    月    日</w:t>
      </w:r>
      <w:bookmarkEnd w:id="6"/>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0"/>
      <w:r/>
      <w:bookmarkEnd w:id="181"/>
      <w:r/>
      <w:bookmarkEnd w:id="185"/>
      <w:r/>
      <w:bookmarkEnd w:id="186"/>
      <w:r/>
      <w:bookmarkEnd w:id="188"/>
      <w:r/>
      <w:bookmarkEnd w:id="189"/>
      <w:r/>
      <w:bookmarkEnd w:id="190"/>
      <w:r/>
      <w:bookmarkEnd w:id="191"/>
      <w:r/>
      <w:bookmarkEnd w:id="200"/>
      <w:r/>
      <w:bookmarkEnd w:id="201"/>
      <w:r/>
      <w:bookmarkEnd w:id="202"/>
      <w:r/>
      <w:bookmarkEnd w:id="203"/>
      <w:r/>
      <w:bookmarkEnd w:id="204"/>
      <w:r/>
      <w:r/>
    </w:p>
    <w:p>
      <w:pPr>
        <w:spacing w:line="500" w:lineRule="exact"/>
        <w:rPr>
          <w:rFonts w:asciiTheme="majorEastAsia" w:hAnsiTheme="majorEastAsia" w:eastAsiaTheme="majorEastAsia"/>
        </w:rPr>
      </w:pPr>
      <w:r>
        <w:rPr>
          <w:rFonts w:asciiTheme="majorEastAsia" w:hAnsiTheme="majorEastAsia" w:eastAsiaTheme="majorEastAsia"/>
        </w:rPr>
      </w:r>
      <w:r/>
    </w:p>
    <w:p>
      <w:pPr>
        <w:pStyle w:val="908"/>
        <w:ind w:firstLine="643"/>
        <w:jc w:val="center"/>
        <w:spacing w:beforeAutospacing="0" w:afterAutospacing="0" w:line="500" w:lineRule="exact"/>
        <w:rPr>
          <w:rFonts w:cs="宋体" w:asciiTheme="majorEastAsia" w:hAnsiTheme="majorEastAsia" w:eastAsiaTheme="majorEastAsia"/>
          <w:b/>
          <w:sz w:val="32"/>
          <w:szCs w:val="32"/>
        </w:rPr>
      </w:pPr>
      <w:r>
        <w:rPr>
          <w:rFonts w:hint="eastAsia" w:cs="宋体" w:asciiTheme="majorEastAsia" w:hAnsiTheme="majorEastAsia" w:eastAsiaTheme="majorEastAsia"/>
          <w:b/>
          <w:sz w:val="32"/>
          <w:szCs w:val="32"/>
        </w:rPr>
        <w:t xml:space="preserve">质疑函范本</w:t>
      </w:r>
      <w:r/>
    </w:p>
    <w:p>
      <w:pPr>
        <w:pStyle w:val="908"/>
        <w:ind w:firstLine="480"/>
        <w:jc w:val="both"/>
        <w:spacing w:before="290"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一、质疑供应商基本信息</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质疑供应商：</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u w:val="single"/>
        </w:rPr>
      </w:pPr>
      <w:r>
        <w:rPr>
          <w:rFonts w:hint="eastAsia" w:cs="宋体" w:asciiTheme="majorEastAsia" w:hAnsiTheme="majorEastAsia" w:eastAsiaTheme="majorEastAsia"/>
        </w:rPr>
        <w:t xml:space="preserve">地址：</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邮编：</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u w:val="single"/>
        </w:rPr>
      </w:pPr>
      <w:r>
        <w:rPr>
          <w:rFonts w:hint="eastAsia" w:cs="宋体" w:asciiTheme="majorEastAsia" w:hAnsiTheme="majorEastAsia" w:eastAsiaTheme="majorEastAsia"/>
        </w:rPr>
        <w:t xml:space="preserve">联系人：</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联系电话：</w:t>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授权代表：</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联系电话：</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u w:val="single"/>
        </w:rPr>
      </w:pPr>
      <w:r>
        <w:rPr>
          <w:rFonts w:hint="eastAsia" w:cs="宋体" w:asciiTheme="majorEastAsia" w:hAnsiTheme="majorEastAsia" w:eastAsiaTheme="majorEastAsia"/>
        </w:rPr>
        <w:t xml:space="preserve">地址： </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邮编：</w:t>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二、质疑项目基本情况</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质疑项目的名称：</w:t>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u w:val="single"/>
        </w:rPr>
      </w:pPr>
      <w:r>
        <w:rPr>
          <w:rFonts w:hint="eastAsia" w:cs="宋体" w:asciiTheme="majorEastAsia" w:hAnsiTheme="majorEastAsia" w:eastAsiaTheme="majorEastAsia"/>
        </w:rPr>
        <w:t xml:space="preserve">质疑项目的</w:t>
      </w:r>
      <w:bookmarkStart w:id="205" w:name="_GoBack"/>
      <w:r>
        <w:rPr>
          <w:rFonts w:hint="eastAsia" w:cs="宋体" w:asciiTheme="majorEastAsia" w:hAnsiTheme="majorEastAsia" w:eastAsiaTheme="majorEastAsia"/>
        </w:rPr>
        <w:t xml:space="preserve">编号</w:t>
      </w:r>
      <w:bookmarkEnd w:id="205"/>
      <w:r>
        <w:rPr>
          <w:rFonts w:hint="eastAsia" w:cs="宋体" w:asciiTheme="majorEastAsia" w:hAnsiTheme="majorEastAsia" w:eastAsiaTheme="majorEastAsia"/>
        </w:rPr>
        <w:t xml:space="preserve">：</w:t>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包号：</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采购人名称：</w:t>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采购文件获取日期：</w:t>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三、质疑事项具体内容</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质疑事项1：</w:t>
      </w:r>
      <w:r>
        <w:rPr>
          <w:rFonts w:hint="eastAsia" w:cs="宋体" w:asciiTheme="majorEastAsia" w:hAnsiTheme="majorEastAsia" w:eastAsiaTheme="majorEastAsia"/>
          <w:u w:val="single"/>
        </w:rPr>
        <w:t xml:space="preserve">                             </w:t>
      </w:r>
      <w:r/>
    </w:p>
    <w:p>
      <w:pPr>
        <w:pStyle w:val="908"/>
        <w:ind w:firstLine="480"/>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事实依据：</w:t>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法律依据：</w:t>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质疑事项2</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四、与质疑事项相关的质疑请求</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请求：</w:t>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签字(签章)：                 公章：               日期：    </w:t>
      </w:r>
      <w:r/>
    </w:p>
    <w:p>
      <w:pPr>
        <w:pStyle w:val="908"/>
        <w:ind w:firstLine="482"/>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b/>
          <w:highlight w:val="none"/>
        </w:rPr>
      </w:r>
      <w:r>
        <w:rPr>
          <w:rFonts w:hint="eastAsia" w:cs="宋体" w:asciiTheme="majorEastAsia" w:hAnsiTheme="majorEastAsia" w:eastAsiaTheme="majorEastAsia"/>
          <w:b/>
          <w:highlight w:val="none"/>
        </w:rPr>
      </w:r>
      <w:r/>
    </w:p>
    <w:p>
      <w:pPr>
        <w:pStyle w:val="908"/>
        <w:ind w:firstLine="482"/>
        <w:jc w:val="both"/>
        <w:spacing w:beforeAutospacing="0" w:afterAutospacing="0" w:line="500" w:lineRule="exact"/>
        <w:rPr>
          <w:rFonts w:hint="eastAsia" w:cs="宋体" w:asciiTheme="majorEastAsia" w:hAnsiTheme="majorEastAsia" w:eastAsiaTheme="majorEastAsia"/>
          <w:b/>
          <w:bCs/>
          <w:highlight w:val="none"/>
        </w:rPr>
      </w:pPr>
      <w:r>
        <w:rPr>
          <w:rFonts w:hint="eastAsia" w:cs="宋体" w:asciiTheme="majorEastAsia" w:hAnsiTheme="majorEastAsia" w:eastAsiaTheme="majorEastAsia"/>
          <w:b/>
        </w:rPr>
        <w:t xml:space="preserve">质疑函制作说明：</w:t>
      </w:r>
      <w:r/>
    </w:p>
    <w:p>
      <w:pPr>
        <w:pStyle w:val="908"/>
        <w:ind w:firstLine="480"/>
        <w:spacing w:beforeAutospacing="0" w:afterAutospacing="0" w:line="500" w:lineRule="exact"/>
        <w:widowControl/>
        <w:rPr>
          <w:rFonts w:cs="宋体" w:asciiTheme="majorEastAsia" w:hAnsiTheme="majorEastAsia" w:eastAsiaTheme="majorEastAsia"/>
        </w:rPr>
      </w:pPr>
      <w:r>
        <w:rPr>
          <w:rFonts w:hint="eastAsia" w:cs="宋体" w:asciiTheme="majorEastAsia" w:hAnsiTheme="majorEastAsia" w:eastAsiaTheme="majorEastAsia"/>
        </w:rPr>
        <w:t xml:space="preserve">1.供应商提出质疑时，应提交质疑函和必要的证明材料。</w:t>
      </w:r>
      <w:r/>
    </w:p>
    <w:p>
      <w:pPr>
        <w:pStyle w:val="908"/>
        <w:ind w:firstLine="480"/>
        <w:spacing w:beforeAutospacing="0" w:afterAutospacing="0" w:line="500" w:lineRule="exact"/>
        <w:widowControl/>
        <w:rPr>
          <w:rFonts w:cs="宋体" w:asciiTheme="majorEastAsia" w:hAnsiTheme="majorEastAsia" w:eastAsiaTheme="majorEastAsia"/>
        </w:rPr>
      </w:pPr>
      <w:r>
        <w:rPr>
          <w:rFonts w:hint="eastAsia" w:cs="宋体" w:asciiTheme="majorEastAsia" w:hAnsiTheme="majorEastAsia" w:eastAsiaTheme="major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08"/>
        <w:ind w:firstLine="480"/>
        <w:spacing w:beforeAutospacing="0" w:afterAutospacing="0" w:line="500" w:lineRule="exact"/>
        <w:widowControl/>
        <w:rPr>
          <w:rFonts w:cs="宋体" w:asciiTheme="majorEastAsia" w:hAnsiTheme="majorEastAsia" w:eastAsiaTheme="majorEastAsia"/>
        </w:rPr>
      </w:pPr>
      <w:r>
        <w:rPr>
          <w:rFonts w:hint="eastAsia" w:cs="宋体" w:asciiTheme="majorEastAsia" w:hAnsiTheme="majorEastAsia" w:eastAsiaTheme="majorEastAsia"/>
        </w:rPr>
        <w:t xml:space="preserve">3.质疑供应商若对项目的某一分包进行质疑，质疑函中应列明具体分包号。</w:t>
      </w:r>
      <w:r/>
    </w:p>
    <w:p>
      <w:pPr>
        <w:pStyle w:val="908"/>
        <w:ind w:firstLine="480"/>
        <w:spacing w:beforeAutospacing="0" w:afterAutospacing="0" w:line="500" w:lineRule="exact"/>
        <w:widowControl/>
        <w:rPr>
          <w:rFonts w:cs="宋体" w:asciiTheme="majorEastAsia" w:hAnsiTheme="majorEastAsia" w:eastAsiaTheme="majorEastAsia"/>
        </w:rPr>
      </w:pPr>
      <w:r>
        <w:rPr>
          <w:rFonts w:hint="eastAsia" w:cs="宋体" w:asciiTheme="majorEastAsia" w:hAnsiTheme="majorEastAsia" w:eastAsiaTheme="majorEastAsia"/>
        </w:rPr>
        <w:t xml:space="preserve">4.质疑函的质疑事项应具体、明确，并有必要的事实依据和法律依据。</w:t>
      </w:r>
      <w:r/>
    </w:p>
    <w:p>
      <w:pPr>
        <w:pStyle w:val="908"/>
        <w:ind w:firstLine="480"/>
        <w:spacing w:beforeAutospacing="0" w:afterAutospacing="0" w:line="500" w:lineRule="exact"/>
        <w:widowControl/>
        <w:rPr>
          <w:rFonts w:cs="宋体" w:asciiTheme="majorEastAsia" w:hAnsiTheme="majorEastAsia" w:eastAsiaTheme="majorEastAsia"/>
        </w:rPr>
      </w:pPr>
      <w:r>
        <w:rPr>
          <w:rFonts w:hint="eastAsia" w:cs="宋体" w:asciiTheme="majorEastAsia" w:hAnsiTheme="majorEastAsia" w:eastAsiaTheme="majorEastAsia"/>
        </w:rPr>
        <w:t xml:space="preserve">5.质疑函的质疑请求应与质疑事项相关。</w:t>
      </w:r>
      <w:r/>
    </w:p>
    <w:p>
      <w:pPr>
        <w:pStyle w:val="908"/>
        <w:ind w:firstLine="480"/>
        <w:spacing w:beforeAutospacing="0" w:afterAutospacing="0" w:line="500" w:lineRule="exact"/>
        <w:widowControl/>
        <w:rPr>
          <w:rFonts w:cs="宋体" w:asciiTheme="majorEastAsia" w:hAnsiTheme="majorEastAsia" w:eastAsiaTheme="majorEastAsia"/>
        </w:rPr>
      </w:pPr>
      <w:r>
        <w:rPr>
          <w:rFonts w:hint="eastAsia" w:cs="宋体" w:asciiTheme="majorEastAsia" w:hAnsiTheme="majorEastAsia" w:eastAsiaTheme="majorEastAsia"/>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0"/>
      <w:footnotePr/>
      <w:endnotePr/>
      <w:type w:val="nextPage"/>
      <w:pgSz w:w="11906" w:h="16838" w:orient="portrait"/>
      <w:pgMar w:top="1440" w:right="1440" w:bottom="1440" w:left="144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pPr>
                          <w:r>
                            <w:fldChar w:fldCharType="begin"/>
                          </w:r>
                          <w:r>
                            <w:instrText xml:space="preserve"> PAGE  \* MERGEFORMAT </w:instrText>
                          </w:r>
                          <w:r>
                            <w:fldChar w:fldCharType="separate"/>
                          </w:r>
                          <w:r>
                            <w:t xml:space="preserve">- 50 -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4"/>
                    </w:pPr>
                    <w:r>
                      <w:fldChar w:fldCharType="begin"/>
                    </w:r>
                    <w:r>
                      <w:instrText xml:space="preserve"> PAGE  \* MERGEFORMAT </w:instrText>
                    </w:r>
                    <w:r>
                      <w:fldChar w:fldCharType="separate"/>
                    </w:r>
                    <w:r>
                      <w:t xml:space="preserve">- 50 -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default" w:cs="Times New Roman" w:asciiTheme="minorEastAsia" w:hAnsiTheme="minorEastAsia" w:eastAsiaTheme="minorEastAsia"/>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4">
    <w:multiLevelType w:val="hybridMultilevel"/>
    <w:lvl w:ilvl="0">
      <w:start w:val="1"/>
      <w:numFmt w:val="chineseCounting"/>
      <w:isLgl w:val="false"/>
      <w:suff w:val="nothing"/>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5">
    <w:multiLevelType w:val="hybridMultilevel"/>
    <w:lvl w:ilvl="0">
      <w:start w:val="1"/>
      <w:numFmt w:val="decimal"/>
      <w:isLgl w:val="false"/>
      <w:suff w:val="nothing"/>
      <w:lvlText w:val="（%1）"/>
      <w:lvlJc w:val="left"/>
      <w:pPr>
        <w:ind w:left="0" w:firstLine="0"/>
      </w:pPr>
      <w:rPr>
        <w:rFonts w:hint="default" w:cs="Times New Roman" w:asciiTheme="minorEastAsia" w:hAnsiTheme="minorEastAsia" w:eastAsiaTheme="minorEastAsia"/>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6">
    <w:multiLevelType w:val="hybridMultilevel"/>
    <w:lvl w:ilvl="0">
      <w:start w:val="1"/>
      <w:numFmt w:val="decimal"/>
      <w:isLgl w:val="false"/>
      <w:suff w:val="nothing"/>
      <w:lvlText w:val="（%1）"/>
      <w:lvlJc w:val="left"/>
      <w:pPr>
        <w:ind w:left="0" w:firstLine="0"/>
      </w:pPr>
      <w:rPr>
        <w:rFonts w:hint="default" w:cs="Times New Roman" w:asciiTheme="minorEastAsia" w:hAnsiTheme="minorEastAsia" w:eastAsiaTheme="minorEastAsia"/>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7">
    <w:multiLevelType w:val="hybridMultilevel"/>
    <w:lvl w:ilvl="0">
      <w:start w:val="1"/>
      <w:numFmt w:val="decimal"/>
      <w:isLgl w:val="false"/>
      <w:suff w:val="nothing"/>
      <w:lvlText w:val="（%1）"/>
      <w:lvlJc w:val="left"/>
      <w:pPr>
        <w:ind w:left="0" w:firstLine="0"/>
      </w:pPr>
      <w:rPr>
        <w:rFonts w:hint="default" w:cs="Times New Roman" w:asciiTheme="minorEastAsia" w:hAnsiTheme="minorEastAsia" w:eastAsiaTheme="minorEastAsia"/>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8">
    <w:multiLevelType w:val="hybridMultilevel"/>
    <w:lvl w:ilvl="0">
      <w:start w:val="1"/>
      <w:numFmt w:val="decimal"/>
      <w:isLgl w:val="false"/>
      <w:suff w:val="nothing"/>
      <w:lvlText w:val="（%1）"/>
      <w:lvlJc w:val="left"/>
      <w:pPr>
        <w:ind w:left="0" w:firstLine="0"/>
      </w:pPr>
      <w:rPr>
        <w:rFonts w:hint="default" w:cs="Times New Roman" w:asciiTheme="minorEastAsia" w:hAnsiTheme="minorEastAsia" w:eastAsiaTheme="minorEastAsia"/>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9">
    <w:multiLevelType w:val="hybridMultilevel"/>
    <w:lvl w:ilvl="0">
      <w:start w:val="1"/>
      <w:numFmt w:val="decimal"/>
      <w:isLgl w:val="false"/>
      <w:suff w:val="nothing"/>
      <w:lvlText w:val="（%1）"/>
      <w:lvlJc w:val="left"/>
      <w:pPr>
        <w:ind w:left="0" w:firstLine="0"/>
      </w:pPr>
      <w:rPr>
        <w:rFonts w:hint="default" w:cs="Times New Roman" w:asciiTheme="minorEastAsia" w:hAnsiTheme="minorEastAsia" w:eastAsiaTheme="minorEastAsia"/>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1">
    <w:multiLevelType w:val="hybridMultilevel"/>
    <w:lvl w:ilvl="0">
      <w:start w:val="1"/>
      <w:numFmt w:val="decimal"/>
      <w:isLgl w:val="false"/>
      <w:suff w:val="nothing"/>
      <w:lvlText w:val="（%1）"/>
      <w:lvlJc w:val="left"/>
      <w:pPr>
        <w:ind w:left="0" w:firstLine="0"/>
      </w:pPr>
      <w:rPr>
        <w:rFonts w:hint="default" w:cs="Times New Roman" w:asciiTheme="minorEastAsia" w:hAnsiTheme="minorEastAsia" w:eastAsiaTheme="minorEastAsia"/>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2">
    <w:multiLevelType w:val="hybridMultilevel"/>
    <w:lvl w:ilvl="0">
      <w:start w:val="1"/>
      <w:numFmt w:val="decimal"/>
      <w:isLgl w:val="false"/>
      <w:suff w:val="nothing"/>
      <w:lvlText w:val="（%1）"/>
      <w:lvlJc w:val="left"/>
      <w:pPr>
        <w:ind w:left="0" w:firstLine="0"/>
      </w:pPr>
      <w:rPr>
        <w:rFonts w:hint="default" w:cs="Times New Roman" w:asciiTheme="minorEastAsia" w:hAnsiTheme="minorEastAsia" w:eastAsiaTheme="minorEastAsia"/>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3">
    <w:multiLevelType w:val="hybridMultilevel"/>
    <w:lvl w:ilvl="0">
      <w:start w:val="1"/>
      <w:numFmt w:val="decimal"/>
      <w:isLgl w:val="false"/>
      <w:suff w:val="nothing"/>
      <w:lvlText w:val="（%1）"/>
      <w:lvlJc w:val="left"/>
      <w:pPr>
        <w:ind w:left="0" w:firstLine="0"/>
      </w:pPr>
      <w:rPr>
        <w:rFonts w:hint="default" w:cs="Times New Roman" w:asciiTheme="majorEastAsia" w:hAnsiTheme="majorEastAsia" w:eastAsiaTheme="majorEastAsia"/>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4">
    <w:multiLevelType w:val="hybridMultilevel"/>
    <w:lvl w:ilvl="0">
      <w:start w:val="1"/>
      <w:numFmt w:val="decimal"/>
      <w:isLgl w:val="false"/>
      <w:suff w:val="nothing"/>
      <w:lvlText w:val="（%1）"/>
      <w:lvlJc w:val="left"/>
      <w:pPr>
        <w:ind w:left="0" w:firstLine="0"/>
      </w:pPr>
      <w:rPr>
        <w:rFonts w:hint="default" w:cs="Times New Roman" w:asciiTheme="minorEastAsia" w:hAnsiTheme="minorEastAsia" w:eastAsiaTheme="minorEastAsia"/>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5">
    <w:multiLevelType w:val="hybridMultilevel"/>
    <w:lvl w:ilvl="0">
      <w:start w:val="4"/>
      <w:numFmt w:val="chineseCounting"/>
      <w:isLgl w:val="false"/>
      <w:suff w:val="space"/>
      <w:lvlText w:val="第%1章"/>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6">
    <w:multiLevelType w:val="hybridMultilevel"/>
    <w:lvl w:ilvl="0">
      <w:start w:val="1"/>
      <w:numFmt w:val="decimal"/>
      <w:isLgl w:val="false"/>
      <w:suff w:val="nothing"/>
      <w:lvlText w:val="（%1）"/>
      <w:lvlJc w:val="left"/>
      <w:pPr>
        <w:ind w:left="0" w:firstLine="0"/>
      </w:pPr>
      <w:rPr>
        <w:rFonts w:hint="default" w:cs="Times New Roman" w:asciiTheme="majorEastAsia" w:hAnsiTheme="majorEastAsia" w:eastAsiaTheme="majorEastAsia"/>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7">
    <w:multiLevelType w:val="hybridMultilevel"/>
    <w:lvl w:ilvl="0">
      <w:start w:val="1"/>
      <w:numFmt w:val="decimal"/>
      <w:isLgl w:val="false"/>
      <w:suff w:val="nothing"/>
      <w:lvlText w:val="（%1）"/>
      <w:lvlJc w:val="left"/>
      <w:pPr>
        <w:ind w:left="0" w:firstLine="0"/>
      </w:pPr>
      <w:rPr>
        <w:rFonts w:hint="default" w:cs="Times New Roman" w:asciiTheme="minorEastAsia" w:hAnsiTheme="minorEastAsia" w:eastAsiaTheme="minorEastAsia"/>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8">
    <w:multiLevelType w:val="hybridMultilevel"/>
    <w:lvl w:ilvl="0">
      <w:start w:val="1"/>
      <w:numFmt w:val="decimal"/>
      <w:isLgl w:val="false"/>
      <w:suff w:val="nothing"/>
      <w:lvlText w:val="（%1）"/>
      <w:lvlJc w:val="left"/>
      <w:pPr>
        <w:ind w:left="0" w:firstLine="0"/>
      </w:pPr>
      <w:rPr>
        <w:rFonts w:hint="default" w:cs="Times New Roman" w:asciiTheme="minorEastAsia" w:hAnsiTheme="minorEastAsia" w:eastAsiaTheme="minorEastAsia"/>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9">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0" w:firstLine="0"/>
      </w:pPr>
      <w:rPr>
        <w:rFonts w:hint="default" w:cs="Times New Roman" w:asciiTheme="minorEastAsia" w:hAnsiTheme="minorEastAsia" w:eastAsiaTheme="minorEastAsia"/>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21">
    <w:multiLevelType w:val="hybridMultilevel"/>
    <w:lvl w:ilvl="0">
      <w:start w:val="10"/>
      <w:numFmt w:val="chineseCounting"/>
      <w:isLgl w:val="false"/>
      <w:suff w:val="nothing"/>
      <w:lvlText w:val="%1、"/>
      <w:lvlJc w:val="left"/>
      <w:pPr>
        <w:ind w:left="2225"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0" w:firstLine="0"/>
      </w:pPr>
      <w:rPr>
        <w:rFonts w:hint="default" w:cs="Times New Roman" w:asciiTheme="minorEastAsia" w:hAnsiTheme="minorEastAsia" w:eastAsiaTheme="minorEastAsia"/>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num w:numId="1">
    <w:abstractNumId w:val="2"/>
  </w:num>
  <w:num w:numId="2">
    <w:abstractNumId w:val="0"/>
  </w:num>
  <w:num w:numId="3">
    <w:abstractNumId w:val="9"/>
    <w:lvlOverride w:ilvl="0">
      <w:startOverride w:val="1"/>
    </w:lvlOverride>
  </w:num>
  <w:num w:numId="4">
    <w:abstractNumId w:val="5"/>
    <w:lvlOverride w:ilvl="0">
      <w:startOverride w:val="1"/>
    </w:lvlOverride>
  </w:num>
  <w:num w:numId="5">
    <w:abstractNumId w:val="22"/>
    <w:lvlOverride w:ilvl="0">
      <w:startOverride w:val="1"/>
    </w:lvlOverride>
  </w:num>
  <w:num w:numId="6">
    <w:abstractNumId w:val="17"/>
    <w:lvlOverride w:ilvl="0">
      <w:startOverride w:val="1"/>
    </w:lvlOverride>
  </w:num>
  <w:num w:numId="7">
    <w:abstractNumId w:val="8"/>
    <w:lvlOverride w:ilvl="0">
      <w:startOverride w:val="1"/>
    </w:lvlOverride>
  </w:num>
  <w:num w:numId="8">
    <w:abstractNumId w:val="3"/>
    <w:lvlOverride w:ilvl="0">
      <w:startOverride w:val="1"/>
    </w:lvlOverride>
  </w:num>
  <w:num w:numId="9">
    <w:abstractNumId w:val="6"/>
    <w:lvlOverride w:ilvl="0">
      <w:startOverride w:val="1"/>
    </w:lvlOverride>
  </w:num>
  <w:num w:numId="10">
    <w:abstractNumId w:val="13"/>
    <w:lvlOverride w:ilvl="0">
      <w:startOverride w:val="1"/>
    </w:lvlOverride>
  </w:num>
  <w:num w:numId="11">
    <w:abstractNumId w:val="19"/>
  </w:num>
  <w:num w:numId="12">
    <w:abstractNumId w:val="15"/>
    <w:lvlOverride w:ilvl="0">
      <w:startOverride w:val="4"/>
    </w:lvlOverride>
  </w:num>
  <w:num w:numId="13">
    <w:abstractNumId w:val="4"/>
    <w:lvlOverride w:ilvl="0">
      <w:startOverride w:val="1"/>
    </w:lvlOverride>
  </w:num>
  <w:num w:numId="14">
    <w:abstractNumId w:val="16"/>
    <w:lvlOverride w:ilvl="0">
      <w:startOverride w:val="1"/>
    </w:lvlOverride>
  </w:num>
  <w:num w:numId="15">
    <w:abstractNumId w:val="11"/>
    <w:lvlOverride w:ilvl="0">
      <w:startOverride w:val="1"/>
    </w:lvlOverride>
  </w:num>
  <w:num w:numId="16">
    <w:abstractNumId w:val="20"/>
    <w:lvlOverride w:ilvl="0">
      <w:startOverride w:val="1"/>
    </w:lvlOverride>
  </w:num>
  <w:num w:numId="17">
    <w:abstractNumId w:val="12"/>
    <w:lvlOverride w:ilvl="0">
      <w:startOverride w:val="1"/>
    </w:lvlOverride>
  </w:num>
  <w:num w:numId="18">
    <w:abstractNumId w:val="18"/>
    <w:lvlOverride w:ilvl="0">
      <w:startOverride w:val="1"/>
    </w:lvlOverride>
  </w:num>
  <w:num w:numId="19">
    <w:abstractNumId w:val="14"/>
    <w:lvlOverride w:ilvl="0">
      <w:startOverride w:val="1"/>
    </w:lvlOverride>
  </w:num>
  <w:num w:numId="20">
    <w:abstractNumId w:val="10"/>
    <w:lvlOverride w:ilvl="0">
      <w:startOverride w:val="1"/>
    </w:lvlOverride>
  </w:num>
  <w:num w:numId="21">
    <w:abstractNumId w:val="7"/>
    <w:lvlOverride w:ilvl="0">
      <w:startOverride w:val="1"/>
    </w:lvlOverride>
  </w:num>
  <w:num w:numId="22">
    <w:abstractNumId w:val="1"/>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name w:val="Heading 1"/>
    <w:basedOn w:val="898"/>
    <w:next w:val="898"/>
    <w:link w:val="726"/>
    <w:uiPriority w:val="9"/>
    <w:qFormat/>
    <w:pPr>
      <w:keepLines/>
      <w:keepNext/>
      <w:spacing w:before="480" w:after="200"/>
      <w:outlineLvl w:val="0"/>
    </w:pPr>
    <w:rPr>
      <w:rFonts w:ascii="Arial" w:hAnsi="Arial" w:eastAsia="Arial" w:cs="Arial"/>
      <w:sz w:val="40"/>
      <w:szCs w:val="40"/>
    </w:rPr>
  </w:style>
  <w:style w:type="character" w:styleId="726">
    <w:name w:val="Heading 1 Char"/>
    <w:basedOn w:val="900"/>
    <w:link w:val="725"/>
    <w:uiPriority w:val="9"/>
    <w:rPr>
      <w:rFonts w:ascii="Arial" w:hAnsi="Arial" w:eastAsia="Arial" w:cs="Arial"/>
      <w:sz w:val="40"/>
      <w:szCs w:val="40"/>
    </w:rPr>
  </w:style>
  <w:style w:type="character" w:styleId="727">
    <w:name w:val="Heading 2 Char"/>
    <w:basedOn w:val="900"/>
    <w:link w:val="899"/>
    <w:uiPriority w:val="9"/>
    <w:rPr>
      <w:rFonts w:ascii="Arial" w:hAnsi="Arial" w:eastAsia="Arial" w:cs="Arial"/>
      <w:sz w:val="34"/>
    </w:rPr>
  </w:style>
  <w:style w:type="paragraph" w:styleId="728">
    <w:name w:val="Heading 3"/>
    <w:basedOn w:val="898"/>
    <w:next w:val="898"/>
    <w:link w:val="729"/>
    <w:uiPriority w:val="9"/>
    <w:unhideWhenUsed/>
    <w:qFormat/>
    <w:pPr>
      <w:keepLines/>
      <w:keepNext/>
      <w:spacing w:before="320" w:after="200"/>
      <w:outlineLvl w:val="2"/>
    </w:pPr>
    <w:rPr>
      <w:rFonts w:ascii="Arial" w:hAnsi="Arial" w:eastAsia="Arial" w:cs="Arial"/>
      <w:sz w:val="30"/>
      <w:szCs w:val="30"/>
    </w:rPr>
  </w:style>
  <w:style w:type="character" w:styleId="729">
    <w:name w:val="Heading 3 Char"/>
    <w:basedOn w:val="900"/>
    <w:link w:val="728"/>
    <w:uiPriority w:val="9"/>
    <w:rPr>
      <w:rFonts w:ascii="Arial" w:hAnsi="Arial" w:eastAsia="Arial" w:cs="Arial"/>
      <w:sz w:val="30"/>
      <w:szCs w:val="30"/>
    </w:rPr>
  </w:style>
  <w:style w:type="paragraph" w:styleId="730">
    <w:name w:val="Heading 4"/>
    <w:basedOn w:val="898"/>
    <w:next w:val="898"/>
    <w:link w:val="731"/>
    <w:uiPriority w:val="9"/>
    <w:unhideWhenUsed/>
    <w:qFormat/>
    <w:pPr>
      <w:keepLines/>
      <w:keepNext/>
      <w:spacing w:before="320" w:after="200"/>
      <w:outlineLvl w:val="3"/>
    </w:pPr>
    <w:rPr>
      <w:rFonts w:ascii="Arial" w:hAnsi="Arial" w:eastAsia="Arial" w:cs="Arial"/>
      <w:b/>
      <w:bCs/>
      <w:sz w:val="26"/>
      <w:szCs w:val="26"/>
    </w:rPr>
  </w:style>
  <w:style w:type="character" w:styleId="731">
    <w:name w:val="Heading 4 Char"/>
    <w:basedOn w:val="900"/>
    <w:link w:val="730"/>
    <w:uiPriority w:val="9"/>
    <w:rPr>
      <w:rFonts w:ascii="Arial" w:hAnsi="Arial" w:eastAsia="Arial" w:cs="Arial"/>
      <w:b/>
      <w:bCs/>
      <w:sz w:val="26"/>
      <w:szCs w:val="26"/>
    </w:rPr>
  </w:style>
  <w:style w:type="paragraph" w:styleId="732">
    <w:name w:val="Heading 5"/>
    <w:basedOn w:val="898"/>
    <w:next w:val="898"/>
    <w:link w:val="733"/>
    <w:uiPriority w:val="9"/>
    <w:unhideWhenUsed/>
    <w:qFormat/>
    <w:pPr>
      <w:keepLines/>
      <w:keepNext/>
      <w:spacing w:before="320" w:after="200"/>
      <w:outlineLvl w:val="4"/>
    </w:pPr>
    <w:rPr>
      <w:rFonts w:ascii="Arial" w:hAnsi="Arial" w:eastAsia="Arial" w:cs="Arial"/>
      <w:b/>
      <w:bCs/>
      <w:sz w:val="24"/>
      <w:szCs w:val="24"/>
    </w:rPr>
  </w:style>
  <w:style w:type="character" w:styleId="733">
    <w:name w:val="Heading 5 Char"/>
    <w:basedOn w:val="900"/>
    <w:link w:val="732"/>
    <w:uiPriority w:val="9"/>
    <w:rPr>
      <w:rFonts w:ascii="Arial" w:hAnsi="Arial" w:eastAsia="Arial" w:cs="Arial"/>
      <w:b/>
      <w:bCs/>
      <w:sz w:val="24"/>
      <w:szCs w:val="24"/>
    </w:rPr>
  </w:style>
  <w:style w:type="paragraph" w:styleId="734">
    <w:name w:val="Heading 6"/>
    <w:basedOn w:val="898"/>
    <w:next w:val="898"/>
    <w:link w:val="735"/>
    <w:uiPriority w:val="9"/>
    <w:unhideWhenUsed/>
    <w:qFormat/>
    <w:pPr>
      <w:keepLines/>
      <w:keepNext/>
      <w:spacing w:before="320" w:after="200"/>
      <w:outlineLvl w:val="5"/>
    </w:pPr>
    <w:rPr>
      <w:rFonts w:ascii="Arial" w:hAnsi="Arial" w:eastAsia="Arial" w:cs="Arial"/>
      <w:b/>
      <w:bCs/>
      <w:sz w:val="22"/>
      <w:szCs w:val="22"/>
    </w:rPr>
  </w:style>
  <w:style w:type="character" w:styleId="735">
    <w:name w:val="Heading 6 Char"/>
    <w:basedOn w:val="900"/>
    <w:link w:val="734"/>
    <w:uiPriority w:val="9"/>
    <w:rPr>
      <w:rFonts w:ascii="Arial" w:hAnsi="Arial" w:eastAsia="Arial" w:cs="Arial"/>
      <w:b/>
      <w:bCs/>
      <w:sz w:val="22"/>
      <w:szCs w:val="22"/>
    </w:rPr>
  </w:style>
  <w:style w:type="paragraph" w:styleId="736">
    <w:name w:val="Heading 7"/>
    <w:basedOn w:val="898"/>
    <w:next w:val="898"/>
    <w:link w:val="737"/>
    <w:uiPriority w:val="9"/>
    <w:unhideWhenUsed/>
    <w:qFormat/>
    <w:pPr>
      <w:keepLines/>
      <w:keepNext/>
      <w:spacing w:before="320" w:after="200"/>
      <w:outlineLvl w:val="6"/>
    </w:pPr>
    <w:rPr>
      <w:rFonts w:ascii="Arial" w:hAnsi="Arial" w:eastAsia="Arial" w:cs="Arial"/>
      <w:b/>
      <w:bCs/>
      <w:i/>
      <w:iCs/>
      <w:sz w:val="22"/>
      <w:szCs w:val="22"/>
    </w:rPr>
  </w:style>
  <w:style w:type="character" w:styleId="737">
    <w:name w:val="Heading 7 Char"/>
    <w:basedOn w:val="900"/>
    <w:link w:val="736"/>
    <w:uiPriority w:val="9"/>
    <w:rPr>
      <w:rFonts w:ascii="Arial" w:hAnsi="Arial" w:eastAsia="Arial" w:cs="Arial"/>
      <w:b/>
      <w:bCs/>
      <w:i/>
      <w:iCs/>
      <w:sz w:val="22"/>
      <w:szCs w:val="22"/>
    </w:rPr>
  </w:style>
  <w:style w:type="paragraph" w:styleId="738">
    <w:name w:val="Heading 8"/>
    <w:basedOn w:val="898"/>
    <w:next w:val="898"/>
    <w:link w:val="739"/>
    <w:uiPriority w:val="9"/>
    <w:unhideWhenUsed/>
    <w:qFormat/>
    <w:pPr>
      <w:keepLines/>
      <w:keepNext/>
      <w:spacing w:before="320" w:after="200"/>
      <w:outlineLvl w:val="7"/>
    </w:pPr>
    <w:rPr>
      <w:rFonts w:ascii="Arial" w:hAnsi="Arial" w:eastAsia="Arial" w:cs="Arial"/>
      <w:i/>
      <w:iCs/>
      <w:sz w:val="22"/>
      <w:szCs w:val="22"/>
    </w:rPr>
  </w:style>
  <w:style w:type="character" w:styleId="739">
    <w:name w:val="Heading 8 Char"/>
    <w:basedOn w:val="900"/>
    <w:link w:val="738"/>
    <w:uiPriority w:val="9"/>
    <w:rPr>
      <w:rFonts w:ascii="Arial" w:hAnsi="Arial" w:eastAsia="Arial" w:cs="Arial"/>
      <w:i/>
      <w:iCs/>
      <w:sz w:val="22"/>
      <w:szCs w:val="22"/>
    </w:rPr>
  </w:style>
  <w:style w:type="paragraph" w:styleId="740">
    <w:name w:val="Heading 9"/>
    <w:basedOn w:val="898"/>
    <w:next w:val="898"/>
    <w:link w:val="741"/>
    <w:uiPriority w:val="9"/>
    <w:unhideWhenUsed/>
    <w:qFormat/>
    <w:pPr>
      <w:keepLines/>
      <w:keepNext/>
      <w:spacing w:before="320" w:after="200"/>
      <w:outlineLvl w:val="8"/>
    </w:pPr>
    <w:rPr>
      <w:rFonts w:ascii="Arial" w:hAnsi="Arial" w:eastAsia="Arial" w:cs="Arial"/>
      <w:i/>
      <w:iCs/>
      <w:sz w:val="21"/>
      <w:szCs w:val="21"/>
    </w:rPr>
  </w:style>
  <w:style w:type="character" w:styleId="741">
    <w:name w:val="Heading 9 Char"/>
    <w:basedOn w:val="900"/>
    <w:link w:val="740"/>
    <w:uiPriority w:val="9"/>
    <w:rPr>
      <w:rFonts w:ascii="Arial" w:hAnsi="Arial" w:eastAsia="Arial" w:cs="Arial"/>
      <w:i/>
      <w:iCs/>
      <w:sz w:val="21"/>
      <w:szCs w:val="21"/>
    </w:rPr>
  </w:style>
  <w:style w:type="paragraph" w:styleId="742">
    <w:name w:val="No Spacing"/>
    <w:uiPriority w:val="1"/>
    <w:qFormat/>
    <w:pPr>
      <w:spacing w:before="0" w:after="0" w:line="240" w:lineRule="auto"/>
    </w:pPr>
  </w:style>
  <w:style w:type="paragraph" w:styleId="743">
    <w:name w:val="Title"/>
    <w:basedOn w:val="898"/>
    <w:next w:val="898"/>
    <w:link w:val="744"/>
    <w:uiPriority w:val="10"/>
    <w:qFormat/>
    <w:pPr>
      <w:contextualSpacing/>
      <w:spacing w:before="300" w:after="200"/>
    </w:pPr>
    <w:rPr>
      <w:sz w:val="48"/>
      <w:szCs w:val="48"/>
    </w:rPr>
  </w:style>
  <w:style w:type="character" w:styleId="744">
    <w:name w:val="Title Char"/>
    <w:basedOn w:val="900"/>
    <w:link w:val="743"/>
    <w:uiPriority w:val="10"/>
    <w:rPr>
      <w:sz w:val="48"/>
      <w:szCs w:val="48"/>
    </w:rPr>
  </w:style>
  <w:style w:type="paragraph" w:styleId="745">
    <w:name w:val="Subtitle"/>
    <w:basedOn w:val="898"/>
    <w:next w:val="898"/>
    <w:link w:val="746"/>
    <w:uiPriority w:val="11"/>
    <w:qFormat/>
    <w:pPr>
      <w:spacing w:before="200" w:after="200"/>
    </w:pPr>
    <w:rPr>
      <w:sz w:val="24"/>
      <w:szCs w:val="24"/>
    </w:rPr>
  </w:style>
  <w:style w:type="character" w:styleId="746">
    <w:name w:val="Subtitle Char"/>
    <w:basedOn w:val="900"/>
    <w:link w:val="745"/>
    <w:uiPriority w:val="11"/>
    <w:rPr>
      <w:sz w:val="24"/>
      <w:szCs w:val="24"/>
    </w:rPr>
  </w:style>
  <w:style w:type="paragraph" w:styleId="747">
    <w:name w:val="Quote"/>
    <w:basedOn w:val="898"/>
    <w:next w:val="898"/>
    <w:link w:val="748"/>
    <w:uiPriority w:val="29"/>
    <w:qFormat/>
    <w:pPr>
      <w:ind w:left="720" w:right="720"/>
    </w:pPr>
    <w:rPr>
      <w:i/>
    </w:rPr>
  </w:style>
  <w:style w:type="character" w:styleId="748">
    <w:name w:val="Quote Char"/>
    <w:link w:val="747"/>
    <w:uiPriority w:val="29"/>
    <w:rPr>
      <w:i/>
    </w:rPr>
  </w:style>
  <w:style w:type="paragraph" w:styleId="749">
    <w:name w:val="Intense Quote"/>
    <w:basedOn w:val="898"/>
    <w:next w:val="898"/>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character" w:styleId="751">
    <w:name w:val="Header Char"/>
    <w:basedOn w:val="900"/>
    <w:link w:val="906"/>
    <w:uiPriority w:val="99"/>
  </w:style>
  <w:style w:type="character" w:styleId="752">
    <w:name w:val="Footer Char"/>
    <w:basedOn w:val="900"/>
    <w:link w:val="904"/>
    <w:uiPriority w:val="99"/>
  </w:style>
  <w:style w:type="paragraph" w:styleId="753">
    <w:name w:val="Caption"/>
    <w:basedOn w:val="898"/>
    <w:next w:val="898"/>
    <w:uiPriority w:val="35"/>
    <w:semiHidden/>
    <w:unhideWhenUsed/>
    <w:qFormat/>
    <w:pPr>
      <w:spacing w:line="276" w:lineRule="auto"/>
    </w:pPr>
    <w:rPr>
      <w:b/>
      <w:bCs/>
      <w:color w:val="4f81bd" w:themeColor="accent1"/>
      <w:sz w:val="18"/>
      <w:szCs w:val="18"/>
    </w:rPr>
  </w:style>
  <w:style w:type="character" w:styleId="754">
    <w:name w:val="Caption Char"/>
    <w:basedOn w:val="753"/>
    <w:link w:val="904"/>
    <w:uiPriority w:val="99"/>
  </w:style>
  <w:style w:type="table" w:styleId="755">
    <w:name w:val="Table Grid Light"/>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6">
    <w:name w:val="Plain Table 1"/>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basedOn w:val="9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basedOn w:val="9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1 Light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3">
    <w:name w:val="Grid Table 1 Light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4">
    <w:name w:val="Grid Table 1 Light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5">
    <w:name w:val="Grid Table 1 Light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6">
    <w:name w:val="Grid Table 1 Light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7">
    <w:name w:val="Grid Table 1 Light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8">
    <w:name w:val="Grid Table 2"/>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2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0">
    <w:name w:val="Grid Table 2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2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2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2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4">
    <w:name w:val="Grid Table 2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5">
    <w:name w:val="Grid Table 3"/>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basedOn w:val="9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4 - Accent 1"/>
    <w:basedOn w:val="9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4">
    <w:name w:val="Grid Table 4 - Accent 2"/>
    <w:basedOn w:val="9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5">
    <w:name w:val="Grid Table 4 - Accent 3"/>
    <w:basedOn w:val="9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6">
    <w:name w:val="Grid Table 4 - Accent 4"/>
    <w:basedOn w:val="9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7">
    <w:name w:val="Grid Table 4 - Accent 5"/>
    <w:basedOn w:val="9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8">
    <w:name w:val="Grid Table 4 - Accent 6"/>
    <w:basedOn w:val="9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9">
    <w:name w:val="Grid Table 5 Dark"/>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5 Dark- Accent 1"/>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91">
    <w:name w:val="Grid Table 5 Dark - Accent 2"/>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2">
    <w:name w:val="Grid Table 5 Dark - Accent 3"/>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3">
    <w:name w:val="Grid Table 5 Dark- Accent 4"/>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4">
    <w:name w:val="Grid Table 5 Dark - Accent 5"/>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95">
    <w:name w:val="Grid Table 5 Dark - Accent 6"/>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6">
    <w:name w:val="Grid Table 6 Colorful"/>
    <w:basedOn w:val="9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6 Colorful - Accent 1"/>
    <w:basedOn w:val="9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98">
    <w:name w:val="Grid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9">
    <w:name w:val="Grid Table 6 Colorful - Accent 3"/>
    <w:basedOn w:val="9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0">
    <w:name w:val="Grid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1">
    <w:name w:val="Grid Table 6 Colorful - Accent 5"/>
    <w:basedOn w:val="9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2">
    <w:name w:val="Grid Table 6 Colorful - Accent 6"/>
    <w:basedOn w:val="9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3">
    <w:name w:val="Grid Table 7 Colorful"/>
    <w:basedOn w:val="9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Grid Table 7 Colorful - Accent 1"/>
    <w:basedOn w:val="9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5">
    <w:name w:val="Grid Table 7 Colorful - Accent 2"/>
    <w:basedOn w:val="9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7 Colorful - Accent 3"/>
    <w:basedOn w:val="9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7 Colorful - Accent 4"/>
    <w:basedOn w:val="9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7 Colorful - Accent 5"/>
    <w:basedOn w:val="9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9">
    <w:name w:val="Grid Table 7 Colorful - Accent 6"/>
    <w:basedOn w:val="9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0">
    <w:name w:val="List Table 1 Light"/>
    <w:basedOn w:val="9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1 Light - Accent 1"/>
    <w:basedOn w:val="90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2">
    <w:name w:val="List Table 1 Light - Accent 2"/>
    <w:basedOn w:val="90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3">
    <w:name w:val="List Table 1 Light - Accent 3"/>
    <w:basedOn w:val="90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4">
    <w:name w:val="List Table 1 Light - Accent 4"/>
    <w:basedOn w:val="90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5">
    <w:name w:val="List Table 1 Light - Accent 5"/>
    <w:basedOn w:val="90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6">
    <w:name w:val="List Table 1 Light - Accent 6"/>
    <w:basedOn w:val="90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7">
    <w:name w:val="List Table 2"/>
    <w:basedOn w:val="9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2 - Accent 1"/>
    <w:basedOn w:val="9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9">
    <w:name w:val="List Table 2 - Accent 2"/>
    <w:basedOn w:val="9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0">
    <w:name w:val="List Table 2 - Accent 3"/>
    <w:basedOn w:val="9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1">
    <w:name w:val="List Table 2 - Accent 4"/>
    <w:basedOn w:val="9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2">
    <w:name w:val="List Table 2 - Accent 5"/>
    <w:basedOn w:val="9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3">
    <w:name w:val="List Table 2 - Accent 6"/>
    <w:basedOn w:val="9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4">
    <w:name w:val="List Table 3"/>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3 - Accent 1"/>
    <w:basedOn w:val="9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6">
    <w:name w:val="List Table 3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7">
    <w:name w:val="List Table 3 - Accent 3"/>
    <w:basedOn w:val="9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8">
    <w:name w:val="List Table 3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9">
    <w:name w:val="List Table 3 - Accent 5"/>
    <w:basedOn w:val="9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30">
    <w:name w:val="List Table 3 - Accent 6"/>
    <w:basedOn w:val="9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1">
    <w:name w:val="List Table 4"/>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 Accent 1"/>
    <w:basedOn w:val="9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3">
    <w:name w:val="List Table 4 - Accent 2"/>
    <w:basedOn w:val="9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4">
    <w:name w:val="List Table 4 - Accent 3"/>
    <w:basedOn w:val="9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5">
    <w:name w:val="List Table 4 - Accent 4"/>
    <w:basedOn w:val="9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6">
    <w:name w:val="List Table 4 - Accent 5"/>
    <w:basedOn w:val="9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37">
    <w:name w:val="List Table 4 - Accent 6"/>
    <w:basedOn w:val="9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8">
    <w:name w:val="List Table 5 Dark"/>
    <w:basedOn w:val="9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1"/>
    <w:basedOn w:val="9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2"/>
    <w:basedOn w:val="9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3"/>
    <w:basedOn w:val="9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4"/>
    <w:basedOn w:val="9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5"/>
    <w:basedOn w:val="9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6"/>
    <w:basedOn w:val="9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basedOn w:val="9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6 Colorful - Accent 1"/>
    <w:basedOn w:val="9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47">
    <w:name w:val="List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8">
    <w:name w:val="List Table 6 Colorful - Accent 3"/>
    <w:basedOn w:val="9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9">
    <w:name w:val="List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0">
    <w:name w:val="List Table 6 Colorful - Accent 5"/>
    <w:basedOn w:val="9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51">
    <w:name w:val="List Table 6 Colorful - Accent 6"/>
    <w:basedOn w:val="9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2">
    <w:name w:val="List Table 7 Colorful"/>
    <w:basedOn w:val="9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3">
    <w:name w:val="List Table 7 Colorful - Accent 1"/>
    <w:basedOn w:val="9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54">
    <w:name w:val="List Table 7 Colorful - Accent 2"/>
    <w:basedOn w:val="9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5">
    <w:name w:val="List Table 7 Colorful - Accent 3"/>
    <w:basedOn w:val="9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6">
    <w:name w:val="List Table 7 Colorful - Accent 4"/>
    <w:basedOn w:val="9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7">
    <w:name w:val="List Table 7 Colorful - Accent 5"/>
    <w:basedOn w:val="9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58">
    <w:name w:val="List Table 7 Colorful - Accent 6"/>
    <w:basedOn w:val="9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9">
    <w:name w:val="Lined - Accent"/>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Lined - Accent 1"/>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1">
    <w:name w:val="Lined - Accent 2"/>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2">
    <w:name w:val="Lined - Accent 3"/>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3">
    <w:name w:val="Lined - Accent 4"/>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4">
    <w:name w:val="Lined - Accent 5"/>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5">
    <w:name w:val="Lined - Accent 6"/>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6">
    <w:name w:val="Bordered &amp; Lined - Accent"/>
    <w:basedOn w:val="9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Bordered &amp; Lined - Accent 1"/>
    <w:basedOn w:val="9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8">
    <w:name w:val="Bordered &amp; Lined - Accent 2"/>
    <w:basedOn w:val="9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9">
    <w:name w:val="Bordered &amp; Lined - Accent 3"/>
    <w:basedOn w:val="9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0">
    <w:name w:val="Bordered &amp; Lined - Accent 4"/>
    <w:basedOn w:val="9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1">
    <w:name w:val="Bordered &amp; Lined - Accent 5"/>
    <w:basedOn w:val="9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2">
    <w:name w:val="Bordered &amp; Lined - Accent 6"/>
    <w:basedOn w:val="9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3">
    <w:name w:val="Bordered"/>
    <w:basedOn w:val="9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4">
    <w:name w:val="Bordered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5">
    <w:name w:val="Bordered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6">
    <w:name w:val="Bordered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7">
    <w:name w:val="Bordered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8">
    <w:name w:val="Bordered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9">
    <w:name w:val="Bordered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0">
    <w:name w:val="Hyperlink"/>
    <w:uiPriority w:val="99"/>
    <w:unhideWhenUsed/>
    <w:rPr>
      <w:color w:val="0000ff" w:themeColor="hyperlink"/>
      <w:u w:val="single"/>
    </w:rPr>
  </w:style>
  <w:style w:type="paragraph" w:styleId="881">
    <w:name w:val="footnote text"/>
    <w:basedOn w:val="898"/>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basedOn w:val="900"/>
    <w:uiPriority w:val="99"/>
    <w:unhideWhenUsed/>
    <w:rPr>
      <w:vertAlign w:val="superscript"/>
    </w:rPr>
  </w:style>
  <w:style w:type="paragraph" w:styleId="884">
    <w:name w:val="endnote text"/>
    <w:basedOn w:val="898"/>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basedOn w:val="900"/>
    <w:uiPriority w:val="99"/>
    <w:semiHidden/>
    <w:unhideWhenUsed/>
    <w:rPr>
      <w:vertAlign w:val="superscript"/>
    </w:rPr>
  </w:style>
  <w:style w:type="paragraph" w:styleId="887">
    <w:name w:val="toc 1"/>
    <w:basedOn w:val="898"/>
    <w:next w:val="898"/>
    <w:uiPriority w:val="39"/>
    <w:unhideWhenUsed/>
    <w:pPr>
      <w:ind w:left="0" w:right="0" w:firstLine="0"/>
      <w:spacing w:after="57"/>
    </w:pPr>
  </w:style>
  <w:style w:type="paragraph" w:styleId="888">
    <w:name w:val="toc 2"/>
    <w:basedOn w:val="898"/>
    <w:next w:val="898"/>
    <w:uiPriority w:val="39"/>
    <w:unhideWhenUsed/>
    <w:pPr>
      <w:ind w:left="283" w:right="0" w:firstLine="0"/>
      <w:spacing w:after="57"/>
    </w:pPr>
  </w:style>
  <w:style w:type="paragraph" w:styleId="889">
    <w:name w:val="toc 3"/>
    <w:basedOn w:val="898"/>
    <w:next w:val="898"/>
    <w:uiPriority w:val="39"/>
    <w:unhideWhenUsed/>
    <w:pPr>
      <w:ind w:left="567" w:right="0" w:firstLine="0"/>
      <w:spacing w:after="57"/>
    </w:pPr>
  </w:style>
  <w:style w:type="paragraph" w:styleId="890">
    <w:name w:val="toc 4"/>
    <w:basedOn w:val="898"/>
    <w:next w:val="898"/>
    <w:uiPriority w:val="39"/>
    <w:unhideWhenUsed/>
    <w:pPr>
      <w:ind w:left="850" w:right="0" w:firstLine="0"/>
      <w:spacing w:after="57"/>
    </w:pPr>
  </w:style>
  <w:style w:type="paragraph" w:styleId="891">
    <w:name w:val="toc 5"/>
    <w:basedOn w:val="898"/>
    <w:next w:val="898"/>
    <w:uiPriority w:val="39"/>
    <w:unhideWhenUsed/>
    <w:pPr>
      <w:ind w:left="1134" w:right="0" w:firstLine="0"/>
      <w:spacing w:after="57"/>
    </w:pPr>
  </w:style>
  <w:style w:type="paragraph" w:styleId="892">
    <w:name w:val="toc 6"/>
    <w:basedOn w:val="898"/>
    <w:next w:val="898"/>
    <w:uiPriority w:val="39"/>
    <w:unhideWhenUsed/>
    <w:pPr>
      <w:ind w:left="1417" w:right="0" w:firstLine="0"/>
      <w:spacing w:after="57"/>
    </w:pPr>
  </w:style>
  <w:style w:type="paragraph" w:styleId="893">
    <w:name w:val="toc 7"/>
    <w:basedOn w:val="898"/>
    <w:next w:val="898"/>
    <w:uiPriority w:val="39"/>
    <w:unhideWhenUsed/>
    <w:pPr>
      <w:ind w:left="1701" w:right="0" w:firstLine="0"/>
      <w:spacing w:after="57"/>
    </w:pPr>
  </w:style>
  <w:style w:type="paragraph" w:styleId="894">
    <w:name w:val="toc 8"/>
    <w:basedOn w:val="898"/>
    <w:next w:val="898"/>
    <w:uiPriority w:val="39"/>
    <w:unhideWhenUsed/>
    <w:pPr>
      <w:ind w:left="1984" w:right="0" w:firstLine="0"/>
      <w:spacing w:after="57"/>
    </w:pPr>
  </w:style>
  <w:style w:type="paragraph" w:styleId="895">
    <w:name w:val="toc 9"/>
    <w:basedOn w:val="898"/>
    <w:next w:val="898"/>
    <w:uiPriority w:val="39"/>
    <w:unhideWhenUsed/>
    <w:pPr>
      <w:ind w:left="2268" w:right="0" w:firstLine="0"/>
      <w:spacing w:after="57"/>
    </w:pPr>
  </w:style>
  <w:style w:type="paragraph" w:styleId="896">
    <w:name w:val="TOC Heading"/>
    <w:uiPriority w:val="39"/>
    <w:unhideWhenUsed/>
  </w:style>
  <w:style w:type="paragraph" w:styleId="897">
    <w:name w:val="table of figures"/>
    <w:basedOn w:val="898"/>
    <w:next w:val="898"/>
    <w:uiPriority w:val="99"/>
    <w:unhideWhenUsed/>
    <w:pPr>
      <w:spacing w:after="0" w:afterAutospacing="0"/>
    </w:pPr>
  </w:style>
  <w:style w:type="paragraph" w:styleId="898"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99">
    <w:name w:val="Heading 2"/>
    <w:basedOn w:val="898"/>
    <w:next w:val="898"/>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900" w:default="1">
    <w:name w:val="Default Paragraph Font"/>
    <w:uiPriority w:val="1"/>
    <w:semiHidden/>
    <w:unhideWhenUsed/>
    <w:qFormat/>
  </w:style>
  <w:style w:type="table" w:styleId="901" w:default="1">
    <w:name w:val="Normal Table"/>
    <w:uiPriority w:val="99"/>
    <w:semiHidden/>
    <w:unhideWhenUsed/>
    <w:qFormat/>
    <w:tblPr>
      <w:tblCellMar>
        <w:left w:w="108" w:type="dxa"/>
        <w:top w:w="0" w:type="dxa"/>
        <w:right w:w="108" w:type="dxa"/>
        <w:bottom w:w="0" w:type="dxa"/>
      </w:tblCellMar>
    </w:tblPr>
  </w:style>
  <w:style w:type="paragraph" w:styleId="902">
    <w:name w:val="Body Text Indent"/>
    <w:basedOn w:val="898"/>
    <w:uiPriority w:val="0"/>
    <w:qFormat/>
    <w:pPr>
      <w:ind w:firstLine="645"/>
    </w:pPr>
    <w:rPr>
      <w:rFonts w:ascii="楷体_GB2312" w:eastAsia="楷体_GB2312"/>
      <w:sz w:val="32"/>
      <w:szCs w:val="32"/>
    </w:rPr>
  </w:style>
  <w:style w:type="paragraph" w:styleId="903">
    <w:name w:val="Plain Text"/>
    <w:basedOn w:val="898"/>
    <w:uiPriority w:val="0"/>
    <w:qFormat/>
    <w:rPr>
      <w:rFonts w:hAnsi="Courier New"/>
    </w:rPr>
  </w:style>
  <w:style w:type="paragraph" w:styleId="904">
    <w:name w:val="Footer"/>
    <w:basedOn w:val="898"/>
    <w:link w:val="917"/>
    <w:uiPriority w:val="0"/>
    <w:qFormat/>
    <w:pPr>
      <w:jc w:val="left"/>
      <w:tabs>
        <w:tab w:val="center" w:pos="4153" w:leader="none"/>
        <w:tab w:val="right" w:pos="8306" w:leader="none"/>
      </w:tabs>
    </w:pPr>
    <w:rPr>
      <w:sz w:val="18"/>
      <w:szCs w:val="18"/>
    </w:rPr>
  </w:style>
  <w:style w:type="paragraph" w:styleId="905">
    <w:name w:val="envelope return"/>
    <w:basedOn w:val="898"/>
    <w:uiPriority w:val="99"/>
    <w:qFormat/>
    <w:rPr>
      <w:rFonts w:ascii="Arial" w:hAnsi="Arial" w:cs="Arial"/>
    </w:rPr>
  </w:style>
  <w:style w:type="paragraph" w:styleId="906">
    <w:name w:val="Header"/>
    <w:basedOn w:val="898"/>
    <w:link w:val="916"/>
    <w:uiPriority w:val="0"/>
    <w:qFormat/>
    <w:pPr>
      <w:jc w:val="center"/>
      <w:tabs>
        <w:tab w:val="center" w:pos="4153" w:leader="none"/>
        <w:tab w:val="right" w:pos="8306" w:leader="none"/>
      </w:tabs>
      <w:pBdr>
        <w:bottom w:val="single" w:color="auto" w:sz="6" w:space="1"/>
      </w:pBdr>
    </w:pPr>
    <w:rPr>
      <w:sz w:val="18"/>
      <w:szCs w:val="18"/>
    </w:rPr>
  </w:style>
  <w:style w:type="paragraph" w:styleId="907">
    <w:name w:val="Body Text Indent 3"/>
    <w:basedOn w:val="898"/>
    <w:uiPriority w:val="0"/>
    <w:qFormat/>
    <w:pPr>
      <w:ind w:left="645" w:firstLine="645"/>
    </w:pPr>
    <w:rPr>
      <w:rFonts w:ascii="Arial" w:hAnsi="Arial" w:eastAsia="仿宋_GB2312" w:cs="Arial"/>
      <w:color w:val="ffff00"/>
      <w:sz w:val="32"/>
      <w:szCs w:val="32"/>
    </w:rPr>
  </w:style>
  <w:style w:type="paragraph" w:styleId="908">
    <w:name w:val="Normal (Web)"/>
    <w:basedOn w:val="898"/>
    <w:uiPriority w:val="99"/>
    <w:qFormat/>
    <w:pPr>
      <w:jc w:val="left"/>
      <w:spacing w:beforeAutospacing="1" w:afterAutospacing="1"/>
    </w:pPr>
    <w:rPr>
      <w:rFonts w:cs="Times New Roman"/>
      <w:sz w:val="24"/>
    </w:rPr>
  </w:style>
  <w:style w:type="paragraph" w:styleId="909">
    <w:name w:val="Body Text First Indent"/>
    <w:basedOn w:val="898"/>
    <w:next w:val="898"/>
    <w:uiPriority w:val="99"/>
    <w:unhideWhenUsed/>
    <w:qFormat/>
    <w:pPr>
      <w:ind w:firstLine="420"/>
    </w:pPr>
    <w:rPr>
      <w:rFonts w:ascii="Times New Roman" w:hAnsi="Times New Roman" w:eastAsia="宋体" w:cs="Times New Roman"/>
    </w:rPr>
  </w:style>
  <w:style w:type="paragraph" w:styleId="910">
    <w:name w:val="Body Text First Indent 2"/>
    <w:basedOn w:val="902"/>
    <w:next w:val="898"/>
    <w:uiPriority w:val="0"/>
    <w:qFormat/>
    <w:pPr>
      <w:ind w:firstLine="420"/>
    </w:pPr>
  </w:style>
  <w:style w:type="table" w:styleId="911">
    <w:name w:val="Table Grid"/>
    <w:basedOn w:val="90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2">
    <w:name w:val="Emphasis"/>
    <w:uiPriority w:val="0"/>
    <w:qFormat/>
    <w:rPr>
      <w:i/>
    </w:rPr>
  </w:style>
  <w:style w:type="paragraph" w:styleId="913" w:customStyle="1">
    <w:name w:val="Default"/>
    <w:basedOn w:val="898"/>
    <w:uiPriority w:val="0"/>
    <w:semiHidden/>
    <w:qFormat/>
    <w:pPr>
      <w:jc w:val="left"/>
    </w:pPr>
    <w:rPr>
      <w:rFonts w:ascii="宋体" w:hAnsi="Calibri" w:cs="宋体"/>
      <w:color w:val="000000"/>
      <w:sz w:val="24"/>
    </w:rPr>
  </w:style>
  <w:style w:type="paragraph" w:styleId="914" w:customStyle="1">
    <w:name w:val="4"/>
    <w:basedOn w:val="898"/>
    <w:next w:val="907"/>
    <w:uiPriority w:val="0"/>
    <w:qFormat/>
    <w:pPr>
      <w:ind w:firstLine="420"/>
      <w:spacing w:line="360" w:lineRule="auto"/>
    </w:pPr>
    <w:rPr>
      <w:color w:val="ff0000"/>
      <w:sz w:val="24"/>
    </w:rPr>
  </w:style>
  <w:style w:type="paragraph" w:styleId="915" w:customStyle="1">
    <w:name w:val="纯文本1"/>
    <w:basedOn w:val="898"/>
    <w:uiPriority w:val="0"/>
    <w:qFormat/>
    <w:rPr>
      <w:rFonts w:ascii="宋体" w:hAnsi="Courier New" w:eastAsia="楷体_GB2312"/>
      <w:sz w:val="28"/>
      <w:szCs w:val="20"/>
    </w:rPr>
  </w:style>
  <w:style w:type="character" w:styleId="916" w:customStyle="1">
    <w:name w:val="页眉 Char"/>
    <w:basedOn w:val="900"/>
    <w:link w:val="906"/>
    <w:uiPriority w:val="0"/>
    <w:qFormat/>
    <w:rPr>
      <w:sz w:val="18"/>
      <w:szCs w:val="18"/>
    </w:rPr>
  </w:style>
  <w:style w:type="character" w:styleId="917" w:customStyle="1">
    <w:name w:val="页脚 Char"/>
    <w:basedOn w:val="900"/>
    <w:link w:val="904"/>
    <w:uiPriority w:val="0"/>
    <w:qFormat/>
    <w:rPr>
      <w:sz w:val="18"/>
      <w:szCs w:val="18"/>
    </w:rPr>
  </w:style>
  <w:style w:type="paragraph" w:styleId="918" w:customStyle="1">
    <w:name w:val="普通正文"/>
    <w:basedOn w:val="898"/>
    <w:uiPriority w:val="0"/>
    <w:qFormat/>
    <w:pPr>
      <w:ind w:firstLine="480"/>
      <w:jc w:val="left"/>
      <w:spacing w:before="120" w:after="120" w:line="360" w:lineRule="auto"/>
    </w:pPr>
    <w:rPr>
      <w:rFonts w:ascii="Arial" w:hAnsi="Arial" w:eastAsia="等线" w:cs="Arial"/>
      <w:sz w:val="24"/>
    </w:rPr>
  </w:style>
  <w:style w:type="paragraph" w:styleId="919" w:customStyle="1">
    <w:name w:val="正文首行缩进 21"/>
    <w:basedOn w:val="920"/>
    <w:uiPriority w:val="0"/>
    <w:qFormat/>
    <w:pPr>
      <w:ind w:firstLine="420"/>
    </w:pPr>
  </w:style>
  <w:style w:type="paragraph" w:styleId="920" w:customStyle="1">
    <w:name w:val="正文文本缩进1"/>
    <w:basedOn w:val="898"/>
    <w:uiPriority w:val="0"/>
    <w:qFormat/>
    <w:pPr>
      <w:ind w:left="420"/>
      <w:spacing w:after="120"/>
    </w:pPr>
  </w:style>
  <w:style w:type="paragraph" w:styleId="921">
    <w:name w:val="List Paragraph"/>
    <w:basedOn w:val="898"/>
    <w:uiPriority w:val="34"/>
    <w:qFormat/>
    <w:pPr>
      <w:ind w:firstLine="420"/>
    </w:pPr>
  </w:style>
  <w:style w:type="character" w:styleId="922" w:customStyle="1">
    <w:name w:val="NormalCharacter"/>
    <w:uiPriority w:val="0"/>
    <w:qFormat/>
  </w:style>
  <w:style w:type="paragraph" w:styleId="923" w:customStyle="1">
    <w:name w:val="其他"/>
    <w:basedOn w:val="898"/>
    <w:uiPriority w:val="0"/>
    <w:qFormat/>
    <w:pPr>
      <w:ind w:firstLine="400"/>
      <w:spacing w:line="360" w:lineRule="auto"/>
    </w:pPr>
    <w:rPr>
      <w:rFonts w:ascii="宋体" w:hAnsi="宋体" w:eastAsia="宋体" w:cs="宋体"/>
      <w:sz w:val="30"/>
      <w:szCs w:val="30"/>
      <w:lang w:val="zh-CN" w:bidi="zh-CN"/>
    </w:rPr>
  </w:style>
  <w:style w:type="paragraph" w:styleId="924" w:customStyle="1">
    <w:name w:val="正文1"/>
    <w:basedOn w:val="925"/>
    <w:next w:val="898"/>
    <w:uiPriority w:val="0"/>
    <w:qFormat/>
  </w:style>
  <w:style w:type="paragraph" w:styleId="925" w:customStyle="1">
    <w:name w:val="正文111"/>
    <w:next w:val="926"/>
    <w:uiPriority w:val="0"/>
    <w:qFormat/>
    <w:pPr>
      <w:jc w:val="both"/>
      <w:widowControl w:val="off"/>
    </w:pPr>
    <w:rPr>
      <w:rFonts w:ascii="Times New Roman" w:hAnsi="Times New Roman" w:eastAsia="宋体" w:cs="Times New Roman"/>
      <w:sz w:val="21"/>
      <w:szCs w:val="24"/>
      <w:lang w:val="en-US" w:eastAsia="zh-CN" w:bidi="ar-SA"/>
    </w:rPr>
  </w:style>
  <w:style w:type="paragraph" w:styleId="926" w:customStyle="1">
    <w:name w:val="文本块1"/>
    <w:basedOn w:val="927"/>
    <w:next w:val="928"/>
    <w:uiPriority w:val="0"/>
    <w:qFormat/>
    <w:pPr>
      <w:ind w:left="256" w:right="6" w:firstLine="624"/>
    </w:pPr>
    <w:rPr>
      <w:rFonts w:eastAsia="仿宋"/>
      <w:sz w:val="28"/>
      <w:szCs w:val="20"/>
    </w:rPr>
  </w:style>
  <w:style w:type="paragraph" w:styleId="927" w:customStyle="1">
    <w:name w:val="正文11"/>
    <w:next w:val="920"/>
    <w:uiPriority w:val="0"/>
    <w:qFormat/>
    <w:pPr>
      <w:jc w:val="both"/>
      <w:widowControl w:val="off"/>
    </w:pPr>
    <w:rPr>
      <w:rFonts w:ascii="Times New Roman" w:hAnsi="Times New Roman" w:eastAsia="宋体" w:cs="Times New Roman"/>
      <w:sz w:val="21"/>
      <w:szCs w:val="24"/>
      <w:lang w:val="en-US" w:eastAsia="zh-CN" w:bidi="ar-SA"/>
    </w:rPr>
  </w:style>
  <w:style w:type="paragraph" w:styleId="928" w:customStyle="1">
    <w:name w:val="标题 41"/>
    <w:basedOn w:val="924"/>
    <w:next w:val="927"/>
    <w:uiPriority w:val="9"/>
    <w:unhideWhenUsed/>
    <w:qFormat/>
    <w:pPr>
      <w:keepLines/>
      <w:keepNext/>
      <w:spacing w:before="320"/>
      <w:outlineLvl w:val="3"/>
    </w:pPr>
    <w:rPr>
      <w:rFonts w:ascii="Arial" w:hAnsi="Arial" w:eastAsia="Arial" w:cs="Arial"/>
      <w:b/>
      <w:bCs/>
      <w:sz w:val="26"/>
      <w:szCs w:val="26"/>
    </w:rPr>
  </w:style>
  <w:style w:type="paragraph" w:styleId="929" w:customStyle="1">
    <w:name w:val="寄信人地址1"/>
    <w:basedOn w:val="927"/>
    <w:uiPriority w:val="0"/>
    <w:qFormat/>
    <w:rPr>
      <w:rFonts w:ascii="Arial" w:hAnsi="Arial"/>
    </w:rPr>
  </w:style>
  <w:style w:type="character" w:styleId="930" w:customStyle="1">
    <w:name w:val="15"/>
    <w:basedOn w:val="900"/>
    <w:uiPriority w:val="0"/>
    <w:qFormat/>
    <w:rPr>
      <w:rFonts w:hint="default" w:ascii="Calibri" w:hAnsi="Calibri" w:cs="Calibri"/>
    </w:rPr>
  </w:style>
  <w:style w:type="numbering" w:styleId="9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彭明静</cp:lastModifiedBy>
  <cp:revision>118</cp:revision>
  <dcterms:created xsi:type="dcterms:W3CDTF">2024-01-18T02:05:00Z</dcterms:created>
  <dcterms:modified xsi:type="dcterms:W3CDTF">2026-07-02T09:02:58Z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11FC042933AA4DD6B49C63E9BE8B0496_13</vt:lpwstr>
  </property>
  <property fmtid="{D5CDD505-2E9C-101B-9397-08002B2CF9AE}" pid="4" name="KSOTemplateDocerSaveRecord">
    <vt:lpwstr>eyJoZGlkIjoiNTRhMzEyYWUwYWY2Nzk3ZWFhMWZmYmQwOTJjZDNjOTQiLCJ1c2VySWQiOiIzMjQ2NzY2NzQifQ==</vt:lpwstr>
  </property>
</Properties>
</file>