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r>
      <w:r/>
    </w:p>
    <w:p>
      <w:pPr>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b/>
          <w:color w:val="auto"/>
          <w:sz w:val="84"/>
          <w:highlight w:val="none"/>
        </w:rPr>
        <w:t xml:space="preserve">招 标 文 件</w:t>
      </w:r>
      <w:r/>
    </w:p>
    <w:p>
      <w:pP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jc w:val="cente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r>
      <w:r/>
    </w:p>
    <w:p>
      <w:pPr>
        <w:pStyle w:val="65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jc w:val="center"/>
        <w:rPr>
          <w:rFonts w:hint="eastAsia" w:asciiTheme="minorEastAsia" w:hAnsiTheme="minorEastAsia" w:eastAsiaTheme="minorEastAsia" w:cstheme="minorEastAsia"/>
          <w:b/>
          <w:bCs/>
          <w:color w:val="auto"/>
          <w:sz w:val="36"/>
          <w:szCs w:val="36"/>
          <w:highlight w:val="none"/>
        </w:rPr>
      </w:pPr>
      <w:r/>
      <w:bookmarkStart w:id="0" w:name="OLE_LINK2"/>
      <w:r/>
      <w:r/>
    </w:p>
    <w:p>
      <w:pPr>
        <w:ind w:firstLine="723"/>
        <w:rPr>
          <w:rFonts w:hint="eastAsia" w:asciiTheme="minorEastAsia" w:hAnsiTheme="minorEastAsia" w:eastAsiaTheme="minorEastAsia" w:cstheme="minorEastAsia"/>
          <w:b/>
          <w:color w:val="auto"/>
          <w:sz w:val="36"/>
          <w:highlight w:val="none"/>
          <w:lang w:eastAsia="zh-CN"/>
        </w:rPr>
      </w:pPr>
      <w:r>
        <w:rPr>
          <w:rFonts w:hint="eastAsia" w:asciiTheme="minorEastAsia" w:hAnsiTheme="minorEastAsia" w:eastAsiaTheme="minorEastAsia" w:cstheme="minorEastAsia"/>
          <w:b/>
          <w:color w:val="auto"/>
          <w:sz w:val="36"/>
          <w:highlight w:val="none"/>
        </w:rPr>
        <w:t xml:space="preserve">项目名称：</w:t>
      </w:r>
      <w:bookmarkEnd w:id="0"/>
      <w:r>
        <w:rPr>
          <w:rFonts w:hint="eastAsia" w:asciiTheme="minorEastAsia" w:hAnsiTheme="minorEastAsia" w:eastAsiaTheme="minorEastAsia" w:cstheme="minorEastAsia"/>
          <w:b/>
          <w:color w:val="auto"/>
          <w:sz w:val="36"/>
          <w:highlight w:val="none"/>
          <w:lang w:eastAsia="zh-CN"/>
        </w:rPr>
        <w:t xml:space="preserve">滨海县蔡桥镇第二轮土地承包到期后再延长30年试点技术服务项目</w:t>
      </w:r>
      <w:r/>
    </w:p>
    <w:p>
      <w:pPr>
        <w:ind w:firstLine="723"/>
        <w:rPr>
          <w:rFonts w:hint="eastAsia" w:asciiTheme="minorEastAsia" w:hAnsiTheme="minorEastAsia" w:eastAsiaTheme="minorEastAsia" w:cstheme="minorEastAsia"/>
          <w:b/>
          <w:color w:val="auto"/>
          <w:sz w:val="36"/>
          <w:highlight w:val="none"/>
          <w:lang w:val="en-US" w:eastAsia="zh-CN"/>
        </w:rPr>
      </w:pPr>
      <w:r>
        <w:rPr>
          <w:rFonts w:hint="eastAsia" w:asciiTheme="minorEastAsia" w:hAnsiTheme="minorEastAsia" w:eastAsiaTheme="minorEastAsia" w:cstheme="minorEastAsia"/>
          <w:b/>
          <w:color w:val="auto"/>
          <w:sz w:val="36"/>
          <w:highlight w:val="none"/>
          <w:lang w:val="en-US" w:eastAsia="zh-CN"/>
        </w:rPr>
      </w:r>
      <w:r/>
    </w:p>
    <w:p>
      <w:pPr>
        <w:ind w:firstLine="723"/>
        <w:rPr>
          <w:rFonts w:hint="default" w:asciiTheme="minorEastAsia" w:hAnsiTheme="minorEastAsia" w:eastAsiaTheme="minorEastAsia" w:cstheme="minorEastAsia"/>
          <w:b/>
          <w:color w:val="auto"/>
          <w:sz w:val="36"/>
          <w:highlight w:val="none"/>
          <w:lang w:val="en-US" w:eastAsia="zh-CN"/>
        </w:rPr>
      </w:pPr>
      <w:r>
        <w:rPr>
          <w:rFonts w:hint="eastAsia" w:asciiTheme="minorEastAsia" w:hAnsiTheme="minorEastAsia" w:eastAsiaTheme="minorEastAsia" w:cstheme="minorEastAsia"/>
          <w:b/>
          <w:color w:val="auto"/>
          <w:sz w:val="36"/>
          <w:highlight w:val="none"/>
          <w:lang w:val="en-US" w:eastAsia="zh-CN"/>
        </w:rPr>
        <w:t xml:space="preserve">项目编号：</w:t>
      </w:r>
      <w:r>
        <w:rPr>
          <w:rFonts w:hint="eastAsia" w:asciiTheme="minorEastAsia" w:hAnsiTheme="minorEastAsia" w:eastAsiaTheme="minorEastAsia" w:cstheme="minorEastAsia"/>
          <w:b/>
          <w:color w:val="auto"/>
          <w:sz w:val="36"/>
          <w:highlight w:val="none"/>
          <w:lang w:eastAsia="zh-CN"/>
        </w:rPr>
        <w:t xml:space="preserve">JSZC-320922-YTGC-G2026-0021</w:t>
      </w:r>
      <w:r/>
    </w:p>
    <w:p>
      <w:pPr>
        <w:pStyle w:val="641"/>
        <w:ind w:firstLine="1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jc w:val="center"/>
        <w:spacing w:line="48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t xml:space="preserve">滨海县蔡桥镇人民政府</w:t>
      </w:r>
      <w:r/>
    </w:p>
    <w:p>
      <w:pPr>
        <w:jc w:val="center"/>
        <w:spacing w:line="48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lang w:val="en-US" w:eastAsia="zh-CN"/>
        </w:rPr>
        <w:t xml:space="preserve">2026</w:t>
      </w:r>
      <w:r>
        <w:rPr>
          <w:rFonts w:hint="eastAsia" w:asciiTheme="minorEastAsia" w:hAnsiTheme="minorEastAsia" w:eastAsiaTheme="minorEastAsia" w:cstheme="minorEastAsia"/>
          <w:color w:val="auto"/>
          <w:sz w:val="36"/>
          <w:szCs w:val="36"/>
          <w:highlight w:val="none"/>
          <w:lang w:eastAsia="zh-CN"/>
        </w:rPr>
        <w:t xml:space="preserve">年</w:t>
      </w:r>
      <w:r>
        <w:rPr>
          <w:rFonts w:hint="eastAsia" w:asciiTheme="minorEastAsia" w:hAnsiTheme="minorEastAsia" w:eastAsiaTheme="minorEastAsia" w:cstheme="minorEastAsia"/>
          <w:color w:val="auto"/>
          <w:sz w:val="36"/>
          <w:szCs w:val="36"/>
          <w:highlight w:val="none"/>
          <w:lang w:val="en-US" w:eastAsia="zh-CN"/>
        </w:rPr>
        <w:t xml:space="preserve">7</w:t>
      </w:r>
      <w:r>
        <w:rPr>
          <w:rFonts w:hint="eastAsia" w:asciiTheme="minorEastAsia" w:hAnsiTheme="minorEastAsia" w:eastAsiaTheme="minorEastAsia" w:cstheme="minorEastAsia"/>
          <w:color w:val="auto"/>
          <w:sz w:val="36"/>
          <w:szCs w:val="36"/>
          <w:highlight w:val="none"/>
        </w:rPr>
        <w:t xml:space="preserve">月</w:t>
      </w:r>
      <w:r/>
    </w:p>
    <w:p>
      <w:pPr>
        <w:jc w:val="center"/>
        <w:rPr>
          <w:rFonts w:hint="eastAsia" w:asciiTheme="minorEastAsia" w:hAnsiTheme="minorEastAsia" w:eastAsiaTheme="minorEastAsia" w:cstheme="minorEastAsia"/>
          <w:b/>
          <w:color w:val="auto"/>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Theme="minorEastAsia" w:hAnsiTheme="minorEastAsia" w:eastAsiaTheme="minorEastAsia" w:cstheme="minorEastAsia"/>
          <w:b/>
          <w:color w:val="auto"/>
          <w:sz w:val="36"/>
          <w:szCs w:val="36"/>
          <w:highlight w:val="none"/>
        </w:rPr>
        <w:br w:type="page" w:clear="all"/>
      </w:r>
      <w:r/>
    </w:p>
    <w:p>
      <w:pPr>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 xml:space="preserve">总  目  录</w:t>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t xml:space="preserve">     第一章  招标公告</w:t>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t xml:space="preserve">     第二章  供应商须知</w:t>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t xml:space="preserve">     第三章  合同文本</w:t>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t xml:space="preserve">     第四章  采购需求</w:t>
      </w:r>
      <w:r/>
    </w:p>
    <w:p>
      <w:pPr>
        <w:spacing w:line="700" w:lineRule="exact"/>
        <w:rPr>
          <w:rFonts w:hint="eastAsia" w:asciiTheme="minorEastAsia" w:hAnsiTheme="minorEastAsia" w:eastAsiaTheme="minorEastAsia" w:cstheme="minorEastAsia"/>
          <w:color w:val="auto"/>
          <w:sz w:val="36"/>
          <w:highlight w:val="none"/>
        </w:rPr>
        <w:outlineLvl w:val="0"/>
      </w:pPr>
      <w:r>
        <w:rPr>
          <w:rFonts w:hint="eastAsia" w:asciiTheme="minorEastAsia" w:hAnsiTheme="minorEastAsia" w:eastAsiaTheme="minorEastAsia" w:cstheme="minorEastAsia"/>
          <w:color w:val="auto"/>
          <w:sz w:val="36"/>
          <w:highlight w:val="none"/>
        </w:rPr>
        <w:t xml:space="preserve">     第五章  </w:t>
      </w:r>
      <w:r>
        <w:rPr>
          <w:rFonts w:hint="eastAsia" w:asciiTheme="minorEastAsia" w:hAnsiTheme="minorEastAsia" w:eastAsiaTheme="minorEastAsia" w:cstheme="minorEastAsia"/>
          <w:bCs/>
          <w:color w:val="auto"/>
          <w:sz w:val="36"/>
          <w:szCs w:val="36"/>
          <w:highlight w:val="none"/>
        </w:rPr>
        <w:t xml:space="preserve">评标方法与评标标准</w:t>
      </w:r>
      <w:r/>
    </w:p>
    <w:p>
      <w:pPr>
        <w:jc w:val="left"/>
        <w:spacing w:line="700" w:lineRule="exact"/>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sz w:val="36"/>
          <w:szCs w:val="36"/>
          <w:highlight w:val="none"/>
        </w:rPr>
        <w:t xml:space="preserve">     </w:t>
      </w:r>
      <w:r>
        <w:rPr>
          <w:rFonts w:hint="eastAsia" w:asciiTheme="minorEastAsia" w:hAnsiTheme="minorEastAsia" w:eastAsiaTheme="minorEastAsia" w:cstheme="minorEastAsia"/>
          <w:color w:val="auto"/>
          <w:sz w:val="36"/>
          <w:highlight w:val="none"/>
        </w:rPr>
        <w:t xml:space="preserve">第六章  投标文件格式</w:t>
      </w:r>
      <w:r/>
    </w:p>
    <w:p>
      <w:pPr>
        <w:jc w:val="center"/>
        <w:spacing w:line="700" w:lineRule="exact"/>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color w:val="auto"/>
          <w:sz w:val="44"/>
          <w:szCs w:val="44"/>
          <w:highlight w:val="none"/>
        </w:rPr>
        <w:t xml:space="preserve">第一章  招标公告</w:t>
      </w:r>
      <w:r/>
    </w:p>
    <w:tbl>
      <w:tblPr>
        <w:tblStyle w:val="649"/>
        <w:tblW w:w="9237" w:type="dxa"/>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7"/>
      </w:tblGrid>
      <w:tr>
        <w:trPr/>
        <w:tc>
          <w:tcPr>
            <w:tcW w:w="9237" w:type="dxa"/>
            <w:textDirection w:val="lrTb"/>
            <w:noWrap w:val="false"/>
          </w:tcPr>
          <w:p>
            <w:pPr>
              <w:pStyle w:val="877"/>
              <w:jc w:val="both"/>
              <w:spacing w:before="0" w:after="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项目概况</w:t>
            </w:r>
            <w:r/>
          </w:p>
          <w:p>
            <w:pPr>
              <w:pStyle w:val="877"/>
              <w:jc w:val="both"/>
              <w:spacing w:before="0" w:after="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lang w:eastAsia="zh-CN"/>
              </w:rPr>
              <w:t xml:space="preserve">滨海县蔡桥镇第二轮土地承包到期后再延长30年试点技术服务项目</w:t>
            </w:r>
            <w:r>
              <w:rPr>
                <w:rFonts w:hint="eastAsia" w:asciiTheme="minorEastAsia" w:hAnsiTheme="minorEastAsia" w:eastAsiaTheme="minorEastAsia" w:cstheme="minorEastAsia"/>
                <w:color w:val="auto"/>
                <w:highlight w:val="none"/>
              </w:rPr>
              <w:t xml:space="preserve">的潜在投标人可在“苏采云”系统内免费下载（投标人必须在苏采云系统中获取采购文件，方能参与政府采购项目），并于</w:t>
            </w:r>
            <w:r>
              <w:rPr>
                <w:rFonts w:hint="eastAsia" w:asciiTheme="minorEastAsia" w:hAnsiTheme="minorEastAsia" w:eastAsiaTheme="minorEastAsia" w:cstheme="minorEastAsia"/>
                <w:b/>
                <w:bCs/>
                <w:color w:val="0000ff"/>
                <w:highlight w:val="none"/>
                <w:u w:val="single"/>
                <w:lang w:val="en-US" w:eastAsia="zh-CN"/>
              </w:rPr>
              <w:t xml:space="preserve">2026</w:t>
            </w:r>
            <w:r>
              <w:rPr>
                <w:rFonts w:hint="eastAsia" w:asciiTheme="minorEastAsia" w:hAnsiTheme="minorEastAsia" w:eastAsiaTheme="minorEastAsia" w:cstheme="minorEastAsia"/>
                <w:b/>
                <w:bCs/>
                <w:color w:val="0000ff"/>
                <w:highlight w:val="none"/>
                <w:u w:val="single"/>
                <w:lang w:eastAsia="zh-CN"/>
              </w:rPr>
              <w:t xml:space="preserve">年</w:t>
            </w:r>
            <w:r>
              <w:rPr>
                <w:rFonts w:hint="eastAsia" w:asciiTheme="minorEastAsia" w:hAnsiTheme="minorEastAsia" w:eastAsiaTheme="minorEastAsia" w:cstheme="minorEastAsia"/>
                <w:b/>
                <w:bCs/>
                <w:color w:val="0000ff"/>
                <w:highlight w:val="none"/>
                <w:u w:val="single"/>
                <w:lang w:val="en-US" w:eastAsia="zh-CN"/>
              </w:rPr>
              <w:t xml:space="preserve">8</w:t>
            </w:r>
            <w:r>
              <w:rPr>
                <w:rFonts w:hint="eastAsia" w:asciiTheme="minorEastAsia" w:hAnsiTheme="minorEastAsia" w:eastAsiaTheme="minorEastAsia" w:cstheme="minorEastAsia"/>
                <w:b/>
                <w:bCs/>
                <w:color w:val="0000ff"/>
                <w:highlight w:val="none"/>
                <w:u w:val="single"/>
              </w:rPr>
              <w:t xml:space="preserve">月</w:t>
            </w:r>
            <w:r>
              <w:rPr>
                <w:rFonts w:hint="eastAsia" w:asciiTheme="minorEastAsia" w:hAnsiTheme="minorEastAsia" w:eastAsiaTheme="minorEastAsia" w:cstheme="minorEastAsia"/>
                <w:b/>
                <w:bCs/>
                <w:color w:val="0000ff"/>
                <w:highlight w:val="none"/>
                <w:u w:val="single"/>
                <w:lang w:val="en-US" w:eastAsia="zh-CN"/>
              </w:rPr>
              <w:t xml:space="preserve">5</w:t>
            </w:r>
            <w:r>
              <w:rPr>
                <w:rFonts w:hint="eastAsia" w:asciiTheme="minorEastAsia" w:hAnsiTheme="minorEastAsia" w:eastAsiaTheme="minorEastAsia" w:cstheme="minorEastAsia"/>
                <w:b/>
                <w:bCs/>
                <w:color w:val="0000ff"/>
                <w:highlight w:val="none"/>
                <w:u w:val="single"/>
              </w:rPr>
              <w:t xml:space="preserve">日</w:t>
            </w:r>
            <w:r>
              <w:rPr>
                <w:rFonts w:hint="eastAsia" w:asciiTheme="minorEastAsia" w:hAnsiTheme="minorEastAsia" w:eastAsiaTheme="minorEastAsia" w:cstheme="minorEastAsia"/>
                <w:b/>
                <w:bCs/>
                <w:color w:val="0000ff"/>
                <w:highlight w:val="none"/>
                <w:u w:val="single"/>
                <w:lang w:val="en-US" w:eastAsia="zh-CN"/>
              </w:rPr>
              <w:t xml:space="preserve">9</w:t>
            </w:r>
            <w:r>
              <w:rPr>
                <w:rFonts w:hint="eastAsia" w:asciiTheme="minorEastAsia" w:hAnsiTheme="minorEastAsia" w:eastAsiaTheme="minorEastAsia" w:cstheme="minorEastAsia"/>
                <w:b/>
                <w:bCs/>
                <w:color w:val="0000ff"/>
                <w:highlight w:val="none"/>
                <w:u w:val="single"/>
              </w:rPr>
              <w:t xml:space="preserve">时00分00秒</w:t>
            </w:r>
            <w:r>
              <w:rPr>
                <w:rFonts w:hint="eastAsia" w:asciiTheme="minorEastAsia" w:hAnsiTheme="minorEastAsia" w:eastAsiaTheme="minorEastAsia" w:cstheme="minorEastAsia"/>
                <w:color w:val="auto"/>
                <w:highlight w:val="none"/>
              </w:rPr>
              <w:t xml:space="preserve">（北京时间）前递交投标文件。</w:t>
            </w:r>
            <w:r/>
          </w:p>
        </w:tc>
      </w:tr>
    </w:tbl>
    <w:p>
      <w:pPr>
        <w:numPr>
          <w:ilvl w:val="0"/>
          <w:numId w:val="0"/>
        </w:numPr>
        <w:ind w:left="0"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一、</w:t>
      </w:r>
      <w:r>
        <w:rPr>
          <w:rFonts w:hint="eastAsia" w:asciiTheme="minorEastAsia" w:hAnsiTheme="minorEastAsia" w:eastAsiaTheme="minorEastAsia" w:cstheme="minorEastAsia"/>
          <w:b/>
          <w:bCs/>
          <w:color w:val="auto"/>
          <w:sz w:val="24"/>
          <w:szCs w:val="24"/>
          <w:highlight w:val="none"/>
        </w:rPr>
        <w:t xml:space="preserve">项目基本情况</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eastAsia="zh-CN"/>
        </w:rPr>
        <w:t xml:space="preserve">JSZC-320922-YTGC-G2026-0021</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滨海县蔡桥镇第二轮土地承包到期后再延长30年试点技术服务项目</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3.采购方式：公开招标</w:t>
      </w:r>
      <w:bookmarkStart w:id="125" w:name="_GoBack"/>
      <w:r/>
      <w:bookmarkEnd w:id="125"/>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4.预算金额：</w:t>
      </w:r>
      <w:r>
        <w:rPr>
          <w:rFonts w:hint="eastAsia" w:asciiTheme="minorEastAsia" w:hAnsiTheme="minorEastAsia" w:eastAsiaTheme="minorEastAsia" w:cstheme="minorEastAsia"/>
          <w:color w:val="auto"/>
          <w:sz w:val="24"/>
          <w:szCs w:val="24"/>
          <w:highlight w:val="none"/>
          <w:lang w:val="en-US" w:eastAsia="zh-CN"/>
        </w:rPr>
        <w:t xml:space="preserve">260</w:t>
      </w:r>
      <w:r>
        <w:rPr>
          <w:rFonts w:hint="eastAsia" w:asciiTheme="minorEastAsia" w:hAnsiTheme="minorEastAsia" w:eastAsiaTheme="minorEastAsia" w:cstheme="minorEastAsia"/>
          <w:color w:val="auto"/>
          <w:sz w:val="24"/>
          <w:szCs w:val="24"/>
          <w:highlight w:val="none"/>
        </w:rPr>
        <w:t xml:space="preserve">万元</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5.最高限价：170万元，投标报价高于最高限价的，招标人将不予接受，视为无效标书。</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滨海县蔡桥镇第二轮土地承包到期后再延长30年试点，现需聘请具备资质的第三方，对我镇约17176户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等工作。（详细内容见本招标文件第四章）。</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合同履行期限：项目截止2027年6月30日完成（开始时间以具体签订合同时间为准），服务期限延长至2028年12月底（2028年延包相关回头看及各项扫尾工作，由中标供应商全权负责落实到位、全程办结），具体实施内容及进度根据蔡桥镇人民政府实际工作进度安排实施。（具体时间以省、市、县三级实际工作进度要求为准）。</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8.服务标准：项目成果需符合国家、省、市、县行业相关标准和农业农村部要求，并根据要求通过各级组织的验收。</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9.项目地点：采购人指定地点。</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10.本项目不接受联合体投标。</w:t>
      </w:r>
      <w:r/>
    </w:p>
    <w:p>
      <w:pPr>
        <w:ind w:left="0"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二、申请人的资格要求</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1.满足《中华人民共和国政府采购法》第二十二条规定并提供以下材料；</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①法人或者其他组织的营业执照等证明文件，自然人的身份证明；</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w:t>
      </w:r>
      <w:r>
        <w:rPr>
          <w:rFonts w:hint="eastAsia" w:asciiTheme="minorEastAsia" w:hAnsiTheme="minorEastAsia" w:eastAsiaTheme="minorEastAsia" w:cstheme="minorEastAsia"/>
          <w:color w:val="auto"/>
          <w:sz w:val="24"/>
          <w:szCs w:val="24"/>
          <w:highlight w:val="none"/>
          <w:lang w:val="en-US" w:eastAsia="zh-CN"/>
        </w:rPr>
        <w:t xml:space="preserve">上一年度</w:t>
      </w:r>
      <w:r>
        <w:rPr>
          <w:rFonts w:hint="eastAsia" w:asciiTheme="minorEastAsia" w:hAnsiTheme="minorEastAsia" w:eastAsiaTheme="minorEastAsia" w:cstheme="minorEastAsia"/>
          <w:color w:val="auto"/>
          <w:sz w:val="24"/>
          <w:szCs w:val="24"/>
          <w:highlight w:val="none"/>
        </w:rPr>
        <w:t xml:space="preserve">财务状况报告（供应商成立不满一年无需提供）</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④具备履行合同所必需的设备和专业技术能力的书面声明；</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⑤参加政府采购活动前3年内在经营活动中没有重大违法记录的书面声明；</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⑥具备法律、行政法规规定的其他条件的证明材料。</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Theme="minorEastAsia" w:hAnsiTheme="minorEastAsia" w:eastAsiaTheme="minorEastAsia" w:cstheme="minorEastAsia"/>
          <w:color w:val="auto"/>
          <w:sz w:val="24"/>
          <w:szCs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3.本项目的特定资格要求：</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②供应商必须为未被列入“信用中国”网(www.creditchina.gov.cn)、中国政府采购网(www.ccgp.gov.cn)渠道信用记录失信被执行人、重大税收违法案件当事人名单、政府采购严重违法失信行为记录名单。</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Theme="minorEastAsia" w:hAnsiTheme="minorEastAsia" w:eastAsiaTheme="minorEastAsia" w:cstheme="minorEastAsia"/>
          <w:color w:val="auto"/>
          <w:sz w:val="24"/>
          <w:szCs w:val="24"/>
          <w:highlight w:val="none"/>
          <w:lang w:val="en-US" w:eastAsia="zh-CN"/>
        </w:rPr>
        <w:t xml:space="preserve">供应商须具有国家自然资源主管部门颁发的有效的乙级及以上测绘资质，资质范围须包括：界线与不动产测绘、地理信息系统工程、摄影测量与遥感、地图编制专业。</w:t>
      </w:r>
      <w:r/>
    </w:p>
    <w:p>
      <w:pPr>
        <w:ind w:left="0" w:firstLine="482"/>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rPr>
      </w:pPr>
      <w:r/>
      <w:bookmarkStart w:id="1" w:name="_Toc28359007"/>
      <w:r/>
      <w:bookmarkStart w:id="2" w:name="_Toc28359084"/>
      <w:r/>
      <w:bookmarkStart w:id="3" w:name="_Toc35393794"/>
      <w:r/>
      <w:bookmarkStart w:id="4" w:name="_Toc35393625"/>
      <w:r>
        <w:rPr>
          <w:rFonts w:hint="eastAsia" w:asciiTheme="minorEastAsia" w:hAnsiTheme="minorEastAsia" w:eastAsiaTheme="minorEastAsia" w:cstheme="minorEastAsia"/>
          <w:b/>
          <w:bCs/>
          <w:color w:val="auto"/>
          <w:sz w:val="24"/>
          <w:highlight w:val="none"/>
        </w:rPr>
        <w:t xml:space="preserve">三、获取招标文件</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bookmarkStart w:id="5" w:name="_Toc35393793"/>
      <w:r/>
      <w:bookmarkStart w:id="6" w:name="_Toc38985266"/>
      <w:r/>
      <w:bookmarkStart w:id="7" w:name="_Toc35393624"/>
      <w:r/>
      <w:bookmarkStart w:id="8" w:name="_Toc28359082"/>
      <w:r/>
      <w:bookmarkStart w:id="9" w:name="_Toc28359005"/>
      <w:r>
        <w:rPr>
          <w:rFonts w:hint="eastAsia" w:asciiTheme="minorEastAsia" w:hAnsiTheme="minorEastAsia" w:eastAsiaTheme="minorEastAsia" w:cstheme="minorEastAsia"/>
          <w:color w:val="auto"/>
          <w:sz w:val="24"/>
          <w:highlight w:val="none"/>
        </w:rPr>
        <w:t xml:space="preserve">1.时间：</w:t>
      </w:r>
      <w:bookmarkEnd w:id="5"/>
      <w:r/>
      <w:bookmarkEnd w:id="6"/>
      <w:r/>
      <w:bookmarkEnd w:id="7"/>
      <w:r/>
      <w:bookmarkEnd w:id="8"/>
      <w:r/>
      <w:bookmarkEnd w:id="9"/>
      <w:r>
        <w:rPr>
          <w:rFonts w:hint="eastAsia" w:asciiTheme="minorEastAsia" w:hAnsiTheme="minorEastAsia" w:eastAsiaTheme="minorEastAsia" w:cstheme="minorEastAsia"/>
          <w:color w:val="auto"/>
          <w:sz w:val="24"/>
          <w:highlight w:val="none"/>
        </w:rPr>
        <w:t xml:space="preserve">自招标文件公告发布之日起5个工作日。</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2.地点：“苏采云”系统内免费下载（投标人必须在苏采云系统中获取采购文件，方能参与政府采购项目）；</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3.方式：本项目采用网上注册登记方式。</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4.售价：</w:t>
      </w:r>
      <w:r>
        <w:rPr>
          <w:rFonts w:hint="eastAsia" w:asciiTheme="minorEastAsia" w:hAnsiTheme="minorEastAsia" w:eastAsiaTheme="minorEastAsia" w:cstheme="minorEastAsia"/>
          <w:color w:val="auto"/>
          <w:sz w:val="24"/>
          <w:highlight w:val="none"/>
          <w:u w:val="none"/>
        </w:rPr>
        <w:t xml:space="preserve">0</w:t>
      </w:r>
      <w:r>
        <w:rPr>
          <w:rFonts w:hint="eastAsia" w:asciiTheme="minorEastAsia" w:hAnsiTheme="minorEastAsia" w:eastAsiaTheme="minorEastAsia" w:cstheme="minorEastAsia"/>
          <w:color w:val="auto"/>
          <w:sz w:val="24"/>
          <w:highlight w:val="none"/>
        </w:rPr>
        <w:t xml:space="preserve">元</w:t>
      </w:r>
      <w:r/>
    </w:p>
    <w:p>
      <w:pPr>
        <w:ind w:left="0" w:firstLine="482"/>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四、提交投标文件截止时间、开标时间和地点</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1.时间：</w:t>
      </w:r>
      <w:r>
        <w:rPr>
          <w:rFonts w:hint="eastAsia" w:asciiTheme="minorEastAsia" w:hAnsiTheme="minorEastAsia" w:eastAsiaTheme="minorEastAsia" w:cstheme="minorEastAsia"/>
          <w:color w:val="0000ff"/>
          <w:sz w:val="24"/>
          <w:highlight w:val="none"/>
        </w:rPr>
        <w:t xml:space="preserve">202</w:t>
      </w:r>
      <w:r>
        <w:rPr>
          <w:rFonts w:hint="eastAsia" w:asciiTheme="minorEastAsia" w:hAnsiTheme="minorEastAsia" w:eastAsiaTheme="minorEastAsia" w:cstheme="minorEastAsia"/>
          <w:color w:val="0000ff"/>
          <w:sz w:val="24"/>
          <w:highlight w:val="none"/>
          <w:lang w:val="en-US" w:eastAsia="zh-CN"/>
        </w:rPr>
        <w:t xml:space="preserve">6</w:t>
      </w:r>
      <w:r>
        <w:rPr>
          <w:rFonts w:hint="eastAsia" w:asciiTheme="minorEastAsia" w:hAnsiTheme="minorEastAsia" w:eastAsiaTheme="minorEastAsia" w:cstheme="minorEastAsia"/>
          <w:color w:val="0000ff"/>
          <w:sz w:val="24"/>
          <w:highlight w:val="none"/>
        </w:rPr>
        <w:t xml:space="preserve">年</w:t>
      </w:r>
      <w:r>
        <w:rPr>
          <w:rFonts w:hint="eastAsia" w:asciiTheme="minorEastAsia" w:hAnsiTheme="minorEastAsia" w:eastAsiaTheme="minorEastAsia" w:cstheme="minorEastAsia"/>
          <w:color w:val="0000ff"/>
          <w:sz w:val="24"/>
          <w:highlight w:val="none"/>
          <w:lang w:val="en-US" w:eastAsia="zh-CN"/>
        </w:rPr>
        <w:t xml:space="preserve">8</w:t>
      </w:r>
      <w:r>
        <w:rPr>
          <w:rFonts w:hint="eastAsia" w:asciiTheme="minorEastAsia" w:hAnsiTheme="minorEastAsia" w:eastAsiaTheme="minorEastAsia" w:cstheme="minorEastAsia"/>
          <w:color w:val="0000ff"/>
          <w:sz w:val="24"/>
          <w:highlight w:val="none"/>
        </w:rPr>
        <w:t xml:space="preserve">月</w:t>
      </w:r>
      <w:r>
        <w:rPr>
          <w:rFonts w:hint="eastAsia" w:asciiTheme="minorEastAsia" w:hAnsiTheme="minorEastAsia" w:eastAsiaTheme="minorEastAsia" w:cstheme="minorEastAsia"/>
          <w:color w:val="0000ff"/>
          <w:sz w:val="24"/>
          <w:highlight w:val="none"/>
          <w:lang w:val="en-US" w:eastAsia="zh-CN"/>
        </w:rPr>
        <w:t xml:space="preserve">5</w:t>
      </w:r>
      <w:r>
        <w:rPr>
          <w:rFonts w:hint="eastAsia" w:asciiTheme="minorEastAsia" w:hAnsiTheme="minorEastAsia" w:eastAsiaTheme="minorEastAsia" w:cstheme="minorEastAsia"/>
          <w:color w:val="0000ff"/>
          <w:sz w:val="24"/>
          <w:highlight w:val="none"/>
        </w:rPr>
        <w:t xml:space="preserve">日</w:t>
      </w:r>
      <w:r>
        <w:rPr>
          <w:rFonts w:hint="eastAsia" w:asciiTheme="minorEastAsia" w:hAnsiTheme="minorEastAsia" w:eastAsiaTheme="minorEastAsia" w:cstheme="minorEastAsia"/>
          <w:color w:val="0000ff"/>
          <w:sz w:val="24"/>
          <w:highlight w:val="none"/>
          <w:lang w:val="en-US" w:eastAsia="zh-CN"/>
        </w:rPr>
        <w:t xml:space="preserve">9</w:t>
      </w:r>
      <w:r>
        <w:rPr>
          <w:rFonts w:hint="eastAsia" w:asciiTheme="minorEastAsia" w:hAnsiTheme="minorEastAsia" w:eastAsiaTheme="minorEastAsia" w:cstheme="minorEastAsia"/>
          <w:color w:val="0000ff"/>
          <w:sz w:val="24"/>
          <w:highlight w:val="none"/>
        </w:rPr>
        <w:t xml:space="preserve">:00</w:t>
      </w:r>
      <w:r>
        <w:rPr>
          <w:rFonts w:hint="eastAsia" w:asciiTheme="minorEastAsia" w:hAnsiTheme="minorEastAsia" w:eastAsiaTheme="minorEastAsia" w:cstheme="minorEastAsia"/>
          <w:color w:val="0000ff"/>
          <w:sz w:val="24"/>
          <w:highlight w:val="none"/>
          <w:lang w:val="en-US" w:eastAsia="zh-CN"/>
        </w:rPr>
        <w:t xml:space="preserve">:00</w:t>
      </w:r>
      <w:r>
        <w:rPr>
          <w:rFonts w:hint="eastAsia" w:asciiTheme="minorEastAsia" w:hAnsiTheme="minorEastAsia" w:eastAsiaTheme="minorEastAsia" w:cstheme="minorEastAsia"/>
          <w:color w:val="0000ff"/>
          <w:sz w:val="24"/>
          <w:highlight w:val="none"/>
        </w:rPr>
        <w:t xml:space="preserve">（北京时间）</w:t>
      </w:r>
      <w:r>
        <w:rPr>
          <w:rFonts w:hint="eastAsia" w:asciiTheme="minorEastAsia" w:hAnsiTheme="minorEastAsia" w:eastAsiaTheme="minorEastAsia" w:cstheme="minorEastAsia"/>
          <w:color w:val="auto"/>
          <w:sz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2.地点：苏采云“不见面”开标大厅。</w:t>
      </w:r>
      <w:bookmarkEnd w:id="1"/>
      <w:r/>
      <w:bookmarkEnd w:id="2"/>
      <w:r/>
      <w:bookmarkEnd w:id="3"/>
      <w:r/>
      <w:bookmarkEnd w:id="4"/>
      <w:r/>
      <w:r/>
    </w:p>
    <w:p>
      <w:pPr>
        <w:ind w:left="0"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b/>
          <w:bCs/>
          <w:color w:val="auto"/>
          <w:sz w:val="24"/>
          <w:szCs w:val="20"/>
          <w:highlight w:val="none"/>
        </w:rPr>
      </w:pPr>
      <w:r/>
      <w:bookmarkStart w:id="10" w:name="_Toc38985267"/>
      <w:r/>
      <w:bookmarkStart w:id="11" w:name="_Toc35393626"/>
      <w:r/>
      <w:bookmarkStart w:id="12" w:name="_Toc35393795"/>
      <w:r>
        <w:rPr>
          <w:rFonts w:hint="eastAsia" w:asciiTheme="minorEastAsia" w:hAnsiTheme="minorEastAsia" w:eastAsiaTheme="minorEastAsia" w:cstheme="minorEastAsia"/>
          <w:b/>
          <w:bCs/>
          <w:color w:val="auto"/>
          <w:sz w:val="24"/>
          <w:szCs w:val="20"/>
          <w:highlight w:val="none"/>
        </w:rPr>
        <w:t xml:space="preserve">五、公告期限</w:t>
      </w:r>
      <w:bookmarkEnd w:id="10"/>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0"/>
          <w:highlight w:val="none"/>
        </w:rPr>
      </w:pPr>
      <w:r/>
      <w:bookmarkStart w:id="13" w:name="_Toc38985268"/>
      <w:r>
        <w:rPr>
          <w:rFonts w:hint="eastAsia" w:asciiTheme="minorEastAsia" w:hAnsiTheme="minorEastAsia" w:eastAsiaTheme="minorEastAsia" w:cstheme="minorEastAsia"/>
          <w:color w:val="auto"/>
          <w:sz w:val="24"/>
          <w:szCs w:val="20"/>
          <w:highlight w:val="none"/>
        </w:rPr>
        <w:t xml:space="preserve">自本公告发布之日起5个工作日。</w:t>
      </w:r>
      <w:bookmarkEnd w:id="13"/>
      <w:r/>
      <w:r/>
    </w:p>
    <w:p>
      <w:pPr>
        <w:ind w:left="0"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六、其他补充事宜</w:t>
      </w:r>
      <w:bookmarkEnd w:id="11"/>
      <w:r/>
      <w:bookmarkEnd w:id="12"/>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bookmarkStart w:id="14" w:name="OLE_LINK63"/>
      <w:r/>
      <w:bookmarkStart w:id="15" w:name="_Toc35393796"/>
      <w:r/>
      <w:bookmarkStart w:id="16" w:name="_Toc28359085"/>
      <w:r/>
      <w:bookmarkStart w:id="17" w:name="_Toc35393627"/>
      <w:r/>
      <w:bookmarkStart w:id="18" w:name="_Toc28359008"/>
      <w:r>
        <w:rPr>
          <w:rFonts w:hint="eastAsia" w:asciiTheme="minorEastAsia" w:hAnsiTheme="minorEastAsia" w:eastAsiaTheme="minorEastAsia" w:cstheme="minorEastAsia"/>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2.潜在供应商访问电子招标响应交易平台的网络地址和方法：</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2.2潜在投标人访问“苏采云”系统方法：江苏省政府采购网首页-“苏采云”链接。</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2.3采购文件（后缀名为“.kedt”）、供应商操作手册及政府采购客户端工具可通过“苏采云”系统相应链接进行下载。</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2.4采购代理机构将数据电文形式的采购文件加载至“苏采云”系统，供潜在供应商下载或者查阅。</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2.5请潜在投标单位提前安装相应的控件（详见《“苏采云”系统供应商操作手册》）并使用谷歌浏览器登录“苏采云”系统参与不见面开评标。</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如潜在投标人未按上述要求操作，将自行承担所产生的风险。</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3.有关本次招标的事项若存在变动或修改，敬请及时关注</w:t>
      </w:r>
      <w:r>
        <w:rPr>
          <w:rFonts w:hint="eastAsia" w:asciiTheme="minorEastAsia" w:hAnsiTheme="minorEastAsia" w:eastAsiaTheme="minorEastAsia" w:cstheme="minorEastAsia"/>
          <w:color w:val="auto"/>
          <w:sz w:val="24"/>
          <w:highlight w:val="none"/>
          <w:lang w:val="en-US" w:eastAsia="zh-CN"/>
        </w:rPr>
        <w:t xml:space="preserve">采购人</w:t>
      </w:r>
      <w:r>
        <w:rPr>
          <w:rFonts w:hint="eastAsia" w:asciiTheme="minorEastAsia" w:hAnsiTheme="minorEastAsia" w:eastAsiaTheme="minorEastAsia" w:cstheme="minorEastAsia"/>
          <w:color w:val="auto"/>
          <w:sz w:val="24"/>
          <w:highlight w:val="none"/>
        </w:rPr>
        <w:t xml:space="preserve">在“中国政府采购网”、“江苏政府采购网”、“盐城市政府采购网”发布的更正公告。</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4.本次招标不收取投标保证金，不收取质量保证金。</w:t>
      </w:r>
      <w:bookmarkEnd w:id="14"/>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5.电子投标文件一份(通过系统提交)；纸质投标文件正本一份，副本四份（评审结束后由中标候选人提供，未中标单位不需要提供）。</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6.因投标人的系统环境、操作等原因导致的问题由投标人自行承担负责。</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七、对本次招标提出询问，请按以下方式联系</w:t>
      </w:r>
      <w:bookmarkEnd w:id="15"/>
      <w:r/>
      <w:bookmarkEnd w:id="16"/>
      <w:r/>
      <w:bookmarkEnd w:id="17"/>
      <w:r/>
      <w:bookmarkEnd w:id="18"/>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lang w:eastAsia="zh-CN"/>
        </w:rPr>
        <w:t xml:space="preserve">滨海县蔡桥镇人民政府</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地    址：</w:t>
      </w:r>
      <w:r>
        <w:rPr>
          <w:rFonts w:hint="eastAsia" w:asciiTheme="minorEastAsia" w:hAnsiTheme="minorEastAsia" w:eastAsiaTheme="minorEastAsia" w:cstheme="minorEastAsia"/>
          <w:color w:val="auto"/>
          <w:sz w:val="24"/>
          <w:szCs w:val="24"/>
          <w:highlight w:val="none"/>
          <w:lang w:eastAsia="zh-CN"/>
        </w:rPr>
        <w:t xml:space="preserve">江苏省盐城市滨海县蔡桥镇蔡坎路124号</w:t>
      </w:r>
      <w:r/>
    </w:p>
    <w:p>
      <w:pPr>
        <w:ind w:left="0" w:firstLine="480"/>
        <w:keepLines w:val="0"/>
        <w:keepNext w:val="0"/>
        <w:pageBreakBefore w:val="0"/>
        <w:spacing w:line="48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系</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陆先生</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联系电话：18762537645</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2.代理机构：</w:t>
      </w:r>
      <w:r>
        <w:rPr>
          <w:rFonts w:hint="eastAsia" w:asciiTheme="minorEastAsia" w:hAnsiTheme="minorEastAsia" w:eastAsiaTheme="minorEastAsia" w:cstheme="minorEastAsia"/>
          <w:color w:val="auto"/>
          <w:sz w:val="24"/>
          <w:szCs w:val="24"/>
          <w:highlight w:val="none"/>
          <w:lang w:eastAsia="zh-CN"/>
        </w:rPr>
        <w:t xml:space="preserve">江苏雨田工程咨询集团有限公司</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地</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址：</w:t>
      </w:r>
      <w:r>
        <w:rPr>
          <w:rFonts w:hint="eastAsia" w:asciiTheme="minorEastAsia" w:hAnsiTheme="minorEastAsia" w:eastAsiaTheme="minorEastAsia" w:cstheme="minorEastAsia"/>
          <w:color w:val="auto"/>
          <w:sz w:val="24"/>
          <w:szCs w:val="24"/>
          <w:highlight w:val="none"/>
          <w:lang w:val="en-US" w:eastAsia="zh-CN"/>
        </w:rPr>
        <w:t xml:space="preserve">滨海县大学生创业园电谷A226室</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系</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color w:val="auto"/>
          <w:sz w:val="24"/>
          <w:szCs w:val="24"/>
          <w:highlight w:val="none"/>
          <w:lang w:val="en-US" w:eastAsia="zh-CN"/>
        </w:rPr>
        <w:t xml:space="preserve">田</w:t>
      </w:r>
      <w:r>
        <w:rPr>
          <w:rFonts w:hint="eastAsia" w:asciiTheme="minorEastAsia" w:hAnsiTheme="minorEastAsia" w:eastAsiaTheme="minorEastAsia" w:cstheme="minorEastAsia"/>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15751609431</w:t>
      </w:r>
      <w:r>
        <w:rPr>
          <w:rFonts w:hint="eastAsia" w:asciiTheme="minorEastAsia" w:hAnsiTheme="minorEastAsia" w:eastAsiaTheme="minorEastAsia" w:cstheme="minorEastAsia"/>
          <w:color w:val="auto"/>
          <w:sz w:val="24"/>
          <w:szCs w:val="24"/>
          <w:highlight w:val="none"/>
        </w:rPr>
        <w:t xml:space="preserve">               </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陆先生</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田</w:t>
      </w:r>
      <w:r>
        <w:rPr>
          <w:rFonts w:hint="eastAsia" w:asciiTheme="minorEastAsia" w:hAnsiTheme="minorEastAsia" w:eastAsiaTheme="minorEastAsia" w:cstheme="minorEastAsia"/>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rPr>
          <w:rFonts w:hint="eastAsia" w:asciiTheme="minorEastAsia" w:hAnsiTheme="minorEastAsia" w:eastAsiaTheme="minorEastAsia" w:cstheme="minorEastAsia"/>
          <w:color w:val="auto"/>
          <w:sz w:val="24"/>
          <w:szCs w:val="24"/>
          <w:highlight w:val="none"/>
          <w:lang w:val="en-US" w:eastAsia="zh-CN"/>
        </w:rPr>
        <w:t xml:space="preserve"> 18762537645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15751609431</w:t>
      </w:r>
      <w:r>
        <w:rPr>
          <w:rFonts w:hint="eastAsia" w:asciiTheme="minorEastAsia" w:hAnsiTheme="minorEastAsia" w:eastAsiaTheme="minorEastAsia" w:cstheme="minorEastAsia"/>
          <w:color w:val="auto"/>
          <w:sz w:val="24"/>
          <w:szCs w:val="24"/>
          <w:highlight w:val="none"/>
        </w:rPr>
        <w:t xml:space="preserve">         </w:t>
      </w:r>
      <w:r/>
    </w:p>
    <w:p>
      <w:pPr>
        <w:jc w:val="center"/>
        <w:pageBreakBefore/>
        <w:spacing w:line="7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t xml:space="preserve">第二章  供应商须知</w:t>
      </w:r>
      <w:r/>
    </w:p>
    <w:p>
      <w:pPr>
        <w:pStyle w:val="641"/>
        <w:ind w:right="0" w:firstLine="482"/>
        <w:pageBreakBefore w:val="0"/>
        <w:spacing w:line="480" w:lineRule="exact"/>
        <w:rPr>
          <w:rFonts w:hint="eastAsia" w:asciiTheme="minorEastAsia" w:hAnsiTheme="minorEastAsia" w:eastAsiaTheme="minorEastAsia" w:cstheme="minorEastAsia"/>
          <w:b/>
          <w:color w:val="auto"/>
          <w:szCs w:val="24"/>
          <w:highlight w:val="none"/>
        </w:rPr>
      </w:pPr>
      <w:r/>
      <w:bookmarkStart w:id="19" w:name="_Toc20823275"/>
      <w:r/>
      <w:bookmarkStart w:id="20" w:name="_Toc120614214"/>
      <w:r/>
      <w:bookmarkStart w:id="21" w:name="_Toc16938519"/>
      <w:r/>
      <w:bookmarkStart w:id="22" w:name="_Toc513029203"/>
      <w:r>
        <w:rPr>
          <w:rFonts w:hint="eastAsia" w:asciiTheme="minorEastAsia" w:hAnsiTheme="minorEastAsia" w:eastAsiaTheme="minorEastAsia" w:cstheme="minorEastAsia"/>
          <w:b/>
          <w:color w:val="auto"/>
          <w:szCs w:val="24"/>
          <w:highlight w:val="none"/>
        </w:rPr>
        <w:t xml:space="preserve">一、总则</w:t>
      </w:r>
      <w:bookmarkEnd w:id="19"/>
      <w:r/>
      <w:bookmarkEnd w:id="20"/>
      <w:r/>
      <w:bookmarkEnd w:id="21"/>
      <w:r/>
      <w:bookmarkEnd w:id="22"/>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23" w:name="_Hlt16619475"/>
      <w:r/>
      <w:bookmarkEnd w:id="23"/>
      <w:r/>
      <w:bookmarkStart w:id="24" w:name="_Toc16938520"/>
      <w:r/>
      <w:bookmarkStart w:id="25" w:name="_Toc20823276"/>
      <w:r/>
      <w:bookmarkStart w:id="26" w:name="_Toc513029204"/>
      <w:r>
        <w:rPr>
          <w:rFonts w:hint="eastAsia" w:asciiTheme="minorEastAsia" w:hAnsiTheme="minorEastAsia" w:eastAsiaTheme="minorEastAsia" w:cstheme="minorEastAsia"/>
          <w:bCs w:val="0"/>
          <w:color w:val="auto"/>
          <w:sz w:val="24"/>
          <w:szCs w:val="24"/>
          <w:highlight w:val="none"/>
        </w:rPr>
        <w:t xml:space="preserve">1.招标方式</w:t>
      </w:r>
      <w:bookmarkEnd w:id="24"/>
      <w:r/>
      <w:bookmarkEnd w:id="25"/>
      <w:r/>
      <w:bookmarkEnd w:id="26"/>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本次招标采取公开招标方式，本招标文件仅适用于招标公告中所述项目。</w:t>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27" w:name="_Toc513029205"/>
      <w:r/>
      <w:bookmarkStart w:id="28" w:name="_Toc16938521"/>
      <w:r/>
      <w:bookmarkStart w:id="29" w:name="_Toc20823277"/>
      <w:r>
        <w:rPr>
          <w:rFonts w:hint="eastAsia" w:asciiTheme="minorEastAsia" w:hAnsiTheme="minorEastAsia" w:eastAsiaTheme="minorEastAsia" w:cstheme="minorEastAsia"/>
          <w:bCs w:val="0"/>
          <w:color w:val="auto"/>
          <w:sz w:val="24"/>
          <w:szCs w:val="24"/>
          <w:highlight w:val="none"/>
        </w:rPr>
        <w:t xml:space="preserve">2.合格的</w:t>
      </w:r>
      <w:bookmarkEnd w:id="27"/>
      <w:r/>
      <w:bookmarkEnd w:id="28"/>
      <w:r/>
      <w:bookmarkEnd w:id="29"/>
      <w:r>
        <w:rPr>
          <w:rFonts w:hint="eastAsia" w:asciiTheme="minorEastAsia" w:hAnsiTheme="minorEastAsia" w:eastAsiaTheme="minorEastAsia" w:cstheme="minorEastAsia"/>
          <w:bCs w:val="0"/>
          <w:color w:val="auto"/>
          <w:sz w:val="24"/>
          <w:szCs w:val="24"/>
          <w:highlight w:val="none"/>
        </w:rPr>
        <w:t xml:space="preserve">供应商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满足本文件实质性要求和条件的规定。</w:t>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30" w:name="_Toc16938522"/>
      <w:r/>
      <w:bookmarkStart w:id="31" w:name="_Toc20823278"/>
      <w:r/>
      <w:bookmarkStart w:id="32" w:name="_Toc513029206"/>
      <w:r>
        <w:rPr>
          <w:rFonts w:hint="eastAsia" w:asciiTheme="minorEastAsia" w:hAnsiTheme="minorEastAsia" w:eastAsiaTheme="minorEastAsia" w:cstheme="minorEastAsia"/>
          <w:bCs w:val="0"/>
          <w:color w:val="auto"/>
          <w:sz w:val="24"/>
          <w:szCs w:val="24"/>
          <w:highlight w:val="none"/>
        </w:rPr>
        <w:t xml:space="preserve">3.适用法律</w:t>
      </w:r>
      <w:bookmarkEnd w:id="30"/>
      <w:r/>
      <w:bookmarkEnd w:id="31"/>
      <w:r/>
      <w:bookmarkEnd w:id="32"/>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本次招标及由此产生的合同受中华人民共和国有关的法律法规制约和保护。</w:t>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33" w:name="_Toc16938523"/>
      <w:r/>
      <w:bookmarkStart w:id="34" w:name="_Toc462564067"/>
      <w:r/>
      <w:bookmarkStart w:id="35" w:name="_Toc513029207"/>
      <w:r/>
      <w:bookmarkStart w:id="36" w:name="_Toc20823279"/>
      <w:r>
        <w:rPr>
          <w:rFonts w:hint="eastAsia" w:asciiTheme="minorEastAsia" w:hAnsiTheme="minorEastAsia" w:eastAsiaTheme="minorEastAsia" w:cstheme="minorEastAsia"/>
          <w:bCs w:val="0"/>
          <w:color w:val="auto"/>
          <w:sz w:val="24"/>
          <w:szCs w:val="24"/>
          <w:highlight w:val="none"/>
        </w:rPr>
        <w:t xml:space="preserve">4.投标费用</w:t>
      </w:r>
      <w:bookmarkEnd w:id="33"/>
      <w:r/>
      <w:bookmarkEnd w:id="34"/>
      <w:r/>
      <w:bookmarkEnd w:id="35"/>
      <w:r/>
      <w:bookmarkEnd w:id="36"/>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供应商应自行承担所有与参加投标有关的费用，无论投标过程中的做法和结果如何，采购代理机构在任何情况下均无义务和责任承担这些费用。</w:t>
      </w:r>
      <w:r/>
    </w:p>
    <w:p>
      <w:pPr>
        <w:ind w:firstLine="480"/>
        <w:spacing w:line="420" w:lineRule="exact"/>
        <w:rPr>
          <w:rFonts w:hint="eastAsia" w:asciiTheme="minorEastAsia" w:hAnsiTheme="minorEastAsia" w:eastAsiaTheme="minorEastAsia" w:cstheme="minorEastAsia"/>
          <w:b/>
          <w:bCs/>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4.2 </w:t>
      </w:r>
      <w:r>
        <w:rPr>
          <w:rFonts w:hint="eastAsia" w:asciiTheme="minorEastAsia" w:hAnsiTheme="minorEastAsia" w:eastAsiaTheme="minorEastAsia" w:cstheme="minorEastAsia"/>
          <w:b/>
          <w:bCs/>
          <w:color w:val="0000ff"/>
          <w:sz w:val="24"/>
          <w:szCs w:val="24"/>
          <w:highlight w:val="none"/>
          <w:lang w:val="en-US" w:eastAsia="zh-CN"/>
        </w:rPr>
        <w:t xml:space="preserve">本次招标代理服务费：</w:t>
      </w:r>
      <w:r>
        <w:rPr>
          <w:rFonts w:hint="eastAsia" w:asciiTheme="minorEastAsia" w:hAnsiTheme="minorEastAsia" w:eastAsiaTheme="minorEastAsia" w:cstheme="minorEastAsia"/>
          <w:b/>
          <w:bCs/>
          <w:color w:val="0000ff"/>
          <w:sz w:val="24"/>
          <w:szCs w:val="24"/>
          <w:highlight w:val="none"/>
          <w:lang w:val="en-US" w:eastAsia="zh-CN" w:bidi="ar-SA"/>
        </w:rPr>
        <w:t xml:space="preserve">本项目代理服务费按《江苏省政府采购代理服务收费指导意见》（苏政采协〔2024〕20号）向中标供应商收取</w:t>
      </w:r>
      <w:r>
        <w:rPr>
          <w:rFonts w:hint="eastAsia" w:asciiTheme="minorEastAsia" w:hAnsiTheme="minorEastAsia" w:eastAsiaTheme="minorEastAsia" w:cstheme="minorEastAsia"/>
          <w:b/>
          <w:bCs/>
          <w:color w:val="0000ff"/>
          <w:sz w:val="24"/>
          <w:szCs w:val="24"/>
          <w:highlight w:val="none"/>
          <w:lang w:val="en-US" w:eastAsia="zh-CN"/>
        </w:rPr>
        <w:t xml:space="preserve">。招标代理服务费由中标人承担，不单独列项，由投标人在报价时综合考虑。在成交供应商在领取成交通知书前向采购代理机构代为支付26000元。</w:t>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bCs w:val="0"/>
          <w:color w:val="auto"/>
          <w:sz w:val="24"/>
          <w:szCs w:val="24"/>
          <w:highlight w:val="none"/>
        </w:rPr>
        <w:t xml:space="preserve">招标文件的约束力</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t xml:space="preserve"> 供应商一旦参加本项目采购活动，即被认为接受了本招标文件的规定和约束。</w:t>
      </w:r>
      <w:r/>
    </w:p>
    <w:p>
      <w:pPr>
        <w:pStyle w:val="641"/>
        <w:ind w:right="0" w:firstLine="482"/>
        <w:pageBreakBefore w:val="0"/>
        <w:spacing w:line="480" w:lineRule="exact"/>
        <w:rPr>
          <w:rFonts w:hint="eastAsia" w:asciiTheme="minorEastAsia" w:hAnsiTheme="minorEastAsia" w:eastAsiaTheme="minorEastAsia" w:cstheme="minorEastAsia"/>
          <w:b/>
          <w:color w:val="auto"/>
          <w:szCs w:val="24"/>
          <w:highlight w:val="none"/>
        </w:rPr>
      </w:pPr>
      <w:r/>
      <w:bookmarkStart w:id="37" w:name="_Toc20823281"/>
      <w:r/>
      <w:bookmarkStart w:id="38" w:name="_Toc120614215"/>
      <w:r/>
      <w:bookmarkStart w:id="39" w:name="_Toc16938525"/>
      <w:r/>
      <w:bookmarkStart w:id="40" w:name="_Toc513029209"/>
      <w:r>
        <w:rPr>
          <w:rFonts w:hint="eastAsia" w:asciiTheme="minorEastAsia" w:hAnsiTheme="minorEastAsia" w:eastAsiaTheme="minorEastAsia" w:cstheme="minorEastAsia"/>
          <w:b/>
          <w:color w:val="auto"/>
          <w:szCs w:val="24"/>
          <w:highlight w:val="none"/>
        </w:rPr>
        <w:t xml:space="preserve">二、招标文件</w:t>
      </w:r>
      <w:bookmarkEnd w:id="37"/>
      <w:r/>
      <w:bookmarkEnd w:id="38"/>
      <w:r/>
      <w:bookmarkEnd w:id="39"/>
      <w:r/>
      <w:bookmarkEnd w:id="40"/>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41" w:name="_Toc513029210"/>
      <w:r/>
      <w:bookmarkStart w:id="42" w:name="_Toc20823282"/>
      <w:r/>
      <w:bookmarkStart w:id="43" w:name="_Toc16938526"/>
      <w:r>
        <w:rPr>
          <w:rFonts w:hint="eastAsia" w:asciiTheme="minorEastAsia" w:hAnsiTheme="minorEastAsia" w:eastAsiaTheme="minorEastAsia" w:cstheme="minorEastAsia"/>
          <w:bCs w:val="0"/>
          <w:color w:val="auto"/>
          <w:sz w:val="24"/>
          <w:szCs w:val="24"/>
          <w:highlight w:val="none"/>
        </w:rPr>
        <w:t xml:space="preserve">6.招标文件构成</w:t>
      </w:r>
      <w:bookmarkEnd w:id="41"/>
      <w:r/>
      <w:bookmarkEnd w:id="42"/>
      <w:r/>
      <w:bookmarkEnd w:id="43"/>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w:t>
      </w:r>
      <w:r>
        <w:rPr>
          <w:rFonts w:hint="eastAsia" w:asciiTheme="minorEastAsia" w:hAnsiTheme="minorEastAsia" w:eastAsiaTheme="minorEastAsia" w:cstheme="minorEastAsia"/>
          <w:color w:val="auto"/>
          <w:sz w:val="24"/>
          <w:szCs w:val="24"/>
          <w:highlight w:val="none"/>
        </w:rPr>
        <w:t xml:space="preserve"> 招标文件</w:t>
      </w:r>
      <w:r>
        <w:rPr>
          <w:rFonts w:hint="eastAsia" w:asciiTheme="minorEastAsia" w:hAnsiTheme="minorEastAsia" w:eastAsiaTheme="minorEastAsia" w:cstheme="minorEastAsia"/>
          <w:color w:val="auto"/>
          <w:sz w:val="24"/>
          <w:szCs w:val="24"/>
          <w:highlight w:val="none"/>
          <w:lang w:eastAsia="zh-CN"/>
        </w:rPr>
        <w:t xml:space="preserve">由</w:t>
      </w:r>
      <w:r>
        <w:rPr>
          <w:rFonts w:hint="eastAsia" w:asciiTheme="minorEastAsia" w:hAnsiTheme="minorEastAsia" w:eastAsiaTheme="minorEastAsia" w:cstheme="minorEastAsia"/>
          <w:color w:val="auto"/>
          <w:sz w:val="24"/>
          <w:szCs w:val="24"/>
          <w:highlight w:val="none"/>
        </w:rPr>
        <w:t xml:space="preserve">以下部分组成：</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（1）招标公告</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（2）供应商须知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请仔细检查招标文件是否齐全，如有缺漏请立即与采购代理机构联系解决。</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w:t>
      </w:r>
      <w:r>
        <w:rPr>
          <w:rFonts w:hint="eastAsia" w:asciiTheme="minorEastAsia" w:hAnsiTheme="minorEastAsia" w:eastAsiaTheme="minorEastAsia" w:cstheme="minorEastAsia"/>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2"/>
        <w:ind w:right="0" w:firstLine="482"/>
        <w:pageBreakBefore w:val="0"/>
        <w:spacing w:before="0" w:after="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rPr>
        <w:t xml:space="preserve">招标文件的澄清</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7.1</w:t>
      </w:r>
      <w:r>
        <w:rPr>
          <w:rFonts w:hint="eastAsia" w:asciiTheme="minorEastAsia" w:hAnsiTheme="minorEastAsia" w:eastAsiaTheme="minorEastAsia" w:cstheme="minorEastAsia"/>
          <w:color w:val="auto"/>
          <w:sz w:val="24"/>
          <w:szCs w:val="24"/>
          <w:highlight w:val="none"/>
        </w:rPr>
        <w:t xml:space="preserve"> 任何要求对招标文件进行澄清的供应商，应在投标截止期</w:t>
      </w:r>
      <w:r>
        <w:rPr>
          <w:rFonts w:hint="eastAsia" w:asciiTheme="minorEastAsia" w:hAnsiTheme="minorEastAsia" w:eastAsiaTheme="minorEastAsia" w:cstheme="minorEastAsia"/>
          <w:b/>
          <w:bCs/>
          <w:color w:val="auto"/>
          <w:sz w:val="24"/>
          <w:szCs w:val="24"/>
          <w:highlight w:val="none"/>
        </w:rPr>
        <w:t xml:space="preserve">十日</w:t>
      </w:r>
      <w:r>
        <w:rPr>
          <w:rFonts w:hint="eastAsia" w:asciiTheme="minorEastAsia" w:hAnsiTheme="minorEastAsia" w:eastAsiaTheme="minorEastAsia" w:cstheme="minorEastAsia"/>
          <w:color w:val="auto"/>
          <w:sz w:val="24"/>
          <w:szCs w:val="24"/>
          <w:highlight w:val="none"/>
        </w:rPr>
        <w:t xml:space="preserve">前按招标公告中的通讯地址，以书面形式通知采购代理机构。</w:t>
      </w:r>
      <w:r/>
    </w:p>
    <w:p>
      <w:pPr>
        <w:pStyle w:val="642"/>
        <w:ind w:right="0" w:firstLine="482"/>
        <w:pageBreakBefore w:val="0"/>
        <w:spacing w:before="0" w:after="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t xml:space="preserve">招标文件的修改</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 在投标截止时间前，</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可以对招标文件进行修改。</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有权按照法定的要求推迟投标截止日期和开标日期。</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pStyle w:val="641"/>
        <w:ind w:right="0" w:firstLine="482"/>
        <w:pageBreakBefore w:val="0"/>
        <w:spacing w:line="480" w:lineRule="exact"/>
        <w:rPr>
          <w:rFonts w:hint="eastAsia" w:asciiTheme="minorEastAsia" w:hAnsiTheme="minorEastAsia" w:eastAsiaTheme="minorEastAsia" w:cstheme="minorEastAsia"/>
          <w:b/>
          <w:color w:val="auto"/>
          <w:szCs w:val="24"/>
          <w:highlight w:val="none"/>
        </w:rPr>
      </w:pPr>
      <w:r/>
      <w:bookmarkStart w:id="44" w:name="_Toc16938529"/>
      <w:r/>
      <w:bookmarkStart w:id="45" w:name="_Toc513029213"/>
      <w:r/>
      <w:bookmarkStart w:id="46" w:name="_Toc462564072"/>
      <w:r/>
      <w:bookmarkStart w:id="47" w:name="_Toc120614216"/>
      <w:r/>
      <w:bookmarkStart w:id="48" w:name="_Toc20823285"/>
      <w:r>
        <w:rPr>
          <w:rFonts w:hint="eastAsia" w:asciiTheme="minorEastAsia" w:hAnsiTheme="minorEastAsia" w:eastAsiaTheme="minorEastAsia" w:cstheme="minorEastAsia"/>
          <w:b/>
          <w:color w:val="auto"/>
          <w:szCs w:val="24"/>
          <w:highlight w:val="none"/>
        </w:rPr>
        <w:t xml:space="preserve">三、投标文件的编制</w:t>
      </w:r>
      <w:bookmarkEnd w:id="44"/>
      <w:r/>
      <w:bookmarkEnd w:id="45"/>
      <w:r/>
      <w:bookmarkEnd w:id="46"/>
      <w:r/>
      <w:bookmarkEnd w:id="47"/>
      <w:r/>
      <w:bookmarkEnd w:id="48"/>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49" w:name="_Toc20823286"/>
      <w:r/>
      <w:bookmarkStart w:id="50" w:name="_Toc462564073"/>
      <w:r/>
      <w:bookmarkStart w:id="51" w:name="_Toc16938530"/>
      <w:r/>
      <w:bookmarkStart w:id="52" w:name="_Toc513029214"/>
      <w:r>
        <w:rPr>
          <w:rFonts w:hint="eastAsia" w:asciiTheme="minorEastAsia" w:hAnsiTheme="minorEastAsia" w:eastAsiaTheme="minorEastAsia" w:cstheme="minorEastAsia"/>
          <w:bCs w:val="0"/>
          <w:color w:val="auto"/>
          <w:sz w:val="24"/>
          <w:szCs w:val="24"/>
          <w:highlight w:val="none"/>
        </w:rPr>
        <w:t xml:space="preserve">9.投标文件的语言及度量衡单位</w:t>
      </w:r>
      <w:bookmarkEnd w:id="49"/>
      <w:r/>
      <w:bookmarkEnd w:id="50"/>
      <w:r/>
      <w:bookmarkEnd w:id="51"/>
      <w:r/>
      <w:bookmarkEnd w:id="52"/>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p>
    <w:p>
      <w:pPr>
        <w:pStyle w:val="642"/>
        <w:ind w:right="0" w:firstLine="482"/>
        <w:pageBreakBefore w:val="0"/>
        <w:spacing w:before="0" w:after="0" w:line="480" w:lineRule="exact"/>
        <w:rPr>
          <w:rFonts w:hint="eastAsia" w:asciiTheme="minorEastAsia" w:hAnsiTheme="minorEastAsia" w:eastAsiaTheme="minorEastAsia" w:cstheme="minorEastAsia"/>
          <w:color w:val="auto"/>
          <w:sz w:val="24"/>
          <w:szCs w:val="24"/>
          <w:highlight w:val="none"/>
        </w:rPr>
      </w:pPr>
      <w:r/>
      <w:bookmarkStart w:id="53" w:name="_Toc513029215"/>
      <w:r/>
      <w:bookmarkStart w:id="54" w:name="_Toc462564074"/>
      <w:r/>
      <w:bookmarkStart w:id="55" w:name="_Toc20823287"/>
      <w:r/>
      <w:bookmarkStart w:id="56" w:name="_Toc16938531"/>
      <w:r>
        <w:rPr>
          <w:rFonts w:hint="eastAsia" w:asciiTheme="minorEastAsia" w:hAnsiTheme="minorEastAsia" w:eastAsiaTheme="minorEastAsia" w:cstheme="minorEastAsia"/>
          <w:color w:val="auto"/>
          <w:sz w:val="24"/>
          <w:szCs w:val="24"/>
          <w:highlight w:val="none"/>
        </w:rPr>
        <w:t xml:space="preserve">10.投标文件构成</w:t>
      </w:r>
      <w:bookmarkEnd w:id="53"/>
      <w:r/>
      <w:bookmarkEnd w:id="54"/>
      <w:r/>
      <w:bookmarkEnd w:id="55"/>
      <w:r/>
      <w:bookmarkEnd w:id="56"/>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highlight w:val="none"/>
          <w:lang w:val="zh-CN"/>
        </w:rPr>
        <w:t xml:space="preserve">（格式详见招标文件“第六章  投标文件格式”）</w:t>
      </w:r>
      <w:r>
        <w:rPr>
          <w:rFonts w:hint="eastAsia" w:asciiTheme="minorEastAsia" w:hAnsiTheme="minorEastAsia" w:eastAsiaTheme="minorEastAsia" w:cstheme="minorEastAsia"/>
          <w:bCs/>
          <w:color w:val="auto"/>
          <w:sz w:val="24"/>
          <w:szCs w:val="24"/>
          <w:highlight w:val="none"/>
          <w:lang w:val="zh-CN"/>
        </w:rPr>
        <w:t xml:space="preserve">。</w:t>
      </w:r>
      <w:r/>
    </w:p>
    <w:p>
      <w:pPr>
        <w:ind w:right="0" w:firstLine="480"/>
        <w:jc w:val="left"/>
        <w:pageBreakBefore w:val="0"/>
        <w:spacing w:line="480" w:lineRule="exact"/>
        <w:widowControl/>
        <w:rPr>
          <w:rFonts w:hint="eastAsia" w:asciiTheme="minorEastAsia" w:hAnsiTheme="minorEastAsia" w:eastAsiaTheme="minorEastAsia" w:cstheme="minorEastAsia"/>
          <w:b/>
          <w:color w:val="auto"/>
          <w:sz w:val="24"/>
          <w:szCs w:val="24"/>
          <w:highlight w:val="none"/>
        </w:rPr>
      </w:pPr>
      <w:r/>
      <w:bookmarkStart w:id="57" w:name="_Toc14577357"/>
      <w:r/>
      <w:bookmarkStart w:id="58" w:name="_Toc49090509"/>
      <w:r/>
      <w:bookmarkStart w:id="59" w:name="_Toc513029219"/>
      <w:r/>
      <w:bookmarkStart w:id="60" w:name="_Toc14577354"/>
      <w:r/>
      <w:bookmarkStart w:id="61" w:name="_Toc513029216"/>
      <w:r/>
      <w:bookmarkStart w:id="62" w:name="_Toc49090507"/>
      <w:r>
        <w:rPr>
          <w:rFonts w:hint="eastAsia" w:asciiTheme="minorEastAsia" w:hAnsiTheme="minorEastAsia" w:eastAsiaTheme="minorEastAsia" w:cstheme="minorEastAsia"/>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2"/>
        <w:ind w:right="0" w:firstLine="482"/>
        <w:pageBreakBefore w:val="0"/>
        <w:spacing w:before="0" w:after="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57"/>
      <w:r/>
      <w:bookmarkEnd w:id="58"/>
      <w:r/>
      <w:bookmarkEnd w:id="59"/>
      <w:r>
        <w:rPr>
          <w:rFonts w:hint="eastAsia" w:asciiTheme="minorEastAsia" w:hAnsiTheme="minorEastAsia" w:eastAsiaTheme="minorEastAsia" w:cstheme="minorEastAsia"/>
          <w:color w:val="auto"/>
          <w:sz w:val="24"/>
          <w:szCs w:val="24"/>
          <w:highlight w:val="none"/>
        </w:rPr>
        <w:t xml:space="preserve">1.证明供应商及投标标的符合招标文件规定的文件</w:t>
      </w:r>
      <w:r/>
    </w:p>
    <w:p>
      <w:pPr>
        <w:ind w:right="0" w:firstLine="480"/>
        <w:jc w:val="left"/>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11.1供应商应按照法律、法规、规章和规范性文件以及招标文件要求提交证明文件，证明其及投标标的符合招标文件规定。</w:t>
      </w:r>
      <w:r/>
    </w:p>
    <w:p>
      <w:pPr>
        <w:ind w:right="0" w:firstLine="480"/>
        <w:jc w:val="left"/>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11.2招标文件对证明文件无明确形式要求的，证明文件可以以文字资料、图纸和数据等形式提交。</w:t>
      </w:r>
      <w:bookmarkEnd w:id="60"/>
      <w:r/>
      <w:bookmarkEnd w:id="61"/>
      <w:r/>
      <w:bookmarkEnd w:id="62"/>
      <w:r/>
      <w:r/>
    </w:p>
    <w:p>
      <w:pPr>
        <w:pStyle w:val="642"/>
        <w:ind w:right="0" w:firstLine="482"/>
        <w:pageBreakBefore w:val="0"/>
        <w:spacing w:before="0" w:after="0" w:line="480" w:lineRule="exact"/>
        <w:rPr>
          <w:rFonts w:hint="eastAsia" w:asciiTheme="minorEastAsia" w:hAnsiTheme="minorEastAsia" w:eastAsiaTheme="minorEastAsia" w:cstheme="minorEastAsia"/>
          <w:bCs w:val="0"/>
          <w:color w:val="auto"/>
          <w:sz w:val="24"/>
          <w:szCs w:val="24"/>
          <w:highlight w:val="none"/>
        </w:rPr>
      </w:pPr>
      <w:r/>
      <w:bookmarkStart w:id="63" w:name="_Toc14577355"/>
      <w:r/>
      <w:bookmarkStart w:id="64" w:name="_Toc49090508"/>
      <w:r>
        <w:rPr>
          <w:rFonts w:hint="eastAsia" w:asciiTheme="minorEastAsia" w:hAnsiTheme="minorEastAsia" w:eastAsiaTheme="minorEastAsia" w:cstheme="minorEastAsia"/>
          <w:bCs w:val="0"/>
          <w:color w:val="auto"/>
          <w:sz w:val="24"/>
          <w:szCs w:val="24"/>
          <w:highlight w:val="none"/>
        </w:rPr>
        <w:t xml:space="preserve">12.</w:t>
      </w:r>
      <w:bookmarkEnd w:id="63"/>
      <w:r/>
      <w:bookmarkEnd w:id="64"/>
      <w:r/>
      <w:bookmarkStart w:id="65" w:name="_Hlt26670373"/>
      <w:r/>
      <w:bookmarkEnd w:id="65"/>
      <w:r>
        <w:rPr>
          <w:rFonts w:hint="eastAsia" w:asciiTheme="minorEastAsia" w:hAnsiTheme="minorEastAsia" w:eastAsiaTheme="minorEastAsia" w:cstheme="minorEastAsia"/>
          <w:bCs w:val="0"/>
          <w:color w:val="auto"/>
          <w:sz w:val="24"/>
          <w:szCs w:val="24"/>
          <w:highlight w:val="none"/>
        </w:rPr>
        <w:t xml:space="preserve">投标分项报价表</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12.1投标人应按照招标文件规定格式填报投标分项报价表。</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w:t>
      </w:r>
      <w:r>
        <w:rPr>
          <w:rFonts w:hint="eastAsia" w:asciiTheme="minorEastAsia" w:hAnsiTheme="minorEastAsia" w:eastAsiaTheme="minorEastAsia" w:cstheme="minorEastAsia"/>
          <w:color w:val="auto"/>
          <w:sz w:val="24"/>
          <w:highlight w:val="none"/>
        </w:rPr>
        <w:t xml:space="preserve">投标货币。投标文件中的单价和总价无特殊规定的采用人民币报价，以元为单位标注。招标文件中另有规定的按规定执行。</w:t>
      </w:r>
      <w:r/>
    </w:p>
    <w:p>
      <w:pPr>
        <w:ind w:right="0" w:firstLine="482"/>
        <w:pageBreakBefore w:val="0"/>
        <w:spacing w:line="480" w:lineRule="exact"/>
        <w:rPr>
          <w:rFonts w:hint="eastAsia" w:asciiTheme="minorEastAsia" w:hAnsiTheme="minorEastAsia" w:eastAsiaTheme="minorEastAsia" w:cstheme="minorEastAsia"/>
          <w:b/>
          <w:color w:val="auto"/>
          <w:sz w:val="24"/>
          <w:szCs w:val="24"/>
          <w:highlight w:val="none"/>
        </w:rPr>
      </w:pPr>
      <w:r/>
      <w:bookmarkStart w:id="66" w:name="_Hlt26670486"/>
      <w:r/>
      <w:bookmarkEnd w:id="66"/>
      <w:r/>
      <w:bookmarkStart w:id="67" w:name="_Hlt26954731"/>
      <w:r/>
      <w:bookmarkEnd w:id="67"/>
      <w:r/>
      <w:bookmarkStart w:id="68" w:name="_Hlt26954848"/>
      <w:r/>
      <w:bookmarkEnd w:id="68"/>
      <w:r/>
      <w:bookmarkStart w:id="69" w:name="_Hlt26954846"/>
      <w:r/>
      <w:bookmarkEnd w:id="69"/>
      <w:r/>
      <w:bookmarkStart w:id="70" w:name="_Hlt26670482"/>
      <w:r/>
      <w:bookmarkEnd w:id="70"/>
      <w:r>
        <w:rPr>
          <w:rFonts w:hint="eastAsia" w:asciiTheme="minorEastAsia" w:hAnsiTheme="minorEastAsia" w:eastAsiaTheme="minorEastAsia" w:cstheme="minorEastAsia"/>
          <w:b/>
          <w:bCs/>
          <w:color w:val="auto"/>
          <w:sz w:val="24"/>
          <w:szCs w:val="24"/>
          <w:highlight w:val="none"/>
        </w:rPr>
        <w:t xml:space="preserve">13.</w:t>
      </w:r>
      <w:r>
        <w:rPr>
          <w:rFonts w:hint="eastAsia" w:asciiTheme="minorEastAsia" w:hAnsiTheme="minorEastAsia" w:eastAsiaTheme="minorEastAsia" w:cstheme="minorEastAsia"/>
          <w:b/>
          <w:color w:val="auto"/>
          <w:sz w:val="24"/>
          <w:szCs w:val="24"/>
          <w:highlight w:val="none"/>
        </w:rPr>
        <w:t xml:space="preserve">技术条款响应及偏离表、商务条款响应及偏离表</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13.1供应商需对招标文件中的技术要求与商务要求逐项作出响应或偏离，并说明原因。</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13.2供应商可在投标文件中提供认为需要的其他技术文件或说明。</w:t>
      </w:r>
      <w:r/>
    </w:p>
    <w:p>
      <w:pPr>
        <w:ind w:right="0" w:firstLine="482"/>
        <w:pageBreakBefore w:val="0"/>
        <w:spacing w:line="480" w:lineRule="exact"/>
        <w:rPr>
          <w:rFonts w:hint="eastAsia" w:asciiTheme="minorEastAsia" w:hAnsiTheme="minorEastAsia" w:eastAsiaTheme="minorEastAsia" w:cstheme="minorEastAsia"/>
          <w:b/>
          <w:bCs/>
          <w:color w:val="auto"/>
          <w:sz w:val="24"/>
          <w:szCs w:val="24"/>
          <w:highlight w:val="none"/>
        </w:rPr>
      </w:pPr>
      <w:r/>
      <w:bookmarkStart w:id="71" w:name="_Toc49090510"/>
      <w:r/>
      <w:bookmarkStart w:id="72" w:name="_Toc14577359"/>
      <w:r>
        <w:rPr>
          <w:rFonts w:hint="eastAsia" w:asciiTheme="minorEastAsia" w:hAnsiTheme="minorEastAsia" w:eastAsiaTheme="minorEastAsia" w:cstheme="minorEastAsia"/>
          <w:b/>
          <w:bCs/>
          <w:color w:val="auto"/>
          <w:sz w:val="24"/>
          <w:szCs w:val="24"/>
          <w:highlight w:val="none"/>
        </w:rPr>
        <w:t xml:space="preserve">14.投标函和开标一览表</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14.1</w:t>
      </w:r>
      <w:r>
        <w:rPr>
          <w:rFonts w:hint="eastAsia" w:asciiTheme="minorEastAsia" w:hAnsiTheme="minorEastAsia" w:eastAsiaTheme="minorEastAsia" w:cstheme="minorEastAsia"/>
          <w:color w:val="auto"/>
          <w:sz w:val="24"/>
          <w:szCs w:val="24"/>
          <w:highlight w:val="none"/>
        </w:rPr>
        <w:t xml:space="preserve"> 供应商应按照招标文件中提供的格式完整、正确填写投标函、开标一览表。</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14.2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14.3投标文件的大写金额和小写金额不一致的，以大写金额为准；对不同文字文本投标的解释发生异议的，以中文文本为准。</w:t>
      </w:r>
      <w:bookmarkEnd w:id="71"/>
      <w:r/>
      <w:bookmarkEnd w:id="72"/>
      <w:r/>
      <w:r/>
    </w:p>
    <w:p>
      <w:pPr>
        <w:ind w:right="0" w:firstLine="482"/>
        <w:pageBreakBefore w:val="0"/>
        <w:spacing w:line="480" w:lineRule="exact"/>
        <w:rPr>
          <w:rFonts w:hint="eastAsia" w:asciiTheme="minorEastAsia" w:hAnsiTheme="minorEastAsia" w:eastAsiaTheme="minorEastAsia" w:cstheme="minorEastAsia"/>
          <w:b/>
          <w:bCs/>
          <w:color w:val="auto"/>
          <w:sz w:val="24"/>
          <w:szCs w:val="24"/>
          <w:highlight w:val="none"/>
        </w:rPr>
      </w:pPr>
      <w:r/>
      <w:bookmarkStart w:id="73" w:name="_Hlt26670489"/>
      <w:r/>
      <w:bookmarkEnd w:id="73"/>
      <w:r/>
      <w:bookmarkStart w:id="74" w:name="_Hlt26954850"/>
      <w:r/>
      <w:bookmarkEnd w:id="74"/>
      <w:r/>
      <w:bookmarkStart w:id="75" w:name="_Hlt26954734"/>
      <w:r/>
      <w:bookmarkEnd w:id="75"/>
      <w:r/>
      <w:bookmarkStart w:id="76" w:name="_Toc14577360"/>
      <w:r/>
      <w:bookmarkStart w:id="77" w:name="_Toc49090511"/>
      <w:r>
        <w:rPr>
          <w:rFonts w:hint="eastAsia" w:asciiTheme="minorEastAsia" w:hAnsiTheme="minorEastAsia" w:eastAsiaTheme="minorEastAsia" w:cstheme="minorEastAsia"/>
          <w:b/>
          <w:bCs/>
          <w:color w:val="auto"/>
          <w:sz w:val="24"/>
          <w:szCs w:val="24"/>
          <w:highlight w:val="none"/>
        </w:rPr>
        <w:t xml:space="preserve">15.投标有效期</w:t>
      </w:r>
      <w:bookmarkEnd w:id="76"/>
      <w:r/>
      <w:bookmarkEnd w:id="77"/>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w:t>
      </w:r>
      <w:r>
        <w:rPr>
          <w:rFonts w:hint="eastAsia" w:asciiTheme="minorEastAsia" w:hAnsiTheme="minorEastAsia" w:eastAsiaTheme="minorEastAsia" w:cstheme="minorEastAsia"/>
          <w:bCs/>
          <w:color w:val="auto"/>
          <w:sz w:val="24"/>
          <w:szCs w:val="24"/>
          <w:highlight w:val="none"/>
        </w:rPr>
        <w:t xml:space="preserve"> 投标有效期为采购代理机构规定的开标之日后</w:t>
      </w:r>
      <w:r>
        <w:rPr>
          <w:rFonts w:hint="eastAsia" w:asciiTheme="minorEastAsia" w:hAnsiTheme="minorEastAsia" w:eastAsiaTheme="minorEastAsia" w:cstheme="minorEastAsia"/>
          <w:bCs/>
          <w:color w:val="auto"/>
          <w:sz w:val="24"/>
          <w:szCs w:val="24"/>
          <w:highlight w:val="none"/>
          <w:u w:val="single"/>
          <w:lang w:val="en-US" w:eastAsia="zh-CN"/>
        </w:rPr>
        <w:t xml:space="preserve">九</w:t>
      </w:r>
      <w:r>
        <w:rPr>
          <w:rFonts w:hint="eastAsia" w:asciiTheme="minorEastAsia" w:hAnsiTheme="minorEastAsia" w:eastAsiaTheme="minorEastAsia" w:cstheme="minorEastAsia"/>
          <w:color w:val="auto"/>
          <w:sz w:val="24"/>
          <w:szCs w:val="24"/>
          <w:highlight w:val="none"/>
          <w:u w:val="single"/>
        </w:rPr>
        <w:t xml:space="preserve">十（</w:t>
      </w:r>
      <w:r>
        <w:rPr>
          <w:rFonts w:hint="eastAsia" w:asciiTheme="minorEastAsia" w:hAnsiTheme="minorEastAsia" w:eastAsiaTheme="minorEastAsia" w:cstheme="minorEastAsia"/>
          <w:color w:val="auto"/>
          <w:sz w:val="24"/>
          <w:szCs w:val="24"/>
          <w:highlight w:val="none"/>
          <w:u w:val="single"/>
          <w:lang w:val="en-US" w:eastAsia="zh-CN"/>
        </w:rPr>
        <w:t xml:space="preserve">9</w:t>
      </w:r>
      <w:r>
        <w:rPr>
          <w:rFonts w:hint="eastAsia" w:asciiTheme="minorEastAsia" w:hAnsiTheme="minorEastAsia" w:eastAsiaTheme="minorEastAsia" w:cstheme="minorEastAsia"/>
          <w:color w:val="auto"/>
          <w:sz w:val="24"/>
          <w:szCs w:val="24"/>
          <w:highlight w:val="none"/>
          <w:u w:val="single"/>
        </w:rPr>
        <w:t xml:space="preserve">0）天</w:t>
      </w:r>
      <w:r>
        <w:rPr>
          <w:rFonts w:hint="eastAsia" w:asciiTheme="minorEastAsia" w:hAnsiTheme="minorEastAsia" w:eastAsiaTheme="minorEastAsia" w:cstheme="minorEastAsia"/>
          <w:bCs/>
          <w:color w:val="auto"/>
          <w:sz w:val="24"/>
          <w:szCs w:val="24"/>
          <w:highlight w:val="none"/>
        </w:rPr>
        <w:t xml:space="preserve">。投标有效期比规定短的将被视为非响应性投标而予以拒绝。</w:t>
      </w:r>
      <w:r/>
    </w:p>
    <w:p>
      <w:pPr>
        <w:ind w:right="0" w:firstLine="482"/>
        <w:pageBreakBefore w:val="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16.投标有效期的延长</w:t>
      </w:r>
      <w:r/>
    </w:p>
    <w:p>
      <w:pPr>
        <w:ind w:right="0" w:firstLine="480"/>
        <w:pageBreakBefore w:val="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 xml:space="preserve">。</w:t>
      </w:r>
      <w:r/>
    </w:p>
    <w:p>
      <w:pPr>
        <w:ind w:right="0" w:firstLine="560"/>
        <w:jc w:val="left"/>
        <w:pageBreakBefore w:val="0"/>
        <w:spacing w:line="480" w:lineRule="exact"/>
        <w:widowControl/>
        <w:tabs>
          <w:tab w:val="left" w:pos="4120" w:leader="none"/>
        </w:tabs>
        <w:rPr>
          <w:rFonts w:hint="eastAsia" w:asciiTheme="minorEastAsia" w:hAnsiTheme="minorEastAsia" w:eastAsiaTheme="minorEastAsia" w:cstheme="minorEastAsia"/>
          <w:color w:val="auto"/>
          <w:szCs w:val="28"/>
          <w:highlight w:val="none"/>
        </w:rPr>
      </w:pPr>
      <w:r/>
      <w:bookmarkStart w:id="78" w:name="_Hlt26954739"/>
      <w:r/>
      <w:bookmarkEnd w:id="78"/>
      <w:r/>
      <w:bookmarkStart w:id="79" w:name="_Hlt26954852"/>
      <w:r/>
      <w:bookmarkEnd w:id="79"/>
      <w:r>
        <w:rPr>
          <w:rFonts w:hint="eastAsia" w:asciiTheme="minorEastAsia" w:hAnsiTheme="minorEastAsia" w:eastAsiaTheme="minorEastAsia" w:cstheme="minorEastAsia"/>
          <w:color w:val="auto"/>
          <w:szCs w:val="28"/>
          <w:highlight w:val="none"/>
        </w:rPr>
        <w:t xml:space="preserve">四、投标文件的递交</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bookmarkStart w:id="80" w:name="_Toc513029229"/>
      <w:r/>
      <w:bookmarkStart w:id="81" w:name="_Toc120614218"/>
      <w:r/>
      <w:bookmarkStart w:id="82" w:name="_Toc16938545"/>
      <w:r/>
      <w:bookmarkStart w:id="83" w:name="_Toc20823301"/>
      <w:r>
        <w:rPr>
          <w:rFonts w:hint="eastAsia" w:asciiTheme="minorEastAsia" w:hAnsiTheme="minorEastAsia" w:eastAsiaTheme="minorEastAsia" w:cstheme="minorEastAsia"/>
          <w:color w:val="auto"/>
          <w:szCs w:val="28"/>
          <w:highlight w:val="none"/>
        </w:rPr>
        <w:t xml:space="preserve">17.投标文件的递交</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 电子投标文件的递交</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供应商应当按照《操作手册》规定，在投标截止时间前制作并上传电子投标文件。</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18.投标截止时间</w:t>
      </w:r>
      <w:r/>
    </w:p>
    <w:p>
      <w:pPr>
        <w:ind w:right="0" w:firstLine="480"/>
        <w:pageBreakBefore w:val="0"/>
        <w:spacing w:line="480" w:lineRule="exact"/>
        <w:rPr>
          <w:rFonts w:hint="eastAsia" w:asciiTheme="minorEastAsia" w:hAnsiTheme="minorEastAsia" w:eastAsiaTheme="minorEastAsia" w:cstheme="minorEastAsia"/>
          <w:b/>
          <w:bCs/>
          <w:i/>
          <w:color w:val="auto"/>
          <w:sz w:val="24"/>
          <w:szCs w:val="24"/>
          <w:highlight w:val="none"/>
        </w:rPr>
      </w:pPr>
      <w:r>
        <w:rPr>
          <w:rFonts w:hint="eastAsia" w:asciiTheme="minorEastAsia" w:hAnsiTheme="minorEastAsia" w:eastAsiaTheme="minorEastAsia" w:cstheme="minorEastAsia"/>
          <w:b/>
          <w:bCs/>
          <w:i/>
          <w:color w:val="auto"/>
          <w:sz w:val="24"/>
          <w:szCs w:val="24"/>
          <w:highlight w:val="none"/>
          <w:u w:val="single"/>
          <w:lang w:bidi="ar"/>
        </w:rPr>
        <w:t xml:space="preserve">18.1供应商上传电子投标文件的时间不得迟于招标公告中规定的投标截止时间。</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19.投标文件的拒收</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19.1采购代理机构拒绝接收在其规定的投标截止时间后上传的任何投标文件。</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20、投标文件的撤回和修改</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20.1投标文件的撤回</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20.1.1电子投标文件的撤回</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供应商可在投标截止时间前，撤回其电子投标文件，具体操作方法见《操作手册》。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20.1.2供应商撤回电子投标文件，则认为其不再参与本项目投标活动。</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20.2 投标文件的修改</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20.2.1供应商可在投标截止时间前，对其电子投标文件进行修改，具体操作方法见《操作手册》。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20.2.2在投标截止时间之后，供应商不得对其电子投标文件作任何修改。</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20.3在投标截止时间至招标文件中规定的投标有效期满之间的这段时间内，供应商不得撤回其投标。</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五、开标与评标</w:t>
      </w:r>
      <w:bookmarkEnd w:id="80"/>
      <w:r/>
      <w:bookmarkEnd w:id="81"/>
      <w:r/>
      <w:bookmarkEnd w:id="82"/>
      <w:r/>
      <w:bookmarkEnd w:id="83"/>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bookmarkStart w:id="84" w:name="_Toc20823302"/>
      <w:r/>
      <w:bookmarkStart w:id="85" w:name="_Toc16938546"/>
      <w:r/>
      <w:bookmarkStart w:id="86" w:name="_Toc513029230"/>
      <w:r>
        <w:rPr>
          <w:rFonts w:hint="eastAsia" w:asciiTheme="minorEastAsia" w:hAnsiTheme="minorEastAsia" w:eastAsiaTheme="minorEastAsia" w:cstheme="minorEastAsia"/>
          <w:color w:val="auto"/>
          <w:szCs w:val="28"/>
          <w:highlight w:val="none"/>
        </w:rPr>
        <w:t xml:space="preserve">21.开标</w:t>
      </w:r>
      <w:bookmarkEnd w:id="84"/>
      <w:r/>
      <w:bookmarkEnd w:id="85"/>
      <w:r/>
      <w:bookmarkEnd w:id="86"/>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bookmarkStart w:id="87" w:name="_Toc20823303"/>
      <w:r/>
      <w:bookmarkStart w:id="88" w:name="_Toc16938547"/>
      <w:r/>
      <w:bookmarkStart w:id="89" w:name="_Toc513029231"/>
      <w:r>
        <w:rPr>
          <w:rFonts w:hint="eastAsia" w:asciiTheme="minorEastAsia" w:hAnsiTheme="minorEastAsia" w:eastAsiaTheme="minorEastAsia" w:cstheme="minorEastAsia"/>
          <w:color w:val="auto"/>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21.2开标仪式由采购代理机构组织。苏采云系统将自动对项目进行开标，并宣布各供应商名称和投标价格。</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21.3供应商在开标过程中涉及到的投标文件解密、开标结果确认等工作，应按照《操作手册》规定执行。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7"/>
      <w:r/>
      <w:bookmarkEnd w:id="88"/>
      <w:r/>
      <w:bookmarkEnd w:id="89"/>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22.评标委员会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22.1开标后，采购代理机构将立即组织评标委员会（以下简称评委会）进行评标。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22.2评委会由采购人代表和有关技术、经济等方面的专家组成，且人员构成符合政府采购有关规定。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22.3评委会独立工作，负责评审所有投标文件并确定中标</w:t>
      </w:r>
      <w:r>
        <w:rPr>
          <w:rFonts w:hint="eastAsia" w:asciiTheme="minorEastAsia" w:hAnsiTheme="minorEastAsia" w:eastAsiaTheme="minorEastAsia" w:cstheme="minorEastAsia"/>
          <w:color w:val="auto"/>
          <w:sz w:val="24"/>
          <w:szCs w:val="24"/>
          <w:highlight w:val="none"/>
          <w:lang w:eastAsia="zh-CN" w:bidi="ar"/>
        </w:rPr>
        <w:t xml:space="preserve">候选人</w:t>
      </w:r>
      <w:r>
        <w:rPr>
          <w:rFonts w:hint="eastAsia" w:asciiTheme="minorEastAsia" w:hAnsiTheme="minorEastAsia" w:eastAsiaTheme="minorEastAsia" w:cstheme="minorEastAsia"/>
          <w:color w:val="auto"/>
          <w:sz w:val="24"/>
          <w:szCs w:val="24"/>
          <w:highlight w:val="none"/>
          <w:lang w:bidi="ar"/>
        </w:rPr>
        <w:t xml:space="preserve">。</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23.评标过程的保密与公正</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23.2在评标过程中，供应商不得以任何行为影响评标过程，否则其投标文件将被作为无效投标文件。</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23.3采购代理机构和评标委员会不向未中标的供应商解释未中标原因，也不公布评标过程中的相关细节。</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highlight w:val="none"/>
        </w:rPr>
        <w:t xml:space="preserve">23.4采用综合评分法的项目，未中标的投标人可于中标结果公告期限届满之日起通过苏采云系统查看自己的评审得分及排序情况。</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24.投标文件的澄清</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供应商的澄清、说明或者补正不得超出投标文件的范围或者改变投标文件的实质性内容。</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评标委员会并非对每个供应商都做澄清要求。</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24.3接到评委会澄清、说明和补正要求的供应商如未按规定做出澄清、说明和补正，其风险由供应商自行承担。</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25.对投标文件的初审</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25.1投标文件初审分为资格审查和符合性审查。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25.3如果投标文件实质上没有响应招标文件的要求，评委会将予以拒绝，供应商不得通过修改或撤销</w:t>
      </w:r>
      <w:r>
        <w:rPr>
          <w:rFonts w:hint="eastAsia" w:asciiTheme="minorEastAsia" w:hAnsiTheme="minorEastAsia" w:eastAsiaTheme="minorEastAsia" w:cstheme="minorEastAsia"/>
          <w:color w:val="auto"/>
          <w:sz w:val="24"/>
          <w:szCs w:val="24"/>
          <w:highlight w:val="none"/>
          <w:lang w:eastAsia="zh-CN" w:bidi="ar"/>
        </w:rPr>
        <w:t xml:space="preserve">不符</w:t>
      </w:r>
      <w:r>
        <w:rPr>
          <w:rFonts w:hint="eastAsia" w:asciiTheme="minorEastAsia" w:hAnsiTheme="minorEastAsia" w:eastAsiaTheme="minorEastAsia" w:cstheme="minorEastAsia"/>
          <w:color w:val="auto"/>
          <w:sz w:val="24"/>
          <w:szCs w:val="24"/>
          <w:highlight w:val="none"/>
          <w:lang w:bidi="ar"/>
        </w:rPr>
        <w:t xml:space="preserve">合要求的偏离或保留而使其投标成为实质性响应的投标。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25.4评委会将对确定为实质性响应的投标进行进一步审核，确定其是否有计算上或累加上的算术错误，修正错误的原则如下：</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（1）投标文件中开标一览表内容与投标文件中相应内容不一致的，以开标一览表为准。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（2）大写金额和小写金额不一致的，以大写金额为准。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（3）单价金额小数点或者百分比有明显错位的，以开标一览表的总价为准，并修改单价。</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（4）总价金额与按单价汇总金额不一致的，以单价金额计算结果为准。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同时出现两种以上错误的，按照前款规定的顺序修正。</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ind w:right="0" w:firstLine="560"/>
        <w:jc w:val="left"/>
        <w:pageBreakBefore w:val="0"/>
        <w:spacing w:line="480" w:lineRule="exact"/>
        <w:widowControl/>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 xml:space="preserve">26.无效投标条款和废标条款</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26.1无效投标条款</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 投标人在苏采云系统规定的时间内未成功解密电子投标文件的。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26.1.2 投标人未按照招标文件要求上传电子投标文件的。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26.1.3同一投标人提交两个（含两个）以上不同的投标报价的。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26.1.4投标人不具备招标文件中规定资格要求的。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26.1.5投标人的报价超过了采购预算或最高限价的。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26.1.6未通过符合性审查的。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26.1.7不符合招标文件中规定的实质性要求和条件的</w:t>
      </w:r>
      <w:r>
        <w:rPr>
          <w:rFonts w:hint="eastAsia" w:asciiTheme="minorEastAsia" w:hAnsiTheme="minorEastAsia" w:eastAsiaTheme="minorEastAsia" w:cstheme="minorEastAsia"/>
          <w:b/>
          <w:bCs/>
          <w:i/>
          <w:color w:val="auto"/>
          <w:sz w:val="24"/>
          <w:szCs w:val="24"/>
          <w:highlight w:val="none"/>
          <w:u w:val="single"/>
          <w:lang w:val="en-US" w:eastAsia="zh-CN" w:bidi="ar-SA"/>
        </w:rPr>
        <w:t xml:space="preserve">（本招标文件中斜体且有下划线部分为实质性要求和条件）</w:t>
      </w:r>
      <w:r>
        <w:rPr>
          <w:rFonts w:hint="eastAsia" w:asciiTheme="minorEastAsia" w:hAnsiTheme="minorEastAsia" w:eastAsiaTheme="minorEastAsia" w:cstheme="minorEastAsia"/>
          <w:color w:val="auto"/>
          <w:sz w:val="24"/>
          <w:szCs w:val="24"/>
          <w:highlight w:val="none"/>
          <w:lang w:bidi="ar"/>
        </w:rPr>
        <w:t xml:space="preserve">。</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26.1.9投标文件含有采购人不能接受的附加条件的。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26.1.10投标人不能证明其报价合理性的，评标委员会应当将其作为无效投标处理。</w:t>
      </w:r>
      <w:r/>
    </w:p>
    <w:p>
      <w:pPr>
        <w:ind w:right="0" w:firstLine="482"/>
        <w:pageBreakBefore w:val="0"/>
        <w:spacing w:line="48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（一）评审过程中出现下列情形之一的，评标委员会应当启动异常低价投标审查程序：</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1.投标报价低于全部通过符合性审查供应商投标报价平均值50%的，即投标报价&lt;全部通过符合性审查供应商投标报价平均值×50%； </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2.投标报价低于通过符合性审查的次低报价供应商投标报价50%的，即投标报价&lt;通过符合性审查的次低报价供应商投标报价×50%； </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3.投标报价低于采购项目最高限价45%的，即投标报价&lt;采购项目最高限价×45%； </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4.评审委员会基于专业判断，认为供应商报价过低，有可能影响产品质量或者不能诚信履约的其他情形。</w:t>
      </w:r>
      <w:r/>
    </w:p>
    <w:p>
      <w:pPr>
        <w:ind w:right="0" w:firstLine="482"/>
        <w:pageBreakBefore w:val="0"/>
        <w:spacing w:line="48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26.1.11 投标文件未按照招标文件要求加盖CA电子公章的。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26.1.12 其他法律、法规及本招标文件规定的属无效投标的情形。</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26.2废标条款</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26.2.2出现影响采购公正的违法、违规行为的。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26.2.3因重大变故，采购任务取消的。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26.2.4评标委员会认定招标文件存在歧义、重大缺陷导致评审工作无法进行。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26.2.5因苏采云系统故障原因造成开标不成功的。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26.3 投标截止时间结束后参加投标的供应商不足三家的处理：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675"/>
        <w:ind w:right="0" w:firstLine="643"/>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 w:val="32"/>
          <w:szCs w:val="32"/>
          <w:highlight w:val="none"/>
          <w:lang w:bidi="ar"/>
        </w:rPr>
        <w:t xml:space="preserve">六、定标</w:t>
      </w:r>
      <w:r/>
    </w:p>
    <w:p>
      <w:pPr>
        <w:pStyle w:val="675"/>
        <w:ind w:right="0" w:firstLine="600"/>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30"/>
          <w:szCs w:val="30"/>
          <w:highlight w:val="none"/>
          <w:lang w:bidi="ar"/>
        </w:rPr>
        <w:t xml:space="preserve">27.确定中标单位</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27.1中标候选人的选取原则和数量见招标文件第五章规定。 </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27.2采购人应根据评委会推荐的中标候选人确定中标人。</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27.3采购代理机构将在“中国政府采购网”、“江苏政府采购网”、“盐城市政府采购网”发布中标公告，公告期限为1个工作日。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27.4若有充分证据证明，中标人出现下列情况之一的，一经查实，将被取消中标资格：</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27.4.1提供虚假材料谋取中标的。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27.4.2向采购人、采购代理机构行贿或者提供其他不正当利益的。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27.4.3属于本文件规定的无效条件，但在评标过程中又未被评委会发现的。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27.4.4与采购人或者其他供应商恶意串通的。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27.4.5采取不正当手段诋毁、排挤其他供应商的。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 有下列情形之一的，视为供应商串通投标，投标无效：</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27.5.1不同供应商的投标文件由同一单位或者个人编制。</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27.5.2不同供应商委托同一单位或者个人办理投标事宜。</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27.5.3不同供应商的投标文件载明的项目管理成员或者联系人员为同一人。</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27.5.4不同供应商的投标文件异常一致或者投标报价呈规律性差异。</w:t>
      </w:r>
      <w:r/>
    </w:p>
    <w:p>
      <w:pPr>
        <w:pStyle w:val="675"/>
        <w:ind w:right="0" w:firstLine="600"/>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30"/>
          <w:szCs w:val="30"/>
          <w:highlight w:val="none"/>
          <w:lang w:bidi="ar"/>
        </w:rPr>
        <w:t xml:space="preserve">28.质疑处理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28.2.1对可以质疑的招标文件提出质疑的，为收到招标文件之日或者招标文件公告期限届满之日；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28.2.2对采购过程提出质疑的，为各采购程序环节结束之日；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28.2.3对中标或者成交结果提出质疑的，为中标或者成交结果公告期限届满之日。</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采购代理机构及采购人只接收以纸质原件形式送达的质疑,采购人和采购代理机构不接受未填写快递运单的快件。质疑接收部门为</w:t>
      </w:r>
      <w:r>
        <w:rPr>
          <w:rFonts w:hint="eastAsia" w:asciiTheme="minorEastAsia" w:hAnsiTheme="minorEastAsia" w:eastAsiaTheme="minorEastAsia" w:cstheme="minorEastAsia"/>
          <w:color w:val="auto"/>
          <w:sz w:val="24"/>
          <w:szCs w:val="24"/>
          <w:highlight w:val="none"/>
          <w:lang w:val="en-US" w:eastAsia="zh-CN" w:bidi="ar"/>
        </w:rPr>
        <w:t xml:space="preserve">江苏雨田工程咨询集团有限公司</w:t>
      </w:r>
      <w:r>
        <w:rPr>
          <w:rFonts w:hint="eastAsia" w:asciiTheme="minorEastAsia" w:hAnsiTheme="minorEastAsia" w:eastAsiaTheme="minorEastAsia" w:cstheme="minorEastAsia"/>
          <w:color w:val="auto"/>
          <w:sz w:val="24"/>
          <w:szCs w:val="24"/>
          <w:highlight w:val="none"/>
          <w:lang w:bidi="ar"/>
        </w:rPr>
        <w:t xml:space="preserve">，联系地址及联系电话</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滨海县大学生创业园电谷A226室田女士：15751609431</w:t>
      </w:r>
      <w:r>
        <w:rPr>
          <w:rFonts w:hint="eastAsia" w:asciiTheme="minorEastAsia" w:hAnsiTheme="minorEastAsia" w:eastAsiaTheme="minorEastAsia" w:cstheme="minorEastAsia"/>
          <w:color w:val="auto"/>
          <w:sz w:val="24"/>
          <w:szCs w:val="24"/>
          <w:highlight w:val="none"/>
          <w:lang w:bidi="ar"/>
        </w:rPr>
        <w:t xml:space="preserve">。</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 以下情形的质疑不予受理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28.5.1内容不符合《政府采购质疑和投诉办法》第十二条规定的质疑。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28.5.2超出政府采购法定期限的质疑。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28.5.3以传真、电子邮件等方式递交的非原件形式的质疑。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28.5.4未参加投标活动的供应商或在投标活动中自身权益未受到损害的供应商所提出的质疑。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28.5.5供应商组成联合体参加投标，联合体中任何一方或多方未按要求签字、盖章、加盖公章的质疑。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5"/>
        <w:ind w:right="0" w:firstLine="600"/>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30"/>
          <w:szCs w:val="30"/>
          <w:highlight w:val="none"/>
          <w:lang w:bidi="ar"/>
        </w:rPr>
        <w:t xml:space="preserve">29.中标通知书</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29.l中标结果确定后，</w:t>
      </w:r>
      <w:r>
        <w:rPr>
          <w:rFonts w:hint="eastAsia" w:asciiTheme="minorEastAsia" w:hAnsiTheme="minorEastAsia" w:eastAsiaTheme="minorEastAsia" w:cstheme="minorEastAsia"/>
          <w:color w:val="auto"/>
          <w:sz w:val="24"/>
          <w:szCs w:val="24"/>
          <w:highlight w:val="none"/>
          <w:lang w:eastAsia="zh-CN"/>
        </w:rPr>
        <w:t xml:space="preserve">代理机构</w:t>
      </w:r>
      <w:r>
        <w:rPr>
          <w:rFonts w:hint="eastAsia" w:asciiTheme="minorEastAsia" w:hAnsiTheme="minorEastAsia" w:eastAsiaTheme="minorEastAsia" w:cstheme="minorEastAsia"/>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5"/>
        <w:ind w:right="0" w:firstLine="643"/>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 w:val="32"/>
          <w:szCs w:val="32"/>
          <w:highlight w:val="none"/>
          <w:lang w:bidi="ar"/>
        </w:rPr>
        <w:t xml:space="preserve">七、授予合同</w:t>
      </w:r>
      <w:r/>
    </w:p>
    <w:p>
      <w:pPr>
        <w:pStyle w:val="675"/>
        <w:ind w:right="0" w:firstLine="600"/>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30"/>
          <w:szCs w:val="30"/>
          <w:highlight w:val="none"/>
          <w:lang w:bidi="ar"/>
        </w:rPr>
        <w:t xml:space="preserve">30.签订合同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30.l中标人应当在中标通知书发出之日起三十日内，按照招标文件确定的事项与采购人签订政府采购合同。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30.2招标文件、中标人的投标文件及招标过程中有关澄清、承诺文件均应作为合同附件。</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30.3签订合同后，</w:t>
      </w:r>
      <w:r>
        <w:rPr>
          <w:rFonts w:hint="eastAsia" w:asciiTheme="minorEastAsia" w:hAnsiTheme="minorEastAsia" w:eastAsiaTheme="minorEastAsia" w:cstheme="minorEastAsia"/>
          <w:i/>
          <w:color w:val="auto"/>
          <w:sz w:val="24"/>
          <w:szCs w:val="24"/>
          <w:highlight w:val="none"/>
          <w:u w:val="single"/>
          <w:lang w:bidi="ar"/>
        </w:rPr>
        <w:t xml:space="preserve">中标人不得将合同标的进行转包</w:t>
      </w:r>
      <w:r>
        <w:rPr>
          <w:rFonts w:hint="eastAsia" w:asciiTheme="minorEastAsia" w:hAnsiTheme="minorEastAsia" w:eastAsiaTheme="minorEastAsia" w:cstheme="minorEastAsia"/>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30.4政府采购合同签订之日起2个工作日内，将政府采购合同在省级以上人民政府财政部门指定的媒体上公告，但政府采购合同中涉及国家秘密、商业秘密的内容除外。</w:t>
      </w:r>
      <w:r/>
    </w:p>
    <w:p>
      <w:pPr>
        <w:pStyle w:val="675"/>
        <w:ind w:right="0" w:firstLine="600"/>
        <w:jc w:val="both"/>
        <w:keepLines/>
        <w:keepNext/>
        <w:pageBreakBefore w:val="0"/>
        <w:spacing w:beforeAutospacing="0" w:afterAutospacing="0" w:line="48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30"/>
          <w:szCs w:val="30"/>
          <w:highlight w:val="none"/>
          <w:lang w:bidi="ar"/>
        </w:rPr>
        <w:t xml:space="preserve">31.服务（包含与服务相关的货物）的追加</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right="0" w:firstLine="600"/>
        <w:pageBreakBefore w:val="0"/>
        <w:spacing w:line="480" w:lineRule="exact"/>
        <w:rPr>
          <w:rFonts w:hint="eastAsia" w:asciiTheme="minorEastAsia" w:hAnsiTheme="minorEastAsia" w:eastAsiaTheme="minorEastAsia" w:cstheme="minorEastAsia"/>
          <w:color w:val="auto"/>
          <w:sz w:val="30"/>
          <w:szCs w:val="30"/>
          <w:highlight w:val="none"/>
          <w:lang w:val="en-US" w:eastAsia="zh-CN" w:bidi="ar"/>
        </w:rPr>
      </w:pPr>
      <w:r>
        <w:rPr>
          <w:rFonts w:hint="eastAsia" w:asciiTheme="minorEastAsia" w:hAnsiTheme="minorEastAsia" w:eastAsiaTheme="minorEastAsia" w:cstheme="minorEastAsia"/>
          <w:color w:val="auto"/>
          <w:sz w:val="30"/>
          <w:szCs w:val="30"/>
          <w:highlight w:val="none"/>
          <w:lang w:val="en-US" w:eastAsia="zh-CN" w:bidi="ar"/>
        </w:rPr>
        <w:t xml:space="preserve">32.政府采购政策功能落实</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32.1政府采购线上合同信用融资政策</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32.2进口产品</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32.3中小企业、监狱企业及残疾人福利性单位</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32.3.1中小企业定义：</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w:t>
      </w:r>
      <w:r>
        <w:rPr>
          <w:rFonts w:hint="eastAsia" w:asciiTheme="minorEastAsia" w:hAnsiTheme="minorEastAsia" w:eastAsiaTheme="minorEastAsia" w:cstheme="minorEastAsia"/>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32.3.2供应商提供的货物、工程或者服务符合下列情形的，享受中小企业扶持政策：</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32.3.2.1在货物采购项目中，货物由中小企业制造，即货物由中小企业生产且使用该中小企业商号或者注册商标；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32.3.2.2在工程采购项目中，工程由中小企业承建，即工程施工单位为中小企业；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32.3.3在货物采购项目中，供应商提供的货物既有中小企业制造货物，也有大型企业制造货物的，不享受中小企业扶持政策。</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32.3.6残疾人福利单位定义：享受政府采购支持政策的残疾人福利性单位应当同时满足以下条件：</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32.3.6.1安置的残疾人占本单位在职职工人数的比例不低于25%（含25%），并且安置的残疾人人数不少于10人（含10人）；</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32.3.6.2依法与安置的每位残疾人签订了一年以上（含一年）的劳动合同或服务协议；</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32.3.6.3为安置的每位残疾人按月足额缴纳了基本养老保险、基本医疗保险、失业保险、工伤保险和生育保险等社会保险费；</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32.3.7本项目是否专门面向中小企业预留采购份额见第一章《招标公告》。</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32.3.8采购标的对应的中小企业划分标准所属行业见第四章《采购需求》。</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32.3.9小微企业价格评审优惠的政策：见第五章《评标方法和评标标准》。</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32.4政府采购节能产品、环境标志产品</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32.4.1严格执行政府采购关于支持</w:t>
      </w:r>
      <w:r>
        <w:rPr>
          <w:rFonts w:hint="eastAsia" w:asciiTheme="minorEastAsia" w:hAnsiTheme="minorEastAsia" w:eastAsiaTheme="minorEastAsia" w:cstheme="minorEastAsia"/>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32.5绿色包装</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32.6政府采购创新产品</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采购人优先采购各级政府部门公开发布的有效期内的创新产品、创新服务、首台套、首购首用等《目录》的创新产品。</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32.7绿色数据中心政策</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32.8履约保证金政策</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确需收取履约保证金的，履约保证金的缴纳形式：</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如以履约保函（保险）形式缴纳履约保证金，供应商可通过政府采购电子履约保函（保险）平台（www.jsdzbh.com）在线申请履约保函（保险）。</w:t>
      </w:r>
      <w:r/>
    </w:p>
    <w:p>
      <w:pPr>
        <w:ind w:right="0" w:firstLine="480"/>
        <w:pageBreakBefore w:val="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right="0" w:firstLine="600"/>
        <w:pageBreakBefore w:val="0"/>
        <w:spacing w:line="480" w:lineRule="exact"/>
        <w:rPr>
          <w:rFonts w:hint="eastAsia" w:asciiTheme="minorEastAsia" w:hAnsiTheme="minorEastAsia" w:eastAsiaTheme="minorEastAsia" w:cstheme="minorEastAsia"/>
          <w:color w:val="auto"/>
          <w:sz w:val="30"/>
          <w:szCs w:val="30"/>
          <w:highlight w:val="none"/>
          <w:lang w:val="en-US" w:eastAsia="zh-CN" w:bidi="ar"/>
        </w:rPr>
      </w:pPr>
      <w:r>
        <w:rPr>
          <w:rFonts w:hint="eastAsia" w:asciiTheme="minorEastAsia" w:hAnsiTheme="minorEastAsia" w:eastAsiaTheme="minorEastAsia" w:cstheme="minorEastAsia"/>
          <w:color w:val="auto"/>
          <w:sz w:val="30"/>
          <w:szCs w:val="30"/>
          <w:highlight w:val="none"/>
          <w:lang w:val="en-US" w:eastAsia="zh-CN" w:bidi="ar"/>
        </w:rPr>
        <w:t xml:space="preserve">33.预付款制度</w:t>
      </w:r>
      <w:r/>
    </w:p>
    <w:p>
      <w:pPr>
        <w:ind w:right="0" w:firstLine="480"/>
        <w:keepLines w:val="0"/>
        <w:keepNext w:val="0"/>
        <w:pageBreakBefore w:val="0"/>
        <w:spacing w:line="480" w:lineRule="exact"/>
        <w:widowControl w:val="off"/>
        <w:rPr>
          <w:rFonts w:hint="eastAsia" w:asciiTheme="minorEastAsia" w:hAnsiTheme="minorEastAsia" w:eastAsiaTheme="minorEastAsia" w:cstheme="minorEastAsia"/>
          <w:color w:val="0000ff"/>
          <w:sz w:val="24"/>
          <w:szCs w:val="24"/>
          <w:highlight w:val="none"/>
        </w:rPr>
      </w:pPr>
      <w:r>
        <w:rPr>
          <w:rFonts w:hint="eastAsia" w:asciiTheme="minorEastAsia" w:hAnsiTheme="minorEastAsia" w:eastAsiaTheme="minorEastAsia" w:cstheme="minorEastAsia"/>
          <w:color w:val="0000ff"/>
          <w:sz w:val="24"/>
          <w:szCs w:val="24"/>
          <w:highlight w:val="none"/>
        </w:rPr>
        <w:t xml:space="preserve">本项目落实预付款制度，预付款比例为</w:t>
      </w:r>
      <w:r>
        <w:rPr>
          <w:rFonts w:hint="eastAsia" w:asciiTheme="minorEastAsia" w:hAnsiTheme="minorEastAsia" w:eastAsiaTheme="minorEastAsia" w:cstheme="minorEastAsia"/>
          <w:color w:val="0000ff"/>
          <w:sz w:val="24"/>
          <w:szCs w:val="24"/>
          <w:highlight w:val="none"/>
          <w:u w:val="none"/>
        </w:rPr>
        <w:t xml:space="preserve">30</w:t>
      </w:r>
      <w:r>
        <w:rPr>
          <w:rFonts w:hint="eastAsia" w:asciiTheme="minorEastAsia" w:hAnsiTheme="minorEastAsia" w:eastAsiaTheme="minorEastAsia" w:cstheme="minorEastAsia"/>
          <w:color w:val="0000ff"/>
          <w:sz w:val="24"/>
          <w:szCs w:val="24"/>
          <w:highlight w:val="none"/>
        </w:rPr>
        <w:t xml:space="preserve">%。在签订合同时，中标、成交供应商明确书面表示无需预付款或者主动要求降低预付款比例的，采购人可就预付款比例作相应调整。</w:t>
      </w:r>
      <w:r/>
    </w:p>
    <w:p>
      <w:pPr>
        <w:pStyle w:val="675"/>
        <w:ind w:right="0" w:firstLine="480"/>
        <w:jc w:val="both"/>
        <w:pageBreakBefore w:val="0"/>
        <w:spacing w:beforeAutospacing="0" w:afterAutospacing="0"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34.</w:t>
      </w:r>
      <w:bookmarkStart w:id="90" w:name="OLE_LINK26"/>
      <w:r/>
      <w:bookmarkStart w:id="91" w:name="OLE_LINK27"/>
      <w:r>
        <w:rPr>
          <w:rFonts w:hint="eastAsia" w:asciiTheme="minorEastAsia" w:hAnsiTheme="minorEastAsia" w:eastAsiaTheme="minorEastAsia" w:cstheme="minorEastAsia"/>
          <w:color w:val="auto"/>
          <w:highlight w:val="none"/>
        </w:rPr>
        <w:t xml:space="preserve">其他政策</w:t>
      </w:r>
      <w:bookmarkEnd w:id="90"/>
      <w:r/>
      <w:bookmarkEnd w:id="91"/>
      <w:r/>
      <w:r/>
    </w:p>
    <w:p>
      <w:pPr>
        <w:pStyle w:val="675"/>
        <w:ind w:right="0" w:firstLine="480"/>
        <w:jc w:val="both"/>
        <w:pageBreakBefore w:val="0"/>
        <w:spacing w:beforeAutospacing="0" w:afterAutospacing="0"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675"/>
        <w:ind w:right="0" w:firstLine="480"/>
        <w:jc w:val="both"/>
        <w:pageBreakBefore w:val="0"/>
        <w:spacing w:beforeAutospacing="0" w:afterAutospacing="0"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34.2政府采购落实“政采贷”政策，依据《关于深入推进政府采购线上合同信用融资工作的通知》（苏财购﹝2021﹞82号）。</w:t>
      </w:r>
      <w:r/>
    </w:p>
    <w:p>
      <w:pPr>
        <w:pStyle w:val="675"/>
        <w:ind w:right="0" w:firstLine="480"/>
        <w:jc w:val="both"/>
        <w:pageBreakBefore w:val="0"/>
        <w:spacing w:beforeAutospacing="0" w:afterAutospacing="0"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right="0" w:firstLine="560"/>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color w:val="auto"/>
          <w:highlight w:val="none"/>
        </w:rPr>
        <w:t xml:space="preserve">34.4政府采购落实（苏财购﹝2022﹞51号）。</w:t>
      </w:r>
      <w:r/>
    </w:p>
    <w:p>
      <w:pPr>
        <w:ind w:right="0" w:firstLine="482"/>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b/>
          <w:bCs/>
          <w:color w:val="auto"/>
          <w:sz w:val="24"/>
          <w:szCs w:val="20"/>
          <w:highlight w:val="none"/>
          <w:lang w:val="en-US" w:eastAsia="zh-CN"/>
        </w:rPr>
        <w:t xml:space="preserve">35.</w:t>
      </w:r>
      <w:r>
        <w:rPr>
          <w:rFonts w:hint="eastAsia" w:asciiTheme="minorEastAsia" w:hAnsiTheme="minorEastAsia" w:eastAsiaTheme="minorEastAsia" w:cstheme="minorEastAsia"/>
          <w:b/>
          <w:bCs/>
          <w:color w:val="auto"/>
          <w:sz w:val="24"/>
          <w:szCs w:val="20"/>
          <w:highlight w:val="none"/>
        </w:rPr>
        <w:t xml:space="preserve">本项目杜绝任何形式的挂靠,严禁分包。</w:t>
      </w:r>
      <w:r>
        <w:rPr>
          <w:rFonts w:hint="eastAsia" w:asciiTheme="minorEastAsia" w:hAnsiTheme="minorEastAsia" w:eastAsiaTheme="minorEastAsia" w:cstheme="minorEastAsia"/>
          <w:b/>
          <w:bCs/>
          <w:color w:val="auto"/>
          <w:sz w:val="24"/>
          <w:szCs w:val="20"/>
          <w:highlight w:val="none"/>
          <w:lang w:val="en-US" w:eastAsia="zh-CN"/>
        </w:rPr>
        <w:t xml:space="preserve">中标</w:t>
      </w:r>
      <w:r>
        <w:rPr>
          <w:rFonts w:hint="eastAsia" w:asciiTheme="minorEastAsia" w:hAnsiTheme="minorEastAsia" w:eastAsiaTheme="minorEastAsia" w:cstheme="minorEastAsia"/>
          <w:b/>
          <w:bCs/>
          <w:color w:val="auto"/>
          <w:sz w:val="24"/>
          <w:szCs w:val="20"/>
          <w:highlight w:val="none"/>
        </w:rPr>
        <w:t xml:space="preserve">后,</w:t>
      </w:r>
      <w:r>
        <w:rPr>
          <w:rFonts w:hint="eastAsia" w:asciiTheme="minorEastAsia" w:hAnsiTheme="minorEastAsia" w:eastAsiaTheme="minorEastAsia" w:cstheme="minorEastAsia"/>
          <w:b/>
          <w:bCs/>
          <w:color w:val="auto"/>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Theme="minorEastAsia" w:hAnsiTheme="minorEastAsia" w:eastAsiaTheme="minorEastAsia" w:cstheme="minorEastAsia"/>
          <w:b/>
          <w:bCs/>
          <w:color w:val="auto"/>
          <w:sz w:val="24"/>
          <w:szCs w:val="20"/>
          <w:highlight w:val="none"/>
        </w:rPr>
        <w:t xml:space="preserve">上报财政主管部门,将其列入黑名单</w:t>
      </w:r>
      <w:r>
        <w:rPr>
          <w:rFonts w:hint="eastAsia" w:asciiTheme="minorEastAsia" w:hAnsiTheme="minorEastAsia" w:eastAsiaTheme="minorEastAsia" w:cstheme="minorEastAsia"/>
          <w:b/>
          <w:bCs/>
          <w:color w:val="auto"/>
          <w:sz w:val="24"/>
          <w:szCs w:val="20"/>
          <w:highlight w:val="none"/>
          <w:lang w:eastAsia="zh-CN"/>
        </w:rPr>
        <w:t xml:space="preserve">，</w:t>
      </w:r>
      <w:r>
        <w:rPr>
          <w:rFonts w:hint="eastAsia" w:asciiTheme="minorEastAsia" w:hAnsiTheme="minorEastAsia" w:eastAsiaTheme="minorEastAsia" w:cstheme="minorEastAsia"/>
          <w:b/>
          <w:bCs/>
          <w:color w:val="auto"/>
          <w:sz w:val="24"/>
          <w:szCs w:val="20"/>
          <w:highlight w:val="none"/>
          <w:lang w:val="en-US" w:eastAsia="zh-CN"/>
        </w:rPr>
        <w:t xml:space="preserve">③如涉嫌刑事移送司法机关；④</w:t>
      </w:r>
      <w:r>
        <w:rPr>
          <w:rFonts w:hint="eastAsia" w:asciiTheme="minorEastAsia" w:hAnsiTheme="minorEastAsia" w:eastAsiaTheme="minorEastAsia" w:cstheme="minorEastAsia"/>
          <w:b/>
          <w:bCs/>
          <w:color w:val="auto"/>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right="0" w:firstLine="48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b w:val="0"/>
          <w:bCs w:val="0"/>
          <w:color w:val="auto"/>
          <w:sz w:val="30"/>
          <w:szCs w:val="30"/>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36.</w:t>
      </w:r>
      <w:r>
        <w:rPr>
          <w:rFonts w:hint="eastAsia" w:asciiTheme="minorEastAsia" w:hAnsiTheme="minorEastAsia" w:eastAsiaTheme="minorEastAsia" w:cstheme="minorEastAsia"/>
          <w:b w:val="0"/>
          <w:bCs w:val="0"/>
          <w:color w:val="auto"/>
          <w:sz w:val="30"/>
          <w:szCs w:val="30"/>
          <w:highlight w:val="none"/>
          <w:lang w:val="en-US" w:eastAsia="zh-CN" w:bidi="ar-SA"/>
        </w:rPr>
        <w:t xml:space="preserve">踏勘</w:t>
      </w:r>
      <w:r/>
    </w:p>
    <w:p>
      <w:pPr>
        <w:ind w:right="0" w:firstLine="480"/>
        <w:jc w:val="both"/>
        <w:pageBreakBefore w:val="0"/>
        <w:spacing w:beforeAutospacing="0" w:afterAutospacing="0" w:line="48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right="0" w:firstLine="480"/>
        <w:jc w:val="both"/>
        <w:pageBreakBefore w:val="0"/>
        <w:spacing w:beforeAutospacing="0" w:afterAutospacing="0" w:line="48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36.2招标人在踏勘现场中介绍的项目情况，投标人在编制投标文件时参考，招标人不对投标人据此作出的判断和决策负责。</w:t>
      </w:r>
      <w:r/>
    </w:p>
    <w:p>
      <w:pPr>
        <w:ind w:right="0" w:firstLine="480"/>
        <w:keepLines w:val="0"/>
        <w:keepNext w:val="0"/>
        <w:pageBreakBefore w:val="0"/>
        <w:spacing w:line="480" w:lineRule="exact"/>
        <w:widowControl w:val="off"/>
        <w:rPr>
          <w:rFonts w:hint="eastAsia" w:asciiTheme="minorEastAsia" w:hAnsiTheme="minorEastAsia" w:eastAsiaTheme="minorEastAsia" w:cstheme="minorEastAsia"/>
          <w:b w:val="0"/>
          <w:bCs w:val="0"/>
          <w:color w:val="auto"/>
          <w:sz w:val="24"/>
          <w:szCs w:val="20"/>
          <w:highlight w:val="none"/>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36.3投标人承担踏勘现场所发生的自身费用。</w:t>
      </w:r>
      <w:r/>
    </w:p>
    <w:p>
      <w:pPr>
        <w:ind w:right="0" w:firstLine="482"/>
        <w:jc w:val="center"/>
        <w:pageBreakBefore w:val="0"/>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ind w:right="185"/>
        <w:jc w:val="center"/>
        <w:spacing w:line="360" w:lineRule="auto"/>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rPr>
        <w:t xml:space="preserve">第三章   </w:t>
      </w:r>
      <w:r>
        <w:rPr>
          <w:rFonts w:hint="eastAsia" w:asciiTheme="minorEastAsia" w:hAnsiTheme="minorEastAsia" w:eastAsiaTheme="minorEastAsia" w:cstheme="minorEastAsia"/>
          <w:color w:val="auto"/>
          <w:sz w:val="44"/>
          <w:szCs w:val="44"/>
          <w:highlight w:val="none"/>
          <w:lang w:val="en-US" w:eastAsia="zh-CN"/>
        </w:rPr>
        <w:t xml:space="preserve">合同文本</w:t>
      </w:r>
      <w:r/>
    </w:p>
    <w:p>
      <w:pPr>
        <w:ind w:firstLine="480"/>
        <w:spacing w:line="500" w:lineRule="exact"/>
        <w:rPr>
          <w:rFonts w:hint="eastAsia" w:asciiTheme="minorEastAsia" w:hAnsiTheme="minorEastAsia" w:eastAsiaTheme="minorEastAsia" w:cstheme="minorEastAsia"/>
          <w:bCs/>
          <w:color w:val="auto"/>
          <w:sz w:val="24"/>
          <w:highlight w:val="none"/>
          <w:lang w:eastAsia="zh-CN"/>
        </w:rPr>
      </w:pPr>
      <w:r/>
      <w:bookmarkStart w:id="92" w:name="_Toc16938559"/>
      <w:r/>
      <w:bookmarkStart w:id="93" w:name="_Toc513029243"/>
      <w:r/>
      <w:bookmarkStart w:id="94" w:name="_Toc20823315"/>
      <w:r>
        <w:rPr>
          <w:rFonts w:hint="eastAsia" w:asciiTheme="minorEastAsia" w:hAnsiTheme="minorEastAsia" w:eastAsiaTheme="minorEastAsia" w:cstheme="minorEastAsia"/>
          <w:bCs/>
          <w:color w:val="auto"/>
          <w:sz w:val="24"/>
          <w:highlight w:val="none"/>
        </w:rPr>
        <w:t xml:space="preserve">以下为中标后签</w:t>
      </w:r>
      <w:r>
        <w:rPr>
          <w:rFonts w:hint="eastAsia" w:asciiTheme="minorEastAsia" w:hAnsiTheme="minorEastAsia" w:eastAsiaTheme="minorEastAsia" w:cstheme="minorEastAsia"/>
          <w:bCs/>
          <w:color w:val="auto"/>
          <w:sz w:val="24"/>
          <w:highlight w:val="none"/>
          <w:lang w:eastAsia="zh-CN"/>
        </w:rPr>
        <w:t xml:space="preserve">订</w:t>
      </w:r>
      <w:r>
        <w:rPr>
          <w:rFonts w:hint="eastAsia" w:asciiTheme="minorEastAsia" w:hAnsiTheme="minorEastAsia" w:eastAsiaTheme="minorEastAsia" w:cstheme="minorEastAsia"/>
          <w:bCs/>
          <w:color w:val="auto"/>
          <w:sz w:val="24"/>
          <w:highlight w:val="none"/>
        </w:rPr>
        <w:t xml:space="preserve">本项目合同的通用条款，中标供应商不得提出实质性的修改</w:t>
      </w:r>
      <w:bookmarkEnd w:id="92"/>
      <w:r/>
      <w:bookmarkEnd w:id="93"/>
      <w:r/>
      <w:bookmarkEnd w:id="94"/>
      <w:r>
        <w:rPr>
          <w:rFonts w:hint="eastAsia" w:asciiTheme="minorEastAsia" w:hAnsiTheme="minorEastAsia" w:eastAsiaTheme="minorEastAsia" w:cstheme="minorEastAsia"/>
          <w:bCs/>
          <w:color w:val="auto"/>
          <w:sz w:val="24"/>
          <w:highlight w:val="none"/>
          <w:lang w:eastAsia="zh-CN"/>
        </w:rPr>
        <w:t xml:space="preserve">。</w:t>
      </w:r>
      <w:r/>
    </w:p>
    <w:p>
      <w:pPr>
        <w:pStyle w:val="675"/>
        <w:jc w:val="center"/>
        <w:spacing w:before="145" w:beforeAutospacing="0" w:after="145"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0"/>
          <w:szCs w:val="30"/>
          <w:highlight w:val="none"/>
        </w:rPr>
        <w:t xml:space="preserve">盐城市政府采购合同（服务）（合同编号）</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u w:val="single"/>
          <w:lang w:val="en-US" w:eastAsia="zh-CN"/>
        </w:rPr>
        <w:t xml:space="preserve">  滨海县蔡桥镇人民政府             </w:t>
      </w:r>
      <w:r>
        <w:rPr>
          <w:rFonts w:hint="eastAsia" w:asciiTheme="minorEastAsia" w:hAnsiTheme="minorEastAsia" w:eastAsiaTheme="minorEastAsia" w:cstheme="minorEastAsia"/>
          <w:color w:val="auto"/>
          <w:sz w:val="24"/>
          <w:szCs w:val="24"/>
          <w:highlight w:val="none"/>
        </w:rPr>
        <w:t xml:space="preserve">（以下简称甲方）</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甲、乙双方根据</w:t>
      </w:r>
      <w:r>
        <w:rPr>
          <w:rFonts w:hint="eastAsia" w:asciiTheme="minorEastAsia" w:hAnsiTheme="minorEastAsia" w:eastAsiaTheme="minorEastAsia" w:cstheme="minorEastAsia"/>
          <w:color w:val="auto"/>
          <w:sz w:val="24"/>
          <w:szCs w:val="24"/>
          <w:highlight w:val="none"/>
          <w:lang w:eastAsia="zh-CN"/>
        </w:rPr>
        <w:t xml:space="preserve">滨海县蔡桥镇人民政府</w:t>
      </w:r>
      <w:r>
        <w:rPr>
          <w:rFonts w:hint="eastAsia" w:asciiTheme="minorEastAsia" w:hAnsiTheme="minorEastAsia" w:eastAsiaTheme="minorEastAsia" w:cstheme="minorEastAsia"/>
          <w:color w:val="auto"/>
          <w:sz w:val="24"/>
          <w:szCs w:val="24"/>
          <w:highlight w:val="none"/>
          <w:u w:val="single"/>
          <w:lang w:eastAsia="zh-CN"/>
        </w:rPr>
        <w:t xml:space="preserve">滨海县蔡桥镇第二轮土地承包到期后再延长30年试点技术服务项目</w:t>
      </w:r>
      <w:r>
        <w:rPr>
          <w:rFonts w:hint="eastAsia" w:asciiTheme="minorEastAsia" w:hAnsiTheme="minorEastAsia" w:eastAsiaTheme="minorEastAsia" w:cstheme="minorEastAsia"/>
          <w:color w:val="auto"/>
          <w:sz w:val="24"/>
          <w:szCs w:val="24"/>
          <w:highlight w:val="none"/>
        </w:rPr>
        <w:t xml:space="preserve">公开招标的结果，签署本合同。</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一、合同内容</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1、本合同由以下文件组成</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（1）本合同书； </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（2）合同书签署后各方以书面形式确认的补充协议、会议纪要等；</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（3）招标文件及其附件（如有）；</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（4）中标通知书；</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（5）乙方在招投标过程中所作的其他承诺、声明、书面澄清等；</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（6）乙方中标的投标文件；</w:t>
      </w:r>
      <w:r/>
    </w:p>
    <w:p>
      <w:pPr>
        <w:pStyle w:val="661"/>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（7）其他合同技术附件。</w:t>
      </w:r>
      <w:r/>
    </w:p>
    <w:p>
      <w:pPr>
        <w:pStyle w:val="900"/>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上述文件之间有冲突的，以排列序位在前的文件为准，同一序位的文件以形成时间在后的为准。</w:t>
      </w:r>
      <w:r/>
    </w:p>
    <w:p>
      <w:pPr>
        <w:pStyle w:val="661"/>
        <w:numPr>
          <w:ilvl w:val="0"/>
          <w:numId w:val="1"/>
        </w:num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标的名称：</w:t>
      </w:r>
      <w:r>
        <w:rPr>
          <w:rFonts w:hint="eastAsia" w:asciiTheme="minorEastAsia" w:hAnsiTheme="minorEastAsia" w:eastAsiaTheme="minorEastAsia" w:cstheme="minorEastAsia"/>
          <w:color w:val="auto"/>
          <w:sz w:val="24"/>
          <w:szCs w:val="24"/>
          <w:highlight w:val="none"/>
          <w:lang w:eastAsia="zh-CN"/>
        </w:rPr>
        <w:t xml:space="preserve">滨海县蔡桥镇第二轮土地承包到期后再延长30年试点技术服务项目</w:t>
      </w:r>
      <w:r/>
    </w:p>
    <w:p>
      <w:pPr>
        <w:pStyle w:val="661"/>
        <w:numPr>
          <w:ilvl w:val="0"/>
          <w:numId w:val="1"/>
        </w:num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标的质量：项目成果需符合国家、省、市、县行业相关标准和农业农村部要求，并根据要求通过各级组织的验收</w:t>
      </w:r>
      <w:r>
        <w:rPr>
          <w:rFonts w:hint="eastAsia" w:asciiTheme="minorEastAsia" w:hAnsiTheme="minorEastAsia" w:eastAsiaTheme="minorEastAsia" w:cstheme="minorEastAsia"/>
          <w:color w:val="auto"/>
          <w:sz w:val="24"/>
          <w:szCs w:val="24"/>
          <w:highlight w:val="none"/>
          <w:lang w:eastAsia="zh-CN"/>
        </w:rPr>
        <w:t xml:space="preserve">。</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标的数量（规模）：详见招标文件</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履行时间（期限）：</w:t>
      </w:r>
      <w:r>
        <w:rPr>
          <w:rFonts w:hint="eastAsia" w:asciiTheme="minorEastAsia" w:hAnsiTheme="minorEastAsia" w:eastAsiaTheme="minorEastAsia" w:cstheme="minorEastAsia"/>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蔡桥镇人民政府实际工作进度安排实施。（具体时间以省、市、县三级实际工作进度要求为准）。</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 履行地点：</w:t>
      </w:r>
      <w:r>
        <w:rPr>
          <w:rFonts w:hint="eastAsia" w:asciiTheme="minorEastAsia" w:hAnsiTheme="minorEastAsia" w:eastAsiaTheme="minorEastAsia" w:cstheme="minorEastAsia"/>
          <w:color w:val="auto"/>
          <w:sz w:val="24"/>
          <w:szCs w:val="24"/>
          <w:highlight w:val="none"/>
          <w:lang w:val="en-US" w:eastAsia="zh-CN"/>
        </w:rPr>
        <w:t xml:space="preserve">甲方指定地点。</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履行方式：</w:t>
      </w:r>
      <w:r>
        <w:rPr>
          <w:rFonts w:hint="eastAsia" w:asciiTheme="minorEastAsia" w:hAnsiTheme="minorEastAsia" w:eastAsiaTheme="minorEastAsia" w:cstheme="minorEastAsia"/>
          <w:color w:val="auto"/>
          <w:sz w:val="24"/>
          <w:szCs w:val="24"/>
          <w:highlight w:val="none"/>
          <w:lang w:val="en-US" w:eastAsia="zh-CN"/>
        </w:rPr>
        <w:t xml:space="preserve">按照合同约定提供服务。</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二、合同金额</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rPr>
        <w:t xml:space="preserve">2.1本合同金额为（大写）：______________________（____________元）人民币。</w:t>
      </w:r>
      <w:r/>
    </w:p>
    <w:p>
      <w:pPr>
        <w:pStyle w:val="675"/>
        <w:ind w:left="0" w:firstLine="480"/>
        <w:jc w:val="both"/>
        <w:keepLines w:val="0"/>
        <w:keepNext w:val="0"/>
        <w:pageBreakBefore w:val="0"/>
        <w:spacing w:beforeAutospacing="0" w:afterAutospacing="0" w:line="480" w:lineRule="exact"/>
        <w:widowControl w:val="off"/>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2.2 </w:t>
      </w:r>
      <w:r>
        <w:rPr>
          <w:rFonts w:hint="eastAsia" w:asciiTheme="minorEastAsia" w:hAnsiTheme="minorEastAsia" w:eastAsiaTheme="minorEastAsia" w:cstheme="minorEastAsia"/>
          <w:color w:val="auto"/>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firstLine="482"/>
        <w:keepLines w:val="0"/>
        <w:keepNext w:val="0"/>
        <w:pageBreakBefore w:val="0"/>
        <w:spacing w:line="460" w:lineRule="exact"/>
        <w:widowControl w:val="off"/>
        <w:rPr>
          <w:rFonts w:hint="default" w:ascii="宋体" w:hAnsi="宋体"/>
          <w:b/>
          <w:bCs/>
          <w:color w:val="ff0000"/>
          <w:sz w:val="24"/>
          <w:szCs w:val="24"/>
          <w:highlight w:val="none"/>
          <w:lang w:val="en-US" w:eastAsia="zh-CN"/>
        </w:rPr>
      </w:pPr>
      <w:r>
        <w:rPr>
          <w:rFonts w:hint="eastAsia" w:ascii="宋体" w:hAnsi="宋体"/>
          <w:b w:val="0"/>
          <w:bCs w:val="0"/>
          <w:color w:val="ff0000"/>
          <w:sz w:val="24"/>
          <w:szCs w:val="24"/>
          <w:highlight w:val="none"/>
          <w:lang w:val="en-US" w:eastAsia="zh-CN"/>
        </w:rPr>
        <w:t xml:space="preserve">2.3</w:t>
      </w:r>
      <w:r>
        <w:rPr>
          <w:rFonts w:hint="eastAsia" w:ascii="宋体" w:hAnsi="宋体"/>
          <w:b/>
          <w:bCs/>
          <w:color w:val="ff0000"/>
          <w:sz w:val="24"/>
          <w:szCs w:val="24"/>
          <w:highlight w:val="none"/>
          <w:lang w:val="en-US" w:eastAsia="zh-CN"/>
        </w:rPr>
        <w:t xml:space="preserve">结算方式：本项目合同采用“固定单价”方式，结算方式：结算总价=中标人分项报价表中所报单价*户数。</w:t>
      </w:r>
      <w:r/>
    </w:p>
    <w:p>
      <w:pPr>
        <w:ind w:firstLine="482"/>
        <w:keepLines w:val="0"/>
        <w:keepNext w:val="0"/>
        <w:pageBreakBefore w:val="0"/>
        <w:spacing w:line="4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备注：本项目采用的是总价封顶包干，单价决算的方式（决算价格超过合同价按照合同价支付，少于合同价按照决算价支付。</w:t>
      </w:r>
      <w:r/>
    </w:p>
    <w:p>
      <w:pPr>
        <w:ind w:firstLine="482"/>
        <w:keepLines w:val="0"/>
        <w:keepNext w:val="0"/>
        <w:pageBreakBefore w:val="0"/>
        <w:spacing w:line="460" w:lineRule="exact"/>
        <w:widowControl w:val="off"/>
        <w:rPr>
          <w:rFonts w:hint="eastAsia" w:asciiTheme="minorEastAsia" w:hAnsiTheme="minorEastAsia" w:eastAsiaTheme="minorEastAsia" w:cstheme="minorEastAsia"/>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各投标供应商在投标前，须自行调查和了解项目所在镇的实际情况，中标（成交）后，中标价（成交）即为合同价，不因需要现场实测户数和户籍户数</w:t>
      </w:r>
      <w:r>
        <w:rPr>
          <w:rFonts w:hint="eastAsia" w:ascii="宋体" w:hAnsi="宋体" w:cs="宋体"/>
          <w:b/>
          <w:bCs/>
          <w:i/>
          <w:iCs/>
          <w:color w:val="ff0000"/>
          <w:sz w:val="32"/>
          <w:szCs w:val="32"/>
          <w:highlight w:val="none"/>
          <w:u w:val="single"/>
          <w:lang w:val="en-US" w:eastAsia="zh-CN"/>
        </w:rPr>
        <w:t xml:space="preserve">增加 </w:t>
      </w:r>
      <w:r>
        <w:rPr>
          <w:rFonts w:hint="eastAsia" w:ascii="宋体" w:hAnsi="宋体" w:cs="宋体"/>
          <w:color w:val="ff0000"/>
          <w:sz w:val="24"/>
          <w:szCs w:val="24"/>
          <w:highlight w:val="none"/>
          <w:lang w:val="en-US" w:eastAsia="zh-CN"/>
        </w:rPr>
        <w:t xml:space="preserve">而调整合同价。</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三、</w:t>
      </w:r>
      <w:r>
        <w:rPr>
          <w:rFonts w:hint="eastAsia" w:asciiTheme="minorEastAsia" w:hAnsiTheme="minorEastAsia" w:eastAsiaTheme="minorEastAsia" w:cstheme="minorEastAsia"/>
          <w:b/>
          <w:color w:val="auto"/>
          <w:sz w:val="24"/>
          <w:szCs w:val="24"/>
          <w:highlight w:val="none"/>
          <w:lang w:val="en-US" w:eastAsia="zh-CN"/>
        </w:rPr>
        <w:t xml:space="preserve">成果要求</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 成果形式：</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提交的成果包括数据库成果、文字成果、图件成果、表格、视频等成果。 </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3.1.1 数据库成果</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农村土地承包经营权延包数据库。</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3.1.2 图件表格成果</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1）登记簿；</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2）承包方调查表；</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3）公示结果归户表；</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4）承包合同；</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3.1.3 文字报告成果</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1）第二轮土地承包到期后再延长30年试点第三方服务项目实施方案；</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2）第二轮土地承包到期后再延长30年试点第三方服务项目技术方案；</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3）第二轮土地承包到期后再延长30年试点第三方服务项目工作报告；</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4）第二轮土地承包到期后再延长30年试点第三方服务项目技术总结报告。</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3.1.4 视频成果</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二轮延包实施过程中的重要细节，成员会议、成员委托等，形成一村一档，以镇为单位形成存储介质。</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 成果交付：乙方完成所有成果后，向甲方提出书面验收申请。由甲方组织项目评审（评审费由乙方支付），按评审意见修改后提交最终成果。</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3.3成果提交时间：自合同签订之日起至2027年6月30日（以签订合同时间为准）。</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四、知识产权</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五、产权担保</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5.1乙方保证所交付的服务（包含与服务相关的货物）的所有权完全属于乙方且无任何抵押、查封等产权瑕疵。</w:t>
      </w:r>
      <w:r/>
    </w:p>
    <w:p>
      <w:pPr>
        <w:pStyle w:val="675"/>
        <w:numPr>
          <w:ilvl w:val="0"/>
          <w:numId w:val="2"/>
        </w:numPr>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6.1乙方交纳人民币_________元作为本合同的履约保证金。（</w:t>
      </w:r>
      <w:r>
        <w:rPr>
          <w:rFonts w:hint="eastAsia" w:asciiTheme="minorEastAsia" w:hAnsiTheme="minorEastAsia" w:eastAsiaTheme="minorEastAsia" w:cstheme="minorEastAsia"/>
          <w:color w:val="auto"/>
          <w:sz w:val="24"/>
          <w:szCs w:val="24"/>
          <w:highlight w:val="none"/>
          <w:u w:val="single"/>
        </w:rPr>
        <w:t xml:space="preserve">签订合同前乙方须向甲方缴纳履约保证金</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none"/>
        </w:rPr>
        <w:t xml:space="preserve">。</w:t>
      </w:r>
      <w:r>
        <w:rPr>
          <w:rFonts w:hint="eastAsia" w:asciiTheme="minorEastAsia" w:hAnsiTheme="minorEastAsia" w:eastAsiaTheme="minorEastAsia" w:cstheme="minorEastAsia"/>
          <w:color w:val="auto"/>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2确需收取履约保证金的，</w:t>
      </w:r>
      <w:r>
        <w:rPr>
          <w:rFonts w:hint="eastAsia" w:asciiTheme="minorEastAsia" w:hAnsiTheme="minorEastAsia" w:eastAsiaTheme="minorEastAsia" w:cstheme="minorEastAsia"/>
          <w:color w:val="auto"/>
          <w:sz w:val="24"/>
          <w:szCs w:val="24"/>
          <w:highlight w:val="none"/>
          <w:lang w:eastAsia="zh-CN"/>
        </w:rPr>
        <w:t xml:space="preserve">履约保证金的缴纳形式：</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6.2.1</w:t>
      </w: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lang w:eastAsia="zh-CN"/>
        </w:rPr>
        <w:t xml:space="preserve">履约保证金</w:t>
      </w:r>
      <w:r>
        <w:rPr>
          <w:rFonts w:hint="eastAsia" w:asciiTheme="minorEastAsia" w:hAnsiTheme="minorEastAsia" w:eastAsiaTheme="minorEastAsia" w:cstheme="minorEastAsia"/>
          <w:color w:val="auto"/>
          <w:sz w:val="24"/>
          <w:szCs w:val="24"/>
          <w:highlight w:val="none"/>
        </w:rPr>
        <w:t xml:space="preserve">。依据《关于在全省政府采购领域推行电子履约保函（保险）的通知》，鼓励供应商自愿使用</w:t>
      </w:r>
      <w:r>
        <w:rPr>
          <w:rFonts w:hint="eastAsia" w:asciiTheme="minorEastAsia" w:hAnsiTheme="minorEastAsia" w:eastAsiaTheme="minorEastAsia" w:cstheme="minorEastAsia"/>
          <w:color w:val="auto"/>
          <w:sz w:val="24"/>
          <w:szCs w:val="24"/>
          <w:highlight w:val="none"/>
          <w:lang w:eastAsia="zh-CN"/>
        </w:rPr>
        <w:t xml:space="preserve">电子</w:t>
      </w:r>
      <w:r>
        <w:rPr>
          <w:rFonts w:hint="eastAsia" w:asciiTheme="minorEastAsia" w:hAnsiTheme="minorEastAsia" w:eastAsiaTheme="minorEastAsia" w:cstheme="minorEastAsia"/>
          <w:color w:val="auto"/>
          <w:sz w:val="24"/>
          <w:szCs w:val="24"/>
          <w:highlight w:val="none"/>
        </w:rPr>
        <w:t xml:space="preserve">履约保函（保险）代替缴纳履约保证金</w:t>
      </w:r>
      <w:r>
        <w:rPr>
          <w:rFonts w:hint="eastAsia" w:asciiTheme="minorEastAsia" w:hAnsiTheme="minorEastAsia" w:eastAsiaTheme="minorEastAsia" w:cstheme="minorEastAsia"/>
          <w:color w:val="auto"/>
          <w:sz w:val="24"/>
          <w:szCs w:val="24"/>
          <w:highlight w:val="none"/>
          <w:lang w:eastAsia="zh-CN"/>
        </w:rPr>
        <w:t xml:space="preserve">。</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.1方式：无息退还至投标人缴纳履约保证金的账户。如为保函，在到期时自行失效。</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.4不予退还情形：</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除不可抗力情况外，投标人出现下列情形之一的，其履约保证金，</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将视情节决定不予退还或部分不予退还。</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（4）中标人采取欺骗、弄虚作假方式投标的或与</w:t>
      </w:r>
      <w:r>
        <w:rPr>
          <w:rFonts w:hint="eastAsia" w:asciiTheme="minorEastAsia" w:hAnsiTheme="minorEastAsia" w:eastAsiaTheme="minorEastAsia" w:cstheme="minorEastAsia"/>
          <w:color w:val="auto"/>
          <w:sz w:val="24"/>
          <w:szCs w:val="24"/>
          <w:highlight w:val="none"/>
          <w:lang w:eastAsia="zh-CN"/>
        </w:rPr>
        <w:t xml:space="preserve">其他</w:t>
      </w:r>
      <w:r>
        <w:rPr>
          <w:rFonts w:hint="eastAsia" w:asciiTheme="minorEastAsia" w:hAnsiTheme="minorEastAsia" w:eastAsiaTheme="minorEastAsia" w:cstheme="minorEastAsia"/>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七、合同转包或分包</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7.1乙方不得将合同标的转包给他人履行。</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7.2乙方不得将合同标的分包给他人履行。</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7.3乙方如有转包或未经甲方同意的分包行为，甲方有权解除合同。</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八、合同款项支付</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8.1合同款项的支付方式及进度安排</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8.1.1 本项目落实预付款制度，预付款比例为30%。在签订合同时，中标、成交供应商明确书面表示无需预付款或者主动要求降低预付款比例的，采购人可就预付款比例作相应调整。</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注：</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ff"/>
          <w:sz w:val="24"/>
          <w:szCs w:val="24"/>
          <w:highlight w:val="none"/>
          <w:lang w:eastAsia="zh-CN"/>
        </w:rPr>
      </w:pPr>
      <w:r>
        <w:rPr>
          <w:rFonts w:hint="eastAsia" w:asciiTheme="minorEastAsia" w:hAnsiTheme="minorEastAsia" w:eastAsiaTheme="minorEastAsia" w:cstheme="minorEastAsia"/>
          <w:color w:val="0000ff"/>
          <w:sz w:val="24"/>
          <w:szCs w:val="24"/>
          <w:highlight w:val="none"/>
          <w:lang w:val="en-US" w:eastAsia="zh-CN"/>
        </w:rPr>
        <w:t xml:space="preserve">8.1.2</w:t>
      </w:r>
      <w:r>
        <w:rPr>
          <w:rFonts w:hint="eastAsia" w:asciiTheme="minorEastAsia" w:hAnsiTheme="minorEastAsia" w:eastAsiaTheme="minorEastAsia" w:cstheme="minorEastAsia"/>
          <w:color w:val="0000ff"/>
          <w:sz w:val="24"/>
          <w:szCs w:val="24"/>
          <w:highlight w:val="none"/>
          <w:lang w:eastAsia="zh-CN"/>
        </w:rPr>
        <w:t xml:space="preserve">服务结束并经各级主管部门验收合格后，乙方按审计确认价款开具正式发票，甲方</w:t>
      </w:r>
      <w:r>
        <w:rPr>
          <w:rFonts w:hint="eastAsia" w:asciiTheme="minorEastAsia" w:hAnsiTheme="minorEastAsia" w:eastAsiaTheme="minorEastAsia" w:cstheme="minorEastAsia"/>
          <w:color w:val="0000ff"/>
          <w:sz w:val="24"/>
          <w:szCs w:val="24"/>
          <w:highlight w:val="none"/>
          <w:lang w:val="en-US" w:eastAsia="zh-CN"/>
        </w:rPr>
        <w:t xml:space="preserve">待财政资金拨付到位后</w:t>
      </w:r>
      <w:r>
        <w:rPr>
          <w:rFonts w:hint="eastAsia" w:asciiTheme="minorEastAsia" w:hAnsiTheme="minorEastAsia" w:eastAsiaTheme="minorEastAsia" w:cstheme="minorEastAsia"/>
          <w:color w:val="0000ff"/>
          <w:sz w:val="24"/>
          <w:szCs w:val="24"/>
          <w:highlight w:val="none"/>
          <w:lang w:eastAsia="zh-CN"/>
        </w:rPr>
        <w:t xml:space="preserve">支付至审计结算总价款的 90%（同时扣回已预付的30%预付款）；项目验收合格后无任何质量及工作遗留问题，甲方于2028年</w:t>
      </w:r>
      <w:r>
        <w:rPr>
          <w:rFonts w:hint="eastAsia" w:asciiTheme="minorEastAsia" w:hAnsiTheme="minorEastAsia" w:eastAsiaTheme="minorEastAsia" w:cstheme="minorEastAsia"/>
          <w:color w:val="0000ff"/>
          <w:sz w:val="24"/>
          <w:szCs w:val="24"/>
          <w:highlight w:val="none"/>
          <w:lang w:val="en-US" w:eastAsia="zh-CN"/>
        </w:rPr>
        <w:t xml:space="preserve">12</w:t>
      </w:r>
      <w:r>
        <w:rPr>
          <w:rFonts w:hint="eastAsia" w:asciiTheme="minorEastAsia" w:hAnsiTheme="minorEastAsia" w:eastAsiaTheme="minorEastAsia" w:cstheme="minorEastAsia"/>
          <w:color w:val="0000ff"/>
          <w:sz w:val="24"/>
          <w:szCs w:val="24"/>
          <w:highlight w:val="none"/>
          <w:lang w:eastAsia="zh-CN"/>
        </w:rPr>
        <w:t xml:space="preserve">月3</w:t>
      </w:r>
      <w:r>
        <w:rPr>
          <w:rFonts w:hint="eastAsia" w:asciiTheme="minorEastAsia" w:hAnsiTheme="minorEastAsia" w:eastAsiaTheme="minorEastAsia" w:cstheme="minorEastAsia"/>
          <w:color w:val="0000ff"/>
          <w:sz w:val="24"/>
          <w:szCs w:val="24"/>
          <w:highlight w:val="none"/>
          <w:lang w:val="en-US" w:eastAsia="zh-CN"/>
        </w:rPr>
        <w:t xml:space="preserve">1</w:t>
      </w:r>
      <w:r>
        <w:rPr>
          <w:rFonts w:hint="eastAsia" w:asciiTheme="minorEastAsia" w:hAnsiTheme="minorEastAsia" w:eastAsiaTheme="minorEastAsia" w:cstheme="minorEastAsia"/>
          <w:color w:val="0000ff"/>
          <w:sz w:val="24"/>
          <w:szCs w:val="24"/>
          <w:highlight w:val="none"/>
          <w:lang w:eastAsia="zh-CN"/>
        </w:rPr>
        <w:t xml:space="preserve">日前一次性付清审计结算价款剩余全部尾款。</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九、税费</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9.1本合同执行中相关的一切税费均由乙方负担。</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十、项目验收</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10.1甲方依法组织履约验收工作。</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rPr>
        <w:t xml:space="preserve">10.2</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rPr>
        <w:t xml:space="preserve">甲方在组织履约验收前，将根据项目特点制定验收方案，明确履约验收的时间、方式、程序及以下量化指标：①政策宣传覆盖</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lang w:val="en-US" w:eastAsia="zh-CN"/>
        </w:rPr>
        <w:t xml:space="preserve">蔡桥镇</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rPr>
        <w:t xml:space="preserve">所有涉延包行政村，覆盖率达100%；②农户土地延包签约率不低于95%；③第三方服务报告通过</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lang w:val="en-US" w:eastAsia="zh-CN"/>
        </w:rPr>
        <w:t xml:space="preserve">国家、省、市、县行业相关标准和农业农村部</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rPr>
        <w:t xml:space="preserve">审核。乙方应根据验收方案内容做好相应配合工作</w:t>
      </w:r>
      <w:r>
        <w:rPr>
          <w:rFonts w:hint="eastAsia" w:asciiTheme="minorEastAsia" w:hAnsiTheme="minorEastAsia" w:eastAsiaTheme="minorEastAsia" w:cstheme="minorEastAsia"/>
          <w:color w:val="auto"/>
          <w:sz w:val="24"/>
          <w:szCs w:val="24"/>
          <w:highlight w:val="none"/>
          <w:u w:val="none"/>
        </w:rPr>
        <w:t xml:space="preserve">。</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对于实际使用人和甲方分离的项目，甲方邀请实际使用人参与验收。</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如有必要，甲方邀请参加本项目的其他供应商或第三方专业机构及专家参与验收，相关意见将作为验收书的参考资料。</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6</w:t>
      </w:r>
      <w:r>
        <w:rPr>
          <w:rFonts w:ascii="宋体" w:hAnsi="宋体" w:eastAsia="宋体" w:cs="宋体"/>
          <w:sz w:val="24"/>
          <w:szCs w:val="24"/>
          <w:highlight w:val="none"/>
        </w:rPr>
        <w:t xml:space="preserve">项目按上级相关要求完成全部验收并验收合格的，甲方</w:t>
      </w:r>
      <w:r>
        <w:rPr>
          <w:rFonts w:hint="eastAsia" w:ascii="宋体" w:hAnsi="宋体" w:eastAsia="宋体" w:cs="宋体"/>
          <w:sz w:val="24"/>
          <w:szCs w:val="24"/>
          <w:highlight w:val="none"/>
          <w:lang w:val="en-US" w:eastAsia="zh-CN"/>
        </w:rPr>
        <w:t xml:space="preserve">待财政资金拨付到位后</w:t>
      </w:r>
      <w:r>
        <w:rPr>
          <w:rFonts w:ascii="宋体" w:hAnsi="宋体" w:eastAsia="宋体" w:cs="宋体"/>
          <w:sz w:val="24"/>
          <w:szCs w:val="24"/>
          <w:highlight w:val="none"/>
        </w:rPr>
        <w:t xml:space="preserve">，及时足额向乙方支付合同款项</w:t>
      </w:r>
      <w:r>
        <w:rPr>
          <w:rFonts w:hint="eastAsia" w:asciiTheme="minorEastAsia" w:hAnsiTheme="minorEastAsia" w:eastAsiaTheme="minorEastAsia" w:cstheme="minorEastAsia"/>
          <w:color w:val="auto"/>
          <w:sz w:val="24"/>
          <w:szCs w:val="24"/>
          <w:highlight w:val="none"/>
        </w:rPr>
        <w:t xml:space="preserve">、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 xml:space="preserve">10.7</w:t>
      </w:r>
      <w:r>
        <w:rPr>
          <w:rFonts w:hint="eastAsia" w:asciiTheme="minorEastAsia" w:hAnsiTheme="minorEastAsia" w:eastAsiaTheme="minorEastAsia" w:cstheme="minorEastAsia"/>
          <w:i w:val="0"/>
          <w:iCs w:val="0"/>
          <w:caps w:val="0"/>
          <w:color w:val="auto"/>
          <w:spacing w:val="0"/>
          <w:sz w:val="24"/>
          <w:szCs w:val="24"/>
          <w:highlight w:val="none"/>
          <w:shd w:val="clear" w:color="auto" w:fill="f9fafb"/>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十一、违约责任</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11.1甲方无正当理由拒绝接受乙方提供服务的，甲方向乙方偿付拒绝接受服务合同价款总值</w:t>
      </w:r>
      <w:r>
        <w:rPr>
          <w:rFonts w:hint="eastAsia" w:asciiTheme="minorEastAsia" w:hAnsiTheme="minorEastAsia" w:eastAsiaTheme="minorEastAsia" w:cstheme="minorEastAsia"/>
          <w:color w:val="auto"/>
          <w:sz w:val="24"/>
          <w:szCs w:val="24"/>
          <w:highlight w:val="none"/>
          <w:u w:val="single"/>
          <w:lang w:val="en-US" w:eastAsia="zh-CN"/>
        </w:rPr>
        <w:t xml:space="preserve">百分之五</w:t>
      </w:r>
      <w:r>
        <w:rPr>
          <w:rFonts w:hint="eastAsia" w:asciiTheme="minorEastAsia" w:hAnsiTheme="minorEastAsia" w:eastAsiaTheme="minorEastAsia" w:cstheme="minorEastAsia"/>
          <w:color w:val="auto"/>
          <w:sz w:val="24"/>
          <w:szCs w:val="24"/>
          <w:highlight w:val="none"/>
        </w:rPr>
        <w:t xml:space="preserve">的违约金。</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11.2甲方无故逾期验收和办理合同款项支付手续的,甲方应按逾期付款总额</w:t>
      </w:r>
      <w:r>
        <w:rPr>
          <w:rFonts w:hint="eastAsia" w:asciiTheme="minorEastAsia" w:hAnsiTheme="minorEastAsia" w:eastAsiaTheme="minorEastAsia" w:cstheme="minorEastAsia"/>
          <w:color w:val="auto"/>
          <w:sz w:val="24"/>
          <w:szCs w:val="24"/>
          <w:highlight w:val="none"/>
          <w:u w:val="single"/>
        </w:rPr>
        <w:t xml:space="preserve">万分之五</w:t>
      </w:r>
      <w:r>
        <w:rPr>
          <w:rFonts w:hint="eastAsia" w:asciiTheme="minorEastAsia" w:hAnsiTheme="minorEastAsia" w:eastAsiaTheme="minorEastAsia" w:cstheme="minorEastAsia"/>
          <w:color w:val="auto"/>
          <w:sz w:val="24"/>
          <w:szCs w:val="24"/>
          <w:highlight w:val="none"/>
        </w:rPr>
        <w:t xml:space="preserve">每日向乙方支付违约金。</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color w:val="auto"/>
          <w:sz w:val="24"/>
          <w:szCs w:val="24"/>
          <w:highlight w:val="none"/>
          <w:u w:val="single"/>
        </w:rPr>
        <w:t xml:space="preserve">5%</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 </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11.4乙方所提供服务的标准不符合合同规定及招标文件规定标准的，甲方有权拒绝接受服务，并可单方面解除合同。</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十二、不可抗力事件处理</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12.1在合同有效期内，任何一方因不可抗力事件导致不能履行合同，则合同履行期可延长，其延长期与不可抗力影响期相同。</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12.2不可抗力事件发生后，应立即通知对方，并寄送有关权威机构出具的证明。</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12.3不可抗力事件延续120天以上，双方应通过友好协商，确定是否继续履行合同。</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十三、解决争议的方法</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13.1双方在签订、履行合同中所发生的一切争议，应通过友好协商解决。如协商不成，由甲方住所地人民法院管辖。</w:t>
      </w:r>
      <w:r/>
    </w:p>
    <w:p>
      <w:pPr>
        <w:pStyle w:val="675"/>
        <w:ind w:left="0"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十四、合同生效及其它</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14.1合同经双方法定代表人或授权委托代表人签字并加盖单位公章后生效。</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14.2本合同未尽事宜，遵照《民法典》、《政府采购法》有关条文执行。</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14.3 本合同由下列文件共同构成：</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（1）本合同书；</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（2）中标通知书；</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（3）甲方的招标文件及其补充（答疑）资料；</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（4）乙方的投标文件及其补充（澄清）资料。</w:t>
      </w:r>
      <w:r/>
    </w:p>
    <w:p>
      <w:pPr>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14.4本合同正本一式</w:t>
      </w:r>
      <w:r>
        <w:rPr>
          <w:rFonts w:hint="eastAsia" w:asciiTheme="minorEastAsia" w:hAnsiTheme="minorEastAsia" w:eastAsiaTheme="minorEastAsia" w:cstheme="minorEastAsia"/>
          <w:color w:val="auto"/>
          <w:sz w:val="24"/>
          <w:szCs w:val="24"/>
          <w:highlight w:val="none"/>
          <w:u w:val="single"/>
          <w:lang w:val="en-US" w:eastAsia="zh-CN" w:bidi="ar-SA"/>
        </w:rPr>
        <w:t xml:space="preserve">陆</w:t>
      </w:r>
      <w:r>
        <w:rPr>
          <w:rFonts w:hint="eastAsia" w:asciiTheme="minorEastAsia" w:hAnsiTheme="minorEastAsia" w:eastAsiaTheme="minorEastAsia" w:cstheme="minorEastAsia"/>
          <w:color w:val="auto"/>
          <w:sz w:val="24"/>
          <w:szCs w:val="24"/>
          <w:highlight w:val="none"/>
          <w:lang w:val="en-US" w:eastAsia="zh-CN" w:bidi="ar-SA"/>
        </w:rPr>
        <w:t xml:space="preserve">份，具有同等法律效力，甲方、乙方各执</w:t>
      </w:r>
      <w:r>
        <w:rPr>
          <w:rFonts w:hint="eastAsia" w:asciiTheme="minorEastAsia" w:hAnsiTheme="minorEastAsia" w:eastAsiaTheme="minorEastAsia" w:cstheme="minorEastAsia"/>
          <w:color w:val="auto"/>
          <w:sz w:val="24"/>
          <w:szCs w:val="24"/>
          <w:highlight w:val="none"/>
          <w:u w:val="single"/>
          <w:lang w:val="en-US" w:eastAsia="zh-CN" w:bidi="ar-SA"/>
        </w:rPr>
        <w:t xml:space="preserve">贰</w:t>
      </w:r>
      <w:r>
        <w:rPr>
          <w:rFonts w:hint="eastAsia" w:asciiTheme="minorEastAsia" w:hAnsiTheme="minorEastAsia" w:eastAsiaTheme="minorEastAsia" w:cstheme="minorEastAsia"/>
          <w:color w:val="auto"/>
          <w:sz w:val="24"/>
          <w:szCs w:val="24"/>
          <w:highlight w:val="none"/>
          <w:lang w:val="en-US" w:eastAsia="zh-CN" w:bidi="ar-SA"/>
        </w:rPr>
        <w:t xml:space="preserve">份，其余用于相关单位存档。</w:t>
      </w:r>
      <w:r>
        <w:rPr>
          <w:rFonts w:hint="eastAsia" w:asciiTheme="minorEastAsia" w:hAnsiTheme="minorEastAsia" w:eastAsiaTheme="minorEastAsia" w:cstheme="minorEastAsia"/>
          <w:color w:val="auto"/>
          <w:highlight w:val="none"/>
        </w:rPr>
        <w:t xml:space="preserve"> </w:t>
      </w:r>
      <w:r/>
    </w:p>
    <w:p>
      <w:pPr>
        <w:pStyle w:val="675"/>
        <w:ind w:left="480" w:hanging="480"/>
        <w:jc w:val="both"/>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甲方：                  乙方： </w:t>
      </w:r>
      <w:r/>
    </w:p>
    <w:p>
      <w:pPr>
        <w:pStyle w:val="675"/>
        <w:jc w:val="both"/>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                  地址： </w:t>
      </w:r>
      <w:r/>
    </w:p>
    <w:p>
      <w:pPr>
        <w:pStyle w:val="675"/>
        <w:jc w:val="both"/>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法定代表人或授权代表：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法定代表人或授权代表：</w:t>
      </w:r>
      <w:r/>
    </w:p>
    <w:p>
      <w:pPr>
        <w:pStyle w:val="675"/>
        <w:jc w:val="both"/>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                联系电话：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color w:val="auto"/>
          <w:sz w:val="24"/>
          <w:szCs w:val="24"/>
          <w:highlight w:val="none"/>
        </w:rPr>
        <w:t xml:space="preserve">签订日期：      年    月   日</w:t>
      </w:r>
      <w:r>
        <w:rPr>
          <w:rFonts w:hint="eastAsia" w:asciiTheme="minorEastAsia" w:hAnsiTheme="minorEastAsia" w:eastAsiaTheme="minorEastAsia" w:cstheme="minorEastAsia"/>
          <w:color w:val="auto"/>
          <w:sz w:val="44"/>
          <w:szCs w:val="44"/>
          <w:highlight w:val="none"/>
        </w:rPr>
        <w:br w:type="page" w:clear="all"/>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b/>
          <w:bCs/>
          <w:color w:val="auto"/>
          <w:highlight w:val="none"/>
          <w:lang w:val="en-US" w:eastAsia="zh-CN"/>
        </w:rPr>
        <w:t xml:space="preserve">  </w:t>
      </w:r>
      <w:r>
        <w:rPr>
          <w:rFonts w:hint="eastAsia" w:asciiTheme="minorEastAsia" w:hAnsiTheme="minorEastAsia" w:eastAsiaTheme="minorEastAsia" w:cstheme="minorEastAsia"/>
          <w:b/>
          <w:bCs/>
          <w:color w:val="auto"/>
          <w:sz w:val="44"/>
          <w:szCs w:val="44"/>
          <w:highlight w:val="none"/>
        </w:rPr>
        <w:t xml:space="preserve">第四章 </w:t>
      </w:r>
      <w:r>
        <w:rPr>
          <w:rFonts w:hint="eastAsia" w:asciiTheme="minorEastAsia" w:hAnsiTheme="minorEastAsia" w:eastAsiaTheme="minorEastAsia" w:cstheme="minorEastAsia"/>
          <w:b/>
          <w:bCs/>
          <w:color w:val="auto"/>
          <w:sz w:val="44"/>
          <w:szCs w:val="44"/>
          <w:highlight w:val="none"/>
          <w:lang w:val="en-US" w:eastAsia="zh-CN"/>
        </w:rPr>
        <w:t xml:space="preserve">采购</w:t>
      </w:r>
      <w:r>
        <w:rPr>
          <w:rFonts w:hint="eastAsia" w:asciiTheme="minorEastAsia" w:hAnsiTheme="minorEastAsia" w:eastAsiaTheme="minorEastAsia" w:cstheme="minorEastAsia"/>
          <w:b/>
          <w:bCs/>
          <w:color w:val="auto"/>
          <w:sz w:val="44"/>
          <w:szCs w:val="44"/>
          <w:highlight w:val="none"/>
        </w:rPr>
        <w:t xml:space="preserve">需求</w:t>
      </w:r>
      <w:r/>
    </w:p>
    <w:p>
      <w:pPr>
        <w:ind w:firstLine="422"/>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项目属性：服务类项目</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b/>
          <w:bCs/>
          <w:sz w:val="21"/>
          <w:szCs w:val="21"/>
          <w:highlight w:val="none"/>
          <w:lang w:eastAsia="zh-CN"/>
        </w:rPr>
      </w:pPr>
      <w:r/>
      <w:bookmarkStart w:id="95" w:name="_Toc11686"/>
      <w:r/>
      <w:bookmarkStart w:id="96" w:name="_Toc18101"/>
      <w:r/>
      <w:bookmarkStart w:id="97" w:name="_Toc11365"/>
      <w:r/>
      <w:bookmarkStart w:id="98" w:name="_Toc7141"/>
      <w:r>
        <w:rPr>
          <w:rFonts w:hint="eastAsia" w:ascii="宋体" w:hAnsi="宋体" w:eastAsia="宋体" w:cs="宋体"/>
          <w:b/>
          <w:bCs/>
          <w:sz w:val="21"/>
          <w:szCs w:val="21"/>
          <w:highlight w:val="none"/>
        </w:rPr>
        <w:t xml:space="preserve">一、项目背景</w:t>
      </w:r>
      <w:bookmarkEnd w:id="95"/>
      <w:r/>
      <w:bookmarkEnd w:id="96"/>
      <w:r/>
      <w:bookmarkEnd w:id="97"/>
      <w:r/>
      <w:bookmarkEnd w:id="98"/>
      <w:r>
        <w:rPr>
          <w:rFonts w:hint="eastAsia" w:ascii="宋体" w:hAnsi="宋体" w:cs="宋体"/>
          <w:b/>
          <w:bCs/>
          <w:sz w:val="21"/>
          <w:szCs w:val="21"/>
          <w:highlight w:val="none"/>
          <w:lang w:eastAsia="zh-CN"/>
        </w:rPr>
        <w:t xml:space="preserve">：</w:t>
      </w:r>
      <w:r/>
    </w:p>
    <w:p>
      <w:pPr>
        <w:ind w:firstLine="525"/>
        <w:keepLines w:val="0"/>
        <w:keepNext w:val="0"/>
        <w:pageBreakBefore w:val="0"/>
        <w:spacing w:line="480" w:lineRule="exact"/>
        <w:widowControl w:val="off"/>
        <w:rPr>
          <w:rFonts w:hint="eastAsia" w:asciiTheme="minorEastAsia" w:hAnsiTheme="minorEastAsia" w:eastAsiaTheme="minorEastAsia" w:cstheme="minorEastAsia"/>
          <w:b w:val="0"/>
          <w:bCs w:val="0"/>
          <w:sz w:val="21"/>
          <w:szCs w:val="21"/>
          <w:highlight w:val="none"/>
          <w:lang w:val="en-US" w:eastAsia="zh-CN" w:bidi="ar-SA"/>
        </w:rPr>
      </w:pPr>
      <w:r>
        <w:rPr>
          <w:rFonts w:hint="eastAsia" w:asciiTheme="minorEastAsia" w:hAnsiTheme="minorEastAsia" w:eastAsiaTheme="minorEastAsia" w:cstheme="minorEastAsia"/>
          <w:b w:val="0"/>
          <w:bCs w:val="0"/>
          <w:sz w:val="21"/>
          <w:szCs w:val="21"/>
          <w:highlight w:val="none"/>
        </w:rPr>
        <w:t xml:space="preserve">项目名称：</w:t>
      </w:r>
      <w:r>
        <w:rPr>
          <w:rFonts w:hint="eastAsia" w:asciiTheme="minorEastAsia" w:hAnsiTheme="minorEastAsia" w:eastAsiaTheme="minorEastAsia" w:cstheme="minorEastAsia"/>
          <w:b w:val="0"/>
          <w:bCs w:val="0"/>
          <w:color w:val="auto"/>
          <w:sz w:val="21"/>
          <w:szCs w:val="21"/>
          <w:highlight w:val="none"/>
          <w:lang w:val="en-US" w:eastAsia="zh-CN" w:bidi="ar-SA"/>
        </w:rPr>
        <w:t xml:space="preserve">滨海县蔡桥镇第二轮土地承包到期后再延长30年试点技术服务项目。</w:t>
      </w:r>
      <w:r/>
    </w:p>
    <w:p>
      <w:pPr>
        <w:pStyle w:val="675"/>
        <w:ind w:firstLine="480"/>
        <w:jc w:val="both"/>
        <w:spacing w:beforeAutospacing="0" w:afterAutospacing="0" w:line="460" w:lineRule="exact"/>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按照试点方案，现需聘请具备资质的第三方，对</w:t>
      </w:r>
      <w:r>
        <w:rPr>
          <w:rFonts w:hint="eastAsia" w:asciiTheme="minorEastAsia" w:hAnsiTheme="minorEastAsia" w:eastAsiaTheme="minorEastAsia" w:cstheme="minorEastAsia"/>
          <w:b w:val="0"/>
          <w:bCs w:val="0"/>
          <w:color w:val="auto"/>
          <w:sz w:val="21"/>
          <w:szCs w:val="21"/>
          <w:highlight w:val="none"/>
          <w:lang w:val="en-US" w:eastAsia="zh-CN"/>
        </w:rPr>
        <w:t xml:space="preserve">17个村</w:t>
      </w:r>
      <w:r>
        <w:rPr>
          <w:rFonts w:hint="eastAsia" w:asciiTheme="minorEastAsia" w:hAnsiTheme="minorEastAsia" w:eastAsiaTheme="minorEastAsia" w:cstheme="minorEastAsia"/>
          <w:b w:val="0"/>
          <w:bCs w:val="0"/>
          <w:color w:val="auto"/>
          <w:sz w:val="21"/>
          <w:szCs w:val="21"/>
          <w:highlight w:val="none"/>
        </w:rPr>
        <w:t xml:space="preserve">的延包试点工作进行服务，包括但不限于：摸底调查和资料收集、信息核对、实测指界、补充测绘、数据修改入库、制定延包方案、延包数据处理、公示培训、合同签订（含网签业务指导培训、网签系统维护、网签签章费</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网签相关材料收集及业务数据处理等）、资料输出打印、数据汇交、</w:t>
      </w:r>
      <w:r>
        <w:rPr>
          <w:rFonts w:hint="eastAsia" w:asciiTheme="minorEastAsia" w:hAnsiTheme="minorEastAsia" w:eastAsiaTheme="minorEastAsia" w:cstheme="minorEastAsia"/>
          <w:b w:val="0"/>
          <w:bCs w:val="0"/>
          <w:color w:val="auto"/>
          <w:sz w:val="21"/>
          <w:szCs w:val="21"/>
          <w:highlight w:val="none"/>
          <w:lang w:val="en-US" w:eastAsia="zh-CN"/>
        </w:rPr>
        <w:t xml:space="preserve">档案归类</w:t>
      </w:r>
      <w:r>
        <w:rPr>
          <w:rFonts w:hint="eastAsia" w:asciiTheme="minorEastAsia" w:hAnsiTheme="minorEastAsia" w:eastAsiaTheme="minorEastAsia" w:cstheme="minorEastAsia"/>
          <w:b w:val="0"/>
          <w:bCs w:val="0"/>
          <w:color w:val="auto"/>
          <w:sz w:val="21"/>
          <w:szCs w:val="21"/>
          <w:highlight w:val="none"/>
        </w:rPr>
        <w:t xml:space="preserve">等工作，整镇的数据汇交统一由成交供应商负责，确保</w:t>
      </w:r>
      <w:r>
        <w:rPr>
          <w:rFonts w:hint="eastAsia" w:asciiTheme="minorEastAsia" w:hAnsiTheme="minorEastAsia" w:eastAsiaTheme="minorEastAsia" w:cstheme="minorEastAsia"/>
          <w:b w:val="0"/>
          <w:bCs w:val="0"/>
          <w:color w:val="auto"/>
          <w:sz w:val="21"/>
          <w:szCs w:val="21"/>
          <w:highlight w:val="none"/>
          <w:lang w:val="en-US" w:eastAsia="zh-CN"/>
        </w:rPr>
        <w:t xml:space="preserve">17个村</w:t>
      </w:r>
      <w:r>
        <w:rPr>
          <w:rFonts w:hint="eastAsia" w:asciiTheme="minorEastAsia" w:hAnsiTheme="minorEastAsia" w:eastAsiaTheme="minorEastAsia" w:cstheme="minorEastAsia"/>
          <w:b w:val="0"/>
          <w:bCs w:val="0"/>
          <w:color w:val="auto"/>
          <w:sz w:val="21"/>
          <w:szCs w:val="21"/>
          <w:highlight w:val="none"/>
        </w:rPr>
        <w:t xml:space="preserve">试点工作按时圆满完成。</w:t>
      </w:r>
      <w:r>
        <w:rPr>
          <w:rFonts w:hint="eastAsia" w:asciiTheme="minorEastAsia" w:hAnsiTheme="minorEastAsia" w:eastAsiaTheme="minorEastAsia" w:cstheme="minorEastAsia"/>
          <w:b w:val="0"/>
          <w:bCs w:val="0"/>
          <w:color w:val="auto"/>
          <w:sz w:val="21"/>
          <w:szCs w:val="21"/>
          <w:highlight w:val="none"/>
          <w:lang w:val="en-US" w:eastAsia="zh-CN"/>
        </w:rPr>
        <w:t xml:space="preserve">最终成果必须</w:t>
      </w:r>
      <w:r>
        <w:rPr>
          <w:rFonts w:hint="eastAsia" w:ascii="宋体" w:hAnsi="宋体" w:eastAsia="宋体" w:cs="Times New Roman"/>
          <w:b w:val="0"/>
          <w:bCs w:val="0"/>
          <w:color w:val="auto"/>
          <w:sz w:val="21"/>
          <w:szCs w:val="21"/>
          <w:highlight w:val="none"/>
          <w:lang w:val="en-US" w:eastAsia="zh-CN"/>
        </w:rPr>
        <w:t xml:space="preserve">符合国家、省、市、县行业相关标准和农业农村部、自然资源规划部门相关要求。</w:t>
      </w:r>
      <w:r/>
    </w:p>
    <w:p>
      <w:pPr>
        <w:ind w:firstLine="482"/>
        <w:keepLines w:val="0"/>
        <w:keepNext w:val="0"/>
        <w:pageBreakBefore w:val="0"/>
        <w:spacing w:line="4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sz w:val="21"/>
          <w:szCs w:val="21"/>
          <w:highlight w:val="none"/>
        </w:rPr>
        <w:t xml:space="preserve">二、项目要求具体如下：</w:t>
      </w:r>
      <w:r/>
    </w:p>
    <w:tbl>
      <w:tblPr>
        <w:tblStyle w:val="649"/>
        <w:tblpPr w:horzAnchor="text"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07"/>
        <w:gridCol w:w="1186"/>
        <w:gridCol w:w="4161"/>
        <w:gridCol w:w="957"/>
      </w:tblGrid>
      <w:tr>
        <w:trPr>
          <w:jc w:val="center"/>
          <w:trHeight w:val="53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工作程序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资料收集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收集作业区域范围内行政划分、行政区划名称、最新的行政区划代码、最新的影像图和既有的农村土地承包经营权数据库、汇交库</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自规部门涉及延包的数据库，</w:t>
            </w:r>
            <w:r>
              <w:rPr>
                <w:rFonts w:hint="eastAsia" w:asciiTheme="minorEastAsia" w:hAnsiTheme="minorEastAsia" w:eastAsiaTheme="minorEastAsia" w:cstheme="minorEastAsia"/>
                <w:color w:val="auto"/>
                <w:sz w:val="21"/>
                <w:szCs w:val="21"/>
                <w:highlight w:val="none"/>
                <w:lang w:eastAsia="zh-CN"/>
              </w:rPr>
              <w:t xml:space="preserve">农</w:t>
            </w:r>
            <w:r>
              <w:rPr>
                <w:rFonts w:hint="eastAsia" w:asciiTheme="minorEastAsia" w:hAnsiTheme="minorEastAsia" w:eastAsiaTheme="minorEastAsia" w:cstheme="minorEastAsia"/>
                <w:color w:val="auto"/>
                <w:sz w:val="21"/>
                <w:szCs w:val="21"/>
                <w:highlight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摸底核实</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对于没有异议的农户按照原土地确权数据，有异议的农户对照1998年二轮承包数据、</w:t>
            </w:r>
            <w:r>
              <w:rPr>
                <w:rFonts w:hint="eastAsia" w:asciiTheme="minorEastAsia" w:hAnsiTheme="minorEastAsia" w:eastAsiaTheme="minorEastAsia" w:cstheme="minorEastAsia"/>
                <w:color w:val="auto"/>
                <w:sz w:val="21"/>
                <w:szCs w:val="21"/>
                <w:highlight w:val="none"/>
              </w:rPr>
              <w:t xml:space="preserve">原确权数据</w:t>
            </w:r>
            <w:r>
              <w:rPr>
                <w:rFonts w:hint="eastAsia" w:asciiTheme="minorEastAsia" w:hAnsiTheme="minorEastAsia" w:eastAsiaTheme="minorEastAsia" w:cstheme="minorEastAsia"/>
                <w:color w:val="auto"/>
                <w:sz w:val="21"/>
                <w:szCs w:val="21"/>
                <w:highlight w:val="none"/>
                <w:lang w:val="en-US" w:eastAsia="zh-CN"/>
              </w:rPr>
              <w:t xml:space="preserve">等</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按照摸底调查表</w:t>
            </w:r>
            <w:r>
              <w:rPr>
                <w:rFonts w:hint="eastAsia" w:asciiTheme="minorEastAsia" w:hAnsiTheme="minorEastAsia" w:eastAsiaTheme="minorEastAsia" w:cstheme="minorEastAsia"/>
                <w:color w:val="auto"/>
                <w:sz w:val="21"/>
                <w:szCs w:val="21"/>
                <w:highlight w:val="none"/>
              </w:rPr>
              <w:t xml:space="preserve">整理出摸底基础数据，并以</w:t>
            </w:r>
            <w:r>
              <w:rPr>
                <w:rFonts w:hint="eastAsia" w:asciiTheme="minorEastAsia" w:hAnsiTheme="minorEastAsia" w:eastAsiaTheme="minorEastAsia" w:cstheme="minorEastAsia"/>
                <w:color w:val="auto"/>
                <w:sz w:val="21"/>
                <w:szCs w:val="21"/>
                <w:highlight w:val="none"/>
                <w:lang w:val="en-US" w:eastAsia="zh-CN"/>
              </w:rPr>
              <w:t xml:space="preserve">原确权小组</w:t>
            </w:r>
            <w:r>
              <w:rPr>
                <w:rFonts w:hint="eastAsia" w:asciiTheme="minorEastAsia" w:hAnsiTheme="minorEastAsia" w:eastAsiaTheme="minorEastAsia" w:cstheme="minorEastAsia"/>
                <w:color w:val="auto"/>
                <w:sz w:val="21"/>
                <w:szCs w:val="21"/>
                <w:highlight w:val="none"/>
              </w:rPr>
              <w:t xml:space="preserve">为单位出具电子版摸底表（承包方调查表及按组汇总表），</w:t>
            </w:r>
            <w:r>
              <w:rPr>
                <w:rFonts w:hint="eastAsia" w:asciiTheme="minorEastAsia" w:hAnsiTheme="minorEastAsia" w:eastAsiaTheme="minorEastAsia" w:cstheme="minorEastAsia"/>
                <w:color w:val="auto"/>
                <w:sz w:val="21"/>
                <w:szCs w:val="21"/>
                <w:highlight w:val="none"/>
                <w:lang w:val="en-US" w:eastAsia="zh-CN"/>
              </w:rPr>
              <w:t xml:space="preserve">参与</w:t>
            </w:r>
            <w:r>
              <w:rPr>
                <w:rFonts w:hint="eastAsia" w:asciiTheme="minorEastAsia" w:hAnsiTheme="minorEastAsia" w:eastAsiaTheme="minorEastAsia" w:cstheme="minorEastAsia"/>
                <w:color w:val="auto"/>
                <w:sz w:val="21"/>
                <w:szCs w:val="21"/>
                <w:highlight w:val="none"/>
              </w:rPr>
              <w:t xml:space="preserve">并培训指导村组工作人员开展二轮到期延包摸底调查。</w:t>
            </w:r>
            <w:r>
              <w:rPr>
                <w:rFonts w:hint="eastAsia" w:asciiTheme="minorEastAsia" w:hAnsiTheme="minorEastAsia" w:eastAsiaTheme="minorEastAsia" w:cstheme="minorEastAsia"/>
                <w:color w:val="auto"/>
                <w:sz w:val="21"/>
                <w:szCs w:val="21"/>
                <w:highlight w:val="none"/>
                <w:lang w:val="en-US" w:eastAsia="zh-CN"/>
              </w:rPr>
              <w:t xml:space="preserve">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信息核对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实测指界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制定方案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根据摸底后的数据，</w:t>
            </w:r>
            <w:r>
              <w:rPr>
                <w:rFonts w:hint="eastAsia" w:asciiTheme="minorEastAsia" w:hAnsiTheme="minorEastAsia" w:eastAsiaTheme="minorEastAsia" w:cstheme="minorEastAsia"/>
                <w:color w:val="auto"/>
                <w:sz w:val="21"/>
                <w:szCs w:val="21"/>
                <w:highlight w:val="none"/>
                <w:lang w:val="en-US" w:eastAsia="zh-CN"/>
              </w:rPr>
              <w:t xml:space="preserve">协助村居进行研判农户诉求，</w:t>
            </w:r>
            <w:r>
              <w:rPr>
                <w:rFonts w:hint="eastAsia" w:asciiTheme="minorEastAsia" w:hAnsiTheme="minorEastAsia" w:eastAsiaTheme="minorEastAsia" w:cstheme="minorEastAsia"/>
                <w:color w:val="auto"/>
                <w:sz w:val="21"/>
                <w:szCs w:val="21"/>
                <w:highlight w:val="none"/>
              </w:rPr>
              <w:t xml:space="preserve">向</w:t>
            </w:r>
            <w:r>
              <w:rPr>
                <w:rFonts w:hint="eastAsia" w:asciiTheme="minorEastAsia" w:hAnsiTheme="minorEastAsia" w:eastAsiaTheme="minorEastAsia" w:cstheme="minorEastAsia"/>
                <w:color w:val="auto"/>
                <w:sz w:val="21"/>
                <w:szCs w:val="21"/>
                <w:highlight w:val="none"/>
                <w:lang w:val="en-US" w:eastAsia="zh-CN"/>
              </w:rPr>
              <w:t xml:space="preserve">镇村组</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诉求清单数据，配合原确权小组</w:t>
            </w:r>
            <w:r>
              <w:rPr>
                <w:rFonts w:hint="eastAsia" w:asciiTheme="minorEastAsia" w:hAnsiTheme="minorEastAsia" w:eastAsiaTheme="minorEastAsia" w:cstheme="minorEastAsia"/>
                <w:color w:val="auto"/>
                <w:sz w:val="21"/>
                <w:szCs w:val="21"/>
                <w:highlight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组</w:t>
            </w:r>
            <w:r/>
          </w:p>
        </w:tc>
      </w:tr>
      <w:tr>
        <w:trPr>
          <w:jc w:val="center"/>
          <w:trHeight w:val="950"/>
        </w:trPr>
        <w:tc>
          <w:tcPr>
            <w:tcBorders>
              <w:top w:val="single" w:color="auto" w:sz="4" w:space="0"/>
              <w:left w:val="single" w:color="auto" w:sz="4" w:space="0"/>
              <w:bottom w:val="single" w:color="auto" w:sz="4" w:space="0"/>
              <w:right w:val="single" w:color="auto" w:sz="4" w:space="0"/>
            </w:tcBorders>
            <w:tcW w:w="939" w:type="dxa"/>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0" w:type="dxa"/>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开展调查</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亩</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结合摸底数据、二轮到期延包测绘数据、二轮到期延包方案处理最终二轮到期延包数据，并以</w:t>
            </w:r>
            <w:r>
              <w:rPr>
                <w:rFonts w:hint="eastAsia" w:asciiTheme="minorEastAsia" w:hAnsiTheme="minorEastAsia" w:eastAsiaTheme="minorEastAsia" w:cstheme="minorEastAsia"/>
                <w:color w:val="auto"/>
                <w:sz w:val="21"/>
                <w:szCs w:val="21"/>
                <w:highlight w:val="none"/>
                <w:lang w:val="en-US" w:eastAsia="zh-CN"/>
              </w:rPr>
              <w:t xml:space="preserve">原确权小组</w:t>
            </w:r>
            <w:r>
              <w:rPr>
                <w:rFonts w:hint="eastAsia" w:asciiTheme="minorEastAsia" w:hAnsiTheme="minorEastAsia" w:eastAsiaTheme="minorEastAsia" w:cstheme="minorEastAsia"/>
                <w:color w:val="auto"/>
                <w:sz w:val="21"/>
                <w:szCs w:val="21"/>
                <w:highlight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按照《农村土地承包合同管理办法》《农村土地承包经营权调查规程》(NY/T2537)等有关规定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asciiTheme="minorEastAsia" w:hAnsiTheme="minorEastAsia" w:eastAsiaTheme="minorEastAsia" w:cstheme="minorEastAsia"/>
                <w:color w:val="auto"/>
                <w:sz w:val="21"/>
                <w:szCs w:val="21"/>
                <w:highlight w:val="none"/>
                <w:lang w:val="en-US" w:eastAsia="zh-CN"/>
              </w:rPr>
              <w:t xml:space="preserve">地类</w:t>
            </w:r>
            <w:r>
              <w:rPr>
                <w:rFonts w:hint="eastAsia" w:asciiTheme="minorEastAsia" w:hAnsiTheme="minorEastAsia" w:eastAsiaTheme="minorEastAsia" w:cstheme="minorEastAsia"/>
                <w:color w:val="auto"/>
                <w:sz w:val="21"/>
                <w:szCs w:val="21"/>
                <w:highlight w:val="none"/>
              </w:rPr>
              <w:t xml:space="preserve">等级等属性进行关联，将调查的地块与户籍信息关联挂接，补全界址点，界址线信息，建立形成完整的数据库。由成交供应商完成录入</w:t>
            </w:r>
            <w:r>
              <w:rPr>
                <w:rFonts w:hint="eastAsia" w:asciiTheme="minorEastAsia" w:hAnsiTheme="minorEastAsia" w:eastAsiaTheme="minorEastAsia" w:cstheme="minorEastAsia"/>
                <w:color w:val="auto"/>
                <w:sz w:val="21"/>
                <w:szCs w:val="21"/>
                <w:highlight w:val="none"/>
                <w:lang w:val="en-US" w:eastAsia="zh-CN"/>
              </w:rPr>
              <w:t xml:space="preserve">网签</w:t>
            </w:r>
            <w:r>
              <w:rPr>
                <w:rFonts w:hint="eastAsia" w:asciiTheme="minorEastAsia" w:hAnsiTheme="minorEastAsia" w:eastAsiaTheme="minorEastAsia" w:cstheme="minorEastAsia"/>
                <w:color w:val="auto"/>
                <w:sz w:val="21"/>
                <w:szCs w:val="21"/>
                <w:highlight w:val="none"/>
              </w:rPr>
              <w:t xml:space="preserve">平台工作。</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村</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根据最终的</w:t>
            </w:r>
            <w:r>
              <w:rPr>
                <w:rFonts w:hint="eastAsia" w:asciiTheme="minorEastAsia" w:hAnsiTheme="minorEastAsia" w:eastAsiaTheme="minorEastAsia" w:cstheme="minorEastAsia"/>
                <w:color w:val="auto"/>
                <w:sz w:val="21"/>
                <w:szCs w:val="21"/>
                <w:highlight w:val="none"/>
                <w:lang w:val="en-US" w:eastAsia="zh-CN"/>
              </w:rPr>
              <w:t xml:space="preserve">延包</w:t>
            </w:r>
            <w:r>
              <w:rPr>
                <w:rFonts w:hint="eastAsia" w:asciiTheme="minorEastAsia" w:hAnsiTheme="minorEastAsia" w:eastAsiaTheme="minorEastAsia" w:cstheme="minorEastAsia"/>
                <w:color w:val="auto"/>
                <w:sz w:val="21"/>
                <w:szCs w:val="21"/>
                <w:highlight w:val="none"/>
              </w:rPr>
              <w:t xml:space="preserve">数据库成果，从系统中输出登记簿、承包方调查表、</w:t>
            </w:r>
            <w:r>
              <w:rPr>
                <w:rFonts w:hint="eastAsia" w:asciiTheme="minorEastAsia" w:hAnsiTheme="minorEastAsia" w:eastAsiaTheme="minorEastAsia" w:cstheme="minorEastAsia"/>
                <w:color w:val="auto"/>
                <w:sz w:val="21"/>
                <w:szCs w:val="21"/>
                <w:highlight w:val="none"/>
                <w:lang w:val="en-US" w:eastAsia="zh-CN"/>
              </w:rPr>
              <w:t xml:space="preserve">承包地块调查表、</w:t>
            </w:r>
            <w:r>
              <w:rPr>
                <w:rFonts w:hint="eastAsia" w:asciiTheme="minorEastAsia" w:hAnsiTheme="minorEastAsia" w:eastAsiaTheme="minorEastAsia" w:cstheme="minorEastAsia"/>
                <w:color w:val="auto"/>
                <w:sz w:val="21"/>
                <w:szCs w:val="21"/>
                <w:highlight w:val="none"/>
              </w:rPr>
              <w:t xml:space="preserve">公示结果归户表、承包合同、地块示意图</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地籍调查成果</w:t>
            </w:r>
            <w:r>
              <w:rPr>
                <w:rFonts w:hint="eastAsia" w:asciiTheme="minorEastAsia" w:hAnsiTheme="minorEastAsia" w:eastAsiaTheme="minorEastAsia" w:cstheme="minorEastAsia"/>
                <w:color w:val="auto"/>
                <w:sz w:val="21"/>
                <w:szCs w:val="21"/>
                <w:highlight w:val="none"/>
              </w:rPr>
              <w:t xml:space="preserve">等图件表格成果，并按照要求份数进行打印。</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审核公示</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培训、指导并协助村组顺利开展二轮到期延包公示工作，在公示过程中若有信息变动的，在网签系统完善并</w:t>
            </w:r>
            <w:r>
              <w:rPr>
                <w:rFonts w:hint="eastAsia" w:asciiTheme="minorEastAsia" w:hAnsiTheme="minorEastAsia" w:eastAsiaTheme="minorEastAsia" w:cstheme="minorEastAsia"/>
                <w:color w:val="auto"/>
                <w:sz w:val="21"/>
                <w:szCs w:val="21"/>
                <w:highlight w:val="none"/>
                <w:lang w:val="en-US" w:eastAsia="zh-CN"/>
              </w:rPr>
              <w:t xml:space="preserve">修改相关内容（不少于6人驻场，驻场时间不少于5个月，要求确保每村每周至少有4天驻村服务）。</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410" w:type="dxa"/>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网签驻场技术服务（不少于</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人驻场，驻场时间不少于</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个月，要求确保每村每周至少有</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天驻村服务）；每半个月向镇、</w:t>
            </w:r>
            <w:r>
              <w:rPr>
                <w:rFonts w:hint="eastAsia" w:asciiTheme="minorEastAsia" w:hAnsiTheme="minorEastAsia" w:eastAsiaTheme="minorEastAsia" w:cstheme="minorEastAsia"/>
                <w:color w:val="auto"/>
                <w:sz w:val="21"/>
                <w:szCs w:val="21"/>
                <w:highlight w:val="none"/>
                <w:lang w:val="en-US" w:eastAsia="zh-CN"/>
              </w:rPr>
              <w:t xml:space="preserve">县</w:t>
            </w:r>
            <w:r>
              <w:rPr>
                <w:rFonts w:hint="eastAsia" w:asciiTheme="minorEastAsia" w:hAnsiTheme="minorEastAsia" w:eastAsiaTheme="minorEastAsia" w:cstheme="minorEastAsia"/>
                <w:color w:val="auto"/>
                <w:sz w:val="21"/>
                <w:szCs w:val="21"/>
                <w:highlight w:val="none"/>
              </w:rPr>
              <w:t xml:space="preserve">级汇总上报网签工作进度。</w:t>
            </w:r>
            <w:r>
              <w:rPr>
                <w:rFonts w:hint="eastAsia" w:asciiTheme="minorEastAsia" w:hAnsiTheme="minorEastAsia" w:eastAsiaTheme="minorEastAsia" w:cstheme="minorEastAsia"/>
                <w:color w:val="auto"/>
                <w:sz w:val="21"/>
                <w:szCs w:val="21"/>
                <w:highlight w:val="none"/>
                <w:lang w:val="en-US" w:eastAsia="zh-CN"/>
              </w:rPr>
              <w:t xml:space="preserve">承担合同</w:t>
            </w:r>
            <w:r>
              <w:rPr>
                <w:rFonts w:hint="eastAsia" w:asciiTheme="minorEastAsia" w:hAnsiTheme="minorEastAsia" w:eastAsiaTheme="minorEastAsia" w:cstheme="minorEastAsia"/>
                <w:color w:val="auto"/>
                <w:sz w:val="21"/>
                <w:szCs w:val="21"/>
                <w:highlight w:val="none"/>
              </w:rPr>
              <w:t xml:space="preserve">网签签章费</w:t>
            </w:r>
            <w:r>
              <w:rPr>
                <w:rFonts w:hint="eastAsia" w:asciiTheme="minorEastAsia" w:hAnsiTheme="minorEastAsia" w:eastAsiaTheme="minorEastAsia" w:cstheme="minorEastAsia"/>
                <w:color w:val="auto"/>
                <w:sz w:val="21"/>
                <w:szCs w:val="21"/>
                <w:highlight w:val="none"/>
                <w:lang w:val="en-US" w:eastAsia="zh-CN"/>
              </w:rPr>
              <w:t xml:space="preserve">用。</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镇</w:t>
            </w:r>
            <w:r/>
          </w:p>
        </w:tc>
      </w:tr>
      <w:tr>
        <w:trPr>
          <w:jc w:val="center"/>
          <w:trHeight w:val="890"/>
        </w:trPr>
        <w:tc>
          <w:tcPr>
            <w:tcBorders>
              <w:top w:val="single" w:color="auto" w:sz="4" w:space="0"/>
              <w:left w:val="single" w:color="auto" w:sz="4" w:space="0"/>
              <w:bottom w:val="single" w:color="auto" w:sz="4" w:space="0"/>
              <w:right w:val="single" w:color="auto" w:sz="4" w:space="0"/>
            </w:tcBorders>
            <w:tcW w:w="939" w:type="dxa"/>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提供本</w:t>
            </w:r>
            <w:r>
              <w:rPr>
                <w:rFonts w:hint="eastAsia" w:asciiTheme="minorEastAsia" w:hAnsiTheme="minorEastAsia" w:eastAsiaTheme="minorEastAsia" w:cstheme="minorEastAsia"/>
                <w:color w:val="auto"/>
                <w:sz w:val="21"/>
                <w:szCs w:val="21"/>
                <w:highlight w:val="none"/>
                <w:lang w:eastAsia="zh-CN"/>
              </w:rPr>
              <w:t xml:space="preserve">采购包</w:t>
            </w:r>
            <w:r>
              <w:rPr>
                <w:rFonts w:hint="eastAsia" w:asciiTheme="minorEastAsia" w:hAnsiTheme="minorEastAsia" w:eastAsiaTheme="minorEastAsia" w:cstheme="minorEastAsia"/>
                <w:color w:val="auto"/>
                <w:sz w:val="21"/>
                <w:szCs w:val="21"/>
                <w:highlight w:val="none"/>
              </w:rPr>
              <w:t xml:space="preserve">内镇相关工作人员针对</w:t>
            </w:r>
            <w:r>
              <w:rPr>
                <w:rFonts w:hint="eastAsia" w:asciiTheme="minorEastAsia" w:hAnsiTheme="minorEastAsia" w:eastAsiaTheme="minorEastAsia" w:cstheme="minorEastAsia"/>
                <w:color w:val="auto"/>
                <w:sz w:val="21"/>
                <w:szCs w:val="21"/>
                <w:highlight w:val="none"/>
                <w:lang w:val="en-US" w:eastAsia="zh-CN"/>
              </w:rPr>
              <w:t xml:space="preserve">网签</w:t>
            </w:r>
            <w:r>
              <w:rPr>
                <w:rFonts w:hint="eastAsia" w:asciiTheme="minorEastAsia" w:hAnsiTheme="minorEastAsia" w:eastAsiaTheme="minorEastAsia" w:cstheme="minorEastAsia"/>
                <w:color w:val="auto"/>
                <w:sz w:val="21"/>
                <w:szCs w:val="21"/>
                <w:highlight w:val="none"/>
              </w:rPr>
              <w:t xml:space="preserve">平台的使用培训（集中培训不少于</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次）。</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次</w:t>
            </w:r>
            <w:r/>
          </w:p>
        </w:tc>
      </w:tr>
      <w:tr>
        <w:trPr>
          <w:jc w:val="center"/>
          <w:trHeight w:val="65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完善证书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二套</w:t>
            </w:r>
            <w:r>
              <w:rPr>
                <w:rFonts w:hint="eastAsia" w:asciiTheme="minorEastAsia" w:hAnsiTheme="minorEastAsia" w:eastAsiaTheme="minorEastAsia" w:cstheme="minorEastAsia"/>
                <w:color w:val="auto"/>
                <w:sz w:val="21"/>
                <w:szCs w:val="21"/>
                <w:highlight w:val="none"/>
              </w:rPr>
              <w:t xml:space="preserve">完整二轮到期延包成果数据</w:t>
            </w:r>
            <w:r>
              <w:rPr>
                <w:rFonts w:hint="eastAsia" w:asciiTheme="minorEastAsia" w:hAnsiTheme="minorEastAsia" w:eastAsiaTheme="minorEastAsia" w:cstheme="minorEastAsia"/>
                <w:color w:val="auto"/>
                <w:sz w:val="21"/>
                <w:szCs w:val="21"/>
                <w:highlight w:val="none"/>
                <w:lang w:val="en-US" w:eastAsia="zh-CN"/>
              </w:rPr>
              <w:t xml:space="preserve">库，一套数据库导入网签平台进行合同网签，一套符合土地承包经营权不动产登记发证要求的数据库和相关档案资料</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包含发证必须的地籍调查）</w:t>
            </w:r>
            <w:r>
              <w:rPr>
                <w:rFonts w:hint="eastAsia" w:asciiTheme="minorEastAsia" w:hAnsiTheme="minorEastAsia" w:eastAsiaTheme="minorEastAsia" w:cstheme="minorEastAsia"/>
                <w:color w:val="auto"/>
                <w:sz w:val="21"/>
                <w:szCs w:val="21"/>
                <w:highlight w:val="none"/>
              </w:rPr>
              <w:t xml:space="preserve">交予不动产登记管理部门</w:t>
            </w:r>
            <w:r>
              <w:rPr>
                <w:rFonts w:hint="eastAsia" w:asciiTheme="minorEastAsia" w:hAnsiTheme="minorEastAsia" w:eastAsiaTheme="minorEastAsia" w:cstheme="minorEastAsia"/>
                <w:color w:val="auto"/>
                <w:sz w:val="21"/>
                <w:szCs w:val="21"/>
                <w:highlight w:val="none"/>
                <w:lang w:val="en-US" w:eastAsia="zh-CN"/>
              </w:rPr>
              <w:t xml:space="preserve">后期发证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协助甲方参与数据移交共享工作。</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档案</w:t>
            </w:r>
            <w:r>
              <w:rPr>
                <w:rFonts w:hint="eastAsia" w:asciiTheme="minorEastAsia" w:hAnsiTheme="minorEastAsia" w:eastAsiaTheme="minorEastAsia" w:cstheme="minorEastAsia"/>
                <w:color w:val="auto"/>
                <w:sz w:val="21"/>
                <w:szCs w:val="21"/>
                <w:highlight w:val="none"/>
              </w:rPr>
              <w:t xml:space="preserve">归</w:t>
            </w:r>
            <w:r>
              <w:rPr>
                <w:rFonts w:hint="eastAsia" w:asciiTheme="minorEastAsia" w:hAnsiTheme="minorEastAsia" w:eastAsiaTheme="minorEastAsia" w:cstheme="minorEastAsia"/>
                <w:color w:val="auto"/>
                <w:sz w:val="21"/>
                <w:szCs w:val="21"/>
                <w:highlight w:val="none"/>
                <w:lang w:eastAsia="zh-CN"/>
              </w:rPr>
              <w:t xml:space="preserve">类</w:t>
            </w:r>
            <w:r>
              <w:rPr>
                <w:rFonts w:hint="eastAsia" w:asciiTheme="minorEastAsia" w:hAnsiTheme="minorEastAsia" w:eastAsiaTheme="minorEastAsia" w:cstheme="minorEastAsia"/>
                <w:color w:val="auto"/>
                <w:sz w:val="21"/>
                <w:szCs w:val="21"/>
                <w:highlight w:val="none"/>
              </w:rPr>
              <w:t xml:space="preserve">汇交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档案</w:t>
            </w:r>
            <w:r>
              <w:rPr>
                <w:rFonts w:hint="eastAsia" w:asciiTheme="minorEastAsia" w:hAnsiTheme="minorEastAsia" w:eastAsiaTheme="minorEastAsia" w:cstheme="minorEastAsia"/>
                <w:color w:val="auto"/>
                <w:sz w:val="21"/>
                <w:szCs w:val="21"/>
                <w:highlight w:val="none"/>
                <w:lang w:val="en-US" w:eastAsia="zh-CN"/>
              </w:rPr>
              <w:t xml:space="preserve">成果形成</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按照档案管理及据部、省</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市各级</w:t>
            </w:r>
            <w:r>
              <w:rPr>
                <w:rFonts w:hint="eastAsia" w:asciiTheme="minorEastAsia" w:hAnsiTheme="minorEastAsia" w:eastAsiaTheme="minorEastAsia" w:cstheme="minorEastAsia"/>
                <w:color w:val="auto"/>
                <w:sz w:val="21"/>
                <w:szCs w:val="21"/>
                <w:highlight w:val="none"/>
              </w:rPr>
              <w:t xml:space="preserve">要求，成交供应商</w:t>
            </w:r>
            <w:r>
              <w:rPr>
                <w:rFonts w:hint="eastAsia" w:asciiTheme="minorEastAsia" w:hAnsiTheme="minorEastAsia" w:eastAsiaTheme="minorEastAsia" w:cstheme="minorEastAsia"/>
                <w:color w:val="auto"/>
                <w:sz w:val="21"/>
                <w:szCs w:val="21"/>
                <w:highlight w:val="none"/>
                <w:lang w:val="en-US" w:eastAsia="zh-CN"/>
              </w:rPr>
              <w:t xml:space="preserve">分别</w:t>
            </w:r>
            <w:r>
              <w:rPr>
                <w:rFonts w:hint="eastAsia" w:asciiTheme="minorEastAsia" w:hAnsiTheme="minorEastAsia" w:eastAsiaTheme="minorEastAsia" w:cstheme="minorEastAsia"/>
                <w:color w:val="auto"/>
                <w:sz w:val="21"/>
                <w:szCs w:val="21"/>
                <w:highlight w:val="none"/>
              </w:rPr>
              <w:t xml:space="preserve">以镇、村、户为单位</w:t>
            </w:r>
            <w:r>
              <w:rPr>
                <w:rFonts w:hint="eastAsia" w:asciiTheme="minorEastAsia" w:hAnsiTheme="minorEastAsia" w:eastAsiaTheme="minorEastAsia" w:cstheme="minorEastAsia"/>
                <w:color w:val="auto"/>
                <w:sz w:val="21"/>
                <w:szCs w:val="21"/>
                <w:highlight w:val="none"/>
                <w:lang w:val="en-US" w:eastAsia="zh-CN"/>
              </w:rPr>
              <w:t xml:space="preserve">进行归类</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形成</w:t>
            </w:r>
            <w:r>
              <w:rPr>
                <w:rFonts w:hint="eastAsia" w:asciiTheme="minorEastAsia" w:hAnsiTheme="minorEastAsia" w:eastAsiaTheme="minorEastAsia" w:cstheme="minorEastAsia"/>
                <w:color w:val="auto"/>
                <w:sz w:val="21"/>
                <w:szCs w:val="21"/>
                <w:highlight w:val="none"/>
              </w:rPr>
              <w:t xml:space="preserve">二轮到期延包</w:t>
            </w:r>
            <w:r>
              <w:rPr>
                <w:rFonts w:hint="eastAsia" w:asciiTheme="minorEastAsia" w:hAnsiTheme="minorEastAsia" w:eastAsiaTheme="minorEastAsia" w:cstheme="minorEastAsia"/>
                <w:color w:val="auto"/>
                <w:sz w:val="21"/>
                <w:szCs w:val="21"/>
                <w:highlight w:val="none"/>
                <w:lang w:val="en-US" w:eastAsia="zh-CN"/>
              </w:rPr>
              <w:t xml:space="preserve">和不动产登记</w:t>
            </w:r>
            <w:r>
              <w:rPr>
                <w:rFonts w:hint="eastAsia" w:asciiTheme="minorEastAsia" w:hAnsiTheme="minorEastAsia" w:eastAsiaTheme="minorEastAsia" w:cstheme="minorEastAsia"/>
                <w:color w:val="auto"/>
                <w:sz w:val="21"/>
                <w:szCs w:val="21"/>
                <w:highlight w:val="none"/>
              </w:rPr>
              <w:t xml:space="preserve">档案</w:t>
            </w:r>
            <w:r>
              <w:rPr>
                <w:rFonts w:hint="eastAsia" w:asciiTheme="minorEastAsia" w:hAnsiTheme="minorEastAsia" w:eastAsiaTheme="minorEastAsia" w:cstheme="minorEastAsia"/>
                <w:color w:val="auto"/>
                <w:sz w:val="21"/>
                <w:szCs w:val="21"/>
                <w:highlight w:val="none"/>
                <w:lang w:val="en-US" w:eastAsia="zh-CN"/>
              </w:rPr>
              <w:t xml:space="preserve">纸质成果</w:t>
            </w:r>
            <w:r>
              <w:rPr>
                <w:rFonts w:hint="eastAsia" w:asciiTheme="minorEastAsia" w:hAnsiTheme="minorEastAsia" w:eastAsiaTheme="minorEastAsia" w:cstheme="minorEastAsia"/>
                <w:color w:val="auto"/>
                <w:sz w:val="21"/>
                <w:szCs w:val="21"/>
                <w:highlight w:val="none"/>
              </w:rPr>
              <w:t xml:space="preserve">（包括但不限于合同打印、签章图制作、归户表制作等）</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提交甲方；电子档成果数据（包括测绘数据库、失量图、承包方和发包方信息等），成交供应商完成数据库合</w:t>
            </w:r>
            <w:r>
              <w:rPr>
                <w:rFonts w:hint="eastAsia" w:asciiTheme="minorEastAsia" w:hAnsiTheme="minorEastAsia" w:eastAsiaTheme="minorEastAsia" w:cstheme="minorEastAsia"/>
                <w:color w:val="auto"/>
                <w:sz w:val="21"/>
                <w:szCs w:val="21"/>
                <w:highlight w:val="none"/>
                <w:lang w:val="en-US" w:eastAsia="zh-CN"/>
              </w:rPr>
              <w:t xml:space="preserve">库</w:t>
            </w:r>
            <w:r>
              <w:rPr>
                <w:rFonts w:hint="eastAsia" w:asciiTheme="minorEastAsia" w:hAnsiTheme="minorEastAsia" w:eastAsiaTheme="minorEastAsia" w:cstheme="minorEastAsia"/>
                <w:color w:val="auto"/>
                <w:sz w:val="21"/>
                <w:szCs w:val="21"/>
                <w:highlight w:val="none"/>
              </w:rPr>
              <w:t xml:space="preserve">，汇交甲方</w:t>
            </w:r>
            <w:r>
              <w:rPr>
                <w:rFonts w:hint="eastAsia" w:asciiTheme="minorEastAsia" w:hAnsiTheme="minorEastAsia" w:eastAsiaTheme="minorEastAsia" w:cstheme="minorEastAsia"/>
                <w:color w:val="auto"/>
                <w:sz w:val="21"/>
                <w:szCs w:val="21"/>
                <w:highlight w:val="none"/>
                <w:lang w:val="en-US" w:eastAsia="zh-CN"/>
              </w:rPr>
              <w:t xml:space="preserve">或上级部门指定平台</w:t>
            </w:r>
            <w:r>
              <w:rPr>
                <w:rFonts w:hint="eastAsia" w:asciiTheme="minorEastAsia" w:hAnsiTheme="minorEastAsia" w:eastAsiaTheme="minorEastAsia" w:cstheme="minorEastAsia"/>
                <w:color w:val="auto"/>
                <w:sz w:val="21"/>
                <w:szCs w:val="21"/>
                <w:highlight w:val="none"/>
              </w:rPr>
              <w:t xml:space="preserve">，并负责技术服务，</w:t>
            </w:r>
            <w:r>
              <w:rPr>
                <w:rFonts w:hint="eastAsia" w:asciiTheme="minorEastAsia" w:hAnsiTheme="minorEastAsia" w:eastAsiaTheme="minorEastAsia" w:cstheme="minorEastAsia"/>
                <w:color w:val="auto"/>
                <w:sz w:val="21"/>
                <w:szCs w:val="21"/>
                <w:highlight w:val="none"/>
                <w:lang w:val="en-US" w:eastAsia="zh-CN"/>
              </w:rPr>
              <w:t xml:space="preserve">纸质材料归类要求</w:t>
            </w:r>
            <w:r>
              <w:rPr>
                <w:rFonts w:hint="eastAsia" w:asciiTheme="minorEastAsia" w:hAnsiTheme="minorEastAsia" w:eastAsiaTheme="minorEastAsia" w:cstheme="minorEastAsia"/>
                <w:color w:val="auto"/>
                <w:sz w:val="21"/>
                <w:szCs w:val="21"/>
                <w:highlight w:val="none"/>
                <w:lang w:eastAsia="zh-CN"/>
              </w:rPr>
              <w:t xml:space="preserve">达到档案部门</w:t>
            </w:r>
            <w:r>
              <w:rPr>
                <w:rFonts w:hint="eastAsia" w:asciiTheme="minorEastAsia" w:hAnsiTheme="minorEastAsia" w:eastAsiaTheme="minorEastAsia" w:cstheme="minorEastAsia"/>
                <w:color w:val="auto"/>
                <w:sz w:val="21"/>
                <w:szCs w:val="21"/>
                <w:highlight w:val="none"/>
                <w:lang w:val="en-US" w:eastAsia="zh-CN"/>
              </w:rPr>
              <w:t xml:space="preserve">归档范围标准</w:t>
            </w:r>
            <w:r>
              <w:rPr>
                <w:rFonts w:hint="eastAsia" w:asciiTheme="minorEastAsia" w:hAnsiTheme="minorEastAsia" w:eastAsiaTheme="minorEastAsia" w:cstheme="minorEastAsia"/>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户</w:t>
            </w:r>
            <w:r/>
          </w:p>
        </w:tc>
      </w:tr>
    </w:tbl>
    <w:p>
      <w:pPr>
        <w:ind w:firstLine="48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rPr>
      </w:pPr>
      <w:r/>
      <w:bookmarkStart w:id="99" w:name="_Toc6398"/>
      <w:r/>
      <w:bookmarkStart w:id="100" w:name="_Toc29554"/>
      <w:r/>
      <w:bookmarkStart w:id="101" w:name="_Toc17506"/>
      <w:r/>
      <w:bookmarkStart w:id="102" w:name="_Toc3892"/>
      <w:r>
        <w:rPr>
          <w:rFonts w:hint="eastAsia" w:asciiTheme="minorEastAsia" w:hAnsiTheme="minorEastAsia" w:eastAsiaTheme="minorEastAsia" w:cstheme="minorEastAsia"/>
          <w:b/>
          <w:bCs/>
          <w:sz w:val="21"/>
          <w:szCs w:val="21"/>
          <w:highlight w:val="none"/>
        </w:rPr>
        <w:t xml:space="preserve">三、项目工作量</w:t>
      </w:r>
      <w:bookmarkEnd w:id="99"/>
      <w:r/>
      <w:bookmarkEnd w:id="100"/>
      <w:r/>
      <w:bookmarkEnd w:id="101"/>
      <w:r/>
      <w:bookmarkEnd w:id="102"/>
      <w:r/>
      <w:r/>
    </w:p>
    <w:p>
      <w:pPr>
        <w:pStyle w:val="675"/>
        <w:ind w:firstLine="482"/>
        <w:jc w:val="both"/>
        <w:keepLines w:val="0"/>
        <w:keepNext w:val="0"/>
        <w:pageBreakBefore w:val="0"/>
        <w:spacing w:beforeAutospacing="0" w:afterAutospacing="0" w:line="44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本项目共涉及17个村17176户，主要包括但不限于以下内容：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等工作。</w:t>
      </w:r>
      <w:r/>
    </w:p>
    <w:p>
      <w:pPr>
        <w:ind w:firstLine="482"/>
        <w:keepLines w:val="0"/>
        <w:keepNext w:val="0"/>
        <w:pageBreakBefore w:val="0"/>
        <w:spacing w:line="460" w:lineRule="exact"/>
        <w:widowControl w:val="off"/>
        <w:rPr>
          <w:rFonts w:hint="eastAsia" w:ascii="宋体" w:hAnsi="宋体" w:cs="宋体"/>
          <w:b/>
          <w:bCs/>
          <w:color w:val="ff0000"/>
          <w:sz w:val="24"/>
          <w:szCs w:val="24"/>
          <w:highlight w:val="none"/>
          <w:lang w:val="en-US" w:eastAsia="zh-CN"/>
        </w:rPr>
      </w:pPr>
      <w:r/>
      <w:bookmarkStart w:id="103" w:name="_Toc11020"/>
      <w:r/>
      <w:bookmarkStart w:id="104" w:name="_Toc10007"/>
      <w:r/>
      <w:bookmarkStart w:id="105" w:name="_Toc9368"/>
      <w:r/>
      <w:bookmarkStart w:id="106" w:name="_Toc29926"/>
      <w:r>
        <w:rPr>
          <w:rFonts w:hint="eastAsia" w:ascii="宋体" w:hAnsi="宋体" w:cs="宋体"/>
          <w:b/>
          <w:bCs/>
          <w:color w:val="ff0000"/>
          <w:sz w:val="24"/>
          <w:szCs w:val="24"/>
          <w:highlight w:val="none"/>
          <w:lang w:val="en-US" w:eastAsia="zh-CN"/>
        </w:rPr>
        <w:t xml:space="preserve">备注：本项目采用的是总价封顶包干，单价决算的方式（决算价格超过合同价按照合同价支付，少于合同价按照决算价支付。</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各投标供应商在投标前，须自行调查和了解项目所在镇的实际情况，中标（成交）后，中标价（成交）即为合同价，不因需要现场实测户数和户籍户数</w:t>
      </w:r>
      <w:r>
        <w:rPr>
          <w:rFonts w:hint="eastAsia" w:ascii="宋体" w:hAnsi="宋体" w:cs="宋体"/>
          <w:b/>
          <w:bCs/>
          <w:i/>
          <w:iCs/>
          <w:color w:val="ff0000"/>
          <w:sz w:val="32"/>
          <w:szCs w:val="32"/>
          <w:highlight w:val="none"/>
          <w:u w:val="single"/>
          <w:lang w:val="en-US" w:eastAsia="zh-CN"/>
        </w:rPr>
        <w:t xml:space="preserve">增加 </w:t>
      </w:r>
      <w:r>
        <w:rPr>
          <w:rFonts w:hint="eastAsia" w:ascii="宋体" w:hAnsi="宋体" w:cs="宋体"/>
          <w:b/>
          <w:bCs/>
          <w:color w:val="ff0000"/>
          <w:sz w:val="24"/>
          <w:szCs w:val="24"/>
          <w:highlight w:val="none"/>
          <w:lang w:val="en-US" w:eastAsia="zh-CN"/>
        </w:rPr>
        <w:t xml:space="preserve">而调整合同价。</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四、工作要求</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 </w:t>
      </w:r>
      <w:bookmarkStart w:id="107" w:name="_Hlk200555853"/>
      <w:r>
        <w:rPr>
          <w:rFonts w:hint="eastAsia" w:asciiTheme="minorEastAsia" w:hAnsiTheme="minorEastAsia" w:eastAsiaTheme="minorEastAsia" w:cstheme="minorEastAsia"/>
          <w:b/>
          <w:bCs/>
          <w:color w:val="auto"/>
          <w:sz w:val="21"/>
          <w:szCs w:val="21"/>
          <w:highlight w:val="none"/>
        </w:rPr>
        <w:t xml:space="preserve">1</w:t>
      </w:r>
      <w:bookmarkEnd w:id="107"/>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成立工作小组</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由农村集体经济组织</w:t>
      </w:r>
      <w:r>
        <w:rPr>
          <w:rFonts w:hint="eastAsia" w:asciiTheme="minorEastAsia" w:hAnsiTheme="minorEastAsia" w:eastAsiaTheme="minorEastAsia" w:cstheme="minorEastAsia"/>
          <w:color w:val="auto"/>
          <w:sz w:val="21"/>
          <w:szCs w:val="21"/>
          <w:highlight w:val="none"/>
          <w:lang w:val="en-US" w:eastAsia="zh-CN"/>
        </w:rPr>
        <w:t xml:space="preserve">召开</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en-US" w:eastAsia="zh-CN"/>
        </w:rPr>
        <w:t xml:space="preserve">成员大会或成员代表大会</w:t>
      </w:r>
      <w:r>
        <w:rPr>
          <w:rFonts w:hint="eastAsia" w:asciiTheme="minorEastAsia" w:hAnsiTheme="minorEastAsia" w:eastAsiaTheme="minorEastAsia" w:cstheme="minorEastAsia"/>
          <w:color w:val="auto"/>
          <w:sz w:val="21"/>
          <w:szCs w:val="21"/>
          <w:highlight w:val="none"/>
        </w:rPr>
        <w:t xml:space="preserve">依法选举产生延包工作小组。</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方案编制</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根据相关要求，完成</w:t>
      </w:r>
      <w:r>
        <w:rPr>
          <w:rFonts w:hint="eastAsia" w:asciiTheme="minorEastAsia" w:hAnsiTheme="minorEastAsia" w:eastAsiaTheme="minorEastAsia" w:cstheme="minorEastAsia"/>
          <w:color w:val="auto"/>
          <w:sz w:val="21"/>
          <w:szCs w:val="21"/>
          <w:highlight w:val="none"/>
          <w:lang w:val="en-US" w:eastAsia="zh-CN"/>
        </w:rPr>
        <w:t xml:space="preserve">蔡桥镇</w:t>
      </w:r>
      <w:r>
        <w:rPr>
          <w:rFonts w:hint="eastAsia" w:asciiTheme="minorEastAsia" w:hAnsiTheme="minorEastAsia" w:eastAsiaTheme="minorEastAsia" w:cstheme="minorEastAsia"/>
          <w:color w:val="auto"/>
          <w:sz w:val="21"/>
          <w:szCs w:val="21"/>
          <w:highlight w:val="none"/>
        </w:rPr>
        <w:t xml:space="preserve">第二轮土地承包到期后再延长30年试点工作（含技术）方案的编制。</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rPr>
        <w:t xml:space="preserve">摸底核实</w:t>
      </w:r>
      <w:r/>
    </w:p>
    <w:p>
      <w:pPr>
        <w:ind w:firstLine="420"/>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利用农村土地承包经营权确权登记颁证</w:t>
      </w:r>
      <w:r>
        <w:rPr>
          <w:rFonts w:hint="eastAsia" w:asciiTheme="minorEastAsia" w:hAnsiTheme="minorEastAsia" w:eastAsiaTheme="minorEastAsia" w:cstheme="minorEastAsia"/>
          <w:color w:val="auto"/>
          <w:sz w:val="21"/>
          <w:szCs w:val="21"/>
          <w:highlight w:val="none"/>
          <w:lang w:val="en-US" w:eastAsia="zh-CN"/>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rPr>
        <w:t xml:space="preserve">制定方案</w:t>
      </w:r>
      <w:r/>
    </w:p>
    <w:p>
      <w:pPr>
        <w:ind w:right="111" w:firstLine="420"/>
        <w:jc w:val="both"/>
        <w:spacing w:before="9" w:line="378"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根据前</w:t>
      </w:r>
      <w:r>
        <w:rPr>
          <w:rFonts w:hint="eastAsia" w:asciiTheme="minorEastAsia" w:hAnsiTheme="minorEastAsia" w:eastAsiaTheme="minorEastAsia" w:cstheme="minorEastAsia"/>
          <w:color w:val="auto"/>
          <w:sz w:val="21"/>
          <w:szCs w:val="21"/>
          <w:highlight w:val="none"/>
          <w:lang w:val="en-US" w:eastAsia="zh-CN"/>
        </w:rPr>
        <w:t xml:space="preserve">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hint="eastAsia" w:asciiTheme="minorEastAsia" w:hAnsiTheme="minorEastAsia" w:eastAsiaTheme="minorEastAsia" w:cstheme="minorEastAsia"/>
          <w:spacing w:val="8"/>
          <w:sz w:val="21"/>
          <w:szCs w:val="21"/>
          <w:highlight w:val="none"/>
        </w:rPr>
        <w:t xml:space="preserve">。</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5、开展</w:t>
      </w:r>
      <w:r>
        <w:rPr>
          <w:rFonts w:hint="eastAsia" w:asciiTheme="minorEastAsia" w:hAnsiTheme="minorEastAsia" w:eastAsiaTheme="minorEastAsia" w:cstheme="minorEastAsia"/>
          <w:b/>
          <w:bCs/>
          <w:color w:val="auto"/>
          <w:sz w:val="21"/>
          <w:szCs w:val="21"/>
          <w:highlight w:val="none"/>
        </w:rPr>
        <w:t xml:space="preserve">调查</w:t>
      </w:r>
      <w:r/>
    </w:p>
    <w:p>
      <w:pPr>
        <w:pStyle w:val="655"/>
        <w:ind w:right="92" w:firstLine="420"/>
        <w:spacing w:before="7" w:line="375"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以前期承包地确权登记颁证成果为基础</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对于确权错误或有疑虑的农户，要依据1998年二轮承包时的台账清册、2016年土地确权农户认可的台账清册等资料</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w:t>
      </w:r>
      <w:r>
        <w:rPr>
          <w:rFonts w:hint="eastAsia" w:asciiTheme="minorEastAsia" w:hAnsiTheme="minorEastAsia" w:eastAsiaTheme="minorEastAsia" w:cstheme="minorEastAsia"/>
          <w:color w:val="auto"/>
          <w:sz w:val="21"/>
          <w:szCs w:val="21"/>
          <w:highlight w:val="none"/>
          <w:lang w:val="en-US" w:eastAsia="zh-CN"/>
        </w:rPr>
        <w:t xml:space="preserve">依法开展调查。</w:t>
      </w:r>
      <w:r>
        <w:rPr>
          <w:rFonts w:hint="eastAsia" w:asciiTheme="minorEastAsia" w:hAnsiTheme="minorEastAsia" w:eastAsiaTheme="minorEastAsia" w:cstheme="minorEastAsia"/>
          <w:color w:val="auto"/>
          <w:sz w:val="21"/>
          <w:szCs w:val="21"/>
          <w:highlight w:val="none"/>
        </w:rPr>
        <w:t xml:space="preserve">村(组)延包工作小组会同第三方技术单位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根据延包方案，结合摸底核实情况，对界址、承包方信息有变化的承包地块，按照《农村土地承包经营权调查规程》( NY/T2537) 、 《地籍调查规程》( GB/T42547) 等有关规定，统一组织开展调查，形成信息公示表、承包地块示意图、延包数据库</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两套数据库，一套数据库导入网签平台网签，一套移交不动产登记管理中心进行发证</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、地籍调查表等调查成果</w:t>
      </w:r>
      <w:r>
        <w:rPr>
          <w:rFonts w:hint="eastAsia" w:asciiTheme="minorEastAsia" w:hAnsiTheme="minorEastAsia" w:eastAsiaTheme="minorEastAsia" w:cstheme="minorEastAsia"/>
          <w:spacing w:val="46"/>
          <w:sz w:val="21"/>
          <w:szCs w:val="21"/>
          <w:highlight w:val="none"/>
        </w:rPr>
        <w:t xml:space="preserve">。</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审核公示</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村(组)延包工作小组对调查成果审核后进行公示，期限不少于15天。相关权利人提出异议的，村(组)延包 工作小组应当进行核实、修正，并再次进行公示，期限不少于15 天，直至无异议。</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rPr>
        <w:t xml:space="preserve">签订合同</w:t>
      </w:r>
      <w:r/>
    </w:p>
    <w:p>
      <w:pPr>
        <w:ind w:firstLine="422"/>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8、</w:t>
      </w:r>
      <w:r>
        <w:rPr>
          <w:rFonts w:hint="eastAsia" w:asciiTheme="minorEastAsia" w:hAnsiTheme="minorEastAsia" w:eastAsiaTheme="minorEastAsia" w:cstheme="minorEastAsia"/>
          <w:b/>
          <w:bCs/>
          <w:color w:val="auto"/>
          <w:sz w:val="21"/>
          <w:szCs w:val="21"/>
          <w:highlight w:val="none"/>
        </w:rPr>
        <w:t xml:space="preserve">完善证书</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完善证书信息等工作。</w:t>
      </w:r>
      <w:r>
        <w:rPr>
          <w:rFonts w:hint="eastAsia" w:asciiTheme="minorEastAsia" w:hAnsiTheme="minorEastAsia" w:eastAsiaTheme="minorEastAsia" w:cstheme="minorEastAsia"/>
          <w:color w:val="auto"/>
          <w:sz w:val="21"/>
          <w:szCs w:val="21"/>
          <w:highlight w:val="none"/>
          <w:lang w:val="en-US" w:eastAsia="zh-CN"/>
        </w:rPr>
        <w:t xml:space="preserve">提供一套符合土地承包经营权不动产登记发证要求的数据库和相关档案资料</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包含发证必须的地籍调查）</w:t>
      </w:r>
      <w:r>
        <w:rPr>
          <w:rFonts w:hint="eastAsia" w:asciiTheme="minorEastAsia" w:hAnsiTheme="minorEastAsia" w:eastAsiaTheme="minorEastAsia" w:cstheme="minorEastAsia"/>
          <w:color w:val="auto"/>
          <w:sz w:val="21"/>
          <w:szCs w:val="21"/>
          <w:highlight w:val="none"/>
        </w:rPr>
        <w:t xml:space="preserve">交予不动产登记管理部门</w:t>
      </w:r>
      <w:r>
        <w:rPr>
          <w:rFonts w:hint="eastAsia" w:asciiTheme="minorEastAsia" w:hAnsiTheme="minorEastAsia" w:eastAsiaTheme="minorEastAsia" w:cstheme="minorEastAsia"/>
          <w:color w:val="auto"/>
          <w:sz w:val="21"/>
          <w:szCs w:val="21"/>
          <w:highlight w:val="none"/>
          <w:lang w:val="en-US" w:eastAsia="zh-CN"/>
        </w:rPr>
        <w:t xml:space="preserve">后期发证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协助甲方参与数据移交共享工作。</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9、档案</w:t>
      </w:r>
      <w:r>
        <w:rPr>
          <w:rFonts w:hint="eastAsia" w:asciiTheme="minorEastAsia" w:hAnsiTheme="minorEastAsia" w:eastAsiaTheme="minorEastAsia" w:cstheme="minorEastAsia"/>
          <w:b/>
          <w:bCs/>
          <w:color w:val="auto"/>
          <w:sz w:val="21"/>
          <w:szCs w:val="21"/>
          <w:highlight w:val="none"/>
        </w:rPr>
        <w:t xml:space="preserve">归</w:t>
      </w:r>
      <w:r>
        <w:rPr>
          <w:rFonts w:hint="eastAsia" w:asciiTheme="minorEastAsia" w:hAnsiTheme="minorEastAsia" w:eastAsiaTheme="minorEastAsia" w:cstheme="minorEastAsia"/>
          <w:b/>
          <w:bCs/>
          <w:color w:val="auto"/>
          <w:sz w:val="21"/>
          <w:szCs w:val="21"/>
          <w:highlight w:val="none"/>
          <w:lang w:val="en-US" w:eastAsia="zh-CN"/>
        </w:rPr>
        <w:t xml:space="preserve">类</w:t>
      </w:r>
      <w:r/>
    </w:p>
    <w:p>
      <w:pPr>
        <w:ind w:firstLine="422"/>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延包试点中形成的各种文字、图表、声像、数据等不同形式的文件材料，按照档案管理有关规定，进行收集归类。形成“一村一档”的初步成果，并移交甲方。</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10、</w:t>
      </w:r>
      <w:r>
        <w:rPr>
          <w:rFonts w:hint="eastAsia" w:asciiTheme="minorEastAsia" w:hAnsiTheme="minorEastAsia" w:eastAsiaTheme="minorEastAsia" w:cstheme="minorEastAsia"/>
          <w:b/>
          <w:bCs/>
          <w:color w:val="auto"/>
          <w:sz w:val="21"/>
          <w:szCs w:val="21"/>
          <w:highlight w:val="none"/>
        </w:rPr>
        <w:t xml:space="preserve">技术核查及数据汇交</w:t>
      </w:r>
      <w:r/>
    </w:p>
    <w:p>
      <w:pPr>
        <w:ind w:firstLine="420"/>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蔡桥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rPr>
        <w:t xml:space="preserve">、</w:t>
      </w:r>
      <w:bookmarkEnd w:id="103"/>
      <w:r/>
      <w:bookmarkEnd w:id="104"/>
      <w:r/>
      <w:bookmarkEnd w:id="105"/>
      <w:r/>
      <w:bookmarkEnd w:id="106"/>
      <w:r>
        <w:rPr>
          <w:rFonts w:hint="eastAsia" w:asciiTheme="minorEastAsia" w:hAnsiTheme="minorEastAsia" w:eastAsiaTheme="minorEastAsia" w:cstheme="minorEastAsia"/>
          <w:b/>
          <w:bCs/>
          <w:color w:val="auto"/>
          <w:sz w:val="21"/>
          <w:szCs w:val="21"/>
          <w:highlight w:val="none"/>
        </w:rPr>
        <w:t xml:space="preserve">技术标准</w:t>
      </w:r>
      <w:r>
        <w:rPr>
          <w:rFonts w:hint="eastAsia" w:asciiTheme="minorEastAsia" w:hAnsiTheme="minorEastAsia" w:eastAsiaTheme="minorEastAsia" w:cstheme="minorEastAsia"/>
          <w:b/>
          <w:bCs/>
          <w:color w:val="auto"/>
          <w:sz w:val="21"/>
          <w:szCs w:val="21"/>
          <w:highlight w:val="none"/>
          <w:lang w:eastAsia="zh-CN"/>
        </w:rPr>
        <w:t xml:space="preserve">、指标及</w:t>
      </w:r>
      <w:r>
        <w:rPr>
          <w:rFonts w:hint="eastAsia" w:asciiTheme="minorEastAsia" w:hAnsiTheme="minorEastAsia" w:eastAsiaTheme="minorEastAsia" w:cstheme="minorEastAsia"/>
          <w:b/>
          <w:bCs/>
          <w:color w:val="auto"/>
          <w:sz w:val="21"/>
          <w:szCs w:val="21"/>
          <w:highlight w:val="none"/>
        </w:rPr>
        <w:t xml:space="preserve">依据 </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（一）技术标准与依据 </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w:t>
      </w:r>
      <w:r>
        <w:rPr>
          <w:rFonts w:hint="eastAsia" w:asciiTheme="minorEastAsia" w:hAnsiTheme="minorEastAsia" w:eastAsiaTheme="minorEastAsia" w:cstheme="minorEastAsia"/>
          <w:b w:val="0"/>
          <w:bCs w:val="0"/>
          <w:sz w:val="21"/>
          <w:szCs w:val="21"/>
          <w:highlight w:val="none"/>
        </w:rPr>
        <w:fldChar w:fldCharType="begin"/>
      </w:r>
      <w:r>
        <w:rPr>
          <w:rFonts w:hint="eastAsia" w:asciiTheme="minorEastAsia" w:hAnsiTheme="minorEastAsia" w:eastAsiaTheme="minorEastAsia" w:cstheme="minorEastAsia"/>
          <w:b w:val="0"/>
          <w:bCs w:val="0"/>
          <w:sz w:val="21"/>
          <w:szCs w:val="21"/>
          <w:highlight w:val="none"/>
        </w:rPr>
        <w:instrText xml:space="preserve"> HYPERLINK "https://baike.baidu.com/item/%</w:instrText>
      </w:r>
      <w:r>
        <w:rPr>
          <w:rFonts w:hint="eastAsia" w:asciiTheme="minorEastAsia" w:hAnsiTheme="minorEastAsia" w:eastAsiaTheme="minorEastAsia" w:cstheme="minorEastAsia"/>
          <w:b w:val="0"/>
          <w:bCs w:val="0"/>
          <w:sz w:val="21"/>
          <w:szCs w:val="21"/>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Theme="minorEastAsia" w:hAnsiTheme="minorEastAsia" w:eastAsiaTheme="minorEastAsia" w:cstheme="minorEastAsia"/>
          <w:b w:val="0"/>
          <w:bCs w:val="0"/>
          <w:sz w:val="21"/>
          <w:szCs w:val="21"/>
          <w:highlight w:val="none"/>
        </w:rPr>
        <w:fldChar w:fldCharType="separate"/>
      </w:r>
      <w:r>
        <w:rPr>
          <w:rFonts w:hint="eastAsia" w:asciiTheme="minorEastAsia" w:hAnsiTheme="minorEastAsia" w:eastAsiaTheme="minorEastAsia" w:cstheme="minorEastAsia"/>
          <w:b w:val="0"/>
          <w:bCs w:val="0"/>
          <w:sz w:val="21"/>
          <w:szCs w:val="21"/>
          <w:highlight w:val="none"/>
        </w:rPr>
        <w:t xml:space="preserve">中华人民共和国民法典</w:t>
      </w:r>
      <w:r>
        <w:rPr>
          <w:rFonts w:hint="eastAsia" w:asciiTheme="minorEastAsia" w:hAnsiTheme="minorEastAsia" w:eastAsiaTheme="minorEastAsia" w:cstheme="minorEastAsia"/>
          <w:b w:val="0"/>
          <w:bCs w:val="0"/>
          <w:sz w:val="21"/>
          <w:szCs w:val="21"/>
          <w:highlight w:val="none"/>
        </w:rPr>
        <w:fldChar w:fldCharType="end"/>
      </w:r>
      <w:r>
        <w:rPr>
          <w:rFonts w:hint="eastAsia" w:asciiTheme="minorEastAsia" w:hAnsiTheme="minorEastAsia" w:eastAsiaTheme="minorEastAsia" w:cstheme="minorEastAsia"/>
          <w:b w:val="0"/>
          <w:bCs w:val="0"/>
          <w:sz w:val="21"/>
          <w:szCs w:val="21"/>
          <w:highlight w:val="none"/>
        </w:rPr>
        <w:t xml:space="preserve">》</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《中华人民共和国土地管理法》</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《中华人民共和国农村土地承包法》</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4、</w:t>
      </w:r>
      <w:r>
        <w:rPr>
          <w:rFonts w:hint="eastAsia" w:asciiTheme="minorEastAsia" w:hAnsiTheme="minorEastAsia" w:eastAsiaTheme="minorEastAsia" w:cstheme="minorEastAsia"/>
          <w:b w:val="0"/>
          <w:bCs w:val="0"/>
          <w:sz w:val="21"/>
          <w:szCs w:val="21"/>
          <w:highlight w:val="none"/>
        </w:rPr>
        <w:t xml:space="preserve">《中华人民共和国农村集体经济组织法》</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《农村土地承包合同管理办法》</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《农村土地承包经营权调查规程》(NY/T2537)</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 农村土地(耕地)承包合同(家庭承包方式) 示范文本》</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eastAsia="zh-CN"/>
        </w:rPr>
      </w:pPr>
      <w:r>
        <w:rPr>
          <w:rFonts w:hint="eastAsia" w:asciiTheme="minorEastAsia" w:hAnsiTheme="minorEastAsia" w:eastAsiaTheme="minorEastAsia" w:cstheme="minorEastAsia"/>
          <w:b w:val="0"/>
          <w:bCs w:val="0"/>
          <w:sz w:val="21"/>
          <w:szCs w:val="21"/>
          <w:highlight w:val="none"/>
        </w:rPr>
        <w:t xml:space="preserve">农业农村部 国家档案局《第二轮土地承包到期后再延长30年试点工作档案管理办法》</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GB/T 21010-2017 土地利用现状分类</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GB/T 13989-2012 国家基本比例尺地形图分幅与编号</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GB/T 18314-2009 全球定位系统（GPS）测量规范</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4、</w:t>
      </w:r>
      <w:r>
        <w:rPr>
          <w:rFonts w:hint="eastAsia" w:asciiTheme="minorEastAsia" w:hAnsiTheme="minorEastAsia" w:eastAsiaTheme="minorEastAsia" w:cstheme="minorEastAsia"/>
          <w:b w:val="0"/>
          <w:bCs w:val="0"/>
          <w:sz w:val="21"/>
          <w:szCs w:val="21"/>
          <w:highlight w:val="none"/>
        </w:rPr>
        <w:t xml:space="preserve">CH/T 2009-2010 全球定位系统实时动态测量（RTK）技术规范</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GB/T 2260-2007 中华人民共和国行政区划代码</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GB/T 13923-2006 基础地理信息要素分类与代码</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GB/T 21010-2017 土地利用现状分类</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TD/T 1066-2021 不动产登记数据库标准</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CH/T 1001-2005 测绘技术总结编写规定</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10、</w:t>
      </w:r>
      <w:r>
        <w:rPr>
          <w:rFonts w:hint="eastAsia" w:asciiTheme="minorEastAsia" w:hAnsiTheme="minorEastAsia" w:eastAsiaTheme="minorEastAsia" w:cstheme="minorEastAsia"/>
          <w:b w:val="0"/>
          <w:bCs w:val="0"/>
          <w:sz w:val="21"/>
          <w:szCs w:val="21"/>
          <w:highlight w:val="none"/>
        </w:rPr>
        <w:t xml:space="preserve">CH/T 1004-2005 测绘技术设计规定</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11、</w:t>
      </w:r>
      <w:r>
        <w:rPr>
          <w:rFonts w:hint="eastAsia" w:asciiTheme="minorEastAsia" w:hAnsiTheme="minorEastAsia" w:eastAsiaTheme="minorEastAsia" w:cstheme="minorEastAsia"/>
          <w:b w:val="0"/>
          <w:bCs w:val="0"/>
          <w:sz w:val="21"/>
          <w:szCs w:val="21"/>
          <w:highlight w:val="none"/>
        </w:rPr>
        <w:t xml:space="preserve">GB/T 24356-2009 测绘成果质量检查与验收</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12、</w:t>
      </w:r>
      <w:r>
        <w:rPr>
          <w:rFonts w:hint="eastAsia" w:asciiTheme="minorEastAsia" w:hAnsiTheme="minorEastAsia" w:eastAsiaTheme="minorEastAsia" w:cstheme="minorEastAsia"/>
          <w:b w:val="0"/>
          <w:bCs w:val="0"/>
          <w:sz w:val="21"/>
          <w:szCs w:val="21"/>
          <w:highlight w:val="none"/>
        </w:rPr>
        <w:t xml:space="preserve">GB/T 18316—2008 数字测绘成果质量检查与验收</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GB/T 35958-2018农村土地承包经营权要素编码规则</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NY/T 2539-2016 农村土地承包经营权确权登记数据库规范</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GB/T 42547-2023《地籍调查规程》</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rPr>
        <w:t xml:space="preserve">TD/T 1095-2024 《不动产登记规程》</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CH/T9008.3《基础地理信息数字成果》</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GB/T79301:5001:10001:2000《地形图航空摄影测量内业规范》</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rPr>
        <w:t xml:space="preserve">GB/T79311:5001:10001:2000《地形图航空摄影测量外业规范》</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GB/T20257.1《国家基本比例尺地图图式》</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rPr>
        <w:t xml:space="preserve">GB/T23236《数字航空摄影测量空中三角测量规范》</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蔡桥镇</w:t>
      </w:r>
      <w:r>
        <w:rPr>
          <w:rFonts w:hint="eastAsia" w:asciiTheme="minorEastAsia" w:hAnsiTheme="minorEastAsia" w:eastAsiaTheme="minorEastAsia" w:cstheme="minorEastAsia"/>
          <w:b w:val="0"/>
          <w:bCs w:val="0"/>
          <w:color w:val="auto"/>
          <w:sz w:val="21"/>
          <w:szCs w:val="21"/>
          <w:highlight w:val="none"/>
        </w:rPr>
        <w:t xml:space="preserve">第二轮土地承包到期后再延长30年试点工作方案》</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项目实施过程中，上述标准有更新的，执行最新标准。</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（二）主要技术指标要求</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1、坐标系统</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采用 2000 国家大地坐标系（CGCS2000）。</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地图投影采用高斯—克吕格投影， 3 度分带，中央子午线为120°。</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2、高程系统</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采用 1985 国家高程基准。</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3、比例尺</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比例尺不低于 1:2000。</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4、计量单位</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（1）长度单位采用米（m），统计汇总登记采用千米（km），小数点后保留两位有效数字。</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（2）面积计算单位采用亩（mu），面积统计汇总单位采用亩（mu），保留2位小数。</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bookmarkStart w:id="108" w:name="_Toc365462443"/>
      <w:r/>
      <w:bookmarkStart w:id="109" w:name="_Toc392608054"/>
      <w:r/>
      <w:bookmarkStart w:id="110" w:name="_Toc365380148"/>
      <w:r/>
      <w:bookmarkStart w:id="111" w:name="_Toc365533747"/>
      <w:r>
        <w:rPr>
          <w:rFonts w:hint="eastAsia" w:asciiTheme="minorEastAsia" w:hAnsiTheme="minorEastAsia" w:eastAsiaTheme="minorEastAsia" w:cstheme="minorEastAsia"/>
          <w:b w:val="0"/>
          <w:bCs w:val="0"/>
          <w:sz w:val="21"/>
          <w:szCs w:val="21"/>
          <w:highlight w:val="none"/>
        </w:rPr>
        <w:t xml:space="preserve">5.面积量算</w:t>
      </w:r>
      <w:bookmarkEnd w:id="108"/>
      <w:r/>
      <w:bookmarkEnd w:id="109"/>
      <w:r/>
      <w:bookmarkEnd w:id="110"/>
      <w:r/>
      <w:bookmarkEnd w:id="111"/>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五、</w:t>
      </w:r>
      <w:r>
        <w:rPr>
          <w:rFonts w:hint="eastAsia" w:asciiTheme="minorEastAsia" w:hAnsiTheme="minorEastAsia" w:eastAsiaTheme="minorEastAsia" w:cstheme="minorEastAsia"/>
          <w:b/>
          <w:bCs/>
          <w:sz w:val="21"/>
          <w:szCs w:val="21"/>
          <w:highlight w:val="none"/>
          <w:lang w:eastAsia="zh-CN"/>
        </w:rPr>
        <w:t xml:space="preserve">人员</w:t>
      </w:r>
      <w:r>
        <w:rPr>
          <w:rFonts w:hint="eastAsia" w:asciiTheme="minorEastAsia" w:hAnsiTheme="minorEastAsia" w:eastAsiaTheme="minorEastAsia" w:cstheme="minorEastAsia"/>
          <w:b/>
          <w:bCs/>
          <w:sz w:val="21"/>
          <w:szCs w:val="21"/>
          <w:highlight w:val="none"/>
        </w:rPr>
        <w:t xml:space="preserve">安排要求</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1、人员保障到位：本项目要求项目负责人及核心团队必须全程专职在岗，未经招标人同意不得更换或兼任其他项目职务。因特殊情况确需变更的，须经发包人同意确认。变更后的人员须符合招标文件规定的任职条件。</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3、工作期间，中标单位应打足工作时间，配足工作人员，如果因此延误工作进度，甲方有权扣款处罚。</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主要管理人员离开工程所在地应书面请假，并由本人签字。项目负责人离开2天以内（含2天）报监理人批准，报发包人备案；2天以上报监理人转报发包人批准。项目负责人、技术、质量负责人不得同时离开工地。</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5、需中标单位出席的工作例会等会议，</w:t>
      </w:r>
      <w:r>
        <w:rPr>
          <w:rFonts w:hint="eastAsia" w:asciiTheme="minorEastAsia" w:hAnsiTheme="minorEastAsia" w:eastAsiaTheme="minorEastAsia" w:cstheme="minorEastAsia"/>
          <w:sz w:val="21"/>
          <w:szCs w:val="21"/>
          <w:highlight w:val="none"/>
          <w:lang w:val="en-US" w:eastAsia="zh-CN"/>
        </w:rPr>
        <w:t xml:space="preserve">必须按照会议要求的出席人员参会</w:t>
      </w:r>
      <w:r>
        <w:rPr>
          <w:rFonts w:hint="eastAsia" w:asciiTheme="minorEastAsia" w:hAnsiTheme="minorEastAsia" w:eastAsiaTheme="minorEastAsia" w:cstheme="minorEastAsia"/>
          <w:b w:val="0"/>
          <w:bCs w:val="0"/>
          <w:sz w:val="21"/>
          <w:szCs w:val="21"/>
          <w:highlight w:val="none"/>
          <w:lang w:val="en-US" w:eastAsia="zh-CN"/>
        </w:rPr>
        <w:t xml:space="preserve">。</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6、工作方面：严格按照国家、省市县政策要求执行，按时保质保量通过上级验收。若无法按时保质保量完成的，甲方有权扣款处罚。</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rPr>
      </w:pPr>
      <w:r/>
      <w:bookmarkStart w:id="112" w:name="_Toc19212"/>
      <w:r/>
      <w:bookmarkStart w:id="113" w:name="_Toc1428"/>
      <w:r/>
      <w:bookmarkStart w:id="114" w:name="_Toc23146"/>
      <w:r/>
      <w:bookmarkStart w:id="115" w:name="_Toc7379"/>
      <w:r>
        <w:rPr>
          <w:rFonts w:hint="eastAsia" w:asciiTheme="minorEastAsia" w:hAnsiTheme="minorEastAsia" w:eastAsiaTheme="minorEastAsia" w:cstheme="minorEastAsia"/>
          <w:b/>
          <w:bCs/>
          <w:sz w:val="21"/>
          <w:szCs w:val="21"/>
          <w:highlight w:val="none"/>
          <w:lang w:eastAsia="zh-CN"/>
        </w:rPr>
        <w:t xml:space="preserve">六</w:t>
      </w:r>
      <w:r>
        <w:rPr>
          <w:rFonts w:hint="eastAsia" w:asciiTheme="minorEastAsia" w:hAnsiTheme="minorEastAsia" w:eastAsiaTheme="minorEastAsia" w:cstheme="minorEastAsia"/>
          <w:b/>
          <w:bCs/>
          <w:sz w:val="21"/>
          <w:szCs w:val="21"/>
          <w:highlight w:val="none"/>
        </w:rPr>
        <w:t xml:space="preserve">、工作进度安排要求</w:t>
      </w:r>
      <w:bookmarkEnd w:id="112"/>
      <w:r/>
      <w:bookmarkEnd w:id="113"/>
      <w:r/>
      <w:bookmarkEnd w:id="114"/>
      <w:r/>
      <w:bookmarkEnd w:id="115"/>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bookmarkStart w:id="116" w:name="_Toc7718"/>
      <w:r/>
      <w:bookmarkStart w:id="117" w:name="_Toc4221"/>
      <w:r/>
      <w:bookmarkStart w:id="118" w:name="_Toc15626"/>
      <w:r/>
      <w:bookmarkStart w:id="119" w:name="_Toc11291"/>
      <w:r>
        <w:rPr>
          <w:rFonts w:hint="eastAsia" w:asciiTheme="minorEastAsia" w:hAnsiTheme="minorEastAsia" w:eastAsiaTheme="minorEastAsia" w:cstheme="minorEastAsia"/>
          <w:b w:val="0"/>
          <w:bCs w:val="0"/>
          <w:sz w:val="21"/>
          <w:szCs w:val="21"/>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蔡桥镇人民政府实际工作进度安排实施。（具体时间以省、市、县三级实际工作进度要求为准）。</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eastAsia="zh-CN"/>
        </w:rPr>
        <w:t xml:space="preserve">七</w:t>
      </w:r>
      <w:r>
        <w:rPr>
          <w:rFonts w:hint="eastAsia" w:asciiTheme="minorEastAsia" w:hAnsiTheme="minorEastAsia" w:eastAsiaTheme="minorEastAsia" w:cstheme="minorEastAsia"/>
          <w:b/>
          <w:bCs/>
          <w:sz w:val="21"/>
          <w:szCs w:val="21"/>
          <w:highlight w:val="none"/>
        </w:rPr>
        <w:t xml:space="preserve">、项目成果要求</w:t>
      </w:r>
      <w:bookmarkEnd w:id="116"/>
      <w:r/>
      <w:bookmarkEnd w:id="117"/>
      <w:r/>
      <w:bookmarkEnd w:id="118"/>
      <w:r/>
      <w:bookmarkEnd w:id="119"/>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提交的成果包括数据库成果、文字成果、图件成果、表格</w:t>
      </w:r>
      <w:r>
        <w:rPr>
          <w:rFonts w:hint="eastAsia" w:asciiTheme="minorEastAsia" w:hAnsiTheme="minorEastAsia" w:eastAsiaTheme="minorEastAsia" w:cstheme="minorEastAsia"/>
          <w:b w:val="0"/>
          <w:bCs w:val="0"/>
          <w:sz w:val="21"/>
          <w:szCs w:val="21"/>
          <w:highlight w:val="none"/>
          <w:lang w:eastAsia="zh-CN"/>
        </w:rPr>
        <w:t xml:space="preserve">、</w:t>
      </w:r>
      <w:r>
        <w:rPr>
          <w:rFonts w:hint="eastAsia" w:asciiTheme="minorEastAsia" w:hAnsiTheme="minorEastAsia" w:eastAsiaTheme="minorEastAsia" w:cstheme="minorEastAsia"/>
          <w:b w:val="0"/>
          <w:bCs w:val="0"/>
          <w:sz w:val="21"/>
          <w:szCs w:val="21"/>
          <w:highlight w:val="none"/>
          <w:lang w:val="en-US" w:eastAsia="zh-CN"/>
        </w:rPr>
        <w:t xml:space="preserve">影音</w:t>
      </w:r>
      <w:r>
        <w:rPr>
          <w:rFonts w:hint="eastAsia" w:asciiTheme="minorEastAsia" w:hAnsiTheme="minorEastAsia" w:eastAsiaTheme="minorEastAsia" w:cstheme="minorEastAsia"/>
          <w:b w:val="0"/>
          <w:bCs w:val="0"/>
          <w:sz w:val="21"/>
          <w:szCs w:val="21"/>
          <w:highlight w:val="none"/>
        </w:rPr>
        <w:t xml:space="preserve">等成果。 </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1、数据库成果</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sz w:val="21"/>
          <w:szCs w:val="21"/>
          <w:highlight w:val="none"/>
        </w:rPr>
        <w:t xml:space="preserve">农村土地承包经营权延包数据库</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测量数据、元数据、调查成果的电子数据</w:t>
      </w:r>
      <w:r>
        <w:rPr>
          <w:rFonts w:hint="eastAsia" w:asciiTheme="minorEastAsia" w:hAnsiTheme="minorEastAsia" w:eastAsiaTheme="minorEastAsia" w:cstheme="minorEastAsia"/>
          <w:b w:val="0"/>
          <w:bCs w:val="0"/>
          <w:color w:val="auto"/>
          <w:sz w:val="21"/>
          <w:szCs w:val="21"/>
          <w:highlight w:val="none"/>
        </w:rPr>
        <w:t xml:space="preserve">。</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2、图件</w:t>
      </w:r>
      <w:r>
        <w:rPr>
          <w:rFonts w:hint="eastAsia" w:asciiTheme="minorEastAsia" w:hAnsiTheme="minorEastAsia" w:eastAsiaTheme="minorEastAsia" w:cstheme="minorEastAsia"/>
          <w:b w:val="0"/>
          <w:bCs w:val="0"/>
          <w:color w:val="auto"/>
          <w:sz w:val="21"/>
          <w:szCs w:val="21"/>
          <w:highlight w:val="none"/>
          <w:lang w:val="en-US" w:eastAsia="zh-CN"/>
        </w:rPr>
        <w:t xml:space="preserve">簿册</w:t>
      </w:r>
      <w:r>
        <w:rPr>
          <w:rFonts w:hint="eastAsia" w:asciiTheme="minorEastAsia" w:hAnsiTheme="minorEastAsia" w:eastAsiaTheme="minorEastAsia" w:cstheme="minorEastAsia"/>
          <w:b w:val="0"/>
          <w:bCs w:val="0"/>
          <w:color w:val="auto"/>
          <w:sz w:val="21"/>
          <w:szCs w:val="21"/>
          <w:highlight w:val="none"/>
        </w:rPr>
        <w:t xml:space="preserve">成果</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1)工作底图；</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2)调查草图；</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3)地块分布图；</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4)地籍图等图件</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)农村土地承包台账；</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)二轮延包合同；</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)发包方调查表；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)承包方调查表；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)承包地块调查表；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)农村土地承包经营权调查信息公示表；</w:t>
      </w:r>
      <w:r/>
    </w:p>
    <w:p>
      <w:pPr>
        <w:ind w:firstLine="420"/>
        <w:spacing w:line="480" w:lineRule="exact"/>
        <w:widowControl/>
        <w:rPr>
          <w:rFonts w:hint="eastAsia" w:asciiTheme="minorEastAsia" w:hAnsiTheme="minorEastAsia" w:eastAsiaTheme="minorEastAsia" w:cstheme="minorEastAsia"/>
          <w:color w:val="0000ff"/>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)农村土地承包经营权公示结果归户表等簿册。</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3、文字报告成果</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1）第二轮土地承包到期后再延长30年试点第三方服务项目实施方案；</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技术设计书；</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3）纠纷调解协议书；</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4）检查报告；</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5）申请书；</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6）委托书；</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7）决议及会议记录等材料；</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rPr>
          <w:rFonts w:hint="eastAsia" w:asciiTheme="minorEastAsia" w:hAnsiTheme="minorEastAsia" w:eastAsiaTheme="minorEastAsia" w:cstheme="minorEastAsia"/>
          <w:b w:val="0"/>
          <w:bCs w:val="0"/>
          <w:color w:val="auto"/>
          <w:sz w:val="21"/>
          <w:szCs w:val="21"/>
          <w:highlight w:val="none"/>
        </w:rPr>
        <w:t xml:space="preserve">第二轮土地承包到期后再延长30年试点第三方服务项目技术方案；</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rPr>
          <w:rFonts w:hint="eastAsia" w:asciiTheme="minorEastAsia" w:hAnsiTheme="minorEastAsia" w:eastAsiaTheme="minorEastAsia" w:cstheme="minorEastAsia"/>
          <w:b w:val="0"/>
          <w:bCs w:val="0"/>
          <w:color w:val="auto"/>
          <w:sz w:val="21"/>
          <w:szCs w:val="21"/>
          <w:highlight w:val="none"/>
        </w:rPr>
        <w:t xml:space="preserve">）第二轮土地承包到期后再延长30年试点第三方服务项目工作报告；</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rPr>
          <w:rFonts w:hint="eastAsia" w:asciiTheme="minorEastAsia" w:hAnsiTheme="minorEastAsia" w:eastAsiaTheme="minorEastAsia" w:cstheme="minorEastAsia"/>
          <w:b w:val="0"/>
          <w:bCs w:val="0"/>
          <w:color w:val="auto"/>
          <w:sz w:val="21"/>
          <w:szCs w:val="21"/>
          <w:highlight w:val="none"/>
        </w:rPr>
        <w:t xml:space="preserve">）第二轮土地承包到期后再延长30年试点第三方服务项目技术</w:t>
      </w:r>
      <w:r>
        <w:rPr>
          <w:rFonts w:hint="eastAsia" w:asciiTheme="minorEastAsia" w:hAnsiTheme="minorEastAsia" w:eastAsiaTheme="minorEastAsia" w:cstheme="minorEastAsia"/>
          <w:b w:val="0"/>
          <w:bCs w:val="0"/>
          <w:color w:val="auto"/>
          <w:sz w:val="21"/>
          <w:szCs w:val="21"/>
          <w:highlight w:val="none"/>
          <w:lang w:val="en-US" w:eastAsia="zh-CN"/>
        </w:rPr>
        <w:t xml:space="preserve">总结</w:t>
      </w:r>
      <w:r>
        <w:rPr>
          <w:rFonts w:hint="eastAsia" w:asciiTheme="minorEastAsia" w:hAnsiTheme="minorEastAsia" w:eastAsiaTheme="minorEastAsia" w:cstheme="minorEastAsia"/>
          <w:b w:val="0"/>
          <w:bCs w:val="0"/>
          <w:color w:val="auto"/>
          <w:sz w:val="21"/>
          <w:szCs w:val="21"/>
          <w:highlight w:val="none"/>
        </w:rPr>
        <w:t xml:space="preserve">报告。</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4、影音成果</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二轮延包实施过程中的重要细节，成员会议、成员委托、成员签字等，形成一村一档，以镇为单位形成存储介质。</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八、质量要求</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Style w:val="893"/>
          <w:rFonts w:hint="eastAsia" w:asciiTheme="minorEastAsia" w:hAnsiTheme="minorEastAsia" w:eastAsiaTheme="minorEastAsia" w:cstheme="minorEastAsia"/>
          <w:color w:val="auto"/>
          <w:sz w:val="21"/>
          <w:szCs w:val="21"/>
          <w:highlight w:val="none"/>
        </w:rPr>
        <w:t xml:space="preserve">项目成果需符合国家、省、市行业相关标准和农业农村部</w:t>
      </w:r>
      <w:r>
        <w:rPr>
          <w:rStyle w:val="893"/>
          <w:rFonts w:hint="eastAsia" w:asciiTheme="minorEastAsia" w:hAnsiTheme="minorEastAsia" w:eastAsiaTheme="minorEastAsia" w:cstheme="minorEastAsia"/>
          <w:color w:val="auto"/>
          <w:sz w:val="21"/>
          <w:szCs w:val="21"/>
          <w:highlight w:val="none"/>
          <w:lang w:val="en-US" w:eastAsia="zh-CN"/>
        </w:rPr>
        <w:t xml:space="preserve">等部门</w:t>
      </w:r>
      <w:r>
        <w:rPr>
          <w:rStyle w:val="893"/>
          <w:rFonts w:hint="eastAsia" w:asciiTheme="minorEastAsia" w:hAnsiTheme="minorEastAsia" w:eastAsiaTheme="minorEastAsia" w:cstheme="minorEastAsia"/>
          <w:color w:val="auto"/>
          <w:sz w:val="21"/>
          <w:szCs w:val="21"/>
          <w:highlight w:val="none"/>
        </w:rPr>
        <w:t xml:space="preserve">要求，并根据要求通过</w:t>
      </w:r>
      <w:r>
        <w:rPr>
          <w:rStyle w:val="893"/>
          <w:rFonts w:hint="eastAsia" w:asciiTheme="minorEastAsia" w:hAnsiTheme="minorEastAsia" w:eastAsiaTheme="minorEastAsia" w:cstheme="minorEastAsia"/>
          <w:color w:val="auto"/>
          <w:sz w:val="21"/>
          <w:szCs w:val="21"/>
          <w:highlight w:val="none"/>
          <w:lang w:val="en-US" w:eastAsia="zh-CN"/>
        </w:rPr>
        <w:t xml:space="preserve">各级</w:t>
      </w:r>
      <w:r>
        <w:rPr>
          <w:rStyle w:val="893"/>
          <w:rFonts w:hint="eastAsia" w:asciiTheme="minorEastAsia" w:hAnsiTheme="minorEastAsia" w:eastAsiaTheme="minorEastAsia" w:cstheme="minorEastAsia"/>
          <w:color w:val="auto"/>
          <w:sz w:val="21"/>
          <w:szCs w:val="21"/>
          <w:highlight w:val="none"/>
        </w:rPr>
        <w:t xml:space="preserve">组织的验收。</w:t>
      </w:r>
      <w:r>
        <w:rPr>
          <w:rFonts w:hint="eastAsia" w:asciiTheme="minorEastAsia" w:hAnsiTheme="minorEastAsia" w:eastAsiaTheme="minorEastAsia" w:cstheme="minorEastAsia"/>
          <w:color w:val="auto"/>
          <w:sz w:val="21"/>
          <w:szCs w:val="21"/>
          <w:highlight w:val="none"/>
        </w:rPr>
        <w:t xml:space="preserve">如果在合同履行过程中有新的国家或行业（部）规范和标准出台的，则供应商应确保其合同内容达到并符合新的国家或行业（部）规范和标准。</w:t>
      </w:r>
      <w:r/>
    </w:p>
    <w:p>
      <w:pPr>
        <w:numPr>
          <w:ilvl w:val="0"/>
          <w:numId w:val="0"/>
        </w:numPr>
        <w:ind w:firstLine="422"/>
        <w:keepLines w:val="0"/>
        <w:keepNext w:val="0"/>
        <w:pageBreakBefore w:val="0"/>
        <w:spacing w:line="460" w:lineRule="exact"/>
        <w:widowControl w:val="off"/>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bidi="ar-SA"/>
        </w:rPr>
        <w:t xml:space="preserve">九、</w:t>
      </w:r>
      <w:r>
        <w:rPr>
          <w:rFonts w:hint="eastAsia" w:asciiTheme="minorEastAsia" w:hAnsiTheme="minorEastAsia" w:eastAsiaTheme="minorEastAsia" w:cstheme="minorEastAsia"/>
          <w:b/>
          <w:bCs/>
          <w:sz w:val="21"/>
          <w:szCs w:val="21"/>
          <w:highlight w:val="none"/>
          <w:lang w:val="en-US" w:eastAsia="zh-CN"/>
        </w:rPr>
        <w:t xml:space="preserve">付款方式：</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 xml:space="preserve">1.本项目落实预付款制度，预付款比例为30%。在签订合同时，中标、成交供应商明确书面表示无需预付款或者主动要求降低预付款比例的，采购人可就预付款比例作相应调整。</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675"/>
        <w:ind w:left="0"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ff"/>
          <w:sz w:val="21"/>
          <w:szCs w:val="21"/>
          <w:highlight w:val="none"/>
          <w:lang w:eastAsia="zh-CN"/>
        </w:rPr>
      </w:pPr>
      <w:r>
        <w:rPr>
          <w:rFonts w:hint="eastAsia" w:asciiTheme="minorEastAsia" w:hAnsiTheme="minorEastAsia" w:eastAsiaTheme="minorEastAsia" w:cstheme="minorEastAsia"/>
          <w:color w:val="0000ff"/>
          <w:sz w:val="21"/>
          <w:szCs w:val="21"/>
          <w:highlight w:val="none"/>
          <w:lang w:val="en-US" w:eastAsia="zh-CN" w:bidi="ar-SA"/>
        </w:rPr>
        <w:t xml:space="preserve">2.服务结束并经各级主管部门验收合格后，乙方按审计确认价款开具正式发票，甲方待财政资金拨付到位后支付至审计结算总价款的 90%（同时扣回已预付的30%预付款）；项目验收合格后无任何质量及工作遗留问题，甲方于2028年12月31日前一次性付清审计结算价款剩余全部尾款。</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十、</w:t>
      </w:r>
      <w:r>
        <w:rPr>
          <w:rFonts w:hint="eastAsia" w:asciiTheme="minorEastAsia" w:hAnsiTheme="minorEastAsia" w:eastAsiaTheme="minorEastAsia" w:cstheme="minorEastAsia"/>
          <w:b/>
          <w:bCs/>
          <w:color w:val="auto"/>
          <w:sz w:val="21"/>
          <w:szCs w:val="21"/>
          <w:highlight w:val="none"/>
        </w:rPr>
        <w:t xml:space="preserve">安全生产要求</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合同履行过程中，供应商需确保农村土地承包经营权二轮到期延包30年数据的安全和生产人员的人身安全。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数据安全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供应商在工作期间必须遵守采购人的相关保密制度；</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工作人员不得以任何形式将各项档案资料带出指定工作现场，不得以任何形式进行泄漏、传播，不得无故查看及讨论档案内容；</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 各种档案文件，不得丢失、泄密、损坏；</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4）项目要求数据建库工作全程在符合保密要求的环境下进行。供应商在实施过程中不能留有承包地块数据、自然资源数据的任何复制产品。</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人身安全</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做好安全生产条件评估和人身安全培训，配备相应的个人防护用品</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配备的工作人员人身安全由</w:t>
      </w:r>
      <w:r>
        <w:rPr>
          <w:rFonts w:hint="eastAsia" w:asciiTheme="minorEastAsia" w:hAnsiTheme="minorEastAsia" w:eastAsiaTheme="minorEastAsia" w:cstheme="minorEastAsia"/>
          <w:color w:val="auto"/>
          <w:sz w:val="21"/>
          <w:szCs w:val="21"/>
          <w:highlight w:val="none"/>
        </w:rPr>
        <w:t xml:space="preserve">供应商</w:t>
      </w:r>
      <w:r>
        <w:rPr>
          <w:rFonts w:hint="eastAsia" w:asciiTheme="minorEastAsia" w:hAnsiTheme="minorEastAsia" w:eastAsiaTheme="minorEastAsia" w:cstheme="minorEastAsia"/>
          <w:color w:val="auto"/>
          <w:sz w:val="21"/>
          <w:szCs w:val="21"/>
          <w:highlight w:val="none"/>
          <w:lang w:val="en-US" w:eastAsia="zh-CN"/>
        </w:rPr>
        <w:t xml:space="preserve">负责</w:t>
      </w:r>
      <w:r>
        <w:rPr>
          <w:rFonts w:hint="eastAsia" w:asciiTheme="minorEastAsia" w:hAnsiTheme="minorEastAsia" w:eastAsiaTheme="minorEastAsia" w:cstheme="minorEastAsia"/>
          <w:color w:val="auto"/>
          <w:sz w:val="21"/>
          <w:szCs w:val="21"/>
          <w:highlight w:val="none"/>
        </w:rPr>
        <w:t xml:space="preserve">；</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2）在工作期间，应避免和农民群众发生冲突，遇到矛盾纠纷及时和延包工作小组联系；</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3）农村土地承包经营权二轮到期延包30年数据具备较高的保密性，要求供应商加强对实施人员安全意识的培养。</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网络安全性</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网络安全包括物理的和逻辑的网络安全。要求供应商在实施的过程中，所使用的终端设备不能连接到外部网络，以免数据被非法修改和复制。</w:t>
      </w:r>
      <w:r/>
    </w:p>
    <w:p>
      <w:pPr>
        <w:ind w:firstLine="420"/>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rPr>
        <w:t xml:space="preserve">其他要求</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bookmarkStart w:id="120" w:name="OLE_LINK7"/>
      <w:r>
        <w:rPr>
          <w:rFonts w:hint="eastAsia" w:asciiTheme="minorEastAsia" w:hAnsiTheme="minorEastAsia" w:eastAsiaTheme="minorEastAsia" w:cstheme="minorEastAsia"/>
          <w:color w:val="auto"/>
          <w:sz w:val="21"/>
          <w:szCs w:val="21"/>
          <w:highlight w:val="none"/>
        </w:rPr>
        <w:t xml:space="preserve">若调查成果经上级质量核查不合格，由中标供应商负责重新调查整改。直至按照部省要求，完成延包数据汇交、档案归档等工作，并协助不动产登记中心登记发证工作。</w:t>
      </w:r>
      <w:bookmarkEnd w:id="120"/>
      <w:r/>
      <w:r/>
    </w:p>
    <w:p>
      <w:pPr>
        <w:pStyle w:val="876"/>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十一、保密要求</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1、成交单位须在合同中进行责任约定；成交单位在工作期间必须遵守业主方的相关保密制度；</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line="46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3、各种档案文件，不得丢失、泄密、损坏。</w:t>
      </w:r>
      <w:r/>
    </w:p>
    <w:p>
      <w:pPr>
        <w:ind w:firstLine="422"/>
        <w:spacing w:line="4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十二</w:t>
      </w:r>
      <w:r>
        <w:rPr>
          <w:rFonts w:hint="eastAsia" w:asciiTheme="minorEastAsia" w:hAnsiTheme="minorEastAsia" w:eastAsiaTheme="minorEastAsia" w:cstheme="minorEastAsia"/>
          <w:b/>
          <w:bCs/>
          <w:color w:val="auto"/>
          <w:sz w:val="21"/>
          <w:szCs w:val="21"/>
          <w:highlight w:val="none"/>
        </w:rPr>
        <w:t xml:space="preserve">、服务质量保证及售后服务要求</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2.供应商应按照通过最终成果检验的要求进行质量控制，质量保证措施应全面、具体、安全、合理、切实可行、责任明确。</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3.供应商需提供必要的技术支持，协助采购人完成其他需要供应商配合的服务。</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4.供应商应严格遵守服务合约，项目完成以后，如采购人有需要供应商配合的服务，供应商必须予以配合，协助采购人完善项目内容。</w:t>
      </w:r>
      <w:r/>
    </w:p>
    <w:p>
      <w:pPr>
        <w:ind w:firstLine="420"/>
        <w:spacing w:line="4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5.此项目要求提供多样化技术支持服务，处理出现的各种问题，以保证工作的正常运行。二轮延包完成后质保期</w:t>
      </w:r>
      <w:r>
        <w:rPr>
          <w:rFonts w:hint="eastAsia" w:asciiTheme="minorEastAsia" w:hAnsiTheme="minorEastAsia" w:eastAsiaTheme="minorEastAsia" w:cstheme="minorEastAsia"/>
          <w:color w:val="auto"/>
          <w:sz w:val="21"/>
          <w:szCs w:val="21"/>
          <w:highlight w:val="none"/>
          <w:lang w:val="en-US" w:eastAsia="zh-CN"/>
        </w:rPr>
        <w:t xml:space="preserve">延长至2028</w:t>
      </w:r>
      <w:r>
        <w:rPr>
          <w:rFonts w:hint="eastAsia" w:asciiTheme="minorEastAsia" w:hAnsiTheme="minorEastAsia" w:eastAsiaTheme="minorEastAsia" w:cstheme="minorEastAsia"/>
          <w:color w:val="auto"/>
          <w:sz w:val="21"/>
          <w:szCs w:val="21"/>
          <w:highlight w:val="none"/>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pStyle w:val="879"/>
        <w:ind w:left="0" w:firstLine="422"/>
        <w:keepLines w:val="0"/>
        <w:keepNext w:val="0"/>
        <w:pageBreakBefore w:val="0"/>
        <w:spacing w:line="46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6、其它要求：</w:t>
      </w:r>
      <w:r>
        <w:rPr>
          <w:rFonts w:hint="eastAsia" w:asciiTheme="minorEastAsia" w:hAnsiTheme="minorEastAsia" w:eastAsiaTheme="minorEastAsia" w:cstheme="minorEastAsia"/>
          <w:b/>
          <w:bCs/>
          <w:color w:val="auto"/>
          <w:sz w:val="21"/>
          <w:szCs w:val="21"/>
          <w:highlight w:val="none"/>
          <w:lang w:val="en-US" w:eastAsia="zh-CN" w:bidi="ar"/>
        </w:rPr>
        <w:t xml:space="preserve">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p>
    <w:p>
      <w:pPr>
        <w:pStyle w:val="879"/>
        <w:contextualSpacing w:val="0"/>
        <w:ind w:left="0" w:firstLine="473"/>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pStyle w:val="879"/>
        <w:contextualSpacing w:val="0"/>
        <w:ind w:left="0" w:firstLine="473"/>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pStyle w:val="879"/>
        <w:contextualSpacing w:val="0"/>
        <w:ind w:left="0" w:firstLine="473"/>
        <w:jc w:val="both"/>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lang w:bidi="ar-SA"/>
        </w:rPr>
      </w:pPr>
      <w:r>
        <w:rPr>
          <w:rFonts w:hint="eastAsia" w:asciiTheme="minorEastAsia" w:hAnsiTheme="minorEastAsia" w:eastAsiaTheme="minorEastAsia" w:cstheme="minorEastAsia"/>
          <w:color w:val="auto"/>
          <w:sz w:val="24"/>
          <w:szCs w:val="24"/>
          <w:highlight w:val="none"/>
          <w:lang w:val="en-US" w:eastAsia="zh-CN" w:bidi="ar-SA"/>
        </w:rPr>
        <w:t xml:space="preserve">三、</w:t>
      </w:r>
      <w:r>
        <w:rPr>
          <w:rFonts w:hint="eastAsia" w:asciiTheme="minorEastAsia" w:hAnsiTheme="minorEastAsia" w:eastAsiaTheme="minorEastAsia" w:cstheme="minorEastAsia"/>
          <w:b/>
          <w:bCs/>
          <w:color w:val="auto"/>
          <w:sz w:val="24"/>
          <w:szCs w:val="24"/>
          <w:highlight w:val="none"/>
          <w:lang w:bidi="ar-SA"/>
        </w:rPr>
        <w:t xml:space="preserve">采购标的对应的中小企业划分标准所属行业一览表</w:t>
      </w:r>
      <w:r/>
    </w:p>
    <w:tbl>
      <w:tblPr>
        <w:tblStyle w:val="649"/>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滨海县蔡桥镇第二轮土地承包到期后再延长30年试点技术服务项目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其他未列明行业</w:t>
            </w:r>
            <w:r/>
          </w:p>
        </w:tc>
      </w:tr>
    </w:tbl>
    <w:p>
      <w:pPr>
        <w:numPr>
          <w:ilvl w:val="0"/>
          <w:numId w:val="0"/>
        </w:numPr>
        <w:keepLines w:val="0"/>
        <w:keepNext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jc w:val="center"/>
        <w:pageBreakBefore/>
        <w:spacing w:before="50" w:line="360" w:lineRule="auto"/>
        <w:rPr>
          <w:rFonts w:hint="eastAsia" w:asciiTheme="minorEastAsia" w:hAnsiTheme="minorEastAsia" w:eastAsiaTheme="minorEastAsia" w:cstheme="minorEastAsia"/>
          <w:color w:val="auto"/>
          <w:sz w:val="44"/>
          <w:szCs w:val="44"/>
          <w:highlight w:val="none"/>
        </w:rPr>
      </w:pPr>
      <w:r/>
      <w:bookmarkStart w:id="121" w:name="OLE_LINK15"/>
      <w:r>
        <w:rPr>
          <w:rFonts w:hint="eastAsia" w:asciiTheme="minorEastAsia" w:hAnsiTheme="minorEastAsia" w:eastAsiaTheme="minorEastAsia" w:cstheme="minorEastAsia"/>
          <w:color w:val="auto"/>
          <w:sz w:val="44"/>
          <w:szCs w:val="44"/>
          <w:highlight w:val="none"/>
        </w:rPr>
        <w:t xml:space="preserve">第五章  评标方法与评标标准</w:t>
      </w:r>
      <w:bookmarkEnd w:id="121"/>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一、定标原则</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本项目采用</w:t>
      </w:r>
      <w:r>
        <w:rPr>
          <w:rFonts w:hint="eastAsia" w:asciiTheme="minorEastAsia" w:hAnsiTheme="minorEastAsia" w:eastAsiaTheme="minorEastAsia" w:cstheme="minorEastAsia"/>
          <w:bCs/>
          <w:color w:val="auto"/>
          <w:sz w:val="24"/>
          <w:highlight w:val="none"/>
          <w:u w:val="single"/>
        </w:rPr>
        <w:t xml:space="preserve">综合评分</w:t>
      </w:r>
      <w:r>
        <w:rPr>
          <w:rFonts w:hint="eastAsia" w:asciiTheme="minorEastAsia" w:hAnsiTheme="minorEastAsia" w:eastAsiaTheme="minorEastAsia" w:cstheme="minorEastAsia"/>
          <w:bCs/>
          <w:color w:val="auto"/>
          <w:sz w:val="24"/>
          <w:highlight w:val="none"/>
        </w:rPr>
        <w:t xml:space="preserve">法。</w:t>
      </w:r>
      <w:r>
        <w:rPr>
          <w:rFonts w:hint="eastAsia" w:asciiTheme="minorEastAsia" w:hAnsiTheme="minorEastAsia" w:eastAsiaTheme="minorEastAsia" w:cstheme="minorEastAsia"/>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Theme="minorEastAsia" w:hAnsiTheme="minorEastAsia" w:eastAsiaTheme="minorEastAsia" w:cstheme="minorEastAsia"/>
          <w:color w:val="auto"/>
          <w:sz w:val="24"/>
          <w:highlight w:val="none"/>
          <w:u w:val="single"/>
        </w:rPr>
        <w:t xml:space="preserve">1名</w:t>
      </w:r>
      <w:r>
        <w:rPr>
          <w:rFonts w:hint="eastAsia" w:asciiTheme="minorEastAsia" w:hAnsiTheme="minorEastAsia" w:eastAsiaTheme="minorEastAsia" w:cstheme="minorEastAsia"/>
          <w:color w:val="auto"/>
          <w:sz w:val="24"/>
          <w:highlight w:val="none"/>
        </w:rPr>
        <w:t xml:space="preserve">中标候选人。</w:t>
      </w:r>
      <w:r/>
    </w:p>
    <w:p>
      <w:pPr>
        <w:pStyle w:val="675"/>
        <w:ind w:firstLine="482"/>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政府采购政策功能落实</w:t>
      </w:r>
      <w:r/>
    </w:p>
    <w:p>
      <w:pPr>
        <w:pStyle w:val="675"/>
        <w:ind w:firstLine="480"/>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2" w:name="OLE_LINK9"/>
      <w:r>
        <w:rPr>
          <w:rFonts w:hint="eastAsia" w:asciiTheme="minorEastAsia" w:hAnsiTheme="minorEastAsia" w:eastAsiaTheme="minorEastAsia" w:cstheme="minorEastAsia"/>
          <w:color w:val="auto"/>
          <w:highlight w:val="none"/>
        </w:rPr>
        <w:t xml:space="preserve">1.小微型企业价格扣除</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（2）供应商需按照采购文件的要求提供相应的《企业声明函》。</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2.残疾人福利单位</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（1）本项目对残疾人福利性单位视同小型、微型企业。</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3.监狱和戒毒企业</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Theme="minorEastAsia" w:hAnsiTheme="minorEastAsia" w:eastAsiaTheme="minorEastAsia" w:cstheme="minorEastAsia"/>
          <w:color w:val="auto"/>
          <w:sz w:val="24"/>
          <w:highlight w:val="none"/>
          <w:lang w:eastAsia="zh-CN"/>
        </w:rPr>
        <w:t xml:space="preserve">。</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color w:val="auto"/>
          <w:sz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color w:val="auto"/>
          <w:sz w:val="24"/>
          <w:highlight w:val="none"/>
        </w:rPr>
        <w:t xml:space="preserve">。其他条件相同情况下，应当优先采购节能产品、环境标志产品。</w:t>
      </w:r>
      <w:bookmarkEnd w:id="122"/>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675"/>
        <w:numPr>
          <w:ilvl w:val="0"/>
          <w:numId w:val="3"/>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评标方法与评标标准</w:t>
      </w:r>
      <w:r/>
    </w:p>
    <w:p>
      <w:pPr>
        <w:ind w:firstLine="422"/>
        <w:keepLines w:val="0"/>
        <w:keepNext w:val="0"/>
        <w:pageBreakBefore w:val="0"/>
        <w:spacing w:line="3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bl>
      <w:tblPr>
        <w:tblStyle w:val="649"/>
        <w:tblW w:w="9795"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365"/>
        <w:gridCol w:w="6210"/>
        <w:gridCol w:w="945"/>
      </w:tblGrid>
      <w:tr>
        <w:trPr>
          <w:trHeight w:val="558"/>
        </w:trPr>
        <w:tc>
          <w:tcPr>
            <w:gridSpan w:val="2"/>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spacing w:line="420" w:lineRule="exact"/>
              <w:rPr>
                <w:rFonts w:hint="eastAsia" w:asciiTheme="minorEastAsia" w:hAnsiTheme="minorEastAsia" w:eastAsiaTheme="minorEastAsia" w:cstheme="minorEastAsia"/>
                <w:b w:val="0"/>
                <w:bCs/>
                <w:sz w:val="24"/>
                <w:szCs w:val="21"/>
                <w:highlight w:val="none"/>
              </w:rPr>
            </w:pPr>
            <w:r>
              <w:rPr>
                <w:rFonts w:hint="eastAsia" w:asciiTheme="minorEastAsia" w:hAnsiTheme="minorEastAsia" w:eastAsiaTheme="minorEastAsia" w:cstheme="minorEastAsia"/>
                <w:b w:val="0"/>
                <w:bCs/>
                <w:sz w:val="24"/>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jc w:val="center"/>
              <w:spacing w:line="420" w:lineRule="exact"/>
              <w:rPr>
                <w:rFonts w:hint="eastAsia" w:asciiTheme="minorEastAsia" w:hAnsiTheme="minorEastAsia" w:eastAsiaTheme="minorEastAsia" w:cstheme="minorEastAsia"/>
                <w:b w:val="0"/>
                <w:bCs/>
                <w:sz w:val="24"/>
                <w:szCs w:val="21"/>
                <w:highlight w:val="none"/>
              </w:rPr>
            </w:pPr>
            <w:r>
              <w:rPr>
                <w:rFonts w:hint="eastAsia" w:asciiTheme="minorEastAsia" w:hAnsiTheme="minorEastAsia" w:eastAsiaTheme="minorEastAsia" w:cstheme="minorEastAsia"/>
                <w:b w:val="0"/>
                <w:bCs/>
                <w:sz w:val="24"/>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420" w:lineRule="exact"/>
              <w:rPr>
                <w:rFonts w:hint="eastAsia" w:asciiTheme="minorEastAsia" w:hAnsiTheme="minorEastAsia" w:eastAsiaTheme="minorEastAsia" w:cstheme="minorEastAsia"/>
                <w:b w:val="0"/>
                <w:bCs/>
                <w:sz w:val="24"/>
                <w:szCs w:val="21"/>
                <w:highlight w:val="none"/>
              </w:rPr>
            </w:pPr>
            <w:r>
              <w:rPr>
                <w:rFonts w:hint="eastAsia" w:asciiTheme="minorEastAsia" w:hAnsiTheme="minorEastAsia" w:eastAsiaTheme="minorEastAsia" w:cstheme="minorEastAsia"/>
                <w:b w:val="0"/>
                <w:bCs/>
                <w:sz w:val="24"/>
                <w:szCs w:val="21"/>
                <w:highlight w:val="none"/>
              </w:rPr>
              <w:t xml:space="preserve">分值</w:t>
            </w:r>
            <w:r/>
          </w:p>
        </w:tc>
      </w:tr>
      <w:tr>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报价部分（10分）</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投标人价格得分评分方法如下：</w:t>
            </w:r>
            <w:r/>
          </w:p>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1、评标总价是指通过“投标文件初审”的投标人的经商务性评审（修正、小微企业扣除等）后的总价。</w:t>
            </w:r>
            <w:r/>
          </w:p>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2、评标基准价=有效投标报价中的最低投标报价。</w:t>
            </w:r>
            <w:r/>
          </w:p>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3、当投标人的评标总价等于评标基准价的得</w:t>
            </w:r>
            <w:r>
              <w:rPr>
                <w:rFonts w:hint="eastAsia" w:asciiTheme="minorEastAsia" w:hAnsiTheme="minorEastAsia" w:eastAsiaTheme="minorEastAsia" w:cstheme="minorEastAsia"/>
                <w:b w:val="0"/>
                <w:bCs/>
                <w:sz w:val="24"/>
                <w:szCs w:val="20"/>
                <w:highlight w:val="none"/>
                <w:lang w:val="en-US" w:eastAsia="zh-CN"/>
              </w:rPr>
              <w:t xml:space="preserve">10</w:t>
            </w:r>
            <w:r>
              <w:rPr>
                <w:rFonts w:hint="eastAsia" w:asciiTheme="minorEastAsia" w:hAnsiTheme="minorEastAsia" w:eastAsiaTheme="minorEastAsia" w:cstheme="minorEastAsia"/>
                <w:b w:val="0"/>
                <w:bCs/>
                <w:sz w:val="24"/>
                <w:szCs w:val="20"/>
                <w:highlight w:val="none"/>
              </w:rPr>
              <w:t xml:space="preserve">分，其他投标人的价格分按照下列公式计算：评标总价得分=（评标基准价/评标总价）×</w:t>
            </w:r>
            <w:r>
              <w:rPr>
                <w:rFonts w:hint="eastAsia" w:asciiTheme="minorEastAsia" w:hAnsiTheme="minorEastAsia" w:eastAsiaTheme="minorEastAsia" w:cstheme="minorEastAsia"/>
                <w:b w:val="0"/>
                <w:bCs/>
                <w:sz w:val="24"/>
                <w:szCs w:val="20"/>
                <w:highlight w:val="none"/>
                <w:lang w:val="en-US" w:eastAsia="zh-CN"/>
              </w:rPr>
              <w:t xml:space="preserve">10</w:t>
            </w:r>
            <w:r>
              <w:rPr>
                <w:rFonts w:hint="eastAsia" w:asciiTheme="minorEastAsia" w:hAnsiTheme="minorEastAsia" w:eastAsiaTheme="minorEastAsia" w:cstheme="minorEastAsia"/>
                <w:b w:val="0"/>
                <w:bCs/>
                <w:sz w:val="24"/>
                <w:szCs w:val="20"/>
                <w:highlight w:val="none"/>
              </w:rPr>
              <w:t xml:space="preserve">分（计算结果保留2位小数，第三位四舍五入）。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10</w:t>
            </w:r>
            <w:r>
              <w:rPr>
                <w:rFonts w:hint="eastAsia" w:asciiTheme="minorEastAsia" w:hAnsiTheme="minorEastAsia" w:eastAsiaTheme="minorEastAsia" w:cstheme="minorEastAsia"/>
                <w:b w:val="0"/>
                <w:bCs/>
                <w:sz w:val="24"/>
                <w:szCs w:val="20"/>
                <w:highlight w:val="none"/>
              </w:rPr>
              <w:t xml:space="preserve">分</w:t>
            </w:r>
            <w:r/>
          </w:p>
        </w:tc>
      </w:tr>
      <w:tr>
        <w:trPr>
          <w:trHeight w:val="936"/>
        </w:trPr>
        <w:tc>
          <w:tcPr>
            <w:tcBorders>
              <w:top w:val="single" w:color="auto" w:sz="4" w:space="0"/>
              <w:left w:val="single" w:color="auto" w:sz="4" w:space="0"/>
              <w:right w:val="single" w:color="auto" w:sz="4" w:space="0"/>
            </w:tcBorders>
            <w:tcW w:w="1275" w:type="dxa"/>
            <w:vAlign w:val="center"/>
            <w:vMerge w:val="restart"/>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技术部分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（47分）</w:t>
            </w:r>
            <w:r/>
          </w:p>
        </w:tc>
        <w:tc>
          <w:tcPr>
            <w:tcBorders>
              <w:top w:val="single" w:color="auto" w:sz="4" w:space="0"/>
              <w:left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总体方案</w:t>
            </w:r>
            <w:r/>
          </w:p>
        </w:tc>
        <w:tc>
          <w:tcPr>
            <w:shd w:val="clear" w:color="auto" w:fill="auto"/>
            <w:tcBorders>
              <w:top w:val="single" w:color="auto" w:sz="4" w:space="0"/>
              <w:left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总体方案，包括但不限于对本项目背景、工作范围、服务内容、技术思路、实施流程及重难点的理解与阐述、对项目认知是否清晰准确、方案框架是否完整系统进行综合评审打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要求方案细致完整、针对性强、措施有力，方案的贯彻应能满足本项目各项服务要求。</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8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8</w:t>
            </w:r>
            <w:r>
              <w:rPr>
                <w:rFonts w:hint="eastAsia" w:asciiTheme="minorEastAsia" w:hAnsiTheme="minorEastAsia" w:eastAsiaTheme="minorEastAsia" w:cstheme="minorEastAsia"/>
                <w:b w:val="0"/>
                <w:bCs/>
                <w:sz w:val="24"/>
                <w:szCs w:val="20"/>
                <w:highlight w:val="none"/>
              </w:rPr>
              <w:t xml:space="preserve">分</w:t>
            </w:r>
            <w:r/>
          </w:p>
        </w:tc>
      </w:tr>
      <w:tr>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sz w:val="24"/>
                <w:szCs w:val="20"/>
                <w:highlight w:val="none"/>
              </w:rPr>
              <w:suppressLineNumbers w:val="0"/>
            </w:pPr>
            <w:r>
              <w:rPr>
                <w:rFonts w:hint="eastAsia" w:asciiTheme="minorEastAsia" w:hAnsiTheme="minorEastAsia" w:eastAsiaTheme="minorEastAsia" w:cstheme="minorEastAsia"/>
                <w:b w:val="0"/>
                <w:bCs/>
                <w:sz w:val="24"/>
                <w:szCs w:val="20"/>
                <w:highlight w:val="none"/>
                <w:lang w:val="en-US" w:eastAsia="zh-CN"/>
              </w:rPr>
              <w:t xml:space="preserve">项目权属调查方案</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项目权属调查工作的规划，包括但不限于发包方调查、承包方调查、承包地块调查、地块测量、面积计算、调查表格填写等内容，对调查流程是否规范完整、技术方法是否适配项目需求、地块测绘与面积核算是否精准、调查措施是否贴合基层实际、工作细节是否阐述详实进行综合评审打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要求方案细致完整、针对性强、措施有力，方案的贯彻应能满足本项目各项服务要求。</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8分；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8</w:t>
            </w:r>
            <w:r>
              <w:rPr>
                <w:rFonts w:hint="eastAsia" w:asciiTheme="minorEastAsia" w:hAnsiTheme="minorEastAsia" w:eastAsiaTheme="minorEastAsia" w:cstheme="minorEastAsia"/>
                <w:b w:val="0"/>
                <w:bCs/>
                <w:sz w:val="24"/>
                <w:szCs w:val="20"/>
                <w:highlight w:val="none"/>
              </w:rPr>
              <w:t xml:space="preserve">分</w:t>
            </w:r>
            <w:r/>
          </w:p>
        </w:tc>
      </w:tr>
      <w:tr>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sz w:val="24"/>
                <w:szCs w:val="20"/>
                <w:highlight w:val="none"/>
              </w:rPr>
              <w:suppressLineNumbers w:val="0"/>
            </w:pPr>
            <w:r>
              <w:rPr>
                <w:rFonts w:hint="eastAsia" w:asciiTheme="minorEastAsia" w:hAnsiTheme="minorEastAsia" w:eastAsiaTheme="minorEastAsia" w:cstheme="minorEastAsia"/>
                <w:b w:val="0"/>
                <w:bCs/>
                <w:sz w:val="24"/>
                <w:szCs w:val="20"/>
                <w:highlight w:val="none"/>
                <w:lang w:val="en-US" w:eastAsia="zh-CN"/>
              </w:rPr>
              <w:t xml:space="preserve">人员培训方案</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人员配备及培训方案，包括但不限于人员到位时间安排、驻场人员岗位培训计划、训标准及考核要求等内容，对人员配置是否满足项目驻场需求、培训计划是否贴合岗位实操、培训内容是否针对性强、保障措施是否可落地、培训管理是否完善进行综合评审打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要求方案细致完整、针对性强、措施有力，方案的贯彻应能满足本项目各项服务要求。</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8分；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8</w:t>
            </w:r>
            <w:r>
              <w:rPr>
                <w:rFonts w:hint="eastAsia" w:asciiTheme="minorEastAsia" w:hAnsiTheme="minorEastAsia" w:eastAsiaTheme="minorEastAsia" w:cstheme="minorEastAsia"/>
                <w:b w:val="0"/>
                <w:bCs/>
                <w:sz w:val="24"/>
                <w:szCs w:val="20"/>
                <w:highlight w:val="none"/>
              </w:rPr>
              <w:t xml:space="preserve">分</w:t>
            </w:r>
            <w:r/>
          </w:p>
        </w:tc>
      </w:tr>
      <w:tr>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sz w:val="24"/>
                <w:szCs w:val="20"/>
                <w:highlight w:val="none"/>
              </w:rPr>
              <w:suppressLineNumbers w:val="0"/>
            </w:pPr>
            <w:r>
              <w:rPr>
                <w:rFonts w:hint="eastAsia" w:asciiTheme="minorEastAsia" w:hAnsiTheme="minorEastAsia" w:eastAsiaTheme="minorEastAsia" w:cstheme="minorEastAsia"/>
                <w:b w:val="0"/>
                <w:bCs/>
                <w:sz w:val="24"/>
                <w:szCs w:val="20"/>
                <w:highlight w:val="none"/>
                <w:lang w:val="en-US" w:eastAsia="zh-CN"/>
              </w:rPr>
              <w:t xml:space="preserve">项目成果汇交方案</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项目成果汇交方案，包括但不限于数据汇交清单、纸质成果与电子成果格式规范、成果质量自检要求、汇交流程与时限安排等内容，对汇交内容是否全面完整、成果标准是否符合采购需求及行业规范、格式要求是否明确具体、汇交保障措施是否可靠、是否能满足项目各项服务要求及项目验收要求进行综合评审打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要求方案细致完整、针对性强、措施有力，方案的贯彻应能满足本项目各项服务要求。</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8分；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8</w:t>
            </w:r>
            <w:r>
              <w:rPr>
                <w:rFonts w:hint="eastAsia" w:asciiTheme="minorEastAsia" w:hAnsiTheme="minorEastAsia" w:eastAsiaTheme="minorEastAsia" w:cstheme="minorEastAsia"/>
                <w:b w:val="0"/>
                <w:bCs/>
                <w:sz w:val="24"/>
                <w:szCs w:val="20"/>
                <w:highlight w:val="none"/>
              </w:rPr>
              <w:t xml:space="preserve">分</w:t>
            </w:r>
            <w:r/>
          </w:p>
        </w:tc>
      </w:tr>
      <w:tr>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sz w:val="24"/>
                <w:szCs w:val="20"/>
                <w:highlight w:val="none"/>
              </w:rPr>
              <w:suppressLineNumbers w:val="0"/>
            </w:pPr>
            <w:r>
              <w:rPr>
                <w:rFonts w:hint="eastAsia" w:asciiTheme="minorEastAsia" w:hAnsiTheme="minorEastAsia" w:eastAsiaTheme="minorEastAsia" w:cstheme="minorEastAsia"/>
                <w:b w:val="0"/>
                <w:bCs/>
                <w:sz w:val="24"/>
                <w:szCs w:val="20"/>
                <w:highlight w:val="none"/>
                <w:lang w:val="en-US" w:eastAsia="zh-CN"/>
              </w:rPr>
              <w:t xml:space="preserve">管理制度方案</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项目管理制度方案，包括但不限于管理组织架构、项目实施规范及全流程管理制度、质量管理体系、风险防控及应急响应机制等内容，对组织设置是否合理高效、管理制度是否健全完善、质量管控是否贯穿全程、应急措施是否及时有效、是否贴合项目全周期管理需求进行综合评审打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要求方案细致完整、针对性强、措施有力，方案的贯彻应能满足本项目各项服务要求。</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8分；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8</w:t>
            </w:r>
            <w:r>
              <w:rPr>
                <w:rFonts w:hint="eastAsia" w:asciiTheme="minorEastAsia" w:hAnsiTheme="minorEastAsia" w:eastAsiaTheme="minorEastAsia" w:cstheme="minorEastAsia"/>
                <w:b w:val="0"/>
                <w:bCs/>
                <w:sz w:val="24"/>
                <w:szCs w:val="20"/>
                <w:highlight w:val="none"/>
              </w:rPr>
              <w:t xml:space="preserve">分</w:t>
            </w:r>
            <w:r/>
          </w:p>
        </w:tc>
      </w:tr>
      <w:tr>
        <w:trPr>
          <w:trHeight w:val="2610"/>
        </w:trPr>
        <w:tc>
          <w:tcPr>
            <w:tcBorders>
              <w:left w:val="single" w:color="auto" w:sz="4" w:space="0"/>
              <w:right w:val="single" w:color="auto" w:sz="4" w:space="0"/>
            </w:tcBorders>
            <w:tcW w:w="1275" w:type="dxa"/>
            <w:vAlign w:val="center"/>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进度安排</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评标专家根据投标文件中投标人制定的进度安排方案，包括但不限于</w:t>
            </w:r>
            <w:r>
              <w:rPr>
                <w:rFonts w:ascii="宋体" w:hAnsi="宋体" w:eastAsia="宋体" w:cs="宋体"/>
                <w:sz w:val="24"/>
                <w:szCs w:val="24"/>
                <w:highlight w:val="none"/>
              </w:rPr>
              <w:t xml:space="preserve">项目整体工期计划</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分阶段工作时序安排</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各村推进节点规划</w:t>
            </w:r>
            <w:r>
              <w:rPr>
                <w:rFonts w:hint="eastAsia" w:ascii="宋体" w:hAnsi="宋体" w:eastAsia="宋体" w:cs="宋体"/>
                <w:sz w:val="24"/>
                <w:szCs w:val="24"/>
                <w:highlight w:val="none"/>
                <w:lang w:val="en-US" w:eastAsia="zh-CN"/>
              </w:rPr>
              <w:t xml:space="preserve">等内容对</w:t>
            </w:r>
            <w:r>
              <w:rPr>
                <w:rFonts w:hint="eastAsia" w:asciiTheme="minorEastAsia" w:hAnsiTheme="minorEastAsia" w:eastAsiaTheme="minorEastAsia" w:cstheme="minorEastAsia"/>
                <w:b w:val="0"/>
                <w:bCs/>
                <w:sz w:val="24"/>
                <w:szCs w:val="20"/>
                <w:highlight w:val="none"/>
                <w:lang w:val="en-US" w:eastAsia="zh-CN"/>
              </w:rPr>
              <w:t xml:space="preserve">进度安排科学是否合理，工期管理措施是否完善进行综合评审打分。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Symbol" w:hAnsi="Symbol" w:eastAsia="宋体" w:cs="Symbol"/>
                <w:sz w:val="24"/>
                <w:highlight w:val="none"/>
                <w:lang w:val="en-US" w:eastAsia="zh-CN"/>
              </w:rPr>
              <w:t xml:space="preserve">1.</w:t>
            </w:r>
            <w:r>
              <w:rPr>
                <w:rFonts w:hint="eastAsia" w:asciiTheme="minorEastAsia" w:hAnsiTheme="minorEastAsia" w:eastAsiaTheme="minorEastAsia" w:cstheme="minorEastAsia"/>
                <w:b w:val="0"/>
                <w:bCs/>
                <w:sz w:val="24"/>
                <w:szCs w:val="20"/>
                <w:highlight w:val="none"/>
                <w:lang w:val="en-US" w:eastAsia="zh-CN"/>
              </w:rPr>
              <w:t xml:space="preserve">方案内容详实完整，目标针对性突出，实施保障措施完善可行，得 7分；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2.方案内容较为完备，具备较强针对性，配套实施措施落地性较好，得 5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3.方案框架基本完整，针对性普通，保障措施可行到位，得 3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4.方案内容缺失、表述模糊，整体可操作性偏弱，得1 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7分</w:t>
            </w:r>
            <w:r/>
          </w:p>
        </w:tc>
      </w:tr>
      <w:tr>
        <w:trPr/>
        <w:tc>
          <w:tcPr>
            <w:tcBorders>
              <w:top w:val="single" w:color="auto" w:sz="4" w:space="0"/>
              <w:left w:val="single" w:color="auto" w:sz="4" w:space="0"/>
              <w:right w:val="single" w:color="auto" w:sz="4" w:space="0"/>
            </w:tcBorders>
            <w:tcW w:w="1275" w:type="dxa"/>
            <w:vAlign w:val="center"/>
            <w:vMerge w:val="restart"/>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商务部分（</w:t>
            </w:r>
            <w:r>
              <w:rPr>
                <w:rFonts w:hint="eastAsia" w:asciiTheme="minorEastAsia" w:hAnsiTheme="minorEastAsia" w:eastAsiaTheme="minorEastAsia" w:cstheme="minorEastAsia"/>
                <w:b w:val="0"/>
                <w:bCs/>
                <w:sz w:val="24"/>
                <w:szCs w:val="20"/>
                <w:highlight w:val="none"/>
                <w:lang w:val="en-US" w:eastAsia="zh-CN"/>
              </w:rPr>
              <w:t xml:space="preserve">43</w:t>
            </w:r>
            <w:r>
              <w:rPr>
                <w:rFonts w:hint="eastAsia" w:asciiTheme="minorEastAsia" w:hAnsiTheme="minorEastAsia" w:eastAsiaTheme="minorEastAsia" w:cstheme="minorEastAsia"/>
                <w:b w:val="0"/>
                <w:bCs/>
                <w:sz w:val="24"/>
                <w:szCs w:val="20"/>
                <w:highlight w:val="none"/>
              </w:rPr>
              <w:t xml:space="preserve">分）</w:t>
            </w:r>
            <w:r/>
          </w:p>
        </w:tc>
        <w:tc>
          <w:tcPr>
            <w:tcBorders>
              <w:top w:val="single" w:color="auto" w:sz="4" w:space="0"/>
              <w:left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企业资信</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bidi="ar-SA"/>
              </w:rPr>
              <w:t xml:space="preserve">1.</w:t>
            </w:r>
            <w:r>
              <w:rPr>
                <w:rFonts w:hint="eastAsia" w:asciiTheme="minorEastAsia" w:hAnsiTheme="minorEastAsia" w:eastAsiaTheme="minorEastAsia" w:cstheme="minorEastAsia"/>
                <w:b w:val="0"/>
                <w:bCs/>
                <w:sz w:val="24"/>
                <w:szCs w:val="20"/>
                <w:highlight w:val="none"/>
                <w:lang w:val="en-US" w:eastAsia="zh-CN"/>
              </w:rPr>
              <w:t xml:space="preserve">投标人具有有效期内的</w:t>
            </w:r>
            <w:r>
              <w:rPr>
                <w:rFonts w:hint="eastAsia" w:asciiTheme="minorEastAsia" w:hAnsiTheme="minorEastAsia" w:eastAsiaTheme="minorEastAsia" w:cstheme="minorEastAsia"/>
                <w:b w:val="0"/>
                <w:bCs/>
                <w:color w:val="0000ff"/>
                <w:sz w:val="24"/>
                <w:szCs w:val="20"/>
                <w:highlight w:val="none"/>
                <w:lang w:val="en-US" w:eastAsia="zh-CN"/>
              </w:rPr>
              <w:t xml:space="preserve">质量管理</w:t>
            </w:r>
            <w:r>
              <w:rPr>
                <w:rFonts w:hint="eastAsia" w:asciiTheme="minorEastAsia" w:hAnsiTheme="minorEastAsia" w:eastAsiaTheme="minorEastAsia" w:cstheme="minorEastAsia"/>
                <w:b w:val="0"/>
                <w:bCs/>
                <w:sz w:val="24"/>
                <w:szCs w:val="20"/>
                <w:highlight w:val="none"/>
                <w:lang w:val="en-US" w:eastAsia="zh-CN"/>
              </w:rPr>
              <w:t xml:space="preserve">体系认证证书、</w:t>
            </w:r>
            <w:r>
              <w:rPr>
                <w:rFonts w:hint="eastAsia" w:asciiTheme="minorEastAsia" w:hAnsiTheme="minorEastAsia" w:eastAsiaTheme="minorEastAsia" w:cstheme="minorEastAsia"/>
                <w:b w:val="0"/>
                <w:bCs/>
                <w:color w:val="0000ff"/>
                <w:sz w:val="24"/>
                <w:szCs w:val="20"/>
                <w:highlight w:val="none"/>
                <w:lang w:val="en-US" w:eastAsia="zh-CN"/>
              </w:rPr>
              <w:t xml:space="preserve">测量管理</w:t>
            </w:r>
            <w:r>
              <w:rPr>
                <w:rFonts w:hint="eastAsia" w:asciiTheme="minorEastAsia" w:hAnsiTheme="minorEastAsia" w:eastAsiaTheme="minorEastAsia" w:cstheme="minorEastAsia"/>
                <w:b w:val="0"/>
                <w:bCs/>
                <w:sz w:val="24"/>
                <w:szCs w:val="20"/>
                <w:highlight w:val="none"/>
                <w:lang w:val="en-US" w:eastAsia="zh-CN"/>
              </w:rPr>
              <w:t xml:space="preserve">体系认证证书、</w:t>
            </w:r>
            <w:r>
              <w:rPr>
                <w:rFonts w:hint="eastAsia" w:asciiTheme="minorEastAsia" w:hAnsiTheme="minorEastAsia" w:eastAsiaTheme="minorEastAsia" w:cstheme="minorEastAsia"/>
                <w:b w:val="0"/>
                <w:bCs/>
                <w:color w:val="0000ff"/>
                <w:sz w:val="24"/>
                <w:szCs w:val="20"/>
                <w:highlight w:val="none"/>
                <w:lang w:val="en-US" w:eastAsia="zh-CN"/>
              </w:rPr>
              <w:t xml:space="preserve">信息技术服务</w:t>
            </w:r>
            <w:r>
              <w:rPr>
                <w:rFonts w:hint="eastAsia" w:asciiTheme="minorEastAsia" w:hAnsiTheme="minorEastAsia" w:eastAsiaTheme="minorEastAsia" w:cstheme="minorEastAsia"/>
                <w:b w:val="0"/>
                <w:bCs/>
                <w:sz w:val="24"/>
                <w:szCs w:val="20"/>
                <w:highlight w:val="none"/>
                <w:lang w:val="en-US" w:eastAsia="zh-CN"/>
              </w:rPr>
              <w:t xml:space="preserve">体系认证证书、</w:t>
            </w:r>
            <w:r>
              <w:rPr>
                <w:rFonts w:hint="eastAsia" w:asciiTheme="minorEastAsia" w:hAnsiTheme="minorEastAsia" w:eastAsiaTheme="minorEastAsia" w:cstheme="minorEastAsia"/>
                <w:b w:val="0"/>
                <w:bCs/>
                <w:color w:val="0000ff"/>
                <w:sz w:val="24"/>
                <w:szCs w:val="20"/>
                <w:highlight w:val="none"/>
                <w:lang w:val="en-US" w:eastAsia="zh-CN"/>
              </w:rPr>
              <w:t xml:space="preserve">信息安全管理</w:t>
            </w:r>
            <w:r>
              <w:rPr>
                <w:rFonts w:hint="eastAsia" w:asciiTheme="minorEastAsia" w:hAnsiTheme="minorEastAsia" w:eastAsiaTheme="minorEastAsia" w:cstheme="minorEastAsia"/>
                <w:b w:val="0"/>
                <w:bCs/>
                <w:sz w:val="24"/>
                <w:szCs w:val="20"/>
                <w:highlight w:val="none"/>
                <w:lang w:val="en-US" w:eastAsia="zh-CN"/>
              </w:rPr>
              <w:t xml:space="preserve">体系认证证书的每具备一项得1分，本项最高得4分。</w:t>
            </w:r>
            <w:r/>
          </w:p>
          <w:p>
            <w:pPr>
              <w:numPr>
                <w:ilvl w:val="0"/>
                <w:numId w:val="0"/>
              </w:numPr>
              <w:ind w:firstLine="482"/>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rPr>
              <w:t xml:space="preserve">注：（1）须提供上述认证证书原件彩色扫描件，并同时提供在“全国认证认可信息公共服务平台”（http://cx.cnca.cn）的查询结果截图，且查询结果显示证书状态为“有效”，否则不得分。</w:t>
            </w:r>
            <w:r/>
          </w:p>
          <w:p>
            <w:pPr>
              <w:numPr>
                <w:ilvl w:val="0"/>
                <w:numId w:val="0"/>
              </w:numPr>
              <w:ind w:firstLine="482"/>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rPr>
              <w:t xml:space="preserve">（2）证书须在有效期内，且所有证明材料须清晰可辨，不符合要求的不得分。</w:t>
            </w:r>
            <w:r/>
          </w:p>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2.供应商拟投入的相关软件或系统工具满足项目以下核心功能的，每具备一项独立功能得1分，本项最高得4分。</w:t>
            </w:r>
            <w:r/>
          </w:p>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①外业调查与采集类；</w:t>
            </w:r>
            <w:r/>
          </w:p>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②内业数据处理与建库类；</w:t>
            </w:r>
            <w:r/>
          </w:p>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③成果质检与检查类；</w:t>
            </w:r>
            <w:r/>
          </w:p>
          <w:p>
            <w:pPr>
              <w:numPr>
                <w:ilvl w:val="0"/>
                <w:numId w:val="0"/>
              </w:num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④流程管理类。</w:t>
            </w:r>
            <w:r/>
          </w:p>
          <w:p>
            <w:pPr>
              <w:numPr>
                <w:ilvl w:val="0"/>
                <w:numId w:val="0"/>
              </w:numPr>
              <w:ind w:firstLine="482"/>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rPr>
              <w:t xml:space="preserve">注：</w:t>
            </w:r>
            <w:r/>
          </w:p>
          <w:p>
            <w:pPr>
              <w:numPr>
                <w:ilvl w:val="0"/>
                <w:numId w:val="0"/>
              </w:numPr>
              <w:ind w:firstLine="482"/>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bidi="ar-SA"/>
              </w:rPr>
              <w:t xml:space="preserve">（1）</w:t>
            </w:r>
            <w:r>
              <w:rPr>
                <w:rFonts w:hint="eastAsia" w:asciiTheme="minorEastAsia" w:hAnsiTheme="minorEastAsia" w:eastAsiaTheme="minorEastAsia" w:cstheme="minorEastAsia"/>
                <w:b/>
                <w:bCs w:val="0"/>
                <w:sz w:val="24"/>
                <w:szCs w:val="20"/>
                <w:highlight w:val="none"/>
                <w:lang w:val="en-US" w:eastAsia="zh-CN"/>
              </w:rPr>
              <w:t xml:space="preserve">针对上述每一项功能，须按软件或系统类型提供对应佐证材料；所有材料须清晰可辨并加盖投标人公章，无法证明功能达标或材料不全的，对应功能项不得分。</w:t>
            </w:r>
            <w:r/>
          </w:p>
          <w:p>
            <w:pPr>
              <w:numPr>
                <w:ilvl w:val="0"/>
                <w:numId w:val="0"/>
              </w:numPr>
              <w:ind w:firstLine="482"/>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bidi="ar-SA"/>
              </w:rPr>
              <w:t xml:space="preserve">（2）</w:t>
            </w:r>
            <w:r>
              <w:rPr>
                <w:rFonts w:hint="eastAsia" w:asciiTheme="minorEastAsia" w:hAnsiTheme="minorEastAsia" w:eastAsiaTheme="minorEastAsia" w:cstheme="minorEastAsia"/>
                <w:b/>
                <w:bCs w:val="0"/>
                <w:sz w:val="24"/>
                <w:szCs w:val="20"/>
                <w:highlight w:val="none"/>
                <w:lang w:val="en-US" w:eastAsia="zh-CN"/>
              </w:rPr>
              <w:t xml:space="preserve">提供国家版权局核发的《计算机软件著作权登记证书》原件彩色扫描件，同时附可体现对应功能的软件或系统界面截图或产品说明书关键页。</w:t>
            </w:r>
            <w:r/>
          </w:p>
          <w:p>
            <w:pPr>
              <w:numPr>
                <w:ilvl w:val="0"/>
                <w:numId w:val="0"/>
              </w:numPr>
              <w:ind w:firstLine="482"/>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bidi="ar-SA"/>
              </w:rPr>
              <w:t xml:space="preserve">（3）</w:t>
            </w:r>
            <w:r>
              <w:rPr>
                <w:rFonts w:hint="eastAsia" w:asciiTheme="minorEastAsia" w:hAnsiTheme="minorEastAsia" w:eastAsiaTheme="minorEastAsia" w:cstheme="minorEastAsia"/>
                <w:b/>
                <w:bCs w:val="0"/>
                <w:sz w:val="24"/>
                <w:szCs w:val="20"/>
                <w:highlight w:val="none"/>
                <w:lang w:val="en-US" w:eastAsia="zh-CN"/>
              </w:rPr>
              <w:t xml:space="preserve">提供合法有效的所有权或使用权证明材料原件彩色扫描件。</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8分</w:t>
            </w:r>
            <w:r/>
          </w:p>
        </w:tc>
      </w:tr>
      <w:tr>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top w:val="single" w:color="auto" w:sz="4" w:space="0"/>
              <w:left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拟投入项目人员</w:t>
            </w:r>
            <w:r/>
          </w:p>
        </w:tc>
        <w:tc>
          <w:tcPr>
            <w:tcBorders>
              <w:top w:val="single" w:color="auto" w:sz="4" w:space="0"/>
              <w:left w:val="single" w:color="auto" w:sz="4" w:space="0"/>
              <w:bottom w:val="single" w:color="auto" w:sz="4" w:space="0"/>
              <w:right w:val="single" w:color="auto" w:sz="4" w:space="0"/>
            </w:tcBorders>
            <w:tcW w:w="6210"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default"/>
                <w:b/>
                <w:bCs/>
                <w:highlight w:val="none"/>
              </w:rPr>
              <w:t xml:space="preserve">一</w:t>
            </w:r>
            <w:r>
              <w:rPr>
                <w:rFonts w:hint="default" w:asciiTheme="minorEastAsia" w:hAnsiTheme="minorEastAsia" w:eastAsiaTheme="minorEastAsia" w:cstheme="minorEastAsia"/>
                <w:b w:val="0"/>
                <w:bCs/>
                <w:sz w:val="24"/>
                <w:szCs w:val="20"/>
                <w:highlight w:val="none"/>
                <w:lang w:val="en-US" w:eastAsia="zh-CN"/>
              </w:rPr>
              <w:t xml:space="preserve">、项目核心管理团队（满分12分）</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（一）项目负责人（满分4分）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1.</w:t>
            </w:r>
            <w:r>
              <w:rPr>
                <w:rFonts w:hint="default" w:asciiTheme="minorEastAsia" w:hAnsiTheme="minorEastAsia" w:eastAsiaTheme="minorEastAsia" w:cstheme="minorEastAsia"/>
                <w:b w:val="0"/>
                <w:bCs/>
                <w:sz w:val="24"/>
                <w:szCs w:val="20"/>
                <w:highlight w:val="none"/>
                <w:lang w:val="en-US" w:eastAsia="zh-CN"/>
              </w:rPr>
              <w:t xml:space="preserve">持有测绘类高级及以上工程师职称证书得2分；持有测绘类中级工程师职称证书得1分</w:t>
            </w:r>
            <w:r>
              <w:rPr>
                <w:rFonts w:hint="eastAsia" w:asciiTheme="minorEastAsia" w:hAnsiTheme="minorEastAsia" w:eastAsiaTheme="minorEastAsia" w:cstheme="minorEastAsia"/>
                <w:b w:val="0"/>
                <w:bCs/>
                <w:sz w:val="24"/>
                <w:szCs w:val="20"/>
                <w:highlight w:val="none"/>
                <w:lang w:val="en-US" w:eastAsia="zh-CN"/>
              </w:rPr>
              <w:t xml:space="preserve">；</w:t>
            </w:r>
            <w:r/>
          </w:p>
          <w:p>
            <w:pPr>
              <w:ind w:left="476" w:firstLine="0"/>
              <w:spacing w:line="400" w:lineRule="exact"/>
              <w:rPr>
                <w:rFonts w:hint="default"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w:t>
            </w:r>
            <w:r>
              <w:rPr>
                <w:rFonts w:hint="default" w:asciiTheme="minorEastAsia" w:hAnsiTheme="minorEastAsia" w:eastAsiaTheme="minorEastAsia" w:cstheme="minorEastAsia"/>
                <w:b w:val="0"/>
                <w:bCs/>
                <w:sz w:val="24"/>
                <w:szCs w:val="20"/>
                <w:highlight w:val="none"/>
                <w:lang w:val="en-US" w:eastAsia="zh-CN"/>
              </w:rPr>
              <w:t xml:space="preserve">持有注册测绘师资格证书得2分。</w:t>
            </w:r>
            <w:r/>
          </w:p>
          <w:p>
            <w:pPr>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备注：本项两项得分累计计算，最高</w:t>
            </w:r>
            <w:r>
              <w:rPr>
                <w:rFonts w:hint="eastAsia" w:asciiTheme="minorEastAsia" w:hAnsiTheme="minorEastAsia" w:eastAsiaTheme="minorEastAsia" w:cstheme="minorEastAsia"/>
                <w:b w:val="0"/>
                <w:bCs/>
                <w:sz w:val="24"/>
                <w:szCs w:val="20"/>
                <w:highlight w:val="none"/>
                <w:lang w:val="en-US" w:eastAsia="zh-CN"/>
              </w:rPr>
              <w:t xml:space="preserve">得</w:t>
            </w:r>
            <w:r>
              <w:rPr>
                <w:rFonts w:hint="default" w:asciiTheme="minorEastAsia" w:hAnsiTheme="minorEastAsia" w:eastAsiaTheme="minorEastAsia" w:cstheme="minorEastAsia"/>
                <w:b w:val="0"/>
                <w:bCs/>
                <w:sz w:val="24"/>
                <w:szCs w:val="20"/>
                <w:highlight w:val="none"/>
                <w:lang w:val="en-US" w:eastAsia="zh-CN"/>
              </w:rPr>
              <w:t xml:space="preserve">4分</w:t>
            </w:r>
            <w:r>
              <w:rPr>
                <w:rFonts w:hint="eastAsia" w:asciiTheme="minorEastAsia" w:hAnsiTheme="minorEastAsia" w:eastAsiaTheme="minorEastAsia" w:cstheme="minorEastAsia"/>
                <w:b w:val="0"/>
                <w:bCs/>
                <w:sz w:val="24"/>
                <w:szCs w:val="20"/>
                <w:highlight w:val="none"/>
                <w:lang w:val="en-US" w:eastAsia="zh-CN"/>
              </w:rPr>
              <w:t xml:space="preserve">。</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（二）技术负责人（满分4分）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1.</w:t>
            </w:r>
            <w:r>
              <w:rPr>
                <w:rFonts w:hint="default" w:asciiTheme="minorEastAsia" w:hAnsiTheme="minorEastAsia" w:eastAsiaTheme="minorEastAsia" w:cstheme="minorEastAsia"/>
                <w:b w:val="0"/>
                <w:bCs/>
                <w:sz w:val="24"/>
                <w:szCs w:val="20"/>
                <w:highlight w:val="none"/>
                <w:lang w:val="en-US" w:eastAsia="zh-CN"/>
              </w:rPr>
              <w:t xml:space="preserve">持有测绘类高级及以上工程师职称证书得2分；持有测绘类中级工程师职称证书得1分</w:t>
            </w:r>
            <w:r>
              <w:rPr>
                <w:rFonts w:hint="eastAsia" w:asciiTheme="minorEastAsia" w:hAnsiTheme="minorEastAsia" w:eastAsiaTheme="minorEastAsia" w:cstheme="minorEastAsia"/>
                <w:b w:val="0"/>
                <w:bCs/>
                <w:sz w:val="24"/>
                <w:szCs w:val="20"/>
                <w:highlight w:val="none"/>
                <w:lang w:val="en-US" w:eastAsia="zh-CN"/>
              </w:rPr>
              <w:t xml:space="preserve">；</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w:t>
            </w:r>
            <w:r>
              <w:rPr>
                <w:rFonts w:hint="default" w:asciiTheme="minorEastAsia" w:hAnsiTheme="minorEastAsia" w:eastAsiaTheme="minorEastAsia" w:cstheme="minorEastAsia"/>
                <w:b w:val="0"/>
                <w:bCs/>
                <w:sz w:val="24"/>
                <w:szCs w:val="20"/>
                <w:highlight w:val="none"/>
                <w:lang w:val="en-US" w:eastAsia="zh-CN"/>
              </w:rPr>
              <w:t xml:space="preserve">持有注册测绘师资格证书得2分。</w:t>
            </w:r>
            <w:r>
              <w:rPr>
                <w:rFonts w:hint="default" w:asciiTheme="minorEastAsia" w:hAnsiTheme="minorEastAsia" w:eastAsiaTheme="minorEastAsia" w:cstheme="minorEastAsia"/>
                <w:b w:val="0"/>
                <w:bCs/>
                <w:sz w:val="24"/>
                <w:szCs w:val="20"/>
                <w:highlight w:val="none"/>
                <w:lang w:val="en-US" w:eastAsia="zh-CN"/>
              </w:rPr>
              <w:br/>
            </w:r>
            <w:r>
              <w:rPr>
                <w:rFonts w:hint="default" w:asciiTheme="minorEastAsia" w:hAnsiTheme="minorEastAsia" w:eastAsiaTheme="minorEastAsia" w:cstheme="minorEastAsia"/>
                <w:b w:val="0"/>
                <w:bCs/>
                <w:sz w:val="24"/>
                <w:szCs w:val="20"/>
                <w:highlight w:val="none"/>
                <w:lang w:val="en-US" w:eastAsia="zh-CN"/>
              </w:rPr>
              <w:t xml:space="preserve">备注：本项两项得分累计计算，最高</w:t>
            </w:r>
            <w:r>
              <w:rPr>
                <w:rFonts w:hint="eastAsia" w:asciiTheme="minorEastAsia" w:hAnsiTheme="minorEastAsia" w:eastAsiaTheme="minorEastAsia" w:cstheme="minorEastAsia"/>
                <w:b w:val="0"/>
                <w:bCs/>
                <w:sz w:val="24"/>
                <w:szCs w:val="20"/>
                <w:highlight w:val="none"/>
                <w:lang w:val="en-US" w:eastAsia="zh-CN"/>
              </w:rPr>
              <w:t xml:space="preserve">得</w:t>
            </w:r>
            <w:r>
              <w:rPr>
                <w:rFonts w:hint="default" w:asciiTheme="minorEastAsia" w:hAnsiTheme="minorEastAsia" w:eastAsiaTheme="minorEastAsia" w:cstheme="minorEastAsia"/>
                <w:b w:val="0"/>
                <w:bCs/>
                <w:sz w:val="24"/>
                <w:szCs w:val="20"/>
                <w:highlight w:val="none"/>
                <w:lang w:val="en-US" w:eastAsia="zh-CN"/>
              </w:rPr>
              <w:t xml:space="preserve">4分</w:t>
            </w:r>
            <w:r>
              <w:rPr>
                <w:rFonts w:hint="eastAsia" w:asciiTheme="minorEastAsia" w:hAnsiTheme="minorEastAsia" w:eastAsiaTheme="minorEastAsia" w:cstheme="minorEastAsia"/>
                <w:b w:val="0"/>
                <w:bCs/>
                <w:sz w:val="24"/>
                <w:szCs w:val="20"/>
                <w:highlight w:val="none"/>
                <w:lang w:val="en-US" w:eastAsia="zh-CN"/>
              </w:rPr>
              <w:t xml:space="preserve">。</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（三）质量负责人（满分4分）</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1.</w:t>
            </w:r>
            <w:r>
              <w:rPr>
                <w:rFonts w:hint="default" w:asciiTheme="minorEastAsia" w:hAnsiTheme="minorEastAsia" w:eastAsiaTheme="minorEastAsia" w:cstheme="minorEastAsia"/>
                <w:b w:val="0"/>
                <w:bCs/>
                <w:sz w:val="24"/>
                <w:szCs w:val="20"/>
                <w:highlight w:val="none"/>
                <w:lang w:val="en-US" w:eastAsia="zh-CN"/>
              </w:rPr>
              <w:t xml:space="preserve">持有测绘类高级及以上工程师职称证书得2分；持有测绘类中级工程师职称证书得1分</w:t>
            </w:r>
            <w:r>
              <w:rPr>
                <w:rFonts w:hint="eastAsia" w:asciiTheme="minorEastAsia" w:hAnsiTheme="minorEastAsia" w:eastAsiaTheme="minorEastAsia" w:cstheme="minorEastAsia"/>
                <w:b w:val="0"/>
                <w:bCs/>
                <w:sz w:val="24"/>
                <w:szCs w:val="20"/>
                <w:highlight w:val="none"/>
                <w:lang w:val="en-US" w:eastAsia="zh-CN"/>
              </w:rPr>
              <w:t xml:space="preserve">；</w:t>
            </w:r>
            <w:r/>
          </w:p>
          <w:p>
            <w:pPr>
              <w:ind w:firstLine="480"/>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w:t>
            </w:r>
            <w:r>
              <w:rPr>
                <w:rFonts w:hint="default" w:asciiTheme="minorEastAsia" w:hAnsiTheme="minorEastAsia" w:eastAsiaTheme="minorEastAsia" w:cstheme="minorEastAsia"/>
                <w:b w:val="0"/>
                <w:bCs/>
                <w:sz w:val="24"/>
                <w:szCs w:val="20"/>
                <w:highlight w:val="none"/>
                <w:lang w:val="en-US" w:eastAsia="zh-CN"/>
              </w:rPr>
              <w:t xml:space="preserve">持有注册测绘师资格证书得2分。</w:t>
            </w:r>
            <w:r>
              <w:rPr>
                <w:rFonts w:hint="default" w:asciiTheme="minorEastAsia" w:hAnsiTheme="minorEastAsia" w:eastAsiaTheme="minorEastAsia" w:cstheme="minorEastAsia"/>
                <w:b w:val="0"/>
                <w:bCs/>
                <w:sz w:val="24"/>
                <w:szCs w:val="20"/>
                <w:highlight w:val="none"/>
                <w:lang w:val="en-US" w:eastAsia="zh-CN"/>
              </w:rPr>
              <w:br/>
            </w:r>
            <w:r>
              <w:rPr>
                <w:rFonts w:hint="default" w:asciiTheme="minorEastAsia" w:hAnsiTheme="minorEastAsia" w:eastAsiaTheme="minorEastAsia" w:cstheme="minorEastAsia"/>
                <w:b w:val="0"/>
                <w:bCs/>
                <w:sz w:val="24"/>
                <w:szCs w:val="20"/>
                <w:highlight w:val="none"/>
                <w:lang w:val="en-US" w:eastAsia="zh-CN"/>
              </w:rPr>
              <w:t xml:space="preserve">备注：本项两项得分累计计算，最高</w:t>
            </w:r>
            <w:r>
              <w:rPr>
                <w:rFonts w:hint="eastAsia" w:asciiTheme="minorEastAsia" w:hAnsiTheme="minorEastAsia" w:eastAsiaTheme="minorEastAsia" w:cstheme="minorEastAsia"/>
                <w:b w:val="0"/>
                <w:bCs/>
                <w:sz w:val="24"/>
                <w:szCs w:val="20"/>
                <w:highlight w:val="none"/>
                <w:lang w:val="en-US" w:eastAsia="zh-CN"/>
              </w:rPr>
              <w:t xml:space="preserve">得</w:t>
            </w:r>
            <w:r>
              <w:rPr>
                <w:rFonts w:hint="default" w:asciiTheme="minorEastAsia" w:hAnsiTheme="minorEastAsia" w:eastAsiaTheme="minorEastAsia" w:cstheme="minorEastAsia"/>
                <w:b w:val="0"/>
                <w:bCs/>
                <w:sz w:val="24"/>
                <w:szCs w:val="20"/>
                <w:highlight w:val="none"/>
                <w:lang w:val="en-US" w:eastAsia="zh-CN"/>
              </w:rPr>
              <w:t xml:space="preserve">4分</w:t>
            </w:r>
            <w:r>
              <w:rPr>
                <w:rFonts w:hint="eastAsia" w:asciiTheme="minorEastAsia" w:hAnsiTheme="minorEastAsia" w:eastAsiaTheme="minorEastAsia" w:cstheme="minorEastAsia"/>
                <w:b w:val="0"/>
                <w:bCs/>
                <w:sz w:val="24"/>
                <w:szCs w:val="20"/>
                <w:highlight w:val="none"/>
                <w:lang w:val="en-US" w:eastAsia="zh-CN"/>
              </w:rPr>
              <w:t xml:space="preserve">。</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二、项目团队其他人员（满分</w:t>
            </w:r>
            <w:r>
              <w:rPr>
                <w:rFonts w:hint="eastAsia" w:asciiTheme="minorEastAsia" w:hAnsiTheme="minorEastAsia" w:eastAsiaTheme="minorEastAsia" w:cstheme="minorEastAsia"/>
                <w:b w:val="0"/>
                <w:bCs/>
                <w:sz w:val="24"/>
                <w:szCs w:val="20"/>
                <w:highlight w:val="none"/>
                <w:lang w:val="en-US" w:eastAsia="zh-CN"/>
              </w:rPr>
              <w:t xml:space="preserve">8</w:t>
            </w:r>
            <w:r>
              <w:rPr>
                <w:rFonts w:hint="default" w:asciiTheme="minorEastAsia" w:hAnsiTheme="minorEastAsia" w:eastAsiaTheme="minorEastAsia" w:cstheme="minorEastAsia"/>
                <w:b w:val="0"/>
                <w:bCs/>
                <w:sz w:val="24"/>
                <w:szCs w:val="20"/>
                <w:highlight w:val="none"/>
                <w:lang w:val="en-US" w:eastAsia="zh-CN"/>
              </w:rPr>
              <w:t xml:space="preserve">分）</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（一）测绘类中级职称人员（满分3分）</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除核心三大负责人外，每配备1名持有测绘类中级</w:t>
            </w:r>
            <w:r>
              <w:rPr>
                <w:rFonts w:hint="eastAsia" w:asciiTheme="minorEastAsia" w:hAnsiTheme="minorEastAsia" w:eastAsiaTheme="minorEastAsia" w:cstheme="minorEastAsia"/>
                <w:b w:val="0"/>
                <w:bCs/>
                <w:sz w:val="24"/>
                <w:szCs w:val="20"/>
                <w:highlight w:val="none"/>
                <w:lang w:val="en-US" w:eastAsia="zh-CN"/>
              </w:rPr>
              <w:t xml:space="preserve">及以上</w:t>
            </w:r>
            <w:r>
              <w:rPr>
                <w:rFonts w:hint="default" w:asciiTheme="minorEastAsia" w:hAnsiTheme="minorEastAsia" w:eastAsiaTheme="minorEastAsia" w:cstheme="minorEastAsia"/>
                <w:b w:val="0"/>
                <w:bCs/>
                <w:sz w:val="24"/>
                <w:szCs w:val="20"/>
                <w:highlight w:val="none"/>
                <w:lang w:val="en-US" w:eastAsia="zh-CN"/>
              </w:rPr>
              <w:t xml:space="preserve">工程师职称的人员得1分，累计得分最高3分。</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（二）测绘类初级职称人员（满分3分）</w:t>
            </w:r>
            <w:r/>
          </w:p>
          <w:p>
            <w:pPr>
              <w:ind w:firstLine="480"/>
              <w:spacing w:line="400" w:lineRule="exact"/>
              <w:rPr>
                <w:rFonts w:hint="default" w:asciiTheme="minorEastAsia" w:hAnsiTheme="minorEastAsia" w:eastAsiaTheme="minorEastAsia" w:cstheme="minorEastAsia"/>
                <w:b w:val="0"/>
                <w:bCs/>
                <w:sz w:val="24"/>
                <w:szCs w:val="20"/>
                <w:highlight w:val="none"/>
                <w:lang w:val="en-US" w:eastAsia="zh-CN"/>
              </w:rPr>
            </w:pPr>
            <w:r>
              <w:rPr>
                <w:rFonts w:hint="default" w:asciiTheme="minorEastAsia" w:hAnsiTheme="minorEastAsia" w:eastAsiaTheme="minorEastAsia" w:cstheme="minorEastAsia"/>
                <w:b w:val="0"/>
                <w:bCs/>
                <w:sz w:val="24"/>
                <w:szCs w:val="20"/>
                <w:highlight w:val="none"/>
                <w:lang w:val="en-US" w:eastAsia="zh-CN"/>
              </w:rPr>
              <w:t xml:space="preserve">除核心三大负责人及上述中级职称人员外，每配备1名持有测绘类初级职称的人员得0.5分，累计得分最高3分。</w:t>
            </w:r>
            <w:r/>
          </w:p>
          <w:p>
            <w:pPr>
              <w:ind w:firstLine="480"/>
              <w:spacing w:line="400" w:lineRule="exact"/>
              <w:rPr>
                <w:rFonts w:hint="default" w:asciiTheme="minorEastAsia" w:hAnsiTheme="minorEastAsia" w:eastAsiaTheme="minorEastAsia" w:cstheme="minorEastAsia"/>
                <w:b w:val="0"/>
                <w:bCs/>
                <w:color w:val="000000" w:themeColor="text1"/>
                <w:sz w:val="24"/>
                <w:szCs w:val="20"/>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0"/>
                <w:highlight w:val="none"/>
                <w:lang w:val="en-US" w:eastAsia="zh-CN"/>
                <w14:textFill>
                  <w14:solidFill>
                    <w14:schemeClr w14:val="tx1"/>
                  </w14:solidFill>
                </w14:textFill>
              </w:rPr>
              <w:t xml:space="preserve">（三）除上述人员外，项目组成员中具有核心涉密人员培训合格证书和档案人员上岗培训合格证书的人员得2分，本项最高得2分。</w:t>
            </w:r>
            <w:r/>
          </w:p>
          <w:p>
            <w:pPr>
              <w:spacing w:line="400" w:lineRule="exact"/>
              <w:rPr>
                <w:rFonts w:hint="eastAsia" w:asciiTheme="minorEastAsia" w:hAnsiTheme="minorEastAsia" w:eastAsiaTheme="minorEastAsia" w:cstheme="minorEastAsia"/>
                <w:b/>
                <w:bCs w:val="0"/>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rPr>
              <w:t xml:space="preserve">以上人员不得重复计分</w:t>
            </w:r>
            <w:r/>
          </w:p>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bCs w:val="0"/>
                <w:sz w:val="24"/>
                <w:szCs w:val="20"/>
                <w:highlight w:val="none"/>
                <w:lang w:val="en-US" w:eastAsia="zh-CN"/>
              </w:rPr>
              <w:t xml:space="preserve">注：①投标供应商的投标文件中需提供上述人员的证书原件彩色扫描件（或官网上下载的电子证书）；</w:t>
            </w:r>
            <w:r>
              <w:rPr>
                <w:rFonts w:hint="eastAsia" w:asciiTheme="minorEastAsia" w:hAnsiTheme="minorEastAsia" w:eastAsiaTheme="minorEastAsia" w:cstheme="minorEastAsia"/>
                <w:b/>
                <w:bCs w:val="0"/>
                <w:sz w:val="24"/>
                <w:szCs w:val="20"/>
                <w:highlight w:val="none"/>
                <w:lang w:val="en-US" w:eastAsia="zh-CN"/>
              </w:rPr>
              <w:br/>
            </w:r>
            <w:r>
              <w:rPr>
                <w:rFonts w:hint="eastAsia" w:asciiTheme="minorEastAsia" w:hAnsiTheme="minorEastAsia" w:eastAsiaTheme="minorEastAsia" w:cstheme="minorEastAsia"/>
                <w:b/>
                <w:bCs w:val="0"/>
                <w:sz w:val="24"/>
                <w:szCs w:val="20"/>
                <w:highlight w:val="none"/>
                <w:lang w:val="en-US" w:eastAsia="zh-CN"/>
              </w:rPr>
              <w:t xml:space="preserve">②项目负责人、技术负责人、质量负责人及项目团队人员不能为同一人，否则对应项不得分。</w:t>
            </w:r>
            <w:r>
              <w:rPr>
                <w:rFonts w:hint="eastAsia" w:asciiTheme="minorEastAsia" w:hAnsiTheme="minorEastAsia" w:eastAsiaTheme="minorEastAsia" w:cstheme="minorEastAsia"/>
                <w:b/>
                <w:bCs w:val="0"/>
                <w:sz w:val="24"/>
                <w:szCs w:val="20"/>
                <w:highlight w:val="none"/>
                <w:lang w:val="en-US" w:eastAsia="zh-CN"/>
              </w:rPr>
              <w:br/>
            </w:r>
            <w:r>
              <w:rPr>
                <w:rFonts w:hint="eastAsia" w:asciiTheme="minorEastAsia" w:hAnsiTheme="minorEastAsia" w:eastAsiaTheme="minorEastAsia" w:cstheme="minorEastAsia"/>
                <w:b/>
                <w:bCs w:val="0"/>
                <w:sz w:val="24"/>
                <w:szCs w:val="20"/>
                <w:highlight w:val="none"/>
                <w:lang w:val="en-US" w:eastAsia="zh-CN"/>
              </w:rPr>
              <w:t xml:space="preserve">③项目团队成员需为投标人正式员工，投标时提供证书扫描件及投标人承诺其为本单位正式员工的承诺函（格式自拟），不提供不得分。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20分</w:t>
            </w:r>
            <w:r/>
          </w:p>
        </w:tc>
      </w:tr>
      <w:tr>
        <w:trPr>
          <w:trHeight w:val="1603"/>
        </w:trPr>
        <w:tc>
          <w:tcPr>
            <w:tcBorders>
              <w:left w:val="single" w:color="auto" w:sz="4" w:space="0"/>
              <w:right w:val="single" w:color="auto" w:sz="4" w:space="0"/>
            </w:tcBorders>
            <w:tcW w:w="1275" w:type="dxa"/>
            <w:vAlign w:val="center"/>
            <w:vMerge w:val="continue"/>
            <w:textDirection w:val="lrTb"/>
            <w:noWrap w:val="false"/>
          </w:tcPr>
          <w:p>
            <w:pPr>
              <w:ind w:firstLine="240"/>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r>
            <w:r/>
          </w:p>
        </w:tc>
        <w:tc>
          <w:tcPr>
            <w:tcBorders>
              <w:left w:val="single" w:color="auto" w:sz="4" w:space="0"/>
              <w:right w:val="single" w:color="auto" w:sz="4" w:space="0"/>
            </w:tcBorders>
            <w:tcW w:w="136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rPr>
              <w:t xml:space="preserve">业绩情况</w:t>
            </w:r>
            <w:r/>
          </w:p>
        </w:tc>
        <w:tc>
          <w:tcPr>
            <w:tcBorders>
              <w:top w:val="single" w:color="auto" w:sz="4" w:space="0"/>
              <w:left w:val="single" w:color="auto" w:sz="4" w:space="0"/>
              <w:right w:val="single" w:color="auto" w:sz="4" w:space="0"/>
            </w:tcBorders>
            <w:tcW w:w="6210"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lang w:val="en-US" w:eastAsia="zh-CN"/>
              </w:rPr>
            </w:pPr>
            <w:r>
              <w:rPr>
                <w:rFonts w:hint="eastAsia" w:asciiTheme="minorEastAsia" w:hAnsiTheme="minorEastAsia" w:eastAsiaTheme="minorEastAsia" w:cstheme="minorEastAsia"/>
                <w:b w:val="0"/>
                <w:bCs/>
                <w:sz w:val="24"/>
                <w:szCs w:val="20"/>
                <w:highlight w:val="none"/>
                <w:lang w:val="en-US" w:eastAsia="zh-CN"/>
              </w:rPr>
              <w:t xml:space="preserve">1.投标供应商承担过土地确权类或不动产登记颁证类或农业调查类项目的，每提供1个得3分，本项最高得6分。</w:t>
            </w:r>
            <w:r/>
          </w:p>
          <w:p>
            <w:pPr>
              <w:spacing w:line="400" w:lineRule="exact"/>
              <w:rPr>
                <w:rFonts w:hint="eastAsia" w:asciiTheme="minorEastAsia" w:hAnsiTheme="minorEastAsia" w:eastAsiaTheme="minorEastAsia" w:cstheme="minorEastAsia"/>
                <w:b w:val="0"/>
                <w:bCs/>
                <w:sz w:val="24"/>
                <w:szCs w:val="20"/>
                <w:highlight w:val="none"/>
                <w:lang w:eastAsia="zh-CN"/>
              </w:rPr>
            </w:pPr>
            <w:r>
              <w:rPr>
                <w:rFonts w:hint="eastAsia" w:asciiTheme="minorEastAsia" w:hAnsiTheme="minorEastAsia" w:eastAsiaTheme="minorEastAsia" w:cstheme="minorEastAsia"/>
                <w:b w:val="0"/>
                <w:bCs/>
                <w:sz w:val="24"/>
                <w:szCs w:val="20"/>
                <w:highlight w:val="none"/>
                <w:lang w:val="en-US" w:eastAsia="zh-CN"/>
              </w:rPr>
              <w:t xml:space="preserve">2.投标供应商承担过农村土地承包经营权30年延包服务项目类似业绩的，每提供1个得3分，本项最高得9分。</w:t>
            </w:r>
            <w:r>
              <w:rPr>
                <w:rFonts w:hint="eastAsia" w:asciiTheme="minorEastAsia" w:hAnsiTheme="minorEastAsia" w:eastAsiaTheme="minorEastAsia" w:cstheme="minorEastAsia"/>
                <w:b w:val="0"/>
                <w:bCs/>
                <w:sz w:val="24"/>
                <w:szCs w:val="20"/>
                <w:highlight w:val="none"/>
                <w:lang w:val="en-US" w:eastAsia="zh-CN"/>
              </w:rPr>
              <w:br/>
            </w:r>
            <w:r>
              <w:rPr>
                <w:rFonts w:hint="eastAsia" w:asciiTheme="minorEastAsia" w:hAnsiTheme="minorEastAsia" w:eastAsiaTheme="minorEastAsia" w:cstheme="minorEastAsia"/>
                <w:b/>
                <w:bCs w:val="0"/>
                <w:sz w:val="24"/>
                <w:szCs w:val="20"/>
                <w:highlight w:val="none"/>
                <w:lang w:val="en-US" w:eastAsia="zh-CN"/>
              </w:rPr>
              <w:t xml:space="preserve">注：①本项须提供有效的合同扫描件，未提供不得分。</w:t>
            </w:r>
            <w:r>
              <w:rPr>
                <w:rFonts w:hint="eastAsia" w:asciiTheme="minorEastAsia" w:hAnsiTheme="minorEastAsia" w:eastAsiaTheme="minorEastAsia" w:cstheme="minorEastAsia"/>
                <w:b/>
                <w:bCs w:val="0"/>
                <w:sz w:val="24"/>
                <w:szCs w:val="20"/>
                <w:highlight w:val="none"/>
                <w:lang w:val="en-US" w:eastAsia="zh-CN"/>
              </w:rPr>
              <w:br/>
            </w:r>
            <w:r>
              <w:rPr>
                <w:rFonts w:hint="eastAsia" w:asciiTheme="minorEastAsia" w:hAnsiTheme="minorEastAsia" w:eastAsiaTheme="minorEastAsia" w:cstheme="minorEastAsia"/>
                <w:b/>
                <w:bCs w:val="0"/>
                <w:sz w:val="24"/>
                <w:szCs w:val="20"/>
                <w:highlight w:val="none"/>
                <w:lang w:val="en-US" w:eastAsia="zh-CN"/>
              </w:rPr>
              <w:t xml:space="preserve">②合同中须体现服务内容等关键信息，未体现的不得分。</w:t>
            </w:r>
            <w:r>
              <w:rPr>
                <w:rFonts w:hint="eastAsia" w:asciiTheme="minorEastAsia" w:hAnsiTheme="minorEastAsia" w:eastAsiaTheme="minorEastAsia" w:cstheme="minorEastAsia"/>
                <w:b/>
                <w:bCs w:val="0"/>
                <w:sz w:val="24"/>
                <w:szCs w:val="20"/>
                <w:highlight w:val="none"/>
                <w:lang w:val="en-US" w:eastAsia="zh-CN"/>
              </w:rPr>
              <w:br/>
            </w:r>
            <w:r>
              <w:rPr>
                <w:rFonts w:hint="eastAsia" w:asciiTheme="minorEastAsia" w:hAnsiTheme="minorEastAsia" w:eastAsiaTheme="minorEastAsia" w:cstheme="minorEastAsia"/>
                <w:b/>
                <w:bCs w:val="0"/>
                <w:sz w:val="24"/>
                <w:szCs w:val="20"/>
                <w:highlight w:val="none"/>
                <w:lang w:val="en-US" w:eastAsia="zh-CN"/>
              </w:rPr>
              <w:t xml:space="preserve">③类似业绩应当由投标供应商独立承接或作为联合体牵头方承接，转包或分包合同不予认可。</w:t>
            </w:r>
            <w:r/>
          </w:p>
        </w:tc>
        <w:tc>
          <w:tcPr>
            <w:tcBorders>
              <w:top w:val="single" w:color="auto" w:sz="4" w:space="0"/>
              <w:left w:val="single" w:color="auto" w:sz="4" w:space="0"/>
              <w:right w:val="single" w:color="auto" w:sz="4" w:space="0"/>
            </w:tcBorders>
            <w:tcW w:w="945" w:type="dxa"/>
            <w:vAlign w:val="center"/>
            <w:textDirection w:val="lrTb"/>
            <w:noWrap w:val="false"/>
          </w:tcPr>
          <w:p>
            <w:pPr>
              <w:spacing w:line="400" w:lineRule="exact"/>
              <w:rPr>
                <w:rFonts w:hint="eastAsia" w:asciiTheme="minorEastAsia" w:hAnsiTheme="minorEastAsia" w:eastAsiaTheme="minorEastAsia" w:cstheme="minorEastAsia"/>
                <w:b w:val="0"/>
                <w:bCs/>
                <w:sz w:val="24"/>
                <w:szCs w:val="20"/>
                <w:highlight w:val="none"/>
              </w:rPr>
            </w:pPr>
            <w:r>
              <w:rPr>
                <w:rFonts w:hint="eastAsia" w:asciiTheme="minorEastAsia" w:hAnsiTheme="minorEastAsia" w:eastAsiaTheme="minorEastAsia" w:cstheme="minorEastAsia"/>
                <w:b w:val="0"/>
                <w:bCs/>
                <w:sz w:val="24"/>
                <w:szCs w:val="20"/>
                <w:highlight w:val="none"/>
                <w:lang w:val="en-US" w:eastAsia="zh-CN"/>
              </w:rPr>
              <w:t xml:space="preserve">15</w:t>
            </w:r>
            <w:r>
              <w:rPr>
                <w:rFonts w:hint="eastAsia" w:asciiTheme="minorEastAsia" w:hAnsiTheme="minorEastAsia" w:eastAsiaTheme="minorEastAsia" w:cstheme="minorEastAsia"/>
                <w:b w:val="0"/>
                <w:bCs/>
                <w:sz w:val="24"/>
                <w:szCs w:val="20"/>
                <w:highlight w:val="none"/>
              </w:rPr>
              <w:t xml:space="preserve">分</w:t>
            </w:r>
            <w:r/>
          </w:p>
        </w:tc>
      </w:tr>
    </w:tbl>
    <w:p>
      <w:pPr>
        <w:ind w:firstLine="422"/>
        <w:keepLines w:val="0"/>
        <w:keepNext w:val="0"/>
        <w:pageBreakBefore w:val="0"/>
        <w:spacing w:line="3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22"/>
        <w:keepLines w:val="0"/>
        <w:keepNext w:val="0"/>
        <w:pageBreakBefore w:val="0"/>
        <w:spacing w:line="3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22"/>
        <w:keepLines w:val="0"/>
        <w:keepNext w:val="0"/>
        <w:pageBreakBefore w:val="0"/>
        <w:spacing w:line="340" w:lineRule="exact"/>
        <w:widowControl/>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r>
      <w:r/>
    </w:p>
    <w:p>
      <w:pPr>
        <w:ind w:firstLine="422"/>
        <w:keepLines w:val="0"/>
        <w:keepNext w:val="0"/>
        <w:pageBreakBefore w:val="0"/>
        <w:spacing w:line="360" w:lineRule="auto"/>
        <w:widowControl/>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 xml:space="preserve">注：投标文件评分标准材料要求：投标人提供</w:t>
      </w:r>
      <w:r>
        <w:rPr>
          <w:rFonts w:hint="eastAsia" w:asciiTheme="minorEastAsia" w:hAnsiTheme="minorEastAsia" w:eastAsiaTheme="minorEastAsia" w:cstheme="minorEastAsia"/>
          <w:b w:val="0"/>
          <w:bCs w:val="0"/>
          <w:i w:val="0"/>
          <w:iCs w:val="0"/>
          <w:color w:val="auto"/>
          <w:sz w:val="24"/>
          <w:szCs w:val="24"/>
          <w:highlight w:val="none"/>
          <w:lang w:val="en-US" w:eastAsia="zh-CN"/>
        </w:rPr>
        <w:t xml:space="preserve">的</w:t>
      </w:r>
      <w:r>
        <w:rPr>
          <w:rFonts w:hint="eastAsia" w:asciiTheme="minorEastAsia" w:hAnsiTheme="minorEastAsia" w:eastAsiaTheme="minorEastAsia" w:cstheme="minorEastAsia"/>
          <w:b w:val="0"/>
          <w:bCs w:val="0"/>
          <w:i w:val="0"/>
          <w:iCs w:val="0"/>
          <w:color w:val="auto"/>
          <w:sz w:val="24"/>
          <w:szCs w:val="24"/>
          <w:highlight w:val="none"/>
        </w:rPr>
        <w:t xml:space="preserve">证明材料</w:t>
      </w:r>
      <w:r>
        <w:rPr>
          <w:rFonts w:hint="eastAsia" w:asciiTheme="minorEastAsia" w:hAnsiTheme="minorEastAsia" w:eastAsiaTheme="minorEastAsia" w:cstheme="minorEastAsia"/>
          <w:b w:val="0"/>
          <w:bCs w:val="0"/>
          <w:i w:val="0"/>
          <w:iCs w:val="0"/>
          <w:color w:val="auto"/>
          <w:sz w:val="24"/>
          <w:szCs w:val="24"/>
          <w:highlight w:val="none"/>
          <w:lang w:val="en-US" w:eastAsia="zh-CN"/>
        </w:rPr>
        <w:t xml:space="preserve">彩色</w:t>
      </w:r>
      <w:r>
        <w:rPr>
          <w:rFonts w:hint="eastAsia" w:asciiTheme="minorEastAsia" w:hAnsiTheme="minorEastAsia" w:eastAsiaTheme="minorEastAsia" w:cstheme="minorEastAsia"/>
          <w:b w:val="0"/>
          <w:bCs w:val="0"/>
          <w:i w:val="0"/>
          <w:iCs w:val="0"/>
          <w:color w:val="auto"/>
          <w:sz w:val="24"/>
          <w:szCs w:val="24"/>
          <w:highlight w:val="none"/>
        </w:rPr>
        <w:t xml:space="preserve">扫描件加盖投标人红色公章</w:t>
      </w:r>
      <w:r>
        <w:rPr>
          <w:rFonts w:hint="eastAsia" w:asciiTheme="minorEastAsia" w:hAnsiTheme="minorEastAsia" w:eastAsiaTheme="minorEastAsia" w:cstheme="minorEastAsia"/>
          <w:b w:val="0"/>
          <w:bCs w:val="0"/>
          <w:i w:val="0"/>
          <w:iCs w:val="0"/>
          <w:color w:val="auto"/>
          <w:sz w:val="24"/>
          <w:szCs w:val="24"/>
          <w:highlight w:val="none"/>
          <w:lang w:eastAsia="zh-CN"/>
        </w:rPr>
        <w:t xml:space="preserve">，</w:t>
      </w:r>
      <w:r>
        <w:rPr>
          <w:rFonts w:hint="eastAsia" w:asciiTheme="minorEastAsia" w:hAnsiTheme="minorEastAsia" w:eastAsiaTheme="minorEastAsia" w:cstheme="minorEastAsia"/>
          <w:b w:val="0"/>
          <w:bCs w:val="0"/>
          <w:i w:val="0"/>
          <w:iCs w:val="0"/>
          <w:color w:val="auto"/>
          <w:sz w:val="24"/>
          <w:szCs w:val="24"/>
          <w:highlight w:val="none"/>
        </w:rPr>
        <w:t xml:space="preserve">相应所要求的红章可为电子章</w:t>
      </w:r>
      <w:r>
        <w:rPr>
          <w:rFonts w:hint="eastAsia" w:asciiTheme="minorEastAsia" w:hAnsiTheme="minorEastAsia" w:eastAsiaTheme="minorEastAsia" w:cstheme="minorEastAsia"/>
          <w:b w:val="0"/>
          <w:bCs w:val="0"/>
          <w:i w:val="0"/>
          <w:iCs w:val="0"/>
          <w:color w:val="auto"/>
          <w:sz w:val="24"/>
          <w:szCs w:val="24"/>
          <w:highlight w:val="none"/>
          <w:lang w:eastAsia="zh-CN"/>
        </w:rPr>
        <w:t xml:space="preserve">，</w:t>
      </w:r>
      <w:r>
        <w:rPr>
          <w:rFonts w:hint="eastAsia" w:asciiTheme="minorEastAsia" w:hAnsiTheme="minorEastAsia" w:eastAsiaTheme="minorEastAsia" w:cstheme="minorEastAsia"/>
          <w:b w:val="0"/>
          <w:bCs w:val="0"/>
          <w:i w:val="0"/>
          <w:iCs w:val="0"/>
          <w:color w:val="auto"/>
          <w:sz w:val="24"/>
          <w:szCs w:val="24"/>
          <w:highlight w:val="none"/>
        </w:rPr>
        <w:t xml:space="preserve">否则不能得分。招标人有权在中标公示期间内（中标公示或质疑期间及其他采购人明确要求的时间内）对中标人提供的与本评分办法相关的材料或</w:t>
      </w:r>
      <w:r>
        <w:rPr>
          <w:rFonts w:hint="eastAsia" w:asciiTheme="minorEastAsia" w:hAnsiTheme="minorEastAsia" w:eastAsiaTheme="minorEastAsia" w:cstheme="minorEastAsia"/>
          <w:b w:val="0"/>
          <w:bCs w:val="0"/>
          <w:i w:val="0"/>
          <w:iCs w:val="0"/>
          <w:color w:val="auto"/>
          <w:sz w:val="24"/>
          <w:szCs w:val="24"/>
          <w:highlight w:val="none"/>
          <w:lang w:val="en-US" w:eastAsia="zh-CN"/>
        </w:rPr>
        <w:t xml:space="preserve">采购需求</w:t>
      </w:r>
      <w:r>
        <w:rPr>
          <w:rFonts w:hint="eastAsia" w:asciiTheme="minorEastAsia" w:hAnsiTheme="minorEastAsia" w:eastAsiaTheme="minorEastAsia" w:cstheme="minorEastAsia"/>
          <w:b w:val="0"/>
          <w:bCs w:val="0"/>
          <w:i w:val="0"/>
          <w:iCs w:val="0"/>
          <w:color w:val="auto"/>
          <w:sz w:val="24"/>
          <w:szCs w:val="24"/>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 xml:space="preserve">特别说明：</w:t>
      </w:r>
      <w:r/>
    </w:p>
    <w:p>
      <w:pPr>
        <w:ind w:left="0" w:firstLine="420"/>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4"/>
          <w:szCs w:val="24"/>
          <w:highlight w:val="none"/>
          <w:u w:val="single"/>
        </w:rPr>
      </w:pPr>
      <w:r>
        <w:rPr>
          <w:rFonts w:hint="eastAsia" w:asciiTheme="minorEastAsia" w:hAnsiTheme="minorEastAsia" w:eastAsiaTheme="minorEastAsia" w:cstheme="minorEastAsia"/>
          <w:b/>
          <w:bCs/>
          <w:i w:val="0"/>
          <w:iCs w:val="0"/>
          <w:color w:val="auto"/>
          <w:sz w:val="24"/>
          <w:szCs w:val="24"/>
          <w:highlight w:val="none"/>
          <w:u w:val="single"/>
          <w:lang w:val="en-US" w:eastAsia="zh-CN"/>
        </w:rPr>
        <w:t xml:space="preserve">1</w:t>
      </w:r>
      <w:r>
        <w:rPr>
          <w:rFonts w:hint="eastAsia" w:asciiTheme="minorEastAsia" w:hAnsiTheme="minorEastAsia" w:eastAsiaTheme="minorEastAsia" w:cstheme="minorEastAsia"/>
          <w:b/>
          <w:bCs/>
          <w:i w:val="0"/>
          <w:iCs w:val="0"/>
          <w:color w:val="auto"/>
          <w:sz w:val="24"/>
          <w:szCs w:val="24"/>
          <w:highlight w:val="none"/>
          <w:u w:val="single"/>
        </w:rPr>
        <w:t xml:space="preserve">、证书正在进行年检无法提供证明材料的，应提供相关行政主管部门的受理意见证明、相应官方网站查询结果等相关的有效证明材料。</w:t>
      </w:r>
      <w:r/>
    </w:p>
    <w:p>
      <w:pPr>
        <w:pStyle w:val="675"/>
        <w:ind w:firstLine="420"/>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i w:val="0"/>
          <w:iCs w:val="0"/>
          <w:color w:val="auto"/>
          <w:sz w:val="24"/>
          <w:szCs w:val="24"/>
          <w:highlight w:val="none"/>
          <w:u w:val="single"/>
        </w:rPr>
      </w:pPr>
      <w:r>
        <w:rPr>
          <w:rFonts w:hint="eastAsia" w:asciiTheme="minorEastAsia" w:hAnsiTheme="minorEastAsia" w:eastAsiaTheme="minorEastAsia" w:cstheme="minorEastAsia"/>
          <w:b/>
          <w:bCs/>
          <w:i w:val="0"/>
          <w:iCs w:val="0"/>
          <w:color w:val="auto"/>
          <w:sz w:val="24"/>
          <w:szCs w:val="24"/>
          <w:highlight w:val="none"/>
          <w:u w:val="single"/>
          <w:lang w:val="en-US" w:eastAsia="zh-CN"/>
        </w:rPr>
        <w:t xml:space="preserve">2</w:t>
      </w:r>
      <w:r>
        <w:rPr>
          <w:rFonts w:hint="eastAsia" w:asciiTheme="minorEastAsia" w:hAnsiTheme="minorEastAsia" w:eastAsiaTheme="minorEastAsia" w:cstheme="minorEastAsia"/>
          <w:b/>
          <w:bCs/>
          <w:i w:val="0"/>
          <w:iCs w:val="0"/>
          <w:color w:val="auto"/>
          <w:sz w:val="24"/>
          <w:szCs w:val="24"/>
          <w:highlight w:val="none"/>
          <w:u w:val="single"/>
        </w:rPr>
        <w:t xml:space="preserve">、评分标准中涉及的证书等证明材料应在有效期内，且在招标文件上网前取得。</w:t>
      </w:r>
      <w:r/>
    </w:p>
    <w:p>
      <w:pPr>
        <w:pStyle w:val="675"/>
        <w:ind w:firstLine="420"/>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i w:val="0"/>
          <w:iCs w:val="0"/>
          <w:color w:val="auto"/>
          <w:sz w:val="24"/>
          <w:szCs w:val="24"/>
          <w:highlight w:val="none"/>
          <w:u w:val="single"/>
          <w:lang w:val="en-US" w:eastAsia="zh-CN"/>
        </w:rPr>
      </w:pPr>
      <w:r>
        <w:rPr>
          <w:rFonts w:hint="eastAsia" w:asciiTheme="minorEastAsia" w:hAnsiTheme="minorEastAsia" w:eastAsiaTheme="minorEastAsia" w:cstheme="minorEastAsia"/>
          <w:b/>
          <w:bCs/>
          <w:i w:val="0"/>
          <w:iCs w:val="0"/>
          <w:color w:val="auto"/>
          <w:sz w:val="24"/>
          <w:szCs w:val="24"/>
          <w:highlight w:val="none"/>
          <w:u w:val="single"/>
          <w:lang w:val="en-US" w:eastAsia="zh-CN"/>
        </w:rPr>
        <w:t xml:space="preserve">3、技术方案、服务方案等方案未提供的不得分，或经评标委员会认定内容极差严重偏离采购需求的也不得分。</w:t>
      </w:r>
      <w:r/>
    </w:p>
    <w:p>
      <w:pPr>
        <w:pStyle w:val="675"/>
        <w:ind w:firstLine="420"/>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i w:val="0"/>
          <w:iCs w:val="0"/>
          <w:color w:val="auto"/>
          <w:sz w:val="24"/>
          <w:szCs w:val="24"/>
          <w:highlight w:val="none"/>
          <w:lang w:val="en-US" w:eastAsia="zh-CN"/>
        </w:rPr>
      </w:pPr>
      <w:r>
        <w:rPr>
          <w:rFonts w:hint="eastAsia" w:asciiTheme="minorEastAsia" w:hAnsiTheme="minorEastAsia" w:eastAsiaTheme="minorEastAsia" w:cstheme="minorEastAsia"/>
          <w:b/>
          <w:bCs/>
          <w:i w:val="0"/>
          <w:iCs w:val="0"/>
          <w:color w:val="auto"/>
          <w:sz w:val="24"/>
          <w:szCs w:val="24"/>
          <w:highlight w:val="none"/>
          <w:u w:val="single"/>
          <w:lang w:val="en-US" w:eastAsia="zh-CN"/>
        </w:rPr>
        <w:t xml:space="preserve">4、投标供应商的投标文件中需提供以上人员配备一览表（格式自拟）。</w:t>
      </w:r>
      <w:r/>
    </w:p>
    <w:p>
      <w:pPr>
        <w:pStyle w:val="639"/>
        <w:jc w:val="center"/>
        <w:pageBreakBefore/>
        <w:spacing w:line="579" w:lineRule="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第六章  投标文件格式</w:t>
      </w:r>
      <w:r/>
    </w:p>
    <w:p>
      <w:pPr>
        <w:jc w:val="center"/>
        <w:rPr>
          <w:rFonts w:hint="eastAsia" w:asciiTheme="minorEastAsia" w:hAnsiTheme="minorEastAsia" w:eastAsiaTheme="minorEastAsia" w:cstheme="minorEastAsia"/>
          <w:b/>
          <w:color w:val="auto"/>
          <w:sz w:val="72"/>
          <w:highlight w:val="none"/>
        </w:rPr>
      </w:pPr>
      <w:r/>
      <w:bookmarkStart w:id="123" w:name="_Hlt26671244"/>
      <w:r/>
      <w:bookmarkEnd w:id="123"/>
      <w:r/>
      <w:bookmarkStart w:id="124" w:name="_Hlt26955039"/>
      <w:r/>
      <w:bookmarkEnd w:id="124"/>
      <w:r/>
      <w:r/>
    </w:p>
    <w:p>
      <w:pPr>
        <w:jc w:val="center"/>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t xml:space="preserve">投  标  文  件</w:t>
      </w:r>
      <w:r/>
    </w:p>
    <w:p>
      <w:pPr>
        <w:jc w:val="center"/>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36"/>
          <w:highlight w:val="none"/>
        </w:rPr>
        <w:t xml:space="preserve">（正或副本）</w:t>
      </w:r>
      <w:r/>
    </w:p>
    <w:p>
      <w:pPr>
        <w:jc w:val="center"/>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r>
      <w:r/>
    </w:p>
    <w:p>
      <w:pPr>
        <w:jc w:val="cente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 目 名 称：</w:t>
      </w:r>
      <w:r>
        <w:rPr>
          <w:rFonts w:hint="eastAsia" w:asciiTheme="minorEastAsia" w:hAnsiTheme="minorEastAsia" w:eastAsiaTheme="minorEastAsia" w:cstheme="minorEastAsia"/>
          <w:b/>
          <w:color w:val="auto"/>
          <w:sz w:val="36"/>
          <w:highlight w:val="none"/>
          <w:u w:val="single"/>
        </w:rPr>
        <w:t xml:space="preserve">               </w:t>
      </w:r>
      <w:r/>
    </w:p>
    <w:p>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招 标 编 号：</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szCs w:val="36"/>
          <w:highlight w:val="none"/>
          <w:u w:val="single"/>
        </w:rPr>
        <w:t xml:space="preserve">（加盖CA电子公章）</w:t>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r/>
    </w:p>
    <w:p>
      <w:pPr>
        <w:jc w:val="center"/>
        <w:spacing w:line="44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40" w:lineRule="exact"/>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color w:val="auto"/>
          <w:sz w:val="24"/>
          <w:highlight w:val="none"/>
        </w:rPr>
        <w:br w:type="page" w:clear="all"/>
      </w:r>
      <w:r>
        <w:rPr>
          <w:rFonts w:hint="eastAsia" w:asciiTheme="minorEastAsia" w:hAnsiTheme="minorEastAsia" w:eastAsiaTheme="minorEastAsia" w:cstheme="minorEastAsia"/>
          <w:b/>
          <w:bCs/>
          <w:color w:val="auto"/>
          <w:sz w:val="36"/>
          <w:szCs w:val="36"/>
          <w:highlight w:val="none"/>
        </w:rPr>
        <w:t xml:space="preserve">投标主要文件目录</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一、法人或者其他组织的营业执照等证明文件，自然人的身份证明</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二、上一年度的财务状况报表（供应商成立不满一年无需提供）</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三、具备履行合同所必需的设备和专业技术能力的书面声明</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五、参加政府采购活动前 3 年内在经营活动中没有重大违法记录的书面声明</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六、单位负责人为同一人或者存在直接控股、服务关系的不同供应商，不得参加同一合同项下的政府采购活动证明文件</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七、特定资格要求的证明文件（如果本项目设置特定资格要求，则需要提供）</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八、法人授权书</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九、投标函</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十、中小微企业声明函</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十一、残疾人福利性单位声明函</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二</w:t>
      </w:r>
      <w:r>
        <w:rPr>
          <w:rFonts w:hint="eastAsia" w:asciiTheme="minorEastAsia" w:hAnsiTheme="minorEastAsia" w:eastAsiaTheme="minorEastAsia" w:cstheme="minorEastAsia"/>
          <w:b w:val="0"/>
          <w:bCs w:val="0"/>
          <w:i w:val="0"/>
          <w:iCs w:val="0"/>
          <w:color w:val="auto"/>
          <w:sz w:val="24"/>
          <w:highlight w:val="none"/>
          <w:u w:val="none"/>
        </w:rPr>
        <w:t xml:space="preserve">、技术要求响应及偏离表</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三</w:t>
      </w:r>
      <w:r>
        <w:rPr>
          <w:rFonts w:hint="eastAsia" w:asciiTheme="minorEastAsia" w:hAnsiTheme="minorEastAsia" w:eastAsiaTheme="minorEastAsia" w:cstheme="minorEastAsia"/>
          <w:b w:val="0"/>
          <w:bCs w:val="0"/>
          <w:i w:val="0"/>
          <w:iCs w:val="0"/>
          <w:color w:val="auto"/>
          <w:sz w:val="24"/>
          <w:highlight w:val="none"/>
          <w:u w:val="none"/>
        </w:rPr>
        <w:t xml:space="preserve">、项目组成员一览表</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四</w:t>
      </w:r>
      <w:r>
        <w:rPr>
          <w:rFonts w:hint="eastAsia" w:asciiTheme="minorEastAsia" w:hAnsiTheme="minorEastAsia" w:eastAsiaTheme="minorEastAsia" w:cstheme="minorEastAsia"/>
          <w:b w:val="0"/>
          <w:bCs w:val="0"/>
          <w:i w:val="0"/>
          <w:iCs w:val="0"/>
          <w:color w:val="auto"/>
          <w:sz w:val="24"/>
          <w:highlight w:val="none"/>
          <w:u w:val="none"/>
        </w:rPr>
        <w:t xml:space="preserve">、资格性审查响应对照表</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五</w:t>
      </w:r>
      <w:r>
        <w:rPr>
          <w:rFonts w:hint="eastAsia" w:asciiTheme="minorEastAsia" w:hAnsiTheme="minorEastAsia" w:eastAsiaTheme="minorEastAsia" w:cstheme="minorEastAsia"/>
          <w:b w:val="0"/>
          <w:bCs w:val="0"/>
          <w:i w:val="0"/>
          <w:iCs w:val="0"/>
          <w:color w:val="auto"/>
          <w:sz w:val="24"/>
          <w:highlight w:val="none"/>
          <w:u w:val="none"/>
        </w:rPr>
        <w:t xml:space="preserve">、符合性检查响应对照表</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六</w:t>
      </w:r>
      <w:r>
        <w:rPr>
          <w:rFonts w:hint="eastAsia" w:asciiTheme="minorEastAsia" w:hAnsiTheme="minorEastAsia" w:eastAsiaTheme="minorEastAsia" w:cstheme="minorEastAsia"/>
          <w:b w:val="0"/>
          <w:bCs w:val="0"/>
          <w:i w:val="0"/>
          <w:iCs w:val="0"/>
          <w:color w:val="auto"/>
          <w:sz w:val="24"/>
          <w:highlight w:val="none"/>
          <w:u w:val="none"/>
        </w:rPr>
        <w:t xml:space="preserve">、开标一览表</w:t>
      </w:r>
      <w:r/>
    </w:p>
    <w:p>
      <w:pPr>
        <w:ind w:firstLine="480"/>
        <w:spacing w:line="520" w:lineRule="exact"/>
        <w:rPr>
          <w:rFonts w:hint="eastAsia" w:asciiTheme="minorEastAsia" w:hAnsiTheme="minorEastAsia" w:eastAsiaTheme="minorEastAsia" w:cstheme="minorEastAsia"/>
          <w:b/>
          <w:bCs/>
          <w:i w:val="0"/>
          <w:iCs w:val="0"/>
          <w:color w:val="auto"/>
          <w:sz w:val="24"/>
          <w:highlight w:val="none"/>
          <w:u w:val="none"/>
        </w:rPr>
      </w:pPr>
      <w:r>
        <w:rPr>
          <w:rFonts w:hint="eastAsia" w:asciiTheme="minorEastAsia" w:hAnsiTheme="minorEastAsia" w:eastAsiaTheme="minorEastAsia" w:cstheme="minorEastAsia"/>
          <w:b/>
          <w:bCs/>
          <w:i w:val="0"/>
          <w:iCs w:val="0"/>
          <w:color w:val="auto"/>
          <w:sz w:val="24"/>
          <w:highlight w:val="none"/>
          <w:u w:val="none"/>
          <w:lang w:val="en-US" w:eastAsia="zh-CN"/>
        </w:rPr>
        <w:t xml:space="preserve">十七、投标分项报价表</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八</w:t>
      </w:r>
      <w:r>
        <w:rPr>
          <w:rFonts w:hint="eastAsia" w:asciiTheme="minorEastAsia" w:hAnsiTheme="minorEastAsia" w:eastAsiaTheme="minorEastAsia" w:cstheme="minorEastAsia"/>
          <w:b w:val="0"/>
          <w:bCs w:val="0"/>
          <w:i w:val="0"/>
          <w:iCs w:val="0"/>
          <w:color w:val="auto"/>
          <w:sz w:val="24"/>
          <w:highlight w:val="none"/>
          <w:u w:val="none"/>
        </w:rPr>
        <w:t xml:space="preserve">、盐城市政府采购事前信用承诺书</w:t>
      </w:r>
      <w:r/>
    </w:p>
    <w:p>
      <w:pPr>
        <w:ind w:firstLine="480"/>
        <w:spacing w:line="520" w:lineRule="exact"/>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 xml:space="preserve">十</w:t>
      </w:r>
      <w:r>
        <w:rPr>
          <w:rFonts w:hint="eastAsia" w:asciiTheme="minorEastAsia" w:hAnsiTheme="minorEastAsia" w:eastAsiaTheme="minorEastAsia" w:cstheme="minorEastAsia"/>
          <w:b w:val="0"/>
          <w:bCs w:val="0"/>
          <w:i w:val="0"/>
          <w:iCs w:val="0"/>
          <w:color w:val="auto"/>
          <w:sz w:val="24"/>
          <w:highlight w:val="none"/>
          <w:u w:val="none"/>
          <w:lang w:val="en-US" w:eastAsia="zh-CN"/>
        </w:rPr>
        <w:t xml:space="preserve">九</w:t>
      </w:r>
      <w:r>
        <w:rPr>
          <w:rFonts w:hint="eastAsia" w:asciiTheme="minorEastAsia" w:hAnsiTheme="minorEastAsia" w:eastAsiaTheme="minorEastAsia" w:cstheme="minorEastAsia"/>
          <w:b w:val="0"/>
          <w:bCs w:val="0"/>
          <w:i w:val="0"/>
          <w:iCs w:val="0"/>
          <w:color w:val="auto"/>
          <w:sz w:val="24"/>
          <w:highlight w:val="none"/>
          <w:u w:val="none"/>
        </w:rPr>
        <w:t xml:space="preserve">、其他材料（如有）</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bCs/>
          <w:i/>
          <w:color w:val="auto"/>
          <w:sz w:val="32"/>
          <w:szCs w:val="32"/>
          <w:highlight w:val="none"/>
          <w:u w:val="none"/>
        </w:rPr>
        <w:t xml:space="preserve">一、法人或者其他组织的营业执照等证明文件，自然人的身份证明</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3"/>
        <w:jc w:val="center"/>
        <w:spacing w:beforeAutospacing="0" w:afterAutospacing="0" w:line="500" w:lineRule="exact"/>
        <w:rPr>
          <w:rFonts w:hint="eastAsia" w:asciiTheme="minorEastAsia" w:hAnsiTheme="minorEastAsia" w:eastAsiaTheme="minorEastAsia" w:cstheme="minorEastAsia"/>
          <w:b/>
          <w:bCs/>
          <w:i/>
          <w:color w:val="auto"/>
          <w:sz w:val="32"/>
          <w:szCs w:val="32"/>
          <w:highlight w:val="none"/>
          <w:u w:val="none"/>
        </w:rPr>
        <w:outlineLvl w:val="1"/>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bCs/>
          <w:i/>
          <w:color w:val="auto"/>
          <w:sz w:val="32"/>
          <w:szCs w:val="32"/>
          <w:highlight w:val="none"/>
          <w:u w:val="none"/>
        </w:rPr>
        <w:t xml:space="preserve">二、上一年度的财务状况报表</w:t>
      </w:r>
      <w:r/>
    </w:p>
    <w:p>
      <w:pPr>
        <w:pStyle w:val="884"/>
        <w:ind w:firstLine="48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（供应商成立不满一年不需提供。）</w:t>
      </w:r>
      <w:r/>
    </w:p>
    <w:p>
      <w:pPr>
        <w:pStyle w:val="885"/>
        <w:ind w:firstLine="480"/>
        <w:jc w:val="center"/>
        <w:spacing w:line="4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41"/>
        <w:ind w:firstLine="1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numPr>
          <w:ilvl w:val="0"/>
          <w:numId w:val="3"/>
        </w:numPr>
        <w:ind w:left="0" w:firstLine="0"/>
        <w:jc w:val="center"/>
        <w:spacing w:beforeAutospacing="0" w:afterAutospacing="0" w:line="500" w:lineRule="exact"/>
        <w:rPr>
          <w:rFonts w:hint="eastAsia" w:asciiTheme="minorEastAsia" w:hAnsiTheme="minorEastAsia" w:eastAsiaTheme="minorEastAsia" w:cstheme="minorEastAsia"/>
          <w:b/>
          <w:bCs/>
          <w:i/>
          <w:color w:val="auto"/>
          <w:sz w:val="32"/>
          <w:szCs w:val="32"/>
          <w:highlight w:val="none"/>
          <w:u w:val="single"/>
        </w:rPr>
        <w:outlineLvl w:val="1"/>
      </w:pPr>
      <w:r>
        <w:rPr>
          <w:rFonts w:hint="eastAsia" w:asciiTheme="minorEastAsia" w:hAnsiTheme="minorEastAsia" w:eastAsiaTheme="minorEastAsia" w:cstheme="minorEastAsia"/>
          <w:b/>
          <w:bCs/>
          <w:i/>
          <w:color w:val="auto"/>
          <w:sz w:val="32"/>
          <w:szCs w:val="32"/>
          <w:highlight w:val="none"/>
          <w:u w:val="single"/>
        </w:rPr>
        <w:t xml:space="preserve">具备履行合同所必需的设备和专业技术能力的书面声明</w:t>
      </w:r>
      <w:r/>
    </w:p>
    <w:p>
      <w:pPr>
        <w:pStyle w:val="883"/>
        <w:numPr>
          <w:ilvl w:val="0"/>
          <w:numId w:val="0"/>
        </w:numPr>
        <w:jc w:val="both"/>
        <w:spacing w:beforeAutospacing="0" w:afterAutospacing="0" w:line="500" w:lineRule="exact"/>
        <w:rPr>
          <w:rFonts w:hint="eastAsia" w:asciiTheme="minorEastAsia" w:hAnsiTheme="minorEastAsia" w:eastAsiaTheme="minorEastAsia" w:cstheme="minorEastAsia"/>
          <w:b/>
          <w:bCs/>
          <w:i/>
          <w:color w:val="auto"/>
          <w:sz w:val="32"/>
          <w:szCs w:val="32"/>
          <w:highlight w:val="none"/>
          <w:u w:val="single"/>
        </w:rPr>
        <w:outlineLvl w:val="1"/>
      </w:pPr>
      <w:r>
        <w:rPr>
          <w:rFonts w:hint="eastAsia" w:asciiTheme="minorEastAsia" w:hAnsiTheme="minorEastAsia" w:eastAsiaTheme="minorEastAsia" w:cstheme="minorEastAsia"/>
          <w:b/>
          <w:bCs/>
          <w:i/>
          <w:color w:val="auto"/>
          <w:sz w:val="32"/>
          <w:szCs w:val="32"/>
          <w:highlight w:val="none"/>
          <w:u w:val="single"/>
        </w:rPr>
      </w:r>
      <w:r/>
    </w:p>
    <w:p>
      <w:pPr>
        <w:pStyle w:val="883"/>
        <w:ind w:firstLine="480"/>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83"/>
        <w:ind w:firstLine="480"/>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883"/>
        <w:ind w:firstLine="480"/>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883"/>
        <w:ind w:firstLine="480"/>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numPr>
          <w:ilvl w:val="0"/>
          <w:numId w:val="3"/>
        </w:numPr>
        <w:ind w:left="0" w:firstLine="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bCs/>
          <w:i/>
          <w:color w:val="auto"/>
          <w:sz w:val="32"/>
          <w:szCs w:val="32"/>
          <w:highlight w:val="none"/>
          <w:u w:val="single"/>
        </w:rPr>
        <w:t xml:space="preserve">依法缴纳税收和社会保障资金的相关材料</w:t>
      </w:r>
      <w:r/>
    </w:p>
    <w:p>
      <w:pPr>
        <w:numPr>
          <w:ilvl w:val="0"/>
          <w:numId w:val="0"/>
        </w:numPr>
        <w:jc w:val="both"/>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u w:val="single"/>
        </w:rPr>
      </w:r>
      <w:r/>
    </w:p>
    <w:p>
      <w:pPr>
        <w:pStyle w:val="883"/>
        <w:ind w:firstLine="480"/>
        <w:jc w:val="both"/>
        <w:spacing w:beforeAutospacing="0" w:afterAutospacing="0" w:line="44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6"/>
        <w:ind w:firstLine="64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0"/>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both"/>
        <w:spacing w:beforeAutospacing="0" w:afterAutospacing="0" w:line="500" w:lineRule="exact"/>
        <w:rPr>
          <w:rFonts w:hint="eastAsia" w:asciiTheme="minorEastAsia" w:hAnsiTheme="minorEastAsia" w:eastAsiaTheme="minorEastAsia" w:cstheme="minorEastAsia"/>
          <w:b/>
          <w:bCs/>
          <w:i/>
          <w:color w:val="auto"/>
          <w:sz w:val="32"/>
          <w:szCs w:val="32"/>
          <w:highlight w:val="none"/>
          <w:u w:val="single"/>
        </w:rPr>
        <w:outlineLvl w:val="1"/>
      </w:pPr>
      <w:r>
        <w:rPr>
          <w:rFonts w:hint="eastAsia" w:asciiTheme="minorEastAsia" w:hAnsiTheme="minorEastAsia" w:eastAsiaTheme="minorEastAsia" w:cstheme="minorEastAsia"/>
          <w:b/>
          <w:bCs/>
          <w:i/>
          <w:color w:val="auto"/>
          <w:sz w:val="32"/>
          <w:szCs w:val="32"/>
          <w:highlight w:val="none"/>
          <w:u w:val="single"/>
        </w:rPr>
        <w:t xml:space="preserve">五、参加政府采购活动前 3 年内在经营活动中没有重大违法记录的书面声明</w:t>
      </w:r>
      <w:r/>
    </w:p>
    <w:p>
      <w:pPr>
        <w:pStyle w:val="883"/>
        <w:ind w:firstLine="3618"/>
        <w:jc w:val="both"/>
        <w:spacing w:beforeAutospacing="0" w:afterAutospacing="0" w:line="50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pStyle w:val="883"/>
        <w:ind w:firstLine="3618"/>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声  明</w:t>
      </w:r>
      <w:r/>
    </w:p>
    <w:p>
      <w:pPr>
        <w:pStyle w:val="883"/>
        <w:ind w:firstLine="482"/>
        <w:jc w:val="both"/>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75"/>
        <w:jc w:val="both"/>
        <w:spacing w:beforeAutospacing="0" w:afterAutospacing="0"/>
        <w:rPr>
          <w:rFonts w:hint="eastAsia" w:asciiTheme="minorEastAsia" w:hAnsiTheme="minorEastAsia" w:eastAsiaTheme="minorEastAsia" w:cstheme="minorEastAsia"/>
          <w:b/>
          <w:bCs/>
          <w:i/>
          <w:iCs/>
          <w:color w:val="auto"/>
          <w:sz w:val="32"/>
          <w:szCs w:val="32"/>
          <w:highlight w:val="none"/>
          <w:u w:val="single"/>
        </w:rPr>
      </w:pPr>
      <w:r>
        <w:rPr>
          <w:rFonts w:hint="eastAsia" w:asciiTheme="minorEastAsia" w:hAnsiTheme="minorEastAsia" w:eastAsiaTheme="minorEastAsia" w:cstheme="minorEastAsia"/>
          <w:b/>
          <w:bCs/>
          <w:i/>
          <w:iCs/>
          <w:color w:val="auto"/>
          <w:sz w:val="32"/>
          <w:szCs w:val="32"/>
          <w:highlight w:val="none"/>
          <w:u w:val="single"/>
        </w:rPr>
      </w:r>
      <w:r/>
    </w:p>
    <w:p>
      <w:pPr>
        <w:pStyle w:val="675"/>
        <w:jc w:val="both"/>
        <w:spacing w:beforeAutospacing="0" w:afterAutospacing="0"/>
        <w:rPr>
          <w:rFonts w:hint="eastAsia" w:asciiTheme="minorEastAsia" w:hAnsiTheme="minorEastAsia" w:eastAsiaTheme="minorEastAsia" w:cstheme="minorEastAsia"/>
          <w:b/>
          <w:bCs/>
          <w:i/>
          <w:iCs/>
          <w:color w:val="auto"/>
          <w:highlight w:val="none"/>
        </w:rPr>
      </w:pPr>
      <w:r>
        <w:rPr>
          <w:rFonts w:hint="eastAsia" w:asciiTheme="minorEastAsia" w:hAnsiTheme="minorEastAsia" w:eastAsiaTheme="minorEastAsia" w:cstheme="minorEastAsia"/>
          <w:b/>
          <w:bCs/>
          <w:i/>
          <w:iCs/>
          <w:color w:val="auto"/>
          <w:sz w:val="32"/>
          <w:szCs w:val="32"/>
          <w:highlight w:val="none"/>
          <w:u w:val="single"/>
        </w:rPr>
        <w:t xml:space="preserve">六、单位负责人为同一人或者存在直接控股、服务关系的不同供应商，不得参加同一合同项下的政府采购活动证明文件</w:t>
      </w:r>
      <w:r/>
    </w:p>
    <w:p>
      <w:pPr>
        <w:pStyle w:val="675"/>
        <w:ind w:firstLine="1680"/>
        <w:jc w:val="both"/>
        <w:spacing w:beforeAutospacing="0" w:afterAutospacing="0" w:line="0" w:lineRule="atLeast"/>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color w:val="auto"/>
          <w:szCs w:val="24"/>
          <w:highlight w:val="none"/>
        </w:rPr>
        <w:t xml:space="preserve">       </w:t>
      </w:r>
      <w:r>
        <w:rPr>
          <w:rFonts w:hint="eastAsia" w:asciiTheme="minorEastAsia" w:hAnsiTheme="minorEastAsia" w:eastAsiaTheme="minorEastAsia" w:cstheme="minorEastAsia"/>
          <w:b/>
          <w:bCs/>
          <w:color w:val="auto"/>
          <w:sz w:val="44"/>
          <w:szCs w:val="44"/>
          <w:highlight w:val="none"/>
        </w:rPr>
        <w:t xml:space="preserve">   </w:t>
      </w:r>
      <w:r/>
    </w:p>
    <w:p>
      <w:pPr>
        <w:pStyle w:val="675"/>
        <w:jc w:val="center"/>
        <w:spacing w:beforeAutospacing="0" w:afterAutospacing="0" w:line="0" w:lineRule="atLeast"/>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r>
      <w:r/>
    </w:p>
    <w:p>
      <w:pPr>
        <w:pStyle w:val="675"/>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44"/>
          <w:szCs w:val="44"/>
          <w:highlight w:val="none"/>
        </w:rPr>
        <w:t xml:space="preserve">声  明</w:t>
      </w:r>
      <w:r/>
    </w:p>
    <w:p>
      <w:pPr>
        <w:pStyle w:val="675"/>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t xml:space="preserve">我单位不存在：单位负责人为同一人或者存在直接控股、管理关系的不同供应商，同时参加同一合同项下的政府采购活动。</w:t>
      </w:r>
      <w:r/>
    </w:p>
    <w:p>
      <w:pPr>
        <w:pStyle w:val="675"/>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384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供应商名称（公章）：</w:t>
      </w:r>
      <w:r/>
    </w:p>
    <w:p>
      <w:pPr>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授权代表签字：______________________</w:t>
      </w:r>
      <w:r/>
    </w:p>
    <w:p>
      <w:pPr>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日期：______年</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月</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日</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83"/>
        <w:jc w:val="center"/>
        <w:spacing w:beforeAutospacing="0" w:afterAutospacing="0" w:line="500" w:lineRule="exact"/>
        <w:rPr>
          <w:rFonts w:hint="eastAsia" w:asciiTheme="minorEastAsia" w:hAnsiTheme="minorEastAsia" w:eastAsiaTheme="minorEastAsia" w:cstheme="minorEastAsia"/>
          <w:b/>
          <w:bCs/>
          <w:i/>
          <w:color w:val="auto"/>
          <w:sz w:val="32"/>
          <w:szCs w:val="32"/>
          <w:highlight w:val="none"/>
          <w:u w:val="single"/>
        </w:rPr>
        <w:outlineLvl w:val="1"/>
      </w:pPr>
      <w:r>
        <w:rPr>
          <w:rFonts w:hint="eastAsia" w:asciiTheme="minorEastAsia" w:hAnsiTheme="minorEastAsia" w:eastAsiaTheme="minorEastAsia" w:cstheme="minorEastAsia"/>
          <w:b/>
          <w:bCs/>
          <w:i/>
          <w:color w:val="auto"/>
          <w:sz w:val="32"/>
          <w:szCs w:val="32"/>
          <w:highlight w:val="none"/>
          <w:u w:val="single"/>
        </w:rPr>
        <w:t xml:space="preserve">七、特定资格要求的证明文件</w:t>
      </w:r>
      <w:r/>
    </w:p>
    <w:p>
      <w:pPr>
        <w:pStyle w:val="883"/>
        <w:ind w:firstLine="480"/>
        <w:jc w:val="center"/>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如果本项目申请人的特定资格要求中要求提供的，必须提供。</w:t>
      </w:r>
      <w:r/>
    </w:p>
    <w:p>
      <w:pPr>
        <w:pStyle w:val="887"/>
        <w:ind w:firstLine="883"/>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8"/>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83"/>
        <w:jc w:val="center"/>
        <w:spacing w:beforeAutospacing="0" w:afterAutospacing="0" w:line="500" w:lineRule="exact"/>
        <w:rPr>
          <w:rFonts w:hint="eastAsia" w:asciiTheme="minorEastAsia" w:hAnsiTheme="minorEastAsia" w:eastAsiaTheme="minorEastAsia" w:cstheme="minorEastAsia"/>
          <w:b/>
          <w:bCs/>
          <w:i/>
          <w:color w:val="auto"/>
          <w:sz w:val="32"/>
          <w:szCs w:val="32"/>
          <w:highlight w:val="none"/>
          <w:u w:val="single"/>
        </w:rPr>
        <w:outlineLvl w:val="1"/>
      </w:pPr>
      <w:r>
        <w:rPr>
          <w:rFonts w:hint="eastAsia" w:asciiTheme="minorEastAsia" w:hAnsiTheme="minorEastAsia" w:eastAsiaTheme="minorEastAsia" w:cstheme="minorEastAsia"/>
          <w:b/>
          <w:bCs/>
          <w:i/>
          <w:color w:val="auto"/>
          <w:sz w:val="32"/>
          <w:szCs w:val="32"/>
          <w:highlight w:val="none"/>
          <w:u w:val="single"/>
        </w:rPr>
        <w:t xml:space="preserve">八、法人授权书</w:t>
      </w:r>
      <w:r/>
    </w:p>
    <w:p>
      <w:pPr>
        <w:pStyle w:val="883"/>
        <w:ind w:firstLine="482"/>
        <w:keepLines w:val="0"/>
        <w:keepNext w:val="0"/>
        <w:pageBreakBefore w:val="0"/>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号</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项目编号</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szCs w:val="20"/>
          <w:highlight w:val="none"/>
          <w:u w:val="single"/>
          <w:lang w:eastAsia="zh-CN"/>
        </w:rPr>
        <w:t xml:space="preserve">滨海县蔡桥镇第二轮土地承包到期后再延长30年试点技术服务项目</w:t>
      </w:r>
      <w:r>
        <w:rPr>
          <w:rFonts w:hint="eastAsia" w:asciiTheme="minorEastAsia" w:hAnsiTheme="minorEastAsia" w:eastAsiaTheme="minorEastAsia" w:cstheme="minorEastAsia"/>
          <w:color w:val="auto"/>
          <w:highlight w:val="none"/>
        </w:rPr>
        <w:t xml:space="preserve">采购活动的合法代理人，以本单位名义全权处理一切与该项目采购有关的事务。</w:t>
      </w:r>
      <w:r/>
    </w:p>
    <w:p>
      <w:pPr>
        <w:pStyle w:val="883"/>
        <w:ind w:firstLine="480"/>
        <w:keepLines w:val="0"/>
        <w:keepNext w:val="0"/>
        <w:pageBreakBefore w:val="0"/>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本授权书于______年____月____日起生效，特此声明。</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被授权人身份证号码：</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被授权人联系电话：</w:t>
      </w:r>
      <w:r>
        <w:rPr>
          <w:rFonts w:hint="eastAsia" w:asciiTheme="minorEastAsia" w:hAnsiTheme="minorEastAsia" w:eastAsiaTheme="minorEastAsia" w:cstheme="minorEastAsia"/>
          <w:color w:val="auto"/>
          <w:highlight w:val="none"/>
          <w:u w:val="single"/>
        </w:rPr>
        <w:t xml:space="preserve">  （手机）              </w:t>
      </w: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授权单位名称：</w:t>
      </w:r>
      <w:r>
        <w:rPr>
          <w:rFonts w:hint="eastAsia" w:asciiTheme="minorEastAsia" w:hAnsiTheme="minorEastAsia" w:eastAsiaTheme="minorEastAsia" w:cstheme="minorEastAsia"/>
          <w:color w:val="auto"/>
          <w:highlight w:val="none"/>
          <w:u w:val="single"/>
        </w:rPr>
        <w:t xml:space="preserve">（加盖CA电子公章）          </w:t>
      </w: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 位 地 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rPr>
          <w:rFonts w:hint="eastAsia" w:asciiTheme="minorEastAsia" w:hAnsiTheme="minorEastAsia" w:eastAsiaTheme="minorEastAsia" w:cstheme="minorEastAsia"/>
          <w:color w:val="auto"/>
          <w:highlight w:val="none"/>
          <w:u w:val="single"/>
        </w:rPr>
        <w:t xml:space="preserve">                           </w:t>
      </w:r>
      <w:r/>
    </w:p>
    <w:p>
      <w:pPr>
        <w:pStyle w:val="883"/>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bl>
      <w:tblPr>
        <w:tblStyle w:val="649"/>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身份证复印件粘贴处</w:t>
            </w:r>
            <w:r/>
          </w:p>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身份证复印件粘贴处</w:t>
            </w:r>
            <w:r/>
          </w:p>
          <w:p>
            <w:pPr>
              <w:ind w:firstLine="480"/>
              <w:jc w:val="center"/>
              <w:spacing w:line="6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（可电子粘贴）</w:t>
            </w:r>
            <w:r/>
          </w:p>
        </w:tc>
      </w:tr>
    </w:tbl>
    <w:p>
      <w:pPr>
        <w:pStyle w:val="883"/>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br w:type="page" w:clear="all"/>
      </w:r>
      <w:r>
        <w:rPr>
          <w:rFonts w:hint="eastAsia" w:asciiTheme="minorEastAsia" w:hAnsiTheme="minorEastAsia" w:eastAsiaTheme="minorEastAsia" w:cstheme="minorEastAsia"/>
          <w:b/>
          <w:bCs/>
          <w:i/>
          <w:color w:val="auto"/>
          <w:sz w:val="32"/>
          <w:szCs w:val="32"/>
          <w:highlight w:val="none"/>
          <w:u w:val="single"/>
        </w:rPr>
        <w:t xml:space="preserve">九、投标函</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滨海县蔡桥镇人民政府</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根据贵方的</w:t>
      </w:r>
      <w:r>
        <w:rPr>
          <w:rFonts w:hint="eastAsia" w:asciiTheme="minorEastAsia" w:hAnsiTheme="minorEastAsia" w:eastAsiaTheme="minorEastAsia" w:cstheme="minorEastAsia"/>
          <w:color w:val="auto"/>
          <w:sz w:val="24"/>
          <w:szCs w:val="24"/>
          <w:highlight w:val="none"/>
          <w:u w:val="single"/>
          <w:lang w:eastAsia="zh-CN"/>
        </w:rPr>
        <w:t xml:space="preserve">J</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号招标文件，正式授权下述签字人______(姓名)代表我方______________（供应商的名称），全权处理本次项目投标的有关事宜。</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据此函，__________签字人兹宣布同意如下：</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1.按招标文件规定的各项要求，向买方提供所需服务（包含与服务相关的货物）。</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2.我们完全理解贵方不一定将合同授予最低报价的供应商。</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3.我们已详细审核全部招标文件及其有效补充文件，我们知道必须放弃提出含糊不清或误解问题的权利。</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4.我们同意从规定的开标日期起遵循本投标文件，并在规定的投标有效期期满之前均具有约束力。</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5.同意向贵方提供贵方可能另外要求的与投标有关的任何证据或资料，并保证我方已提供和将要提供的文件是真实的、准确的。</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6.一旦我方中标,我方将根据招标文件的规定，严格履行合同的责任和义务,并保证在招标文件规定的时</w:t>
      </w:r>
      <w:r>
        <w:rPr>
          <w:rFonts w:hint="eastAsia" w:asciiTheme="minorEastAsia" w:hAnsiTheme="minorEastAsia" w:eastAsiaTheme="minorEastAsia" w:cstheme="minorEastAsia"/>
          <w:color w:val="auto"/>
          <w:sz w:val="24"/>
          <w:szCs w:val="24"/>
          <w:highlight w:val="none"/>
          <w:lang w:eastAsia="zh-CN"/>
        </w:rPr>
        <w:t xml:space="preserve">间内</w:t>
      </w:r>
      <w:r>
        <w:rPr>
          <w:rFonts w:hint="eastAsia" w:asciiTheme="minorEastAsia" w:hAnsiTheme="minorEastAsia" w:eastAsiaTheme="minorEastAsia" w:cstheme="minorEastAsia"/>
          <w:color w:val="auto"/>
          <w:sz w:val="24"/>
          <w:szCs w:val="24"/>
          <w:highlight w:val="none"/>
        </w:rPr>
        <w:t xml:space="preserve">完成项目，交付买方验收、使用。</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7.与本投标有关的正式通讯地址为：</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    编：</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     真：</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供应商开户行：</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期：______年____月____日</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6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u w:val="single"/>
        </w:rPr>
      </w:r>
      <w:r/>
    </w:p>
    <w:p>
      <w:pPr>
        <w:ind w:firstLine="56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u w:val="single"/>
        </w:rPr>
        <w:t xml:space="preserve">十、中小微企业声明函（服务）</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本公司（联合体）郑重声明，根据《政府采购促进中小企业发展管理办法》(财库</w:t>
      </w:r>
      <w:r>
        <w:rPr>
          <w:rFonts w:hint="eastAsia" w:asciiTheme="minorEastAsia" w:hAnsiTheme="minorEastAsia" w:eastAsiaTheme="minorEastAsia" w:cstheme="minorEastAsia"/>
          <w:bCs/>
          <w:color w:val="auto"/>
          <w:sz w:val="24"/>
          <w:szCs w:val="24"/>
          <w:highlight w:val="none"/>
        </w:rPr>
        <w:t xml:space="preserve">〔2020〕</w:t>
      </w:r>
      <w:r>
        <w:rPr>
          <w:rFonts w:hint="eastAsia" w:asciiTheme="minorEastAsia" w:hAnsiTheme="minorEastAsia" w:eastAsiaTheme="minorEastAsia" w:cstheme="minorEastAsia"/>
          <w:color w:val="auto"/>
          <w:sz w:val="24"/>
          <w:highlight w:val="none"/>
        </w:rPr>
        <w:t xml:space="preserve">46号)的规定，本公司（联合体）参加</w:t>
      </w:r>
      <w:r>
        <w:rPr>
          <w:rFonts w:hint="eastAsia" w:asciiTheme="minorEastAsia" w:hAnsiTheme="minorEastAsia" w:eastAsiaTheme="minorEastAsia" w:cstheme="minorEastAsia"/>
          <w:color w:val="auto"/>
          <w:sz w:val="24"/>
          <w:szCs w:val="20"/>
          <w:highlight w:val="none"/>
          <w:u w:val="single"/>
          <w:lang w:eastAsia="zh-CN"/>
        </w:rPr>
        <w:t xml:space="preserve">滨海县蔡桥镇人民政府</w:t>
      </w:r>
      <w:r>
        <w:rPr>
          <w:rFonts w:hint="eastAsia" w:asciiTheme="minorEastAsia" w:hAnsiTheme="minorEastAsia" w:eastAsiaTheme="minorEastAsia" w:cstheme="minorEastAsia"/>
          <w:color w:val="auto"/>
          <w:sz w:val="24"/>
          <w:highlight w:val="none"/>
        </w:rPr>
        <w:t xml:space="preserve">组织的采购编号为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0"/>
          <w:highlight w:val="none"/>
          <w:u w:val="single"/>
          <w:lang w:eastAsia="zh-CN"/>
        </w:rPr>
        <w:t xml:space="preserve">滨海县蔡桥镇第二轮土地承包到期后再延长30年试点技术服务项目</w:t>
      </w:r>
      <w:r>
        <w:rPr>
          <w:rFonts w:hint="eastAsia" w:asciiTheme="minorEastAsia" w:hAnsiTheme="minorEastAsia" w:eastAsiaTheme="minorEastAsia" w:cstheme="minorEastAsia"/>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bCs/>
          <w:color w:val="auto"/>
          <w:sz w:val="24"/>
          <w:szCs w:val="24"/>
          <w:highlight w:val="none"/>
        </w:rPr>
        <w:t xml:space="preserve">〔2011〕</w:t>
      </w:r>
      <w:r>
        <w:rPr>
          <w:rFonts w:hint="eastAsia" w:asciiTheme="minorEastAsia" w:hAnsiTheme="minorEastAsia" w:eastAsiaTheme="minorEastAsia" w:cstheme="minorEastAsia"/>
          <w:color w:val="auto"/>
          <w:sz w:val="24"/>
          <w:highlight w:val="none"/>
        </w:rPr>
        <w:t xml:space="preserve">300号)的规定，相关企业（含联合体中的中小微企业、签订分包意向协议的中小微企业）的具体情况如下：</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i/>
          <w:iCs/>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i/>
          <w:iCs/>
          <w:color w:val="auto"/>
          <w:sz w:val="24"/>
          <w:highlight w:val="none"/>
          <w:u w:val="single"/>
        </w:rPr>
        <w:t xml:space="preserve">（采购文件中明确的所属行业）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i/>
          <w:iCs/>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i/>
          <w:iCs/>
          <w:color w:val="auto"/>
          <w:sz w:val="24"/>
          <w:highlight w:val="none"/>
          <w:u w:val="single"/>
        </w:rPr>
        <w:t xml:space="preserve">中型企业、小型企业、微型企业</w:t>
      </w:r>
      <w:r>
        <w:rPr>
          <w:rFonts w:hint="eastAsia" w:asciiTheme="minorEastAsia" w:hAnsiTheme="minorEastAsia" w:eastAsiaTheme="minorEastAsia" w:cstheme="minorEastAsia"/>
          <w:color w:val="auto"/>
          <w:sz w:val="24"/>
          <w:highlight w:val="none"/>
        </w:rPr>
        <w:t xml:space="preserve">）；</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i/>
          <w:iCs/>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i/>
          <w:iCs/>
          <w:color w:val="auto"/>
          <w:sz w:val="24"/>
          <w:highlight w:val="none"/>
          <w:u w:val="single"/>
        </w:rPr>
        <w:t xml:space="preserve">（采购文件中明确的所属行业）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i/>
          <w:iCs/>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i/>
          <w:iCs/>
          <w:color w:val="auto"/>
          <w:sz w:val="24"/>
          <w:highlight w:val="none"/>
          <w:u w:val="single"/>
        </w:rPr>
        <w:t xml:space="preserve">中型企业、小型企业、微型企业</w:t>
      </w:r>
      <w:r>
        <w:rPr>
          <w:rFonts w:hint="eastAsia" w:asciiTheme="minorEastAsia" w:hAnsiTheme="minorEastAsia" w:eastAsiaTheme="minorEastAsia" w:cstheme="minorEastAsia"/>
          <w:color w:val="auto"/>
          <w:sz w:val="24"/>
          <w:highlight w:val="none"/>
        </w:rPr>
        <w:t xml:space="preserve">）；</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480"/>
        <w:jc w:val="righ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企业名称（加盖CA电子公章）：        </w:t>
      </w:r>
      <w:r/>
    </w:p>
    <w:p>
      <w:pPr>
        <w:ind w:right="960" w:firstLine="6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  期：        </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备注2：供应商如不提供此声明函，价格将不做相应扣除（如项目全面面向中小企业，则资格审查不通过）。</w:t>
      </w:r>
      <w:r/>
    </w:p>
    <w:p>
      <w:pPr>
        <w:widowControl/>
        <w:rPr>
          <w:rFonts w:hint="eastAsia" w:asciiTheme="minorEastAsia" w:hAnsiTheme="minorEastAsia" w:eastAsiaTheme="minorEastAsia" w:cstheme="minorEastAsia"/>
          <w:i/>
          <w:color w:val="auto"/>
          <w:sz w:val="32"/>
          <w:szCs w:val="32"/>
          <w:highlight w:val="none"/>
        </w:rPr>
      </w:pPr>
      <w:r>
        <w:rPr>
          <w:rFonts w:hint="eastAsia" w:asciiTheme="minorEastAsia" w:hAnsiTheme="minorEastAsia" w:eastAsiaTheme="minorEastAsia" w:cstheme="minorEastAsia"/>
          <w:i/>
          <w:color w:val="auto"/>
          <w:sz w:val="32"/>
          <w:szCs w:val="32"/>
          <w:highlight w:val="none"/>
        </w:rPr>
        <w:br w:type="page" w:clear="all"/>
      </w:r>
      <w:r/>
    </w:p>
    <w:p>
      <w:pPr>
        <w:pStyle w:val="878"/>
        <w:numPr>
          <w:ilvl w:val="0"/>
          <w:numId w:val="0"/>
        </w:numPr>
        <w:ind w:firstLine="64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lang w:val="en-US" w:eastAsia="zh-CN" w:bidi="ar-SA"/>
        </w:rPr>
        <w:t xml:space="preserve">十一、</w:t>
      </w:r>
      <w:r>
        <w:rPr>
          <w:rFonts w:hint="eastAsia" w:asciiTheme="minorEastAsia" w:hAnsiTheme="minorEastAsia" w:eastAsiaTheme="minorEastAsia" w:cstheme="minorEastAsia"/>
          <w:b/>
          <w:bCs/>
          <w:i/>
          <w:color w:val="auto"/>
          <w:sz w:val="32"/>
          <w:szCs w:val="32"/>
          <w:highlight w:val="none"/>
          <w:u w:val="single"/>
        </w:rPr>
        <w:t xml:space="preserve">残疾人福利性单位声明函</w:t>
      </w:r>
      <w:r/>
    </w:p>
    <w:p>
      <w:pPr>
        <w:pStyle w:val="878"/>
        <w:numPr>
          <w:ilvl w:val="0"/>
          <w:numId w:val="0"/>
        </w:numPr>
        <w:jc w:val="both"/>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cstheme="minorEastAsia"/>
          <w:color w:val="auto"/>
          <w:sz w:val="24"/>
          <w:szCs w:val="20"/>
          <w:highlight w:val="none"/>
          <w:u w:val="single"/>
          <w:lang w:eastAsia="zh-CN"/>
        </w:rPr>
        <w:t xml:space="preserve">滨海县蔡桥镇人民政府</w:t>
      </w:r>
      <w:r>
        <w:rPr>
          <w:rFonts w:hint="eastAsia" w:asciiTheme="minorEastAsia" w:hAnsiTheme="minorEastAsia" w:eastAsiaTheme="minorEastAsia" w:cstheme="minorEastAsia"/>
          <w:color w:val="auto"/>
          <w:sz w:val="24"/>
          <w:szCs w:val="24"/>
          <w:highlight w:val="none"/>
        </w:rPr>
        <w:t xml:space="preserve">单位的采购文件编号为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lang w:eastAsia="zh-CN"/>
        </w:rPr>
        <w:t xml:space="preserve">滨海县蔡桥镇第二轮土地承包到期后再延长30年试点技术服务项目</w:t>
      </w:r>
      <w:r>
        <w:rPr>
          <w:rFonts w:hint="eastAsia" w:asciiTheme="minorEastAsia" w:hAnsiTheme="minorEastAsia" w:eastAsiaTheme="minorEastAsia" w:cstheme="minorEastAsia"/>
          <w:color w:val="auto"/>
          <w:sz w:val="24"/>
          <w:szCs w:val="24"/>
          <w:highlight w:val="none"/>
        </w:rPr>
        <w:t xml:space="preserve">采购活动由本单位提供服务。</w:t>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本单位对上述声明的真实性负责。如有虚假，将依法承担相应责任。</w:t>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备注：1.供应商如不提供此声明函，价格将不做相应扣除</w:t>
      </w:r>
      <w:r>
        <w:rPr>
          <w:rFonts w:hint="eastAsia" w:asciiTheme="minorEastAsia" w:hAnsiTheme="minorEastAsia" w:eastAsiaTheme="minorEastAsia" w:cstheme="minorEastAsia"/>
          <w:color w:val="auto"/>
          <w:sz w:val="24"/>
          <w:highlight w:val="none"/>
        </w:rPr>
        <w:t xml:space="preserve">（如项目全面面向中小企业，则资格审查不通过）</w:t>
      </w:r>
      <w:r>
        <w:rPr>
          <w:rFonts w:hint="eastAsia" w:asciiTheme="minorEastAsia" w:hAnsiTheme="minorEastAsia" w:eastAsiaTheme="minorEastAsia" w:cstheme="minorEastAsia"/>
          <w:color w:val="auto"/>
          <w:sz w:val="24"/>
          <w:szCs w:val="24"/>
          <w:highlight w:val="none"/>
        </w:rPr>
        <w:t xml:space="preserve">。2.中标人为残疾人福利单位的，此声明函将随中标结果同时公告，接受社会监督</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企业名称（加盖CA电子公章）：</w:t>
      </w:r>
      <w:r/>
    </w:p>
    <w:p>
      <w:pPr>
        <w:ind w:firstLine="7200"/>
        <w:keepLines w:val="0"/>
        <w:keepNext w:val="0"/>
        <w:pageBreakBefore w:val="0"/>
        <w:spacing w:line="48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 日  期：</w:t>
      </w:r>
      <w:r/>
    </w:p>
    <w:p>
      <w:pPr>
        <w:ind w:firstLine="440"/>
        <w:keepLines w:val="0"/>
        <w:keepNext w:val="0"/>
        <w:pageBreakBefore w:val="0"/>
        <w:spacing w:line="48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3"/>
        <w:tabs>
          <w:tab w:val="left" w:pos="18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3"/>
        <w:tabs>
          <w:tab w:val="left" w:pos="18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3"/>
        <w:tabs>
          <w:tab w:val="left" w:pos="18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numPr>
          <w:ilvl w:val="0"/>
          <w:numId w:val="0"/>
        </w:numPr>
        <w:ind w:firstLine="44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lang w:val="en-US" w:eastAsia="zh-CN" w:bidi="ar-SA"/>
        </w:rPr>
        <w:t xml:space="preserve">十二、</w:t>
      </w:r>
      <w:r>
        <w:rPr>
          <w:rFonts w:hint="eastAsia" w:asciiTheme="minorEastAsia" w:hAnsiTheme="minorEastAsia" w:eastAsiaTheme="minorEastAsia" w:cstheme="minorEastAsia"/>
          <w:b/>
          <w:bCs/>
          <w:i/>
          <w:color w:val="auto"/>
          <w:sz w:val="32"/>
          <w:szCs w:val="32"/>
          <w:highlight w:val="none"/>
          <w:u w:val="single"/>
        </w:rPr>
        <w:t xml:space="preserve">技术要求响应及偏离表</w:t>
      </w:r>
      <w:r/>
    </w:p>
    <w:p>
      <w:pPr>
        <w:numPr>
          <w:ilvl w:val="0"/>
          <w:numId w:val="0"/>
        </w:numPr>
        <w:jc w:val="both"/>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u w:val="single"/>
        </w:rPr>
      </w:r>
      <w:r/>
    </w:p>
    <w:tbl>
      <w:tblPr>
        <w:tblStyle w:val="64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jc w:val="center"/>
              <w:spacing w:line="50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3"/>
              <w:ind w:firstLine="480"/>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32"/>
          <w:szCs w:val="32"/>
          <w:highlight w:val="none"/>
          <w:u w:val="single"/>
          <w:lang w:val="en-US" w:eastAsia="zh-CN"/>
        </w:rPr>
        <w:t xml:space="preserve">十三、</w:t>
      </w:r>
      <w:r>
        <w:rPr>
          <w:rFonts w:hint="eastAsia" w:asciiTheme="minorEastAsia" w:hAnsiTheme="minorEastAsia" w:eastAsiaTheme="minorEastAsia" w:cstheme="minorEastAsia"/>
          <w:b/>
          <w:bCs/>
          <w:i/>
          <w:iCs/>
          <w:color w:val="auto"/>
          <w:sz w:val="32"/>
          <w:szCs w:val="32"/>
          <w:highlight w:val="none"/>
          <w:u w:val="single"/>
        </w:rPr>
        <w:t xml:space="preserve">项目组成员一览表</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投标人全称（加盖公章）：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bl>
      <w:tblPr>
        <w:tblStyle w:val="649"/>
        <w:tblW w:w="7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1751"/>
        <w:gridCol w:w="1237"/>
        <w:gridCol w:w="1944"/>
        <w:gridCol w:w="1205"/>
      </w:tblGrid>
      <w:tr>
        <w:trPr>
          <w:jc w:val="center"/>
          <w:trHeight w:val="526"/>
        </w:trPr>
        <w:tc>
          <w:tcPr>
            <w:tcW w:w="151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w:t>
            </w:r>
            <w:r/>
          </w:p>
        </w:tc>
        <w:tc>
          <w:tcPr>
            <w:tcW w:w="1751"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tcW w:w="1237"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tcW w:w="194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tcW w:w="1205" w:type="dxa"/>
            <w:vAlign w:val="top"/>
            <w:textDirection w:val="lrTb"/>
            <w:noWrap w:val="false"/>
          </w:tcPr>
          <w:p>
            <w:pPr>
              <w:jc w:val="both"/>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83"/>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600"/>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632"/>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72"/>
        </w:trPr>
        <w:tc>
          <w:tcPr>
            <w:tcW w:w="1519"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751"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3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94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05" w:type="dxa"/>
            <w:vAlign w:val="top"/>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xml:space="preserve">注：</w:t>
      </w:r>
      <w:r/>
    </w:p>
    <w:p>
      <w:pPr>
        <w:numPr>
          <w:ilvl w:val="0"/>
          <w:numId w:val="0"/>
        </w:numPr>
        <w:tabs>
          <w:tab w:val="left" w:pos="840" w:leader="none"/>
        </w:tabs>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xml:space="preserve">1.行数不够，可自行添加。</w:t>
      </w:r>
      <w:r/>
    </w:p>
    <w:p>
      <w:pPr>
        <w:numPr>
          <w:ilvl w:val="0"/>
          <w:numId w:val="0"/>
        </w:numPr>
        <w:tabs>
          <w:tab w:val="left" w:pos="840" w:leader="none"/>
        </w:tabs>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xml:space="preserve">2.中标后签订合同前需提供以上人员证书以及近三个月以来缴纳社会保障资金的相关材料以备采购人核查，如有虚假，取消中标候选人资格。</w:t>
      </w:r>
      <w:r/>
    </w:p>
    <w:p>
      <w:pPr>
        <w:spacing w:before="50" w:after="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120"/>
        <w:jc w:val="right"/>
        <w:spacing w:before="50" w:after="50"/>
        <w:rPr>
          <w:rFonts w:hint="eastAsia" w:asciiTheme="minorEastAsia" w:hAnsiTheme="minorEastAsia" w:eastAsiaTheme="minorEastAsia" w:cstheme="minorEastAsia"/>
          <w:color w:val="auto"/>
          <w:spacing w:val="20"/>
          <w:sz w:val="24"/>
          <w:highlight w:val="none"/>
          <w:u w:val="single"/>
        </w:rPr>
      </w:pPr>
      <w:r>
        <w:rPr>
          <w:rFonts w:hint="eastAsia" w:asciiTheme="minorEastAsia" w:hAnsiTheme="minorEastAsia" w:eastAsiaTheme="minorEastAsia" w:cstheme="minorEastAsia"/>
          <w:color w:val="auto"/>
          <w:sz w:val="24"/>
          <w:highlight w:val="none"/>
        </w:rPr>
        <w:t xml:space="preserve">               法定代表人或委托</w:t>
      </w:r>
      <w:r>
        <w:rPr>
          <w:rFonts w:hint="eastAsia" w:asciiTheme="minorEastAsia" w:hAnsiTheme="minorEastAsia" w:eastAsiaTheme="minorEastAsia" w:cstheme="minorEastAsia"/>
          <w:color w:val="auto"/>
          <w:sz w:val="24"/>
          <w:highlight w:val="none"/>
          <w:lang w:eastAsia="zh-CN"/>
        </w:rPr>
        <w:t xml:space="preserve">代理</w:t>
      </w:r>
      <w:r>
        <w:rPr>
          <w:rFonts w:hint="eastAsia" w:asciiTheme="minorEastAsia" w:hAnsiTheme="minorEastAsia" w:eastAsiaTheme="minorEastAsia" w:cstheme="minorEastAsia"/>
          <w:color w:val="auto"/>
          <w:sz w:val="24"/>
          <w:highlight w:val="none"/>
        </w:rPr>
        <w:t xml:space="preserve">人</w:t>
      </w:r>
      <w:r>
        <w:rPr>
          <w:rFonts w:hint="eastAsia" w:asciiTheme="minorEastAsia" w:hAnsiTheme="minorEastAsia" w:eastAsiaTheme="minorEastAsia" w:cstheme="minorEastAsia"/>
          <w:color w:val="auto"/>
          <w:spacing w:val="20"/>
          <w:sz w:val="24"/>
          <w:highlight w:val="none"/>
        </w:rPr>
        <w:t xml:space="preserve">：</w:t>
      </w:r>
      <w:r>
        <w:rPr>
          <w:rFonts w:hint="eastAsia" w:asciiTheme="minorEastAsia" w:hAnsiTheme="minorEastAsia" w:eastAsiaTheme="minorEastAsia" w:cstheme="minorEastAsia"/>
          <w:color w:val="auto"/>
          <w:sz w:val="24"/>
          <w:highlight w:val="none"/>
          <w:u w:val="single"/>
        </w:rPr>
        <w:t xml:space="preserve">（签字或盖章）</w:t>
      </w:r>
      <w:r/>
    </w:p>
    <w:p>
      <w:pPr>
        <w:ind w:firstLine="5040"/>
        <w:spacing w:before="50" w:after="50"/>
        <w:rPr>
          <w:rFonts w:hint="eastAsia" w:asciiTheme="minorEastAsia" w:hAnsiTheme="minorEastAsia" w:eastAsiaTheme="minorEastAsia" w:cstheme="minorEastAsia"/>
          <w:color w:val="auto"/>
          <w:spacing w:val="20"/>
          <w:sz w:val="24"/>
          <w:highlight w:val="none"/>
        </w:rPr>
      </w:pPr>
      <w:r>
        <w:rPr>
          <w:rFonts w:hint="eastAsia" w:asciiTheme="minorEastAsia" w:hAnsiTheme="minorEastAsia" w:eastAsiaTheme="minorEastAsia" w:cstheme="minorEastAsia"/>
          <w:color w:val="auto"/>
          <w:spacing w:val="20"/>
          <w:sz w:val="24"/>
          <w:highlight w:val="none"/>
        </w:rPr>
        <w:t xml:space="preserve">投标人：</w:t>
      </w:r>
      <w:r>
        <w:rPr>
          <w:rFonts w:hint="eastAsia" w:asciiTheme="minorEastAsia" w:hAnsiTheme="minorEastAsia" w:eastAsiaTheme="minorEastAsia" w:cstheme="minorEastAsia"/>
          <w:color w:val="auto"/>
          <w:spacing w:val="20"/>
          <w:sz w:val="24"/>
          <w:highlight w:val="none"/>
          <w:u w:val="single"/>
        </w:rPr>
        <w:t xml:space="preserve">（</w:t>
      </w:r>
      <w:r>
        <w:rPr>
          <w:rFonts w:hint="eastAsia" w:asciiTheme="minorEastAsia" w:hAnsiTheme="minorEastAsia" w:eastAsiaTheme="minorEastAsia" w:cstheme="minorEastAsia"/>
          <w:color w:val="auto"/>
          <w:sz w:val="24"/>
          <w:highlight w:val="none"/>
          <w:u w:val="single"/>
        </w:rPr>
        <w:t xml:space="preserve">加盖CA电子签章</w:t>
      </w:r>
      <w:r>
        <w:rPr>
          <w:rFonts w:hint="eastAsia" w:asciiTheme="minorEastAsia" w:hAnsiTheme="minorEastAsia" w:eastAsiaTheme="minorEastAsia" w:cstheme="minorEastAsia"/>
          <w:color w:val="auto"/>
          <w:spacing w:val="20"/>
          <w:sz w:val="24"/>
          <w:highlight w:val="none"/>
          <w:u w:val="single"/>
        </w:rPr>
        <w:t xml:space="preserve">）</w:t>
      </w:r>
      <w:r/>
    </w:p>
    <w:p>
      <w:pPr>
        <w:ind w:firstLine="5040"/>
        <w:spacing w:before="50" w:after="5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pacing w:val="20"/>
          <w:sz w:val="24"/>
          <w:highlight w:val="none"/>
        </w:rPr>
        <w:t xml:space="preserve">日</w:t>
      </w:r>
      <w:r>
        <w:rPr>
          <w:rFonts w:hint="eastAsia" w:asciiTheme="minorEastAsia" w:hAnsiTheme="minorEastAsia" w:eastAsiaTheme="minorEastAsia" w:cstheme="minorEastAsia"/>
          <w:color w:val="auto"/>
          <w:spacing w:val="20"/>
          <w:sz w:val="24"/>
          <w:highlight w:val="none"/>
          <w:lang w:val="en-US" w:eastAsia="zh-CN"/>
        </w:rPr>
        <w:t xml:space="preserve">  </w:t>
      </w:r>
      <w:r>
        <w:rPr>
          <w:rFonts w:hint="eastAsia" w:asciiTheme="minorEastAsia" w:hAnsiTheme="minorEastAsia" w:eastAsiaTheme="minorEastAsia" w:cstheme="minorEastAsia"/>
          <w:color w:val="auto"/>
          <w:spacing w:val="20"/>
          <w:sz w:val="24"/>
          <w:highlight w:val="none"/>
        </w:rPr>
        <w:t xml:space="preserve">期：</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jc w:val="both"/>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numPr>
          <w:ilvl w:val="0"/>
          <w:numId w:val="0"/>
        </w:numPr>
        <w:ind w:left="0" w:firstLine="440"/>
        <w:jc w:val="center"/>
        <w:rPr>
          <w:rFonts w:hint="eastAsia" w:asciiTheme="minorEastAsia" w:hAnsiTheme="minorEastAsia" w:eastAsiaTheme="minorEastAsia" w:cstheme="minorEastAsia"/>
          <w:b/>
          <w:bCs/>
          <w:i/>
          <w:iCs w:val="0"/>
          <w:color w:val="auto"/>
          <w:sz w:val="32"/>
          <w:szCs w:val="32"/>
          <w:highlight w:val="none"/>
          <w:u w:val="non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十四、</w:t>
      </w:r>
      <w:r>
        <w:rPr>
          <w:rFonts w:hint="eastAsia" w:asciiTheme="minorEastAsia" w:hAnsiTheme="minorEastAsia" w:eastAsiaTheme="minorEastAsia" w:cstheme="minorEastAsia"/>
          <w:b/>
          <w:bCs/>
          <w:i/>
          <w:iCs w:val="0"/>
          <w:color w:val="auto"/>
          <w:sz w:val="32"/>
          <w:szCs w:val="32"/>
          <w:highlight w:val="none"/>
          <w:u w:val="single"/>
        </w:rPr>
        <w:t xml:space="preserve">资格性审查响应对照表</w:t>
      </w:r>
      <w:r/>
    </w:p>
    <w:p>
      <w:pPr>
        <w:numPr>
          <w:ilvl w:val="0"/>
          <w:numId w:val="0"/>
        </w:numPr>
        <w:ind w:left="440"/>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Theme="minorEastAsia" w:hAnsiTheme="minorEastAsia" w:eastAsiaTheme="minorEastAsia" w:cstheme="minorEastAsia"/>
          <w:b/>
          <w:bCs/>
          <w:i w:val="0"/>
          <w:iCs/>
          <w:color w:val="auto"/>
          <w:sz w:val="32"/>
          <w:szCs w:val="32"/>
          <w:highlight w:val="none"/>
          <w:u w:val="none"/>
        </w:rPr>
      </w:r>
      <w:r/>
    </w:p>
    <w:tbl>
      <w:tblPr>
        <w:tblStyle w:val="64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5168"/>
        <w:gridCol w:w="1680"/>
        <w:gridCol w:w="1785"/>
      </w:tblGrid>
      <w:tr>
        <w:trPr>
          <w:trHeight w:val="882"/>
        </w:trPr>
        <w:tc>
          <w:tcPr>
            <w:tcW w:w="925"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序号</w:t>
            </w:r>
            <w:r/>
          </w:p>
        </w:tc>
        <w:tc>
          <w:tcPr>
            <w:tcW w:w="5168"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资格性审查响应内容</w:t>
            </w:r>
            <w:r/>
          </w:p>
        </w:tc>
        <w:tc>
          <w:tcPr>
            <w:tcW w:w="1680"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是否响应</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投标文件中的</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页码位置</w:t>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val="0"/>
                <w:bCs/>
                <w:color w:val="auto"/>
                <w:highlight w:val="none"/>
              </w:rPr>
              <w:t xml:space="preserve">1</w:t>
            </w:r>
            <w:r/>
          </w:p>
        </w:tc>
        <w:tc>
          <w:tcPr>
            <w:tcW w:w="5168" w:type="dxa"/>
            <w:textDirection w:val="lrTb"/>
            <w:noWrap w:val="false"/>
          </w:tcPr>
          <w:p>
            <w:pPr>
              <w:spacing w:line="340" w:lineRule="exact"/>
              <w:rPr>
                <w:rFonts w:hint="eastAsia" w:asciiTheme="minorEastAsia" w:hAnsiTheme="minorEastAsia" w:eastAsiaTheme="minorEastAsia" w:cstheme="minorEastAsia"/>
                <w:iCs/>
                <w:color w:val="auto"/>
                <w:sz w:val="22"/>
                <w:szCs w:val="21"/>
                <w:highlight w:val="none"/>
              </w:rPr>
            </w:pPr>
            <w:r>
              <w:rPr>
                <w:rFonts w:hint="eastAsia" w:asciiTheme="minorEastAsia" w:hAnsiTheme="minorEastAsia" w:eastAsiaTheme="minorEastAsia" w:cstheme="minorEastAsia"/>
                <w:color w:val="auto"/>
                <w:sz w:val="24"/>
                <w:szCs w:val="20"/>
                <w:highlight w:val="none"/>
              </w:rPr>
              <w:t xml:space="preserve">法人或者其他组织的营业执照等证明文件</w:t>
            </w:r>
            <w:r/>
          </w:p>
        </w:tc>
        <w:tc>
          <w:tcPr>
            <w:tcW w:w="1680" w:type="dxa"/>
            <w:vAlign w:val="center"/>
            <w:textDirection w:val="lrTb"/>
            <w:noWrap w:val="false"/>
          </w:tcPr>
          <w:p>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财务状况报告（表）</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依法缴纳税收的相关材料</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22"/>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社会保障资金的相关材料</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具备履行合同所必需的设备和专业技术能力的书面声明</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参加政府采购活动前3年内在经营活动中没有重大违法记录的书面声明</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7</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8</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w:t>
            </w:r>
            <w:r/>
          </w:p>
        </w:tc>
        <w:tc>
          <w:tcPr>
            <w:tcW w:w="5168"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4"/>
                <w:szCs w:val="20"/>
                <w:highlight w:val="none"/>
                <w:lang w:val="en-US" w:eastAsia="zh-CN"/>
              </w:rPr>
            </w:pPr>
            <w:r>
              <w:rPr>
                <w:rFonts w:hint="eastAsia" w:asciiTheme="minorEastAsia" w:hAnsiTheme="minorEastAsia" w:eastAsiaTheme="minorEastAsia" w:cstheme="minorEastAsia"/>
                <w:color w:val="auto"/>
                <w:sz w:val="24"/>
                <w:szCs w:val="20"/>
                <w:highlight w:val="none"/>
                <w:lang w:val="en-US" w:eastAsia="zh-CN"/>
              </w:rPr>
              <w:t xml:space="preserve">投标人有效的企业资质</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t xml:space="preserve">注：本表须明确填写并按招标文件要求提供材料，否则资格性审查无法通过。</w:t>
      </w:r>
      <w:r/>
    </w:p>
    <w:p>
      <w:pPr>
        <w:ind w:firstLine="4060"/>
        <w:spacing w:line="360" w:lineRule="auto"/>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r>
      <w:r/>
    </w:p>
    <w:p>
      <w:pPr>
        <w:ind w:firstLine="4060"/>
        <w:jc w:val="right"/>
        <w:spacing w:line="360" w:lineRule="auto"/>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 xml:space="preserve">投标人（加盖CA电子签章）：</w:t>
      </w:r>
      <w:r/>
    </w:p>
    <w:p>
      <w:pPr>
        <w:ind w:firstLine="4060"/>
        <w:jc w:val="right"/>
        <w:spacing w:line="360" w:lineRule="auto"/>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 xml:space="preserve">日期：   年  月   日</w:t>
      </w:r>
      <w:r/>
    </w:p>
    <w:p>
      <w:pPr>
        <w:spacing w:before="50" w:after="50"/>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724"/>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724"/>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724"/>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numPr>
          <w:ilvl w:val="0"/>
          <w:numId w:val="0"/>
        </w:numPr>
        <w:jc w:val="center"/>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十五、</w:t>
      </w:r>
      <w:r>
        <w:rPr>
          <w:rFonts w:hint="eastAsia" w:asciiTheme="minorEastAsia" w:hAnsiTheme="minorEastAsia" w:eastAsiaTheme="minorEastAsia" w:cstheme="minorEastAsia"/>
          <w:b/>
          <w:bCs/>
          <w:i/>
          <w:iCs w:val="0"/>
          <w:color w:val="auto"/>
          <w:sz w:val="32"/>
          <w:szCs w:val="32"/>
          <w:highlight w:val="none"/>
          <w:u w:val="single"/>
        </w:rPr>
        <w:t xml:space="preserve">符合性</w:t>
      </w:r>
      <w:r>
        <w:rPr>
          <w:rFonts w:hint="eastAsia" w:asciiTheme="minorEastAsia" w:hAnsiTheme="minorEastAsia" w:eastAsiaTheme="minorEastAsia" w:cstheme="minorEastAsia"/>
          <w:b/>
          <w:bCs/>
          <w:i/>
          <w:iCs w:val="0"/>
          <w:color w:val="auto"/>
          <w:sz w:val="32"/>
          <w:szCs w:val="32"/>
          <w:highlight w:val="none"/>
          <w:u w:val="single"/>
          <w:lang w:eastAsia="zh-CN"/>
        </w:rPr>
        <w:t xml:space="preserve">审</w:t>
      </w:r>
      <w:r>
        <w:rPr>
          <w:rFonts w:hint="eastAsia" w:asciiTheme="minorEastAsia" w:hAnsiTheme="minorEastAsia" w:eastAsiaTheme="minorEastAsia" w:cstheme="minorEastAsia"/>
          <w:b/>
          <w:bCs/>
          <w:i/>
          <w:iCs w:val="0"/>
          <w:color w:val="auto"/>
          <w:sz w:val="32"/>
          <w:szCs w:val="32"/>
          <w:highlight w:val="none"/>
          <w:u w:val="single"/>
        </w:rPr>
        <w:t xml:space="preserve">查响应对照表</w:t>
      </w:r>
      <w:r/>
    </w:p>
    <w:p>
      <w:pPr>
        <w:numPr>
          <w:ilvl w:val="0"/>
          <w:numId w:val="0"/>
        </w:numPr>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Theme="minorEastAsia" w:hAnsiTheme="minorEastAsia" w:eastAsiaTheme="minorEastAsia" w:cstheme="minorEastAsia"/>
          <w:b/>
          <w:bCs/>
          <w:i w:val="0"/>
          <w:iCs/>
          <w:color w:val="auto"/>
          <w:sz w:val="32"/>
          <w:szCs w:val="32"/>
          <w:highlight w:val="none"/>
          <w:u w:val="none"/>
        </w:rPr>
      </w:r>
      <w:r/>
    </w:p>
    <w:tbl>
      <w:tblPr>
        <w:tblStyle w:val="64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序号</w:t>
            </w:r>
            <w:r/>
          </w:p>
        </w:tc>
        <w:tc>
          <w:tcPr>
            <w:tcW w:w="5447"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符合性</w:t>
            </w:r>
            <w:r>
              <w:rPr>
                <w:rFonts w:hint="eastAsia" w:asciiTheme="minorEastAsia" w:hAnsiTheme="minorEastAsia" w:eastAsiaTheme="minorEastAsia" w:cstheme="minorEastAsia"/>
                <w:b/>
                <w:color w:val="auto"/>
                <w:highlight w:val="none"/>
                <w:lang w:eastAsia="zh-CN"/>
              </w:rPr>
              <w:t xml:space="preserve">审</w:t>
            </w:r>
            <w:r>
              <w:rPr>
                <w:rFonts w:hint="eastAsia" w:asciiTheme="minorEastAsia" w:hAnsiTheme="minorEastAsia" w:eastAsiaTheme="minorEastAsia" w:cstheme="minorEastAsia"/>
                <w:b/>
                <w:color w:val="auto"/>
                <w:highlight w:val="none"/>
              </w:rPr>
              <w:t xml:space="preserve">查响应内容</w:t>
            </w:r>
            <w:r/>
          </w:p>
        </w:tc>
        <w:tc>
          <w:tcPr>
            <w:tcW w:w="1680"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是否响应</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投标文件中的</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页码位置</w:t>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1</w:t>
            </w:r>
            <w:r/>
          </w:p>
        </w:tc>
        <w:tc>
          <w:tcPr>
            <w:tcW w:w="5447"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合同履行期限</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2</w:t>
            </w:r>
            <w:r/>
          </w:p>
        </w:tc>
        <w:tc>
          <w:tcPr>
            <w:tcW w:w="5447"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其他实质性响应内容</w:t>
            </w:r>
            <w:r/>
          </w:p>
        </w:tc>
        <w:tc>
          <w:tcPr>
            <w:tcW w:w="1680"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1785"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r>
      <w:tr>
        <w:trPr>
          <w:trHeight w:val="561"/>
        </w:trPr>
        <w:tc>
          <w:tcPr>
            <w:tcW w:w="646" w:type="dxa"/>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w:t>
            </w:r>
            <w:r/>
          </w:p>
        </w:tc>
        <w:tc>
          <w:tcPr>
            <w:tcW w:w="5447" w:type="dxa"/>
            <w:vAlign w:val="center"/>
            <w:textDirection w:val="lrTb"/>
            <w:noWrap w:val="false"/>
          </w:tcPr>
          <w:p>
            <w:pPr>
              <w:rPr>
                <w:rFonts w:hint="eastAsia" w:asciiTheme="minorEastAsia" w:hAnsiTheme="minorEastAsia" w:eastAsiaTheme="minorEastAsia" w:cstheme="minorEastAsia"/>
                <w:iCs/>
                <w:color w:val="auto"/>
                <w:sz w:val="24"/>
                <w:highlight w:val="none"/>
                <w:lang w:val="en-US" w:eastAsia="zh-CN"/>
              </w:rPr>
            </w:pPr>
            <w:r>
              <w:rPr>
                <w:rFonts w:hint="eastAsia" w:asciiTheme="minorEastAsia" w:hAnsiTheme="minorEastAsia" w:eastAsiaTheme="minorEastAsia" w:cstheme="minorEastAsia"/>
                <w:iCs/>
                <w:color w:val="auto"/>
                <w:sz w:val="24"/>
                <w:highlight w:val="none"/>
                <w:lang w:val="en-US" w:eastAsia="zh-CN"/>
              </w:rPr>
              <w:t xml:space="preserve">付款方式</w:t>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71"/>
        </w:trPr>
        <w:tc>
          <w:tcPr>
            <w:tcW w:w="646"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5447"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41"/>
        </w:trPr>
        <w:tc>
          <w:tcPr>
            <w:tcW w:w="646"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5447"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400"/>
        </w:trPr>
        <w:tc>
          <w:tcPr>
            <w:tcW w:w="646"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5447"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168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785"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t xml:space="preserve">注：本表须明确填写并按招标文件要求提供材料，否则符合性审查无法通过。</w:t>
      </w:r>
      <w:r/>
    </w:p>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4060"/>
        <w:spacing w:line="360" w:lineRule="auto"/>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t xml:space="preserve">投标人</w:t>
      </w:r>
      <w:r>
        <w:rPr>
          <w:rFonts w:hint="eastAsia" w:asciiTheme="minorEastAsia" w:hAnsiTheme="minorEastAsia" w:eastAsiaTheme="minorEastAsia" w:cstheme="minorEastAsia"/>
          <w:color w:val="auto"/>
          <w:sz w:val="24"/>
          <w:highlight w:val="none"/>
        </w:rPr>
        <w:t xml:space="preserve">（加盖CA电子签章）</w:t>
      </w:r>
      <w:r>
        <w:rPr>
          <w:rFonts w:hint="eastAsia" w:asciiTheme="minorEastAsia" w:hAnsiTheme="minorEastAsia" w:eastAsiaTheme="minorEastAsia" w:cstheme="minorEastAsia"/>
          <w:bCs/>
          <w:color w:val="auto"/>
          <w:szCs w:val="28"/>
          <w:highlight w:val="none"/>
        </w:rPr>
        <w:t xml:space="preserve">：</w:t>
      </w:r>
      <w:r/>
    </w:p>
    <w:p>
      <w:pPr>
        <w:ind w:firstLine="4060"/>
        <w:spacing w:line="360" w:lineRule="auto"/>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t xml:space="preserve">日期：   年  月   日</w:t>
      </w:r>
      <w:r/>
    </w:p>
    <w:p>
      <w:pPr>
        <w:ind w:left="420"/>
        <w:jc w:val="center"/>
        <w:rPr>
          <w:rFonts w:hint="eastAsia" w:asciiTheme="minorEastAsia" w:hAnsiTheme="minorEastAsia" w:eastAsiaTheme="minorEastAsia" w:cstheme="minorEastAsia"/>
          <w:b/>
          <w:color w:val="auto"/>
          <w:sz w:val="32"/>
          <w:szCs w:val="32"/>
          <w:highlight w:val="none"/>
        </w:rPr>
        <w:outlineLvl w:val="1"/>
      </w:pPr>
      <w:r>
        <w:rPr>
          <w:rFonts w:hint="eastAsia" w:asciiTheme="minorEastAsia" w:hAnsiTheme="minorEastAsia" w:eastAsiaTheme="minorEastAsia" w:cstheme="minorEastAsia"/>
          <w:b/>
          <w:color w:val="auto"/>
          <w:sz w:val="32"/>
          <w:szCs w:val="32"/>
          <w:highlight w:val="none"/>
        </w:rPr>
      </w:r>
      <w:r/>
    </w:p>
    <w:p>
      <w:pPr>
        <w:pStyle w:val="639"/>
        <w:rPr>
          <w:rFonts w:hint="eastAsia" w:asciiTheme="minorEastAsia" w:hAnsiTheme="minorEastAsia" w:eastAsiaTheme="minorEastAsia" w:cstheme="minorEastAsia"/>
          <w:b w:val="0"/>
          <w:bCs w:val="0"/>
          <w:color w:val="auto"/>
          <w:sz w:val="32"/>
          <w:szCs w:val="32"/>
          <w:highlight w:val="none"/>
        </w:rPr>
      </w:pPr>
      <w:r>
        <w:rPr>
          <w:rFonts w:hint="eastAsia" w:asciiTheme="minorEastAsia" w:hAnsiTheme="minorEastAsia" w:eastAsiaTheme="minorEastAsia" w:cstheme="minorEastAsia"/>
          <w:b w:val="0"/>
          <w:bCs w:val="0"/>
          <w:color w:val="auto"/>
          <w:sz w:val="32"/>
          <w:szCs w:val="32"/>
          <w:highlight w:val="none"/>
        </w:rPr>
      </w:r>
      <w:r/>
    </w:p>
    <w:p>
      <w:pPr>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numPr>
          <w:ilvl w:val="0"/>
          <w:numId w:val="0"/>
        </w:numPr>
        <w:ind w:left="0" w:firstLine="3534"/>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十六、</w:t>
      </w:r>
      <w:r>
        <w:rPr>
          <w:rFonts w:hint="eastAsia" w:asciiTheme="minorEastAsia" w:hAnsiTheme="minorEastAsia" w:eastAsiaTheme="minorEastAsia" w:cstheme="minorEastAsia"/>
          <w:b/>
          <w:bCs/>
          <w:i/>
          <w:iCs w:val="0"/>
          <w:color w:val="auto"/>
          <w:sz w:val="32"/>
          <w:szCs w:val="32"/>
          <w:highlight w:val="none"/>
          <w:u w:val="single"/>
        </w:rPr>
        <w:t xml:space="preserve">开标一览表</w:t>
      </w:r>
      <w:r/>
    </w:p>
    <w:p>
      <w:pPr>
        <w:numPr>
          <w:ilvl w:val="0"/>
          <w:numId w:val="0"/>
        </w:numPr>
        <w:rPr>
          <w:rFonts w:hint="eastAsia" w:asciiTheme="minorEastAsia" w:hAnsiTheme="minorEastAsia" w:eastAsiaTheme="minorEastAsia" w:cstheme="minorEastAsia"/>
          <w:b/>
          <w:bCs/>
          <w:i/>
          <w:color w:val="auto"/>
          <w:sz w:val="32"/>
          <w:szCs w:val="32"/>
          <w:highlight w:val="none"/>
          <w:u w:val="none"/>
          <w:lang w:eastAsia="zh-CN"/>
        </w:rPr>
      </w:pPr>
      <w:r>
        <w:rPr>
          <w:rFonts w:hint="eastAsia" w:asciiTheme="minorEastAsia" w:hAnsiTheme="minorEastAsia" w:eastAsiaTheme="minorEastAsia" w:cstheme="minorEastAsia"/>
          <w:b/>
          <w:bCs/>
          <w:i/>
          <w:color w:val="auto"/>
          <w:sz w:val="32"/>
          <w:szCs w:val="32"/>
          <w:highlight w:val="none"/>
          <w:u w:val="none"/>
          <w:lang w:eastAsia="zh-CN"/>
        </w:rPr>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项目编号：</w:t>
      </w:r>
      <w:r/>
    </w:p>
    <w:tbl>
      <w:tblPr>
        <w:tblStyle w:val="64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小写：                      （人民币：元）</w:t>
            </w:r>
            <w:r/>
          </w:p>
        </w:tc>
      </w:tr>
    </w:tbl>
    <w:p>
      <w:pPr>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注：如招标文件开标一览表格式与系统格式不一致，以系统格式为准。</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日期：  </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年</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月</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日</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pStyle w:val="883"/>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7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r>
      <w:r/>
    </w:p>
    <w:p>
      <w:pPr>
        <w:numPr>
          <w:ilvl w:val="0"/>
          <w:numId w:val="0"/>
        </w:numPr>
        <w:ind w:firstLine="2249"/>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lang w:val="en-US" w:eastAsia="zh-CN" w:bidi="ar-SA"/>
        </w:rPr>
        <w:t xml:space="preserve">十七、</w:t>
      </w: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投标分项报价表</w:t>
      </w:r>
      <w:r/>
    </w:p>
    <w:p>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r>
      <w:r/>
    </w:p>
    <w:p>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r>
      <w:r/>
    </w:p>
    <w:tbl>
      <w:tblPr>
        <w:tblStyle w:val="649"/>
        <w:tblW w:w="889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3289"/>
        <w:gridCol w:w="859"/>
        <w:gridCol w:w="1254"/>
        <w:gridCol w:w="1241"/>
        <w:gridCol w:w="1323"/>
      </w:tblGrid>
      <w:tr>
        <w:trPr>
          <w:tblCellSpacing w:w="0" w:type="dxa"/>
          <w:trHeight w:val="46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w:t>
            </w:r>
            <w:r/>
          </w:p>
        </w:tc>
      </w:tr>
      <w:tr>
        <w:trPr>
          <w:tblCellSpacing w:w="0" w:type="dxa"/>
          <w:trHeight w:val="516"/>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分项总价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both"/>
              <w:spacing w:beforeAutospacing="0" w:afterAutospacing="0"/>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等工作</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240"/>
              <w:jc w:val="both"/>
              <w:spacing w:beforeAutospacing="0" w:afterAutospacing="0"/>
              <w:widowControl w:val="off"/>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户</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17176 </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both"/>
              <w:spacing w:beforeAutospacing="0" w:afterAutospacing="0"/>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480"/>
              <w:jc w:val="both"/>
              <w:spacing w:beforeAutospacing="0" w:afterAutospacing="0"/>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24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tc>
      </w:tr>
    </w:tbl>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ind w:firstLine="482"/>
        <w:keepLines w:val="0"/>
        <w:keepNext w:val="0"/>
        <w:pageBreakBefore w:val="0"/>
        <w:spacing w:line="4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本项目采用的是总价封顶包干，单价决算的方式（决算价格超过合同价按照合同价支付，少于合同价按照决算价支付。</w:t>
      </w:r>
      <w:r/>
    </w:p>
    <w:p>
      <w:pPr>
        <w:ind w:firstLine="482"/>
        <w:keepLines w:val="0"/>
        <w:keepNext w:val="0"/>
        <w:pageBreakBefore w:val="0"/>
        <w:spacing w:line="460" w:lineRule="exact"/>
        <w:widowControl w:val="off"/>
        <w:rPr>
          <w:rFonts w:hint="eastAsia" w:asciiTheme="minorEastAsia" w:hAnsiTheme="minorEastAsia" w:eastAsiaTheme="minorEastAsia" w:cstheme="minorEastAsia"/>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各投标供应商在投标前，</w:t>
      </w:r>
      <w:r>
        <w:rPr>
          <w:rFonts w:hint="eastAsia" w:ascii="宋体" w:hAnsi="宋体" w:cs="宋体"/>
          <w:b/>
          <w:bCs/>
          <w:color w:val="ff0000"/>
          <w:sz w:val="24"/>
          <w:szCs w:val="24"/>
          <w:highlight w:val="none"/>
          <w:u w:val="single"/>
          <w:lang w:val="en-US" w:eastAsia="zh-CN"/>
        </w:rPr>
        <w:t xml:space="preserve">须自行调查和了解项目所在镇的实际情况</w:t>
      </w:r>
      <w:r>
        <w:rPr>
          <w:rFonts w:hint="eastAsia" w:ascii="宋体" w:hAnsi="宋体" w:cs="宋体"/>
          <w:color w:val="ff0000"/>
          <w:sz w:val="24"/>
          <w:szCs w:val="24"/>
          <w:highlight w:val="none"/>
          <w:lang w:val="en-US" w:eastAsia="zh-CN"/>
        </w:rPr>
        <w:t xml:space="preserve">，中标（成交）后，中标价（成交）即为合同价，不因需要现场实测户数和户籍户数</w:t>
      </w:r>
      <w:r>
        <w:rPr>
          <w:rFonts w:hint="eastAsia" w:ascii="宋体" w:hAnsi="宋体" w:cs="宋体"/>
          <w:b/>
          <w:bCs/>
          <w:i/>
          <w:iCs/>
          <w:color w:val="ff0000"/>
          <w:sz w:val="32"/>
          <w:szCs w:val="32"/>
          <w:highlight w:val="none"/>
          <w:u w:val="single"/>
          <w:lang w:val="en-US" w:eastAsia="zh-CN"/>
        </w:rPr>
        <w:t xml:space="preserve">增加 </w:t>
      </w:r>
      <w:r>
        <w:rPr>
          <w:rFonts w:hint="eastAsia" w:ascii="宋体" w:hAnsi="宋体" w:cs="宋体"/>
          <w:color w:val="ff0000"/>
          <w:sz w:val="24"/>
          <w:szCs w:val="24"/>
          <w:highlight w:val="none"/>
          <w:lang w:val="en-US" w:eastAsia="zh-CN"/>
        </w:rPr>
        <w:t xml:space="preserve">而调整合同价。</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firstLine="480"/>
        <w:jc w:val="right"/>
        <w:spacing w:beforeAutospacing="0" w:afterAutospacing="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供应商全称（加盖CA电子公章）：</w:t>
      </w:r>
      <w:r/>
    </w:p>
    <w:p>
      <w:pPr>
        <w:ind w:firstLine="480"/>
        <w:jc w:val="right"/>
        <w:spacing w:beforeAutospacing="0" w:afterAutospacing="0"/>
        <w:widowControl w:val="off"/>
        <w:rPr>
          <w:rFonts w:hint="eastAsia" w:asciiTheme="majorEastAsia" w:hAnsiTheme="majorEastAsia" w:eastAsiaTheme="majorEastAsia" w:cstheme="majorEastAsia"/>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        日  期：</w:t>
      </w:r>
      <w:r/>
    </w:p>
    <w:p>
      <w:pPr>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rPr>
      </w:r>
      <w:r/>
    </w:p>
    <w:p>
      <w:pPr>
        <w:ind w:firstLine="2240"/>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rPr>
        <w:t xml:space="preserve">十</w:t>
      </w:r>
      <w:r>
        <w:rPr>
          <w:rFonts w:hint="eastAsia" w:asciiTheme="minorEastAsia" w:hAnsiTheme="minorEastAsia" w:eastAsiaTheme="minorEastAsia" w:cstheme="minorEastAsia"/>
          <w:b/>
          <w:bCs/>
          <w:i/>
          <w:iCs w:val="0"/>
          <w:color w:val="auto"/>
          <w:sz w:val="32"/>
          <w:szCs w:val="32"/>
          <w:highlight w:val="none"/>
          <w:u w:val="single"/>
          <w:lang w:val="en-US" w:eastAsia="zh-CN"/>
        </w:rPr>
        <w:t xml:space="preserve">八</w:t>
      </w:r>
      <w:r>
        <w:rPr>
          <w:rFonts w:hint="eastAsia" w:asciiTheme="minorEastAsia" w:hAnsiTheme="minorEastAsia" w:eastAsiaTheme="minorEastAsia" w:cstheme="minorEastAsia"/>
          <w:b/>
          <w:bCs/>
          <w:i/>
          <w:iCs w:val="0"/>
          <w:color w:val="auto"/>
          <w:sz w:val="32"/>
          <w:szCs w:val="32"/>
          <w:highlight w:val="none"/>
          <w:u w:val="single"/>
        </w:rPr>
        <w:t xml:space="preserve">、盐城市政府采购事前信用承诺书</w:t>
      </w:r>
      <w:r/>
    </w:p>
    <w:p>
      <w:pPr>
        <w:ind w:firstLine="480"/>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color w:val="auto"/>
          <w:sz w:val="24"/>
          <w:highlight w:val="none"/>
          <w:lang w:eastAsia="zh-CN"/>
        </w:rPr>
        <w:t xml:space="preserve">虚假成分</w:t>
      </w:r>
      <w:r>
        <w:rPr>
          <w:rFonts w:hint="eastAsia" w:asciiTheme="minorEastAsia" w:hAnsiTheme="minorEastAsia" w:eastAsiaTheme="minorEastAsia" w:cstheme="minorEastAsia"/>
          <w:color w:val="auto"/>
          <w:sz w:val="24"/>
          <w:highlight w:val="none"/>
        </w:rPr>
        <w:t xml:space="preserve">，并对所提供资料的真实性负责；</w:t>
      </w:r>
      <w:r/>
    </w:p>
    <w:p>
      <w:pPr>
        <w:ind w:firstLine="480"/>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（六）自觉接受政府、行业组织、社会公众、新闻舆论的监督；</w:t>
      </w:r>
      <w:r/>
    </w:p>
    <w:p>
      <w:pPr>
        <w:ind w:firstLine="480"/>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（八）本人已认真阅读了上述承诺，并向本单位员工</w:t>
      </w:r>
      <w:r>
        <w:rPr>
          <w:rFonts w:hint="eastAsia" w:asciiTheme="minorEastAsia" w:hAnsiTheme="minorEastAsia" w:eastAsiaTheme="minorEastAsia" w:cstheme="minorEastAsia"/>
          <w:color w:val="auto"/>
          <w:sz w:val="24"/>
          <w:highlight w:val="none"/>
          <w:lang w:eastAsia="zh-CN"/>
        </w:rPr>
        <w:t xml:space="preserve">做</w:t>
      </w:r>
      <w:r>
        <w:rPr>
          <w:rFonts w:hint="eastAsia" w:asciiTheme="minorEastAsia" w:hAnsiTheme="minorEastAsia" w:eastAsiaTheme="minorEastAsia" w:cstheme="minorEastAsia"/>
          <w:color w:val="auto"/>
          <w:sz w:val="24"/>
          <w:highlight w:val="none"/>
        </w:rPr>
        <w:t xml:space="preserve">了宣传教育。</w:t>
      </w:r>
      <w:r/>
    </w:p>
    <w:p>
      <w:pPr>
        <w:jc w:val="left"/>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法定代表人签名：</w:t>
      </w:r>
      <w:r/>
    </w:p>
    <w:p>
      <w:pPr>
        <w:jc w:val="center"/>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单位名称（盖章）：</w:t>
      </w:r>
      <w:r/>
    </w:p>
    <w:p>
      <w:pPr>
        <w:jc w:val="center"/>
        <w:spacing w:line="5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    月    日</w:t>
      </w:r>
      <w:r/>
    </w:p>
    <w:p>
      <w:pPr>
        <w:pStyle w:val="880"/>
        <w:ind w:firstLine="480"/>
        <w:jc w:val="lef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pStyle w:val="880"/>
        <w:ind w:firstLine="480"/>
        <w:jc w:val="lef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（此材料须签名盖章后放进投标文件中）</w:t>
      </w:r>
      <w:r/>
    </w:p>
    <w:p>
      <w:pPr>
        <w:pStyle w:val="641"/>
        <w:ind w:firstLine="2082"/>
        <w:rPr>
          <w:rFonts w:hint="eastAsia" w:asciiTheme="minorEastAsia" w:hAnsiTheme="minorEastAsia" w:eastAsiaTheme="minorEastAsia" w:cstheme="minorEastAsia"/>
          <w:b/>
          <w:bCs/>
          <w:i/>
          <w:iCs w:val="0"/>
          <w:color w:val="auto"/>
          <w:highlight w:val="none"/>
          <w:u w:val="single"/>
        </w:rPr>
      </w:pPr>
      <w:r>
        <w:rPr>
          <w:rFonts w:hint="eastAsia" w:asciiTheme="minorEastAsia" w:hAnsiTheme="minorEastAsia" w:eastAsiaTheme="minorEastAsia" w:cstheme="minorEastAsia"/>
          <w:b/>
          <w:bCs/>
          <w:i/>
          <w:iCs w:val="0"/>
          <w:color w:val="auto"/>
          <w:sz w:val="32"/>
          <w:szCs w:val="32"/>
          <w:highlight w:val="none"/>
          <w:u w:val="single"/>
        </w:rPr>
        <w:t xml:space="preserve">十</w:t>
      </w:r>
      <w:r>
        <w:rPr>
          <w:rFonts w:hint="eastAsia" w:asciiTheme="minorEastAsia" w:hAnsiTheme="minorEastAsia" w:eastAsiaTheme="minorEastAsia" w:cstheme="minorEastAsia"/>
          <w:b/>
          <w:bCs/>
          <w:i/>
          <w:iCs w:val="0"/>
          <w:color w:val="auto"/>
          <w:sz w:val="32"/>
          <w:szCs w:val="32"/>
          <w:highlight w:val="none"/>
          <w:u w:val="single"/>
          <w:lang w:val="en-US" w:eastAsia="zh-CN"/>
        </w:rPr>
        <w:t xml:space="preserve">九</w:t>
      </w:r>
      <w:r>
        <w:rPr>
          <w:rFonts w:hint="eastAsia" w:asciiTheme="minorEastAsia" w:hAnsiTheme="minorEastAsia" w:eastAsiaTheme="minorEastAsia" w:cstheme="minorEastAsia"/>
          <w:b/>
          <w:bCs/>
          <w:i/>
          <w:iCs w:val="0"/>
          <w:color w:val="auto"/>
          <w:sz w:val="32"/>
          <w:szCs w:val="32"/>
          <w:highlight w:val="none"/>
          <w:u w:val="single"/>
        </w:rPr>
        <w:t xml:space="preserve">、其他材料（如有）</w:t>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投标人认为应提交的其他资料：相关证书、实施</w:t>
      </w: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方案等资料（投标人按</w:t>
      </w:r>
      <w:r>
        <w:rPr>
          <w:rFonts w:hint="eastAsia" w:asciiTheme="minorEastAsia" w:hAnsiTheme="minorEastAsia" w:eastAsiaTheme="minorEastAsia" w:cstheme="minorEastAsia"/>
          <w:color w:val="auto"/>
          <w:sz w:val="24"/>
          <w:highlight w:val="none"/>
          <w:lang w:val="en-US" w:eastAsia="zh-CN"/>
        </w:rPr>
        <w:t xml:space="preserve">招标文件的要求及</w:t>
      </w:r>
      <w:r>
        <w:rPr>
          <w:rFonts w:hint="eastAsia" w:asciiTheme="minorEastAsia" w:hAnsiTheme="minorEastAsia" w:eastAsiaTheme="minorEastAsia" w:cstheme="minorEastAsia"/>
          <w:color w:val="auto"/>
          <w:sz w:val="24"/>
          <w:highlight w:val="none"/>
        </w:rPr>
        <w:t xml:space="preserve">评分标准要求分点表述，格式自拟）</w:t>
      </w:r>
      <w:r>
        <w:rPr>
          <w:rFonts w:hint="eastAsia" w:asciiTheme="minorEastAsia" w:hAnsiTheme="minorEastAsia" w:eastAsiaTheme="minorEastAsia" w:cstheme="minorEastAsia"/>
          <w:b/>
          <w:bCs/>
          <w:color w:val="auto"/>
          <w:sz w:val="24"/>
          <w:highlight w:val="none"/>
        </w:rPr>
        <w:t xml:space="preserve">均应加盖单位公章</w:t>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75"/>
        <w:jc w:val="center"/>
        <w:spacing w:beforeAutospacing="0" w:afterAutospacing="0"/>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 xml:space="preserve">质疑函范本</w:t>
      </w:r>
      <w:r/>
    </w:p>
    <w:p>
      <w:pPr>
        <w:pStyle w:val="675"/>
        <w:jc w:val="both"/>
        <w:spacing w:before="290"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一、质疑供应商基本信息</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质疑供应商：</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u w:val="single"/>
        </w:rPr>
      </w:pPr>
      <w:r>
        <w:rPr>
          <w:rFonts w:hint="eastAsia" w:asciiTheme="minorEastAsia" w:hAnsiTheme="minorEastAsia" w:eastAsiaTheme="minorEastAsia" w:cstheme="minorEastAsia"/>
          <w:bCs/>
          <w:color w:val="auto"/>
          <w:szCs w:val="24"/>
          <w:highlight w:val="none"/>
        </w:rPr>
        <w:t xml:space="preserve">地址：</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邮编：</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u w:val="single"/>
        </w:rPr>
      </w:pPr>
      <w:r>
        <w:rPr>
          <w:rFonts w:hint="eastAsia" w:asciiTheme="minorEastAsia" w:hAnsiTheme="minorEastAsia" w:eastAsiaTheme="minorEastAsia" w:cstheme="minorEastAsia"/>
          <w:bCs/>
          <w:color w:val="auto"/>
          <w:szCs w:val="24"/>
          <w:highlight w:val="none"/>
        </w:rPr>
        <w:t xml:space="preserve">联系人：</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联系电话：</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授权代表：</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联系电话：</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u w:val="single"/>
        </w:rPr>
      </w:pPr>
      <w:r>
        <w:rPr>
          <w:rFonts w:hint="eastAsia" w:asciiTheme="minorEastAsia" w:hAnsiTheme="minorEastAsia" w:eastAsiaTheme="minorEastAsia" w:cstheme="minorEastAsia"/>
          <w:bCs/>
          <w:color w:val="auto"/>
          <w:szCs w:val="24"/>
          <w:highlight w:val="none"/>
        </w:rPr>
        <w:t xml:space="preserve">地址： </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邮编：</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二、质疑项目基本情况</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质疑项目的名称：</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u w:val="single"/>
        </w:rPr>
      </w:pPr>
      <w:r>
        <w:rPr>
          <w:rFonts w:hint="eastAsia" w:asciiTheme="minorEastAsia" w:hAnsiTheme="minorEastAsia" w:eastAsiaTheme="minorEastAsia" w:cstheme="minorEastAsia"/>
          <w:bCs/>
          <w:color w:val="auto"/>
          <w:szCs w:val="24"/>
          <w:highlight w:val="none"/>
        </w:rPr>
        <w:t xml:space="preserve">质疑项目的编号：</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包号：</w:t>
      </w:r>
      <w:r>
        <w:rPr>
          <w:rFonts w:hint="eastAsia" w:asciiTheme="minorEastAsia" w:hAnsiTheme="minorEastAsia" w:eastAsiaTheme="minorEastAsia" w:cstheme="minorEastAsia"/>
          <w:bCs/>
          <w:color w:val="auto"/>
          <w:szCs w:val="24"/>
          <w:highlight w:val="none"/>
          <w:u w:val="single"/>
        </w:rPr>
        <w:t xml:space="preserve">                       </w:t>
      </w:r>
      <w:r>
        <w:rPr>
          <w:rFonts w:hint="eastAsia" w:asciiTheme="minorEastAsia" w:hAnsiTheme="minorEastAsia" w:eastAsiaTheme="minorEastAsia" w:cstheme="minorEastAsia"/>
          <w:bCs/>
          <w:color w:val="auto"/>
          <w:szCs w:val="24"/>
          <w:highlight w:val="none"/>
          <w:u w:val="single"/>
        </w:rPr>
        <w:tab/>
      </w:r>
      <w:r>
        <w:rPr>
          <w:rFonts w:hint="eastAsia" w:asciiTheme="minorEastAsia" w:hAnsiTheme="minorEastAsia" w:eastAsiaTheme="minorEastAsia" w:cstheme="minorEastAsia"/>
          <w:bCs/>
          <w:color w:val="auto"/>
          <w:szCs w:val="24"/>
          <w:highlight w:val="none"/>
          <w:u w:val="single"/>
        </w:rPr>
        <w:tab/>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采购人名称：</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采购文件获取日期：</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三、质疑事项具体内容</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质疑事项1：</w:t>
      </w:r>
      <w:r>
        <w:rPr>
          <w:rFonts w:hint="eastAsia" w:asciiTheme="minorEastAsia" w:hAnsiTheme="minorEastAsia" w:eastAsiaTheme="minorEastAsia" w:cstheme="minorEastAsia"/>
          <w:bCs/>
          <w:color w:val="auto"/>
          <w:szCs w:val="24"/>
          <w:highlight w:val="none"/>
          <w:u w:val="single"/>
        </w:rPr>
        <w:t xml:space="preserve">                      </w:t>
      </w:r>
      <w:r/>
    </w:p>
    <w:p>
      <w:pPr>
        <w:pStyle w:val="675"/>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事实依据：</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法律依据：</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质疑事项2</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四、与质疑事项相关的质疑请求</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请求：</w:t>
      </w:r>
      <w:r>
        <w:rPr>
          <w:rFonts w:hint="eastAsia" w:asciiTheme="minorEastAsia" w:hAnsiTheme="minorEastAsia" w:eastAsiaTheme="minorEastAsia" w:cstheme="minorEastAsia"/>
          <w:bCs/>
          <w:color w:val="auto"/>
          <w:szCs w:val="24"/>
          <w:highlight w:val="none"/>
          <w:u w:val="single"/>
        </w:rPr>
        <w:t xml:space="preserve">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签字(签章)：                 公章：               日期：    </w:t>
      </w:r>
      <w:r/>
    </w:p>
    <w:p>
      <w:pPr>
        <w:pStyle w:val="675"/>
        <w:jc w:val="both"/>
        <w:spacing w:beforeAutospacing="0" w:afterAutospacing="0"/>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质疑函制作说明：</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1.供应商提出质疑时，应提交质疑函和必要的证明材料。</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3.质疑供应商若对项目的某一分包进行质疑，质疑函中应列明具体分包号。</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4.质疑函的质疑事项应具体、明确，并有必要的事实依据和法律依据。</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5.质疑函的质疑请求应与质疑事项相关。</w:t>
      </w:r>
      <w:r/>
    </w:p>
    <w:p>
      <w:pPr>
        <w:pStyle w:val="675"/>
        <w:ind w:firstLine="480"/>
        <w:spacing w:beforeAutospacing="0" w:afterAutospacing="0"/>
        <w:widowControl/>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5"/>
        <w:spacing w:beforeAutospacing="0" w:afterAutospacing="0"/>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r>
      <w:r/>
    </w:p>
    <w:sectPr>
      <w:headerReference w:type="default" r:id="rId9"/>
      <w:footerReference w:type="default" r:id="rId11"/>
      <w:footnotePr/>
      <w:endnotePr/>
      <w:type w:val="nextPage"/>
      <w:pgSz w:w="11907" w:h="16840" w:orient="portrait"/>
      <w:pgMar w:top="1417" w:right="1701" w:bottom="1417" w:left="1701"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39">
    <w:name w:val="Heading 1"/>
    <w:basedOn w:val="638"/>
    <w:next w:val="638"/>
    <w:link w:val="726"/>
    <w:uiPriority w:val="0"/>
    <w:qFormat/>
    <w:pPr>
      <w:keepLines/>
      <w:keepNext/>
      <w:spacing w:before="340" w:after="330" w:line="578" w:lineRule="auto"/>
      <w:outlineLvl w:val="0"/>
    </w:pPr>
    <w:rPr>
      <w:b/>
      <w:bCs/>
      <w:sz w:val="44"/>
      <w:szCs w:val="44"/>
    </w:rPr>
  </w:style>
  <w:style w:type="paragraph" w:styleId="640">
    <w:name w:val="Heading 2"/>
    <w:basedOn w:val="638"/>
    <w:next w:val="638"/>
    <w:link w:val="727"/>
    <w:uiPriority w:val="0"/>
    <w:qFormat/>
    <w:pPr>
      <w:jc w:val="center"/>
      <w:keepLines/>
      <w:keepNext/>
      <w:spacing w:before="120" w:line="300" w:lineRule="auto"/>
      <w:outlineLvl w:val="1"/>
    </w:pPr>
    <w:rPr>
      <w:rFonts w:ascii="Arial" w:hAnsi="Arial" w:eastAsia="黑体"/>
      <w:sz w:val="30"/>
    </w:rPr>
  </w:style>
  <w:style w:type="paragraph" w:styleId="641">
    <w:name w:val="Heading 3"/>
    <w:basedOn w:val="638"/>
    <w:next w:val="650"/>
    <w:link w:val="728"/>
    <w:uiPriority w:val="99"/>
    <w:qFormat/>
    <w:pPr>
      <w:ind w:firstLine="137"/>
      <w:keepLines/>
      <w:keepNext/>
      <w:spacing w:line="415" w:lineRule="auto"/>
      <w:outlineLvl w:val="2"/>
    </w:pPr>
    <w:rPr>
      <w:rFonts w:hAnsi="黑体" w:eastAsia="黑体"/>
      <w:sz w:val="24"/>
      <w:szCs w:val="20"/>
    </w:rPr>
  </w:style>
  <w:style w:type="paragraph" w:styleId="642">
    <w:name w:val="Heading 4"/>
    <w:basedOn w:val="638"/>
    <w:next w:val="650"/>
    <w:link w:val="729"/>
    <w:uiPriority w:val="0"/>
    <w:qFormat/>
    <w:pPr>
      <w:keepLines/>
      <w:keepNext/>
      <w:spacing w:before="280" w:after="290" w:line="376" w:lineRule="auto"/>
      <w:outlineLvl w:val="3"/>
    </w:pPr>
    <w:rPr>
      <w:rFonts w:ascii="Arial" w:hAnsi="Arial" w:eastAsia="黑体" w:cs="Arial"/>
      <w:b/>
      <w:bCs/>
      <w:szCs w:val="28"/>
    </w:rPr>
  </w:style>
  <w:style w:type="paragraph" w:styleId="643">
    <w:name w:val="Heading 5"/>
    <w:basedOn w:val="638"/>
    <w:next w:val="638"/>
    <w:link w:val="730"/>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731"/>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link w:val="732"/>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link w:val="733"/>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link w:val="734"/>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Normal Indent"/>
    <w:basedOn w:val="638"/>
    <w:next w:val="638"/>
    <w:uiPriority w:val="99"/>
    <w:unhideWhenUsed/>
    <w:qFormat/>
    <w:pPr>
      <w:ind w:firstLine="420"/>
      <w:jc w:val="left"/>
    </w:pPr>
    <w:rPr>
      <w:rFonts w:ascii="宋体"/>
      <w:sz w:val="24"/>
    </w:rPr>
  </w:style>
  <w:style w:type="paragraph" w:styleId="651">
    <w:name w:val="toc 7"/>
    <w:basedOn w:val="638"/>
    <w:next w:val="638"/>
    <w:uiPriority w:val="39"/>
    <w:unhideWhenUsed/>
    <w:qFormat/>
    <w:pPr>
      <w:ind w:left="1701"/>
      <w:spacing w:after="57"/>
    </w:pPr>
  </w:style>
  <w:style w:type="paragraph" w:styleId="652">
    <w:name w:val="table of authorities"/>
    <w:basedOn w:val="638"/>
    <w:next w:val="638"/>
    <w:uiPriority w:val="0"/>
    <w:qFormat/>
    <w:pPr>
      <w:ind w:left="420"/>
    </w:pPr>
    <w:rPr>
      <w:rFonts w:ascii="Times New Roman" w:hAnsi="Times New Roman" w:eastAsia="宋体" w:cs="Times New Roman"/>
    </w:rPr>
  </w:style>
  <w:style w:type="paragraph" w:styleId="653">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8"/>
    <w:uiPriority w:val="99"/>
    <w:semiHidden/>
    <w:unhideWhenUsed/>
    <w:qFormat/>
    <w:pPr>
      <w:jc w:val="left"/>
    </w:pPr>
  </w:style>
  <w:style w:type="paragraph" w:styleId="655">
    <w:name w:val="Body Text"/>
    <w:basedOn w:val="638"/>
    <w:link w:val="894"/>
    <w:uiPriority w:val="0"/>
    <w:qFormat/>
    <w:pPr>
      <w:spacing w:after="120" w:line="278" w:lineRule="auto"/>
    </w:pPr>
    <w:rPr>
      <w:rFonts w:asciiTheme="minorHAnsi" w:hAnsiTheme="minorHAnsi" w:eastAsiaTheme="minorEastAsia" w:cstheme="minorBidi"/>
      <w:sz w:val="21"/>
      <w:szCs w:val="24"/>
    </w:rPr>
  </w:style>
  <w:style w:type="paragraph" w:styleId="656">
    <w:name w:val="Body Text Indent"/>
    <w:basedOn w:val="638"/>
    <w:uiPriority w:val="99"/>
    <w:qFormat/>
    <w:pPr>
      <w:ind w:firstLine="645"/>
    </w:pPr>
    <w:rPr>
      <w:rFonts w:ascii="楷体_GB2312" w:eastAsia="楷体_GB2312"/>
      <w:sz w:val="32"/>
      <w:szCs w:val="32"/>
    </w:rPr>
  </w:style>
  <w:style w:type="paragraph" w:styleId="657">
    <w:name w:val="Block Text"/>
    <w:basedOn w:val="638"/>
    <w:uiPriority w:val="99"/>
    <w:qFormat/>
    <w:pPr>
      <w:ind w:left="1440" w:right="1440"/>
      <w:spacing w:after="120"/>
    </w:pPr>
  </w:style>
  <w:style w:type="paragraph" w:styleId="658">
    <w:name w:val="index 4"/>
    <w:basedOn w:val="638"/>
    <w:next w:val="638"/>
    <w:uiPriority w:val="99"/>
    <w:qFormat/>
    <w:pPr>
      <w:ind w:left="600"/>
    </w:pPr>
    <w:rPr>
      <w:szCs w:val="24"/>
    </w:rPr>
  </w:style>
  <w:style w:type="paragraph" w:styleId="659">
    <w:name w:val="toc 5"/>
    <w:basedOn w:val="638"/>
    <w:next w:val="638"/>
    <w:uiPriority w:val="39"/>
    <w:unhideWhenUsed/>
    <w:qFormat/>
    <w:pPr>
      <w:ind w:left="1134"/>
      <w:spacing w:after="57"/>
    </w:pPr>
  </w:style>
  <w:style w:type="paragraph" w:styleId="660">
    <w:name w:val="toc 3"/>
    <w:basedOn w:val="638"/>
    <w:next w:val="638"/>
    <w:uiPriority w:val="39"/>
    <w:unhideWhenUsed/>
    <w:qFormat/>
    <w:pPr>
      <w:ind w:left="567"/>
      <w:spacing w:after="57"/>
    </w:pPr>
  </w:style>
  <w:style w:type="paragraph" w:styleId="661">
    <w:name w:val="Plain Text"/>
    <w:basedOn w:val="638"/>
    <w:uiPriority w:val="0"/>
    <w:qFormat/>
    <w:rPr>
      <w:rFonts w:ascii="宋体" w:hAnsi="Courier New"/>
    </w:rPr>
  </w:style>
  <w:style w:type="paragraph" w:styleId="662">
    <w:name w:val="toc 8"/>
    <w:basedOn w:val="638"/>
    <w:next w:val="638"/>
    <w:uiPriority w:val="39"/>
    <w:unhideWhenUsed/>
    <w:qFormat/>
    <w:pPr>
      <w:ind w:left="1984"/>
      <w:spacing w:after="57"/>
    </w:pPr>
  </w:style>
  <w:style w:type="paragraph" w:styleId="663">
    <w:name w:val="endnote text"/>
    <w:basedOn w:val="638"/>
    <w:link w:val="871"/>
    <w:uiPriority w:val="99"/>
    <w:semiHidden/>
    <w:unhideWhenUsed/>
    <w:qFormat/>
    <w:rPr>
      <w:sz w:val="20"/>
    </w:rPr>
  </w:style>
  <w:style w:type="paragraph" w:styleId="664">
    <w:name w:val="Footer"/>
    <w:basedOn w:val="638"/>
    <w:link w:val="744"/>
    <w:uiPriority w:val="99"/>
    <w:qFormat/>
    <w:pPr>
      <w:jc w:val="left"/>
      <w:tabs>
        <w:tab w:val="center" w:pos="4153" w:leader="none"/>
        <w:tab w:val="right" w:pos="8306" w:leader="none"/>
      </w:tabs>
    </w:pPr>
    <w:rPr>
      <w:sz w:val="18"/>
    </w:rPr>
  </w:style>
  <w:style w:type="paragraph" w:styleId="665">
    <w:name w:val="envelope return"/>
    <w:basedOn w:val="638"/>
    <w:uiPriority w:val="99"/>
    <w:unhideWhenUsed/>
    <w:qFormat/>
    <w:rPr>
      <w:rFonts w:ascii="Arial" w:hAnsi="Arial"/>
    </w:rPr>
  </w:style>
  <w:style w:type="paragraph" w:styleId="666">
    <w:name w:val="Header"/>
    <w:basedOn w:val="638"/>
    <w:link w:val="742"/>
    <w:uiPriority w:val="99"/>
    <w:qFormat/>
    <w:pPr>
      <w:jc w:val="center"/>
      <w:tabs>
        <w:tab w:val="center" w:pos="4153" w:leader="none"/>
        <w:tab w:val="right" w:pos="8306" w:leader="none"/>
      </w:tabs>
      <w:pBdr>
        <w:bottom w:val="single" w:color="000000" w:sz="6" w:space="1"/>
      </w:pBdr>
    </w:pPr>
    <w:rPr>
      <w:sz w:val="18"/>
    </w:rPr>
  </w:style>
  <w:style w:type="paragraph" w:styleId="667">
    <w:name w:val="toc 1"/>
    <w:basedOn w:val="638"/>
    <w:next w:val="638"/>
    <w:uiPriority w:val="39"/>
    <w:unhideWhenUsed/>
    <w:qFormat/>
    <w:pPr>
      <w:spacing w:after="57"/>
    </w:pPr>
  </w:style>
  <w:style w:type="paragraph" w:styleId="668">
    <w:name w:val="toc 4"/>
    <w:basedOn w:val="638"/>
    <w:next w:val="638"/>
    <w:uiPriority w:val="39"/>
    <w:unhideWhenUsed/>
    <w:qFormat/>
    <w:pPr>
      <w:ind w:left="850"/>
      <w:spacing w:after="57"/>
    </w:pPr>
  </w:style>
  <w:style w:type="paragraph" w:styleId="669">
    <w:name w:val="Subtitle"/>
    <w:basedOn w:val="638"/>
    <w:next w:val="638"/>
    <w:link w:val="737"/>
    <w:uiPriority w:val="11"/>
    <w:qFormat/>
    <w:pPr>
      <w:spacing w:before="200" w:after="200"/>
    </w:pPr>
    <w:rPr>
      <w:sz w:val="24"/>
      <w:szCs w:val="24"/>
    </w:rPr>
  </w:style>
  <w:style w:type="paragraph" w:styleId="670">
    <w:name w:val="footnote text"/>
    <w:basedOn w:val="638"/>
    <w:link w:val="870"/>
    <w:uiPriority w:val="99"/>
    <w:semiHidden/>
    <w:unhideWhenUsed/>
    <w:qFormat/>
    <w:pPr>
      <w:spacing w:after="40"/>
    </w:pPr>
    <w:rPr>
      <w:sz w:val="18"/>
    </w:rPr>
  </w:style>
  <w:style w:type="paragraph" w:styleId="671">
    <w:name w:val="toc 6"/>
    <w:basedOn w:val="638"/>
    <w:next w:val="638"/>
    <w:uiPriority w:val="39"/>
    <w:unhideWhenUsed/>
    <w:qFormat/>
    <w:pPr>
      <w:ind w:left="1417"/>
      <w:spacing w:after="57"/>
    </w:pPr>
  </w:style>
  <w:style w:type="paragraph" w:styleId="672">
    <w:name w:val="table of figures"/>
    <w:basedOn w:val="638"/>
    <w:next w:val="638"/>
    <w:uiPriority w:val="99"/>
    <w:unhideWhenUsed/>
    <w:qFormat/>
  </w:style>
  <w:style w:type="paragraph" w:styleId="673">
    <w:name w:val="toc 2"/>
    <w:basedOn w:val="638"/>
    <w:next w:val="638"/>
    <w:uiPriority w:val="39"/>
    <w:unhideWhenUsed/>
    <w:qFormat/>
    <w:pPr>
      <w:ind w:left="283"/>
      <w:spacing w:after="57"/>
    </w:pPr>
  </w:style>
  <w:style w:type="paragraph" w:styleId="674">
    <w:name w:val="toc 9"/>
    <w:basedOn w:val="638"/>
    <w:next w:val="638"/>
    <w:uiPriority w:val="39"/>
    <w:unhideWhenUsed/>
    <w:qFormat/>
    <w:pPr>
      <w:ind w:left="2268"/>
      <w:spacing w:after="57"/>
    </w:pPr>
  </w:style>
  <w:style w:type="paragraph" w:styleId="675">
    <w:name w:val="Normal (Web)"/>
    <w:basedOn w:val="638"/>
    <w:uiPriority w:val="0"/>
    <w:qFormat/>
    <w:pPr>
      <w:jc w:val="left"/>
      <w:spacing w:beforeAutospacing="1" w:afterAutospacing="1"/>
    </w:pPr>
    <w:rPr>
      <w:sz w:val="24"/>
    </w:rPr>
  </w:style>
  <w:style w:type="paragraph" w:styleId="676">
    <w:name w:val="Title"/>
    <w:basedOn w:val="638"/>
    <w:next w:val="638"/>
    <w:link w:val="736"/>
    <w:uiPriority w:val="10"/>
    <w:qFormat/>
    <w:pPr>
      <w:contextualSpacing/>
      <w:spacing w:before="300" w:after="200"/>
    </w:pPr>
    <w:rPr>
      <w:sz w:val="48"/>
      <w:szCs w:val="48"/>
    </w:rPr>
  </w:style>
  <w:style w:type="paragraph" w:styleId="677">
    <w:name w:val="Body Text First Indent"/>
    <w:basedOn w:val="655"/>
    <w:uiPriority w:val="99"/>
    <w:unhideWhenUsed/>
    <w:qFormat/>
    <w:pPr>
      <w:ind w:firstLine="420"/>
    </w:pPr>
    <w:rPr>
      <w:rFonts w:ascii="Times New Roman" w:hAnsi="Times New Roman" w:eastAsia="宋体"/>
      <w:szCs w:val="22"/>
    </w:rPr>
  </w:style>
  <w:style w:type="paragraph" w:styleId="678">
    <w:name w:val="Body Text First Indent 2"/>
    <w:basedOn w:val="656"/>
    <w:next w:val="638"/>
    <w:uiPriority w:val="0"/>
    <w:qFormat/>
    <w:pPr>
      <w:ind w:firstLine="420"/>
    </w:p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Strong"/>
    <w:basedOn w:val="648"/>
    <w:uiPriority w:val="22"/>
    <w:qFormat/>
    <w:rPr>
      <w:b/>
    </w:r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character" w:styleId="684" w:customStyle="1">
    <w:name w:val="Heading 1 Char"/>
    <w:basedOn w:val="648"/>
    <w:uiPriority w:val="9"/>
    <w:qFormat/>
    <w:rPr>
      <w:rFonts w:ascii="Arial" w:hAnsi="Arial" w:eastAsia="Arial" w:cs="Arial"/>
      <w:sz w:val="40"/>
      <w:szCs w:val="40"/>
    </w:rPr>
  </w:style>
  <w:style w:type="character" w:styleId="685" w:customStyle="1">
    <w:name w:val="Heading 2 Char"/>
    <w:basedOn w:val="648"/>
    <w:uiPriority w:val="9"/>
    <w:qFormat/>
    <w:rPr>
      <w:rFonts w:ascii="Arial" w:hAnsi="Arial" w:eastAsia="Arial" w:cs="Arial"/>
      <w:sz w:val="34"/>
    </w:rPr>
  </w:style>
  <w:style w:type="character" w:styleId="686" w:customStyle="1">
    <w:name w:val="Heading 3 Char"/>
    <w:basedOn w:val="648"/>
    <w:uiPriority w:val="9"/>
    <w:qFormat/>
    <w:rPr>
      <w:rFonts w:ascii="Arial" w:hAnsi="Arial" w:eastAsia="Arial" w:cs="Arial"/>
      <w:sz w:val="30"/>
      <w:szCs w:val="30"/>
    </w:rPr>
  </w:style>
  <w:style w:type="character" w:styleId="687" w:customStyle="1">
    <w:name w:val="Heading 4 Char"/>
    <w:basedOn w:val="648"/>
    <w:uiPriority w:val="9"/>
    <w:qFormat/>
    <w:rPr>
      <w:rFonts w:ascii="Arial" w:hAnsi="Arial" w:eastAsia="Arial" w:cs="Arial"/>
      <w:b/>
      <w:bCs/>
      <w:sz w:val="26"/>
      <w:szCs w:val="26"/>
    </w:rPr>
  </w:style>
  <w:style w:type="character" w:styleId="688" w:customStyle="1">
    <w:name w:val="Heading 5 Char"/>
    <w:basedOn w:val="648"/>
    <w:uiPriority w:val="9"/>
    <w:qFormat/>
    <w:rPr>
      <w:rFonts w:ascii="Arial" w:hAnsi="Arial" w:eastAsia="Arial" w:cs="Arial"/>
      <w:b/>
      <w:bCs/>
      <w:sz w:val="24"/>
      <w:szCs w:val="24"/>
    </w:rPr>
  </w:style>
  <w:style w:type="character" w:styleId="689" w:customStyle="1">
    <w:name w:val="Heading 6 Char"/>
    <w:basedOn w:val="648"/>
    <w:uiPriority w:val="9"/>
    <w:qFormat/>
    <w:rPr>
      <w:rFonts w:ascii="Arial" w:hAnsi="Arial" w:eastAsia="Arial" w:cs="Arial"/>
      <w:b/>
      <w:bCs/>
      <w:sz w:val="22"/>
      <w:szCs w:val="22"/>
    </w:rPr>
  </w:style>
  <w:style w:type="character" w:styleId="690" w:customStyle="1">
    <w:name w:val="Heading 7 Char"/>
    <w:basedOn w:val="648"/>
    <w:uiPriority w:val="9"/>
    <w:qFormat/>
    <w:rPr>
      <w:rFonts w:ascii="Arial" w:hAnsi="Arial" w:eastAsia="Arial" w:cs="Arial"/>
      <w:b/>
      <w:bCs/>
      <w:i/>
      <w:iCs/>
      <w:sz w:val="22"/>
      <w:szCs w:val="22"/>
    </w:rPr>
  </w:style>
  <w:style w:type="character" w:styleId="691" w:customStyle="1">
    <w:name w:val="Heading 8 Char"/>
    <w:basedOn w:val="648"/>
    <w:uiPriority w:val="9"/>
    <w:qFormat/>
    <w:rPr>
      <w:rFonts w:ascii="Arial" w:hAnsi="Arial" w:eastAsia="Arial" w:cs="Arial"/>
      <w:i/>
      <w:iCs/>
      <w:sz w:val="22"/>
      <w:szCs w:val="22"/>
    </w:rPr>
  </w:style>
  <w:style w:type="character" w:styleId="692" w:customStyle="1">
    <w:name w:val="Heading 9 Char"/>
    <w:basedOn w:val="648"/>
    <w:uiPriority w:val="9"/>
    <w:qFormat/>
    <w:rPr>
      <w:rFonts w:ascii="Arial" w:hAnsi="Arial" w:eastAsia="Arial" w:cs="Arial"/>
      <w:i/>
      <w:iCs/>
      <w:sz w:val="21"/>
      <w:szCs w:val="21"/>
    </w:rPr>
  </w:style>
  <w:style w:type="character" w:styleId="693" w:customStyle="1">
    <w:name w:val="Title Char"/>
    <w:basedOn w:val="648"/>
    <w:uiPriority w:val="10"/>
    <w:qFormat/>
    <w:rPr>
      <w:sz w:val="48"/>
      <w:szCs w:val="48"/>
    </w:rPr>
  </w:style>
  <w:style w:type="character" w:styleId="694" w:customStyle="1">
    <w:name w:val="Subtitle Char"/>
    <w:basedOn w:val="648"/>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Header Char"/>
    <w:basedOn w:val="648"/>
    <w:uiPriority w:val="99"/>
    <w:qFormat/>
  </w:style>
  <w:style w:type="character" w:styleId="698" w:customStyle="1">
    <w:name w:val="Caption Char"/>
    <w:uiPriority w:val="99"/>
    <w:qFormat/>
  </w:style>
  <w:style w:type="table" w:styleId="699"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9"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0"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1"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3"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4"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5"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6"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7"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8" w:customStyle="1">
    <w:name w:val="Footnote Text Char"/>
    <w:uiPriority w:val="99"/>
    <w:qFormat/>
    <w:rPr>
      <w:sz w:val="18"/>
    </w:rPr>
  </w:style>
  <w:style w:type="character" w:styleId="719" w:customStyle="1">
    <w:name w:val="Endnote Text Char"/>
    <w:uiPriority w:val="99"/>
    <w:qFormat/>
    <w:rPr>
      <w:sz w:val="20"/>
    </w:rPr>
  </w:style>
  <w:style w:type="paragraph" w:styleId="720" w:customStyle="1">
    <w:name w:val="TOC Heading"/>
    <w:uiPriority w:val="39"/>
    <w:unhideWhenUsed/>
    <w:qFormat/>
    <w:rPr>
      <w:rFonts w:hint="default" w:ascii="Times New Roman" w:hAnsi="Times New Roman" w:eastAsia="宋体" w:cs="Times New Roman"/>
    </w:rPr>
  </w:style>
  <w:style w:type="paragraph" w:styleId="721" w:customStyle="1">
    <w:name w:val="段"/>
    <w:next w:val="722"/>
    <w:uiPriority w:val="99"/>
    <w:qFormat/>
    <w:pPr>
      <w:ind w:firstLine="200"/>
      <w:jc w:val="both"/>
    </w:pPr>
    <w:rPr>
      <w:rFonts w:hint="default" w:ascii="宋体" w:hAnsi="Times New Roman" w:eastAsia="宋体" w:cs="Times New Roman"/>
      <w:sz w:val="22"/>
      <w:lang w:val="en-US" w:eastAsia="zh-CN" w:bidi="ar-SA"/>
    </w:rPr>
  </w:style>
  <w:style w:type="paragraph" w:styleId="722" w:customStyle="1">
    <w:name w:val="正文 A"/>
    <w:next w:val="721"/>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23" w:customStyle="1">
    <w:name w:val="正文1"/>
    <w:basedOn w:val="660"/>
    <w:next w:val="638"/>
    <w:uiPriority w:val="0"/>
    <w:qFormat/>
    <w:pPr>
      <w:ind w:firstLine="510"/>
      <w:spacing w:before="156"/>
    </w:pPr>
    <w:rPr>
      <w:rFonts w:ascii="Times New Roman" w:eastAsia="宋体"/>
      <w:szCs w:val="20"/>
    </w:rPr>
  </w:style>
  <w:style w:type="paragraph" w:styleId="724" w:customStyle="1">
    <w:name w:val="纯文本1"/>
    <w:basedOn w:val="638"/>
    <w:uiPriority w:val="0"/>
    <w:qFormat/>
    <w:rPr>
      <w:rFonts w:ascii="宋体" w:hAnsi="Courier New" w:eastAsia="楷体_GB2312"/>
      <w:szCs w:val="20"/>
    </w:rPr>
  </w:style>
  <w:style w:type="paragraph" w:styleId="725" w:customStyle="1">
    <w:name w:val="标题 31"/>
    <w:basedOn w:val="638"/>
    <w:next w:val="638"/>
    <w:uiPriority w:val="0"/>
    <w:qFormat/>
    <w:pPr>
      <w:keepLines/>
      <w:keepNext/>
      <w:spacing w:before="260" w:after="260" w:line="416" w:lineRule="auto"/>
      <w:outlineLvl w:val="2"/>
    </w:pPr>
    <w:rPr>
      <w:b/>
      <w:bCs/>
      <w:sz w:val="32"/>
      <w:szCs w:val="32"/>
    </w:rPr>
  </w:style>
  <w:style w:type="character" w:styleId="726" w:customStyle="1">
    <w:name w:val="标题 1 字符"/>
    <w:link w:val="639"/>
    <w:uiPriority w:val="9"/>
    <w:qFormat/>
    <w:rPr>
      <w:rFonts w:ascii="Arial" w:hAnsi="Arial" w:eastAsia="Arial" w:cs="Arial"/>
      <w:sz w:val="40"/>
      <w:szCs w:val="40"/>
    </w:rPr>
  </w:style>
  <w:style w:type="character" w:styleId="727" w:customStyle="1">
    <w:name w:val="标题 2 字符"/>
    <w:link w:val="640"/>
    <w:uiPriority w:val="9"/>
    <w:qFormat/>
    <w:rPr>
      <w:rFonts w:ascii="Arial" w:hAnsi="Arial" w:eastAsia="Arial" w:cs="Arial"/>
      <w:sz w:val="34"/>
    </w:rPr>
  </w:style>
  <w:style w:type="character" w:styleId="728" w:customStyle="1">
    <w:name w:val="标题 3 字符"/>
    <w:link w:val="641"/>
    <w:uiPriority w:val="9"/>
    <w:qFormat/>
    <w:rPr>
      <w:rFonts w:ascii="Arial" w:hAnsi="Arial" w:eastAsia="Arial" w:cs="Arial"/>
      <w:sz w:val="30"/>
      <w:szCs w:val="30"/>
    </w:rPr>
  </w:style>
  <w:style w:type="character" w:styleId="729" w:customStyle="1">
    <w:name w:val="标题 4 字符"/>
    <w:link w:val="642"/>
    <w:uiPriority w:val="9"/>
    <w:qFormat/>
    <w:rPr>
      <w:rFonts w:ascii="Arial" w:hAnsi="Arial" w:eastAsia="Arial" w:cs="Arial"/>
      <w:b/>
      <w:bCs/>
      <w:sz w:val="26"/>
      <w:szCs w:val="26"/>
    </w:rPr>
  </w:style>
  <w:style w:type="character" w:styleId="730" w:customStyle="1">
    <w:name w:val="标题 5 字符"/>
    <w:link w:val="643"/>
    <w:uiPriority w:val="9"/>
    <w:qFormat/>
    <w:rPr>
      <w:rFonts w:ascii="Arial" w:hAnsi="Arial" w:eastAsia="Arial" w:cs="Arial"/>
      <w:b/>
      <w:bCs/>
      <w:sz w:val="24"/>
      <w:szCs w:val="24"/>
    </w:rPr>
  </w:style>
  <w:style w:type="character" w:styleId="731" w:customStyle="1">
    <w:name w:val="标题 6 字符"/>
    <w:link w:val="644"/>
    <w:uiPriority w:val="9"/>
    <w:qFormat/>
    <w:rPr>
      <w:rFonts w:ascii="Arial" w:hAnsi="Arial" w:eastAsia="Arial" w:cs="Arial"/>
      <w:b/>
      <w:bCs/>
      <w:sz w:val="22"/>
      <w:szCs w:val="22"/>
    </w:rPr>
  </w:style>
  <w:style w:type="character" w:styleId="732" w:customStyle="1">
    <w:name w:val="标题 7 字符"/>
    <w:link w:val="645"/>
    <w:uiPriority w:val="9"/>
    <w:qFormat/>
    <w:rPr>
      <w:rFonts w:ascii="Arial" w:hAnsi="Arial" w:eastAsia="Arial" w:cs="Arial"/>
      <w:b/>
      <w:bCs/>
      <w:i/>
      <w:iCs/>
      <w:sz w:val="22"/>
      <w:szCs w:val="22"/>
    </w:rPr>
  </w:style>
  <w:style w:type="character" w:styleId="733" w:customStyle="1">
    <w:name w:val="标题 8 字符"/>
    <w:link w:val="646"/>
    <w:uiPriority w:val="9"/>
    <w:qFormat/>
    <w:rPr>
      <w:rFonts w:ascii="Arial" w:hAnsi="Arial" w:eastAsia="Arial" w:cs="Arial"/>
      <w:i/>
      <w:iCs/>
      <w:sz w:val="22"/>
      <w:szCs w:val="22"/>
    </w:rPr>
  </w:style>
  <w:style w:type="character" w:styleId="734" w:customStyle="1">
    <w:name w:val="标题 9 字符"/>
    <w:link w:val="647"/>
    <w:uiPriority w:val="9"/>
    <w:qFormat/>
    <w:rPr>
      <w:rFonts w:ascii="Arial" w:hAnsi="Arial" w:eastAsia="Arial" w:cs="Arial"/>
      <w:i/>
      <w:iCs/>
      <w:sz w:val="21"/>
      <w:szCs w:val="21"/>
    </w:rPr>
  </w:style>
  <w:style w:type="paragraph" w:styleId="735">
    <w:name w:val="No Spacing"/>
    <w:uiPriority w:val="1"/>
    <w:qFormat/>
    <w:rPr>
      <w:rFonts w:hint="default" w:ascii="Calibri" w:hAnsi="Calibri" w:eastAsia="宋体" w:cs="Times New Roman"/>
      <w:lang w:val="en-US" w:eastAsia="zh-CN" w:bidi="ar-SA"/>
    </w:rPr>
  </w:style>
  <w:style w:type="character" w:styleId="736" w:customStyle="1">
    <w:name w:val="标题 字符"/>
    <w:link w:val="676"/>
    <w:uiPriority w:val="10"/>
    <w:qFormat/>
    <w:rPr>
      <w:sz w:val="48"/>
      <w:szCs w:val="48"/>
    </w:rPr>
  </w:style>
  <w:style w:type="character" w:styleId="737" w:customStyle="1">
    <w:name w:val="副标题 字符"/>
    <w:link w:val="669"/>
    <w:uiPriority w:val="11"/>
    <w:qFormat/>
    <w:rPr>
      <w:sz w:val="24"/>
      <w:szCs w:val="24"/>
    </w:rPr>
  </w:style>
  <w:style w:type="paragraph" w:styleId="738">
    <w:name w:val="Quote"/>
    <w:basedOn w:val="638"/>
    <w:next w:val="638"/>
    <w:link w:val="739"/>
    <w:uiPriority w:val="29"/>
    <w:qFormat/>
    <w:pPr>
      <w:ind w:left="720" w:right="720"/>
    </w:pPr>
    <w:rPr>
      <w:i/>
    </w:rPr>
  </w:style>
  <w:style w:type="character" w:styleId="739" w:customStyle="1">
    <w:name w:val="引用 字符"/>
    <w:link w:val="738"/>
    <w:uiPriority w:val="29"/>
    <w:qFormat/>
    <w:rPr>
      <w:i/>
    </w:rPr>
  </w:style>
  <w:style w:type="paragraph" w:styleId="740">
    <w:name w:val="Intense Quote"/>
    <w:basedOn w:val="638"/>
    <w:next w:val="638"/>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
    <w:link w:val="740"/>
    <w:uiPriority w:val="30"/>
    <w:qFormat/>
    <w:rPr>
      <w:i/>
    </w:rPr>
  </w:style>
  <w:style w:type="character" w:styleId="742" w:customStyle="1">
    <w:name w:val="页眉 字符"/>
    <w:link w:val="666"/>
    <w:uiPriority w:val="99"/>
    <w:qFormat/>
  </w:style>
  <w:style w:type="character" w:styleId="743" w:customStyle="1">
    <w:name w:val="Footer Char"/>
    <w:uiPriority w:val="99"/>
    <w:qFormat/>
  </w:style>
  <w:style w:type="character" w:styleId="744" w:customStyle="1">
    <w:name w:val="页脚 字符"/>
    <w:link w:val="664"/>
    <w:uiPriority w:val="99"/>
    <w:qFormat/>
  </w:style>
  <w:style w:type="table" w:styleId="7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脚注文本 字符"/>
    <w:link w:val="670"/>
    <w:uiPriority w:val="99"/>
    <w:qFormat/>
    <w:rPr>
      <w:sz w:val="18"/>
    </w:rPr>
  </w:style>
  <w:style w:type="character" w:styleId="871" w:customStyle="1">
    <w:name w:val="尾注文本 字符"/>
    <w:link w:val="663"/>
    <w:uiPriority w:val="99"/>
    <w:qFormat/>
    <w:rPr>
      <w:sz w:val="20"/>
    </w:rPr>
  </w:style>
  <w:style w:type="paragraph" w:styleId="872" w:customStyle="1">
    <w:name w:val="TOC 标题1"/>
    <w:uiPriority w:val="39"/>
    <w:unhideWhenUsed/>
    <w:qFormat/>
    <w:rPr>
      <w:rFonts w:hint="default" w:ascii="Calibri" w:hAnsi="Calibri" w:eastAsia="宋体" w:cs="Times New Roman"/>
      <w:lang w:val="en-US" w:eastAsia="zh-CN" w:bidi="ar-SA"/>
    </w:rPr>
  </w:style>
  <w:style w:type="paragraph" w:styleId="873" w:customStyle="1">
    <w:name w:val="正文首行缩进 21"/>
    <w:basedOn w:val="874"/>
    <w:uiPriority w:val="99"/>
    <w:qFormat/>
    <w:pPr>
      <w:ind w:firstLine="420"/>
      <w:spacing w:line="360" w:lineRule="auto"/>
    </w:pPr>
    <w:rPr>
      <w:rFonts w:ascii="宋体" w:hAnsi="宋体" w:eastAsia="宋体"/>
      <w:sz w:val="21"/>
      <w:szCs w:val="20"/>
    </w:rPr>
  </w:style>
  <w:style w:type="paragraph" w:styleId="874" w:customStyle="1">
    <w:name w:val="正文文本缩进1"/>
    <w:basedOn w:val="638"/>
    <w:uiPriority w:val="0"/>
    <w:qFormat/>
    <w:pPr>
      <w:ind w:firstLine="600"/>
      <w:spacing w:line="360" w:lineRule="auto"/>
    </w:pPr>
    <w:rPr>
      <w:rFonts w:ascii="仿宋_GB2312" w:eastAsia="仿宋_GB2312"/>
      <w:sz w:val="30"/>
    </w:rPr>
  </w:style>
  <w:style w:type="paragraph" w:styleId="875" w:customStyle="1">
    <w:name w:val="正文首行缩进1"/>
    <w:basedOn w:val="638"/>
    <w:next w:val="638"/>
    <w:uiPriority w:val="0"/>
    <w:qFormat/>
    <w:pPr>
      <w:ind w:firstLine="420"/>
    </w:pPr>
    <w:rPr>
      <w:sz w:val="21"/>
      <w:szCs w:val="24"/>
    </w:rPr>
  </w:style>
  <w:style w:type="paragraph" w:styleId="87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77" w:customStyle="1">
    <w:name w:val="普通正文"/>
    <w:basedOn w:val="638"/>
    <w:uiPriority w:val="99"/>
    <w:qFormat/>
    <w:pPr>
      <w:ind w:firstLine="480"/>
      <w:jc w:val="left"/>
      <w:spacing w:before="120" w:after="120" w:line="360" w:lineRule="auto"/>
    </w:pPr>
    <w:rPr>
      <w:rFonts w:ascii="Arial" w:hAnsi="Arial"/>
      <w:sz w:val="24"/>
      <w:szCs w:val="24"/>
    </w:rPr>
  </w:style>
  <w:style w:type="paragraph" w:styleId="878">
    <w:name w:val="List Paragraph"/>
    <w:basedOn w:val="638"/>
    <w:uiPriority w:val="0"/>
    <w:qFormat/>
    <w:pPr>
      <w:ind w:firstLine="420"/>
    </w:pPr>
    <w:rPr>
      <w:sz w:val="21"/>
    </w:rPr>
  </w:style>
  <w:style w:type="paragraph" w:styleId="879" w:customStyle="1">
    <w:name w:val="列出段落1"/>
    <w:basedOn w:val="638"/>
    <w:uiPriority w:val="0"/>
    <w:qFormat/>
    <w:pPr>
      <w:contextualSpacing/>
      <w:ind w:left="720"/>
      <w:jc w:val="left"/>
      <w:widowControl/>
    </w:pPr>
    <w:rPr>
      <w:sz w:val="24"/>
      <w:szCs w:val="24"/>
      <w:lang w:eastAsia="en-US" w:bidi="en-US"/>
    </w:rPr>
  </w:style>
  <w:style w:type="paragraph" w:styleId="880" w:customStyle="1">
    <w:name w:val="Char"/>
    <w:basedOn w:val="638"/>
    <w:uiPriority w:val="0"/>
    <w:qFormat/>
    <w:pPr>
      <w:ind w:firstLine="200"/>
      <w:tabs>
        <w:tab w:val="left" w:pos="360" w:leader="none"/>
      </w:tabs>
    </w:pPr>
    <w:rPr>
      <w:szCs w:val="30"/>
    </w:rPr>
  </w:style>
  <w:style w:type="character" w:styleId="881" w:customStyle="1">
    <w:name w:val="NormalCharacter1"/>
    <w:uiPriority w:val="0"/>
    <w:qFormat/>
  </w:style>
  <w:style w:type="character" w:styleId="882" w:customStyle="1">
    <w:name w:val="apple-converted-space"/>
    <w:basedOn w:val="648"/>
    <w:uiPriority w:val="0"/>
    <w:qFormat/>
  </w:style>
  <w:style w:type="paragraph" w:styleId="883" w:customStyle="1">
    <w:name w:val="普通(网站)1"/>
    <w:basedOn w:val="638"/>
    <w:uiPriority w:val="99"/>
    <w:unhideWhenUsed/>
    <w:qFormat/>
    <w:pPr>
      <w:jc w:val="left"/>
      <w:spacing w:before="100" w:beforeAutospacing="1" w:after="100" w:afterAutospacing="1"/>
      <w:widowControl/>
    </w:pPr>
    <w:rPr>
      <w:rFonts w:ascii="宋体" w:hAnsi="宋体" w:cs="宋体"/>
      <w:sz w:val="24"/>
    </w:rPr>
  </w:style>
  <w:style w:type="paragraph" w:styleId="884" w:customStyle="1">
    <w:name w:val="普通(网站)111"/>
    <w:basedOn w:val="638"/>
    <w:uiPriority w:val="0"/>
    <w:qFormat/>
    <w:pPr>
      <w:jc w:val="left"/>
      <w:spacing w:beforeAutospacing="1" w:afterAutospacing="1"/>
    </w:pPr>
    <w:rPr>
      <w:sz w:val="24"/>
    </w:rPr>
  </w:style>
  <w:style w:type="paragraph" w:styleId="885" w:customStyle="1">
    <w:name w:val="正文缩进11"/>
    <w:basedOn w:val="638"/>
    <w:uiPriority w:val="0"/>
    <w:qFormat/>
    <w:rPr>
      <w:szCs w:val="20"/>
    </w:rPr>
  </w:style>
  <w:style w:type="paragraph" w:styleId="886" w:customStyle="1">
    <w:name w:val="标题 311"/>
    <w:basedOn w:val="638"/>
    <w:next w:val="638"/>
    <w:uiPriority w:val="0"/>
    <w:qFormat/>
    <w:pPr>
      <w:keepLines/>
      <w:keepNext/>
      <w:spacing w:before="260" w:after="260" w:line="416" w:lineRule="auto"/>
      <w:outlineLvl w:val="2"/>
    </w:pPr>
    <w:rPr>
      <w:b/>
      <w:sz w:val="32"/>
      <w:szCs w:val="20"/>
    </w:rPr>
  </w:style>
  <w:style w:type="paragraph" w:styleId="887" w:customStyle="1">
    <w:name w:val="标题 211"/>
    <w:basedOn w:val="638"/>
    <w:next w:val="638"/>
    <w:uiPriority w:val="0"/>
    <w:qFormat/>
    <w:pPr>
      <w:jc w:val="center"/>
      <w:keepLines/>
      <w:keepNext/>
      <w:spacing w:before="260" w:after="260" w:line="416" w:lineRule="auto"/>
      <w:outlineLvl w:val="1"/>
    </w:pPr>
    <w:rPr>
      <w:rFonts w:ascii="Arial" w:hAnsi="Arial" w:eastAsia="幼圆"/>
      <w:b/>
      <w:sz w:val="44"/>
      <w:szCs w:val="20"/>
    </w:rPr>
  </w:style>
  <w:style w:type="paragraph" w:styleId="888" w:customStyle="1">
    <w:name w:val="文本块1"/>
    <w:basedOn w:val="638"/>
    <w:uiPriority w:val="99"/>
    <w:qFormat/>
    <w:pPr>
      <w:ind w:left="1440" w:right="1440"/>
      <w:spacing w:after="120"/>
      <w:tabs>
        <w:tab w:val="left" w:pos="9000" w:leader="none"/>
      </w:tabs>
    </w:pPr>
  </w:style>
  <w:style w:type="paragraph" w:styleId="889" w:customStyle="1">
    <w:name w:val="普通(网站)11"/>
    <w:basedOn w:val="638"/>
    <w:uiPriority w:val="0"/>
    <w:unhideWhenUsed/>
    <w:qFormat/>
    <w:pPr>
      <w:ind w:firstLine="5742"/>
      <w:jc w:val="center"/>
      <w:spacing w:before="100" w:beforeAutospacing="1" w:after="100" w:afterAutospacing="1"/>
      <w:widowControl/>
    </w:pPr>
    <w:rPr>
      <w:rFonts w:ascii="宋体" w:hAnsi="宋体"/>
      <w:b/>
      <w:sz w:val="44"/>
    </w:rPr>
  </w:style>
  <w:style w:type="character" w:styleId="890" w:customStyle="1">
    <w:name w:val="NormalCharacter11"/>
    <w:uiPriority w:val="99"/>
    <w:qFormat/>
    <w:rPr>
      <w:rFonts w:ascii="Calibri" w:hAnsi="Calibri" w:eastAsia="宋体"/>
    </w:rPr>
  </w:style>
  <w:style w:type="paragraph" w:styleId="891" w:customStyle="1">
    <w:name w:val="Heading11"/>
    <w:basedOn w:val="638"/>
    <w:uiPriority w:val="0"/>
    <w:qFormat/>
    <w:rPr>
      <w:rFonts w:ascii="等线 Light" w:eastAsia="等线 Light"/>
      <w:szCs w:val="20"/>
    </w:rPr>
  </w:style>
  <w:style w:type="paragraph" w:styleId="892" w:customStyle="1">
    <w:name w:val="正文样式"/>
    <w:basedOn w:val="638"/>
    <w:uiPriority w:val="7"/>
    <w:qFormat/>
    <w:pPr>
      <w:ind w:firstLine="480"/>
    </w:pPr>
    <w:rPr>
      <w:sz w:val="24"/>
      <w:szCs w:val="24"/>
    </w:rPr>
  </w:style>
  <w:style w:type="character" w:styleId="893" w:customStyle="1">
    <w:name w:val="NormalCharacter"/>
    <w:uiPriority w:val="0"/>
    <w:qFormat/>
  </w:style>
  <w:style w:type="character" w:styleId="894" w:customStyle="1">
    <w:name w:val="正文文本 字符"/>
    <w:basedOn w:val="648"/>
    <w:link w:val="655"/>
    <w:uiPriority w:val="0"/>
    <w:qFormat/>
    <w:rPr>
      <w:rFonts w:asciiTheme="minorHAnsi" w:hAnsiTheme="minorHAnsi" w:eastAsiaTheme="minorEastAsia" w:cstheme="minorBidi"/>
      <w:sz w:val="21"/>
      <w:szCs w:val="24"/>
    </w:rPr>
  </w:style>
  <w:style w:type="paragraph" w:styleId="895" w:customStyle="1">
    <w:name w:val="正文缩进1"/>
    <w:basedOn w:val="638"/>
    <w:uiPriority w:val="0"/>
    <w:qFormat/>
    <w:pPr>
      <w:ind w:firstLine="420"/>
    </w:pPr>
  </w:style>
  <w:style w:type="character" w:styleId="896" w:customStyle="1">
    <w:name w:val="font31"/>
    <w:basedOn w:val="648"/>
    <w:uiPriority w:val="0"/>
    <w:qFormat/>
    <w:rPr>
      <w:rFonts w:hint="eastAsia" w:ascii="宋体" w:hAnsi="宋体" w:eastAsia="宋体" w:cs="宋体"/>
      <w:b/>
      <w:bCs/>
      <w:color w:val="000000"/>
      <w:sz w:val="24"/>
      <w:szCs w:val="24"/>
      <w:u w:val="none"/>
    </w:rPr>
  </w:style>
  <w:style w:type="character" w:styleId="897" w:customStyle="1">
    <w:name w:val="font51"/>
    <w:basedOn w:val="648"/>
    <w:uiPriority w:val="0"/>
    <w:qFormat/>
    <w:rPr>
      <w:rFonts w:hint="eastAsia" w:ascii="宋体" w:hAnsi="宋体" w:eastAsia="宋体" w:cs="宋体"/>
      <w:color w:val="000000"/>
      <w:sz w:val="28"/>
      <w:szCs w:val="28"/>
      <w:u w:val="none"/>
    </w:rPr>
  </w:style>
  <w:style w:type="character" w:styleId="898" w:customStyle="1">
    <w:name w:val="font01"/>
    <w:basedOn w:val="648"/>
    <w:uiPriority w:val="0"/>
    <w:qFormat/>
    <w:rPr>
      <w:rFonts w:hint="eastAsia" w:ascii="宋体" w:hAnsi="宋体" w:eastAsia="宋体" w:cs="宋体"/>
      <w:color w:val="000000"/>
      <w:sz w:val="24"/>
      <w:szCs w:val="24"/>
      <w:u w:val="none"/>
    </w:rPr>
  </w:style>
  <w:style w:type="character" w:styleId="899" w:customStyle="1">
    <w:name w:val="font11"/>
    <w:basedOn w:val="648"/>
    <w:uiPriority w:val="0"/>
    <w:qFormat/>
    <w:rPr>
      <w:rFonts w:hint="eastAsia" w:ascii="宋体" w:hAnsi="宋体" w:eastAsia="宋体" w:cs="宋体"/>
      <w:color w:val="ff0000"/>
      <w:sz w:val="22"/>
      <w:szCs w:val="22"/>
      <w:u w:val="none"/>
    </w:rPr>
  </w:style>
  <w:style w:type="paragraph" w:styleId="900" w:customStyle="1">
    <w:name w:val="Andy_正文"/>
    <w:basedOn w:val="638"/>
    <w:uiPriority w:val="0"/>
    <w:qFormat/>
    <w:pPr>
      <w:ind w:firstLine="480"/>
      <w:spacing w:line="360" w:lineRule="auto"/>
    </w:pPr>
    <w:rPr>
      <w:sz w:val="24"/>
      <w:szCs w:val="24"/>
    </w:rPr>
  </w:style>
  <w:style w:type="character" w:styleId="901" w:customStyle="1">
    <w:name w:val="font21"/>
    <w:basedOn w:val="648"/>
    <w:uiPriority w:val="0"/>
    <w:qFormat/>
    <w:rPr>
      <w:rFonts w:hint="eastAsia" w:ascii="仿宋" w:hAnsi="仿宋" w:eastAsia="仿宋" w:cs="仿宋"/>
      <w:color w:val="ff0000"/>
      <w:sz w:val="22"/>
      <w:szCs w:val="22"/>
      <w:u w:val="none"/>
    </w:rPr>
  </w:style>
  <w:style w:type="numbering" w:styleId="10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田丽霞</cp:lastModifiedBy>
  <cp:revision>13</cp:revision>
  <dcterms:created xsi:type="dcterms:W3CDTF">2024-10-05T08:46:00Z</dcterms:created>
  <dcterms:modified xsi:type="dcterms:W3CDTF">2026-07-14T06:30:57Z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93C95D6F6CEA4F58AC4567E3851F753D_13</vt:lpwstr>
  </property>
  <property fmtid="{D5CDD505-2E9C-101B-9397-08002B2CF9AE}" pid="4" name="KSOTemplateDocerSaveRecord">
    <vt:lpwstr>eyJoZGlkIjoiOTViOTc1ZDBiMGY3YjA3MTIyZTBmM2I3YWJlZWY1YzEiLCJ1c2VySWQiOiIxNzM0NDM5ODczIn0=</vt:lpwstr>
  </property>
</Properties>
</file>