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96"/>
          <w:szCs w:val="96"/>
        </w:rPr>
      </w:pPr>
      <w:r>
        <w:rPr>
          <w:rFonts w:hint="eastAsia" w:ascii="宋体" w:hAnsi="宋体" w:eastAsia="宋体" w:cs="宋体"/>
          <w:b/>
          <w:i w:val="0"/>
          <w:iCs w:val="0"/>
          <w:sz w:val="96"/>
          <w:szCs w:val="96"/>
        </w:rPr>
        <w:t xml:space="preserve">竞争性磋商文件</w:t>
      </w:r>
      <w:r/>
    </w:p>
    <w:p>
      <w:pPr>
        <w:jc w:val="left"/>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996"/>
        <w:ind w:firstLine="420"/>
        <w:rPr>
          <w:rFonts w:hint="eastAsia" w:ascii="宋体" w:hAnsi="宋体" w:eastAsia="宋体" w:cs="宋体"/>
          <w:i w:val="0"/>
          <w:iCs w:val="0"/>
        </w:rPr>
      </w:pPr>
      <w:r>
        <w:rPr>
          <w:rFonts w:hint="eastAsia" w:ascii="宋体" w:hAnsi="宋体" w:eastAsia="宋体" w:cs="宋体"/>
          <w:i w:val="0"/>
          <w:iCs w:val="0"/>
        </w:rPr>
      </w:r>
      <w:r/>
    </w:p>
    <w:p>
      <w:pPr>
        <w:jc w:val="center"/>
        <w:keepLines w:val="0"/>
        <w:keepNext w:val="0"/>
        <w:pageBreakBefore w:val="0"/>
        <w:spacing w:line="1100" w:lineRule="exact"/>
        <w:widowControl w:val="off"/>
        <w:rPr>
          <w:rFonts w:hint="eastAsia" w:ascii="宋体" w:hAnsi="宋体" w:eastAsia="宋体" w:cs="宋体"/>
          <w:b/>
          <w:i w:val="0"/>
          <w:iCs w:val="0"/>
          <w:sz w:val="32"/>
          <w:szCs w:val="32"/>
          <w:lang w:eastAsia="zh-CN"/>
        </w:rPr>
      </w:pPr>
      <w:r>
        <w:rPr>
          <w:rFonts w:hint="eastAsia" w:ascii="宋体" w:hAnsi="宋体" w:eastAsia="宋体" w:cs="宋体"/>
          <w:b/>
          <w:i w:val="0"/>
          <w:iCs w:val="0"/>
          <w:sz w:val="36"/>
          <w:szCs w:val="36"/>
        </w:rPr>
        <w:t xml:space="preserve">项目名称：</w:t>
      </w:r>
      <w:r>
        <w:rPr>
          <w:rFonts w:hint="eastAsia" w:ascii="宋体" w:hAnsi="宋体" w:eastAsia="宋体" w:cs="宋体"/>
          <w:b/>
          <w:i w:val="0"/>
          <w:iCs w:val="0"/>
          <w:sz w:val="36"/>
          <w:szCs w:val="36"/>
          <w:highlight w:val="none"/>
          <w:lang w:eastAsia="zh-CN"/>
        </w:rPr>
        <w:t xml:space="preserve">2025年占补平衡新祥村（图斑号504）土方采购回填项目（F25J03024）</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left"/>
        <w:spacing w:line="500" w:lineRule="exact"/>
        <w:rPr>
          <w:rFonts w:hint="eastAsia" w:ascii="宋体" w:hAnsi="宋体" w:eastAsia="宋体" w:cs="宋体"/>
          <w:bCs/>
          <w:i w:val="0"/>
          <w:iCs w:val="0"/>
          <w:spacing w:val="15"/>
          <w:sz w:val="32"/>
          <w:szCs w:val="32"/>
        </w:rPr>
      </w:pPr>
      <w:r>
        <w:rPr>
          <w:rFonts w:hint="eastAsia" w:ascii="宋体" w:hAnsi="宋体" w:eastAsia="宋体" w:cs="宋体"/>
          <w:b/>
          <w:i w:val="0"/>
          <w:iCs w:val="0"/>
          <w:sz w:val="30"/>
          <w:szCs w:val="30"/>
          <w:lang w:val="en-US" w:eastAsia="zh-CN"/>
        </w:rPr>
        <w:t xml:space="preserve">项目编号：JSZC-320903-JSZH-C2026-0046</w:t>
      </w:r>
      <w:r>
        <w:rPr>
          <w:rFonts w:hint="eastAsia" w:ascii="宋体" w:hAnsi="宋体" w:eastAsia="宋体" w:cs="宋体"/>
          <w:bCs/>
          <w:i w:val="0"/>
          <w:iCs w:val="0"/>
          <w:spacing w:val="15"/>
          <w:sz w:val="32"/>
          <w:szCs w:val="32"/>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t xml:space="preserve">盐城市盐都区楼王镇人民政府</w:t>
      </w:r>
      <w:r/>
    </w:p>
    <w:p>
      <w:pPr>
        <w:spacing w:line="500" w:lineRule="exact"/>
        <w:rPr>
          <w:rFonts w:hint="eastAsia" w:ascii="宋体" w:hAnsi="宋体" w:eastAsia="宋体" w:cs="宋体"/>
          <w:b/>
          <w:bCs w:val="0"/>
          <w:i w:val="0"/>
          <w:iCs w:val="0"/>
          <w:sz w:val="28"/>
          <w:szCs w:val="28"/>
        </w:rPr>
      </w:pPr>
      <w:r>
        <w:rPr>
          <w:rFonts w:hint="eastAsia" w:ascii="宋体" w:hAnsi="宋体" w:eastAsia="宋体" w:cs="宋体"/>
          <w:b/>
          <w:bCs w:val="0"/>
          <w:i w:val="0"/>
          <w:iCs w:val="0"/>
          <w:sz w:val="28"/>
          <w:szCs w:val="28"/>
        </w:rPr>
      </w:r>
      <w:r/>
    </w:p>
    <w:p>
      <w:pPr>
        <w:jc w:val="center"/>
        <w:spacing w:line="500" w:lineRule="exact"/>
        <w:rPr>
          <w:rFonts w:hint="eastAsia" w:ascii="宋体" w:hAnsi="宋体" w:eastAsia="宋体" w:cs="宋体"/>
          <w:b/>
          <w:bCs w:val="0"/>
          <w:i w:val="0"/>
          <w:iCs w:val="0"/>
          <w:sz w:val="28"/>
          <w:szCs w:val="28"/>
        </w:rPr>
      </w:pPr>
      <w:r>
        <w:rPr>
          <w:rFonts w:hint="eastAsia" w:ascii="宋体" w:hAnsi="宋体" w:eastAsia="宋体" w:cs="宋体"/>
          <w:b/>
          <w:bCs w:val="0"/>
          <w:i w:val="0"/>
          <w:iCs w:val="0"/>
          <w:sz w:val="28"/>
          <w:szCs w:val="28"/>
          <w:lang w:val="en-US" w:eastAsia="zh-CN"/>
        </w:rPr>
        <w:t xml:space="preserve">2026年</w:t>
      </w:r>
      <w:r>
        <w:rPr>
          <w:rFonts w:hint="eastAsia" w:ascii="宋体" w:hAnsi="宋体" w:cs="宋体"/>
          <w:b/>
          <w:bCs w:val="0"/>
          <w:i w:val="0"/>
          <w:iCs w:val="0"/>
          <w:sz w:val="28"/>
          <w:szCs w:val="28"/>
          <w:lang w:val="en-US" w:eastAsia="zh-CN"/>
        </w:rPr>
        <w:t xml:space="preserve">6</w:t>
      </w:r>
      <w:r>
        <w:rPr>
          <w:rFonts w:hint="eastAsia" w:ascii="宋体" w:hAnsi="宋体" w:eastAsia="宋体" w:cs="宋体"/>
          <w:b/>
          <w:bCs w:val="0"/>
          <w:i w:val="0"/>
          <w:iCs w:val="0"/>
          <w:sz w:val="28"/>
          <w:szCs w:val="28"/>
          <w:lang w:val="en-US" w:eastAsia="zh-CN"/>
        </w:rPr>
        <w:t xml:space="preserve">月</w:t>
      </w:r>
      <w:r/>
    </w:p>
    <w:p>
      <w:pPr>
        <w:jc w:val="center"/>
        <w:spacing w:line="500" w:lineRule="exact"/>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jc w:val="center"/>
        <w:spacing w:line="500" w:lineRule="exact"/>
        <w:rPr>
          <w:rFonts w:hint="eastAsia" w:ascii="宋体" w:hAnsi="宋体" w:eastAsia="宋体" w:cs="宋体"/>
          <w:b/>
          <w:i w:val="0"/>
          <w:iCs w:val="0"/>
          <w:sz w:val="52"/>
          <w:szCs w:val="52"/>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513029200"/>
      <w:r/>
      <w:bookmarkStart w:id="2" w:name="_Toc16938516"/>
      <w:r/>
      <w:bookmarkStart w:id="3" w:name="_Toc479757206"/>
      <w:r/>
      <w:bookmarkStart w:id="4" w:name="_Toc20823272"/>
      <w:r/>
      <w:bookmarkStart w:id="5" w:name="_Toc523127445"/>
      <w:r/>
      <w:r/>
    </w:p>
    <w:p>
      <w:pPr>
        <w:jc w:val="center"/>
        <w:spacing w:line="500" w:lineRule="exact"/>
        <w:rPr>
          <w:rFonts w:hint="eastAsia" w:ascii="宋体" w:hAnsi="宋体" w:eastAsia="宋体" w:cs="宋体"/>
          <w:i w:val="0"/>
          <w:iCs w:val="0"/>
          <w:sz w:val="24"/>
          <w:szCs w:val="24"/>
        </w:rPr>
        <w:outlineLvl w:val="0"/>
      </w:pPr>
      <w:r>
        <w:rPr>
          <w:rFonts w:hint="eastAsia" w:ascii="宋体" w:hAnsi="宋体" w:eastAsia="宋体" w:cs="宋体"/>
          <w:b/>
          <w:i w:val="0"/>
          <w:iCs w:val="0"/>
          <w:sz w:val="52"/>
          <w:szCs w:val="52"/>
        </w:rPr>
        <w:t xml:space="preserve">总目录</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numPr>
          <w:ilvl w:val="0"/>
          <w:numId w:val="12"/>
        </w:numPr>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竞争性磋商采购公告………………………</w:t>
      </w:r>
      <w:r>
        <w:rPr>
          <w:rFonts w:hint="eastAsia" w:ascii="宋体" w:hAnsi="宋体" w:cs="宋体"/>
          <w:i w:val="0"/>
          <w:iCs w:val="0"/>
          <w:sz w:val="32"/>
          <w:szCs w:val="32"/>
          <w:lang w:val="en-US" w:eastAsia="zh-CN"/>
        </w:rPr>
        <w:t xml:space="preserve">2</w:t>
      </w:r>
      <w:r/>
    </w:p>
    <w:p>
      <w:pPr>
        <w:numPr>
          <w:ilvl w:val="0"/>
          <w:numId w:val="12"/>
        </w:numPr>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磋商须知</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6</w:t>
      </w:r>
      <w:r/>
    </w:p>
    <w:p>
      <w:pPr>
        <w:numPr>
          <w:ilvl w:val="0"/>
          <w:numId w:val="12"/>
        </w:numPr>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合同条款及格式……………………………</w:t>
      </w:r>
      <w:r>
        <w:rPr>
          <w:rFonts w:hint="eastAsia" w:ascii="宋体" w:hAnsi="宋体" w:cs="宋体"/>
          <w:i w:val="0"/>
          <w:iCs w:val="0"/>
          <w:sz w:val="32"/>
          <w:szCs w:val="32"/>
          <w:lang w:val="en-US" w:eastAsia="zh-CN"/>
        </w:rPr>
        <w:t xml:space="preserve">20</w:t>
      </w:r>
      <w:r/>
    </w:p>
    <w:p>
      <w:pPr>
        <w:numPr>
          <w:ilvl w:val="0"/>
          <w:numId w:val="12"/>
        </w:numPr>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项目需求……………………………………</w:t>
      </w:r>
      <w:r>
        <w:rPr>
          <w:rFonts w:hint="eastAsia" w:ascii="宋体" w:hAnsi="宋体" w:cs="宋体"/>
          <w:i w:val="0"/>
          <w:iCs w:val="0"/>
          <w:sz w:val="32"/>
          <w:szCs w:val="32"/>
          <w:lang w:val="en-US" w:eastAsia="zh-CN"/>
        </w:rPr>
        <w:t xml:space="preserve">30</w:t>
      </w:r>
      <w:r/>
    </w:p>
    <w:p>
      <w:pPr>
        <w:numPr>
          <w:ilvl w:val="0"/>
          <w:numId w:val="12"/>
        </w:numPr>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定标原则和评审标准</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37</w:t>
      </w:r>
      <w:r/>
    </w:p>
    <w:p>
      <w:pPr>
        <w:numPr>
          <w:ilvl w:val="0"/>
          <w:numId w:val="12"/>
        </w:numPr>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竞争性磋商响应文件格式…………………</w:t>
      </w:r>
      <w:r>
        <w:rPr>
          <w:rFonts w:hint="eastAsia" w:ascii="宋体" w:hAnsi="宋体" w:cs="宋体"/>
          <w:i w:val="0"/>
          <w:iCs w:val="0"/>
          <w:sz w:val="32"/>
          <w:szCs w:val="32"/>
          <w:lang w:val="en-US" w:eastAsia="zh-CN"/>
        </w:rPr>
        <w:t xml:space="preserve">40</w:t>
      </w:r>
      <w:r/>
    </w:p>
    <w:p>
      <w:pPr>
        <w:pStyle w:val="900"/>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pStyle w:val="900"/>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jc w:val="center"/>
        <w:widowControl/>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 xml:space="preserve">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 xml:space="preserve">竞争性磋商</w:t>
      </w:r>
      <w:r>
        <w:rPr>
          <w:rFonts w:hint="eastAsia" w:ascii="宋体" w:hAnsi="宋体" w:eastAsia="宋体" w:cs="宋体"/>
          <w:b/>
          <w:i w:val="0"/>
          <w:iCs w:val="0"/>
          <w:sz w:val="44"/>
          <w:szCs w:val="44"/>
        </w:rPr>
        <w:t xml:space="preserve">公告</w:t>
      </w:r>
      <w:r/>
    </w:p>
    <w:p>
      <w:pPr>
        <w:ind w:firstLine="480"/>
        <w:jc w:val="both"/>
        <w:pageBreakBefore w:val="0"/>
        <w:spacing w:line="380" w:lineRule="exact"/>
        <w:rPr>
          <w:rFonts w:hint="eastAsia" w:ascii="宋体" w:hAnsi="宋体" w:eastAsia="宋体" w:cs="宋体"/>
          <w:i w:val="0"/>
          <w:iCs w:val="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sz w:val="24"/>
          <w:szCs w:val="24"/>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35393621"/>
      <w:r/>
      <w:bookmarkStart w:id="7" w:name="_Toc35393790"/>
      <w:r/>
      <w:bookmarkStart w:id="8" w:name="_Toc28359079"/>
      <w:r/>
      <w:bookmarkStart w:id="9" w:name="_Toc28359002"/>
      <w:r/>
      <w:bookmarkStart w:id="10" w:name="_Hlk24379207"/>
      <w:r>
        <w:rPr>
          <w:rFonts w:hint="eastAsia" w:ascii="宋体" w:hAnsi="宋体" w:eastAsia="宋体" w:cs="宋体"/>
          <w:i w:val="0"/>
          <w:iCs w:val="0"/>
          <w:color w:val="auto"/>
          <w:sz w:val="24"/>
          <w:szCs w:val="24"/>
          <w:highlight w:val="none"/>
          <w:u w:val="single"/>
          <w:lang w:eastAsia="zh-CN"/>
        </w:rPr>
        <w:t xml:space="preserve">2025年占补平衡新祥村（图斑号504）土方采购回填项目（F25J03024）</w:t>
      </w:r>
      <w:r>
        <w:rPr>
          <w:rStyle w:val="1075"/>
          <w:rFonts w:hint="eastAsia" w:ascii="宋体" w:hAnsi="宋体" w:eastAsia="宋体" w:cs="宋体"/>
          <w:i w:val="0"/>
          <w:iCs w:val="0"/>
          <w:color w:val="000000"/>
          <w:sz w:val="24"/>
          <w:szCs w:val="24"/>
          <w:lang w:val="en-US"/>
        </w:rPr>
        <w:t xml:space="preserve">潜在供应商应在“苏采云”系统内免费下载（投标人必须在苏采云系统中获取磋商文件，方能参与政府采购项目）；并于2026年</w:t>
      </w:r>
      <w:r>
        <w:rPr>
          <w:rStyle w:val="1075"/>
          <w:rFonts w:hint="eastAsia" w:ascii="宋体" w:hAnsi="宋体" w:cs="宋体"/>
          <w:i w:val="0"/>
          <w:iCs w:val="0"/>
          <w:color w:val="000000"/>
          <w:sz w:val="24"/>
          <w:szCs w:val="24"/>
          <w:lang w:val="en-US"/>
        </w:rPr>
        <w:t xml:space="preserve">6</w:t>
      </w:r>
      <w:r>
        <w:rPr>
          <w:rStyle w:val="1075"/>
          <w:rFonts w:hint="eastAsia" w:ascii="宋体" w:hAnsi="宋体" w:eastAsia="宋体" w:cs="宋体"/>
          <w:i w:val="0"/>
          <w:iCs w:val="0"/>
          <w:color w:val="000000"/>
          <w:sz w:val="24"/>
          <w:szCs w:val="24"/>
          <w:lang w:val="en-US"/>
        </w:rPr>
        <w:t xml:space="preserve">月</w:t>
      </w:r>
      <w:r>
        <w:rPr>
          <w:rStyle w:val="1075"/>
          <w:rFonts w:hint="eastAsia" w:ascii="宋体" w:hAnsi="宋体" w:cs="宋体"/>
          <w:i w:val="0"/>
          <w:iCs w:val="0"/>
          <w:color w:val="000000"/>
          <w:sz w:val="24"/>
          <w:szCs w:val="24"/>
          <w:lang w:val="en-US"/>
        </w:rPr>
        <w:t xml:space="preserve">29</w:t>
      </w:r>
      <w:r>
        <w:rPr>
          <w:rStyle w:val="1075"/>
          <w:rFonts w:hint="eastAsia" w:ascii="宋体" w:hAnsi="宋体" w:eastAsia="宋体" w:cs="宋体"/>
          <w:i w:val="0"/>
          <w:iCs w:val="0"/>
          <w:color w:val="000000"/>
          <w:sz w:val="24"/>
          <w:szCs w:val="24"/>
          <w:lang w:val="en-US"/>
        </w:rPr>
        <w:t xml:space="preserve">日9点00分（北京时间）前递交响应文件。</w:t>
      </w:r>
      <w:r/>
    </w:p>
    <w:p>
      <w:pPr>
        <w:pStyle w:val="900"/>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一、项目基本情况</w:t>
      </w:r>
      <w:bookmarkEnd w:id="6"/>
      <w:r/>
      <w:bookmarkEnd w:id="7"/>
      <w:r/>
      <w:bookmarkEnd w:id="8"/>
      <w:r/>
      <w:bookmarkEnd w:id="9"/>
      <w:r>
        <w:rPr>
          <w:rFonts w:hint="eastAsia" w:ascii="宋体" w:hAnsi="宋体" w:eastAsia="宋体" w:cs="宋体"/>
          <w:b/>
          <w:bCs/>
          <w:i w:val="0"/>
          <w:iCs w:val="0"/>
          <w:sz w:val="24"/>
          <w:szCs w:val="24"/>
        </w:rPr>
        <w:t xml:space="preserve">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 xml:space="preserve">项目编号：JSZC-320903-JSZH-C2026-0046</w:t>
      </w:r>
      <w:r>
        <w:rPr>
          <w:rFonts w:hint="eastAsia" w:ascii="宋体" w:hAnsi="宋体" w:eastAsia="宋体" w:cs="宋体"/>
          <w:i w:val="0"/>
          <w:iCs w:val="0"/>
          <w:color w:val="auto"/>
          <w:sz w:val="24"/>
          <w:szCs w:val="24"/>
          <w:lang w:val="en-US" w:eastAsia="zh-CN"/>
        </w:rPr>
        <w:t xml:space="preserve"> </w:t>
      </w:r>
      <w:r/>
    </w:p>
    <w:p>
      <w:pPr>
        <w:ind w:firstLine="480"/>
        <w:keepLines w:val="0"/>
        <w:pageBreakBefore w:val="0"/>
        <w:spacing w:line="38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项目名称：</w:t>
      </w:r>
      <w:r>
        <w:rPr>
          <w:rFonts w:hint="eastAsia" w:ascii="宋体" w:hAnsi="宋体" w:eastAsia="宋体" w:cs="宋体"/>
          <w:i w:val="0"/>
          <w:iCs w:val="0"/>
          <w:sz w:val="24"/>
          <w:szCs w:val="24"/>
          <w:lang w:eastAsia="zh-CN"/>
        </w:rPr>
        <w:t xml:space="preserve">2025年占补平衡新祥村（图斑号504）土方采购回填项目（F25J03024）</w:t>
      </w:r>
      <w:bookmarkEnd w:id="10"/>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采购方式：竞争性磋商</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预算金额：</w:t>
      </w:r>
      <w:r>
        <w:rPr>
          <w:rFonts w:hint="eastAsia" w:ascii="宋体" w:hAnsi="宋体" w:cs="宋体"/>
          <w:i w:val="0"/>
          <w:iCs w:val="0"/>
          <w:sz w:val="24"/>
          <w:szCs w:val="24"/>
          <w:lang w:val="en-US" w:eastAsia="zh-CN"/>
        </w:rPr>
        <w:t xml:space="preserve">1710823.29</w:t>
      </w:r>
      <w:r>
        <w:rPr>
          <w:rFonts w:hint="eastAsia" w:ascii="宋体" w:hAnsi="宋体" w:eastAsia="宋体" w:cs="宋体"/>
          <w:i w:val="0"/>
          <w:iCs w:val="0"/>
          <w:sz w:val="24"/>
          <w:szCs w:val="24"/>
          <w:lang w:val="en-US" w:eastAsia="zh-CN"/>
        </w:rPr>
        <w:t xml:space="preserve">元</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sz w:val="24"/>
          <w:szCs w:val="24"/>
          <w:lang w:eastAsia="zh-CN"/>
        </w:rPr>
        <w:t xml:space="preserve">最高限价：1710823.29元</w:t>
      </w:r>
      <w:r>
        <w:rPr>
          <w:rFonts w:hint="eastAsia" w:ascii="宋体" w:hAnsi="宋体" w:eastAsia="宋体" w:cs="宋体"/>
          <w:i w:val="0"/>
          <w:iCs w:val="0"/>
          <w:sz w:val="24"/>
          <w:szCs w:val="24"/>
        </w:rPr>
        <w:t xml:space="preserve">，投标报价高于最高投标限价的作无效标处理</w:t>
      </w:r>
      <w:r>
        <w:rPr>
          <w:rFonts w:hint="eastAsia" w:ascii="宋体" w:hAnsi="宋体" w:eastAsia="宋体" w:cs="宋体"/>
          <w:i w:val="0"/>
          <w:iCs w:val="0"/>
          <w:sz w:val="24"/>
          <w:szCs w:val="24"/>
          <w:lang w:eastAsia="zh-CN"/>
        </w:rPr>
        <w:t xml:space="preserve">。</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bookmarkStart w:id="11" w:name="_Toc28359003"/>
      <w:r/>
      <w:bookmarkStart w:id="12" w:name="_Toc28359080"/>
      <w:r/>
      <w:bookmarkStart w:id="13" w:name="_Toc35393791"/>
      <w:r/>
      <w:bookmarkStart w:id="14" w:name="_Toc35393622"/>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采购需求：</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2025年占补平衡新祥村（图斑号504）土方采购回填项目（F25J03024）的施工，</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建设内容包括但不限于新建</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防渗</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渠上口宽1.5m，下口宽1m，深</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m，长728米；</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清淤9688m³；</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新建机口 1 个；土地平整34.287亩；土壤改良34.287亩；土方回填45758.4方等</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（土方要求：</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投标人自行外购，必须为本市土，运距自行考虑</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），外购土源需提供土壤检测报告并经甲方确认后方可进场施工，土方需达到农用地条件，复垦地块回填压实至设计田面高程▽2.01米（±3公分）</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。详细内容以采购人提供的施工图纸及工程量清单为准，采购人保留对采购范围适当调整的权利。</w:t>
      </w:r>
      <w:r/>
    </w:p>
    <w:p>
      <w:pPr>
        <w:ind w:firstLine="480"/>
        <w:keepLines w:val="0"/>
        <w:keepNext w:val="0"/>
        <w:pageBreakBefore w:val="0"/>
        <w:spacing w:line="380" w:lineRule="exact"/>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质量标准：耕地质量达到3等以上，经验收备案形成新增耕地指标。   </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yellow"/>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工期要求：</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90</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本项目</w:t>
      </w:r>
      <w:r>
        <w:rPr>
          <w:rFonts w:hint="eastAsia" w:ascii="宋体" w:hAnsi="宋体" w:eastAsia="宋体" w:cs="宋体"/>
          <w:i w:val="0"/>
          <w:iCs w:val="0"/>
          <w:sz w:val="24"/>
          <w:szCs w:val="24"/>
          <w:lang w:val="en-US" w:eastAsia="zh-CN"/>
        </w:rPr>
        <w:t xml:space="preserve">不</w:t>
      </w:r>
      <w:r>
        <w:rPr>
          <w:rFonts w:hint="eastAsia" w:ascii="宋体" w:hAnsi="宋体" w:eastAsia="宋体" w:cs="宋体"/>
          <w:i w:val="0"/>
          <w:iCs w:val="0"/>
          <w:sz w:val="24"/>
          <w:szCs w:val="24"/>
        </w:rPr>
        <w:t xml:space="preserve">接受联合体投标。</w:t>
      </w:r>
      <w:r/>
    </w:p>
    <w:p>
      <w:pPr>
        <w:pStyle w:val="900"/>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rPr>
      </w:pPr>
      <w:r>
        <w:rPr>
          <w:rFonts w:hint="eastAsia" w:ascii="宋体" w:hAnsi="宋体" w:eastAsia="宋体" w:cs="宋体"/>
          <w:b/>
          <w:bCs/>
          <w:i w:val="0"/>
          <w:iCs w:val="0"/>
          <w:sz w:val="24"/>
          <w:szCs w:val="24"/>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28359004"/>
      <w:r/>
      <w:bookmarkStart w:id="16" w:name="_Toc35393623"/>
      <w:r/>
      <w:bookmarkStart w:id="17" w:name="_Toc28359081"/>
      <w:r/>
      <w:bookmarkStart w:id="18" w:name="_Toc35393792"/>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 xml:space="preserve">上一年度的财务</w:t>
      </w:r>
      <w:r>
        <w:rPr>
          <w:rStyle w:val="1075"/>
          <w:rFonts w:hint="eastAsia" w:ascii="宋体" w:hAnsi="宋体" w:eastAsia="宋体" w:cs="宋体"/>
          <w:bCs/>
          <w:i w:val="0"/>
          <w:iCs w:val="0"/>
          <w:color w:val="auto"/>
          <w:sz w:val="24"/>
          <w:szCs w:val="24"/>
          <w:highlight w:val="none"/>
        </w:rPr>
        <w:t xml:space="preserve">状况报</w:t>
      </w:r>
      <w:r>
        <w:rPr>
          <w:rStyle w:val="1075"/>
          <w:rFonts w:hint="eastAsia" w:ascii="宋体" w:hAnsi="宋体" w:cs="宋体"/>
          <w:bCs/>
          <w:i w:val="0"/>
          <w:iCs w:val="0"/>
          <w:color w:val="auto"/>
          <w:sz w:val="24"/>
          <w:szCs w:val="24"/>
          <w:highlight w:val="none"/>
          <w:lang w:val="en-US" w:eastAsia="zh-CN"/>
        </w:rPr>
        <w:t xml:space="preserve">表</w:t>
      </w:r>
      <w:r>
        <w:rPr>
          <w:rFonts w:hint="eastAsia" w:ascii="宋体" w:hAnsi="宋体" w:eastAsia="宋体" w:cs="宋体"/>
          <w:i w:val="0"/>
          <w:iCs w:val="0"/>
          <w:color w:val="auto"/>
          <w:sz w:val="24"/>
          <w:szCs w:val="24"/>
          <w:highlight w:val="none"/>
        </w:rPr>
        <w:t xml:space="preserve">（成立不满一年不需提供）；</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 落实政府采购政策需满足的资格要求：</w:t>
      </w:r>
      <w:r>
        <w:rPr>
          <w:rFonts w:hint="eastAsia" w:ascii="宋体" w:hAnsi="宋体" w:eastAsia="宋体" w:cs="宋体"/>
          <w:i w:val="0"/>
          <w:iCs w:val="0"/>
          <w:color w:val="auto"/>
          <w:sz w:val="24"/>
          <w:szCs w:val="24"/>
          <w:highlight w:val="none"/>
          <w:u w:val="single"/>
        </w:rPr>
        <w:t xml:space="preserve">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 xml:space="preserve">标</w:t>
      </w:r>
      <w:r>
        <w:rPr>
          <w:rFonts w:hint="eastAsia" w:ascii="宋体" w:hAnsi="宋体" w:eastAsia="宋体" w:cs="宋体"/>
          <w:i w:val="0"/>
          <w:iCs w:val="0"/>
          <w:color w:val="auto"/>
          <w:sz w:val="24"/>
          <w:szCs w:val="24"/>
          <w:highlight w:val="none"/>
          <w:u w:val="single"/>
        </w:rPr>
        <w:t xml:space="preserve">处理。具体中小企业划分标准详见《关于印发中小企业划型标准规定的通知》工信部联企业〔2011〕300号）。</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075"/>
          <w:rFonts w:hint="eastAsia" w:ascii="宋体" w:hAnsi="宋体" w:eastAsia="宋体" w:cs="宋体"/>
          <w:bCs/>
          <w:i w:val="0"/>
          <w:iCs w:val="0"/>
          <w:sz w:val="24"/>
          <w:szCs w:val="24"/>
          <w:highlight w:val="none"/>
          <w:lang w:val="en-US" w:eastAsia="zh-CN"/>
        </w:rPr>
      </w:pPr>
      <w:r>
        <w:rPr>
          <w:rStyle w:val="1075"/>
          <w:rFonts w:hint="eastAsia" w:ascii="宋体" w:hAnsi="宋体" w:eastAsia="宋体" w:cs="宋体"/>
          <w:bCs/>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p>
    <w:p>
      <w:pPr>
        <w:ind w:firstLine="480"/>
        <w:keepLines w:val="0"/>
        <w:keepNext w:val="0"/>
        <w:pageBreakBefore w:val="0"/>
        <w:spacing w:line="380" w:lineRule="exact"/>
        <w:widowControl/>
        <w:rPr>
          <w:rStyle w:val="1075"/>
          <w:rFonts w:hint="eastAsia" w:ascii="宋体" w:hAnsi="宋体" w:eastAsia="宋体" w:cs="宋体"/>
          <w:bCs/>
          <w:i w:val="0"/>
          <w:iCs w:val="0"/>
          <w:sz w:val="24"/>
          <w:szCs w:val="24"/>
          <w:highlight w:val="yellow"/>
          <w:lang w:val="en-US" w:eastAsia="zh-CN"/>
        </w:rPr>
      </w:pPr>
      <w:r>
        <w:rPr>
          <w:rStyle w:val="1075"/>
          <w:rFonts w:hint="eastAsia" w:ascii="宋体" w:hAnsi="宋体" w:eastAsia="宋体" w:cs="宋体"/>
          <w:bCs/>
          <w:i w:val="0"/>
          <w:iCs w:val="0"/>
          <w:sz w:val="24"/>
          <w:szCs w:val="24"/>
          <w:highlight w:val="none"/>
          <w:lang w:val="en-US" w:eastAsia="zh-CN"/>
        </w:rPr>
        <w:t xml:space="preserve">3.2项目负责人必须是投标人本单位正式职工，具有水利水电专业</w:t>
      </w:r>
      <w:r>
        <w:rPr>
          <w:rStyle w:val="1075"/>
          <w:rFonts w:hint="eastAsia" w:ascii="宋体" w:hAnsi="宋体" w:cs="宋体"/>
          <w:bCs/>
          <w:i w:val="0"/>
          <w:iCs w:val="0"/>
          <w:sz w:val="24"/>
          <w:szCs w:val="24"/>
          <w:highlight w:val="none"/>
          <w:lang w:val="en-US" w:eastAsia="zh-CN"/>
        </w:rPr>
        <w:t xml:space="preserve">二级</w:t>
      </w:r>
      <w:r>
        <w:rPr>
          <w:rStyle w:val="1075"/>
          <w:rFonts w:hint="eastAsia" w:ascii="宋体" w:hAnsi="宋体" w:eastAsia="宋体" w:cs="宋体"/>
          <w:bCs/>
          <w:i w:val="0"/>
          <w:iCs w:val="0"/>
          <w:sz w:val="24"/>
          <w:szCs w:val="24"/>
          <w:highlight w:val="none"/>
          <w:lang w:val="en-US" w:eastAsia="zh-CN"/>
        </w:rPr>
        <w:t xml:space="preserve">及以上建造师资格，同时具有有效的安全生产考核合格证（B类），且无在建工程（如发生投诉或反映，被反映人需提供工程所在地建设行政主管部门出具的该项目负责人无在建工程的书面证明）。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3.2.1其他要求：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3.2.1.1. 项目负责人从本工程投标文件递交截止之日起必须满足下列条件：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项目负责人不得同时在两个或者两个以上单位受聘或者执业特指以下三种情形：</w:t>
      </w:r>
      <w:r/>
    </w:p>
    <w:p>
      <w:pPr>
        <w:ind w:left="479" w:firstLine="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（一）</w:t>
      </w:r>
      <w:r>
        <w:rPr>
          <w:rFonts w:hint="eastAsia" w:ascii="宋体" w:hAnsi="宋体" w:eastAsia="宋体" w:cs="宋体"/>
          <w:i w:val="0"/>
          <w:iCs w:val="0"/>
          <w:color w:val="auto"/>
          <w:sz w:val="24"/>
          <w:szCs w:val="24"/>
          <w:highlight w:val="none"/>
        </w:rPr>
        <w:t xml:space="preserve">同时在两个及以上单位签订劳动合同或</w:t>
      </w:r>
      <w:r>
        <w:rPr>
          <w:rFonts w:hint="eastAsia" w:ascii="宋体" w:hAnsi="宋体" w:eastAsia="宋体" w:cs="宋体"/>
          <w:i w:val="0"/>
          <w:iCs w:val="0"/>
          <w:color w:val="auto"/>
          <w:sz w:val="24"/>
          <w:szCs w:val="24"/>
          <w:highlight w:val="none"/>
          <w:lang w:eastAsia="zh-CN"/>
        </w:rPr>
        <w:t xml:space="preserve">缴纳社会保险</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（二）、将本人执（职）业资格证书同时注册在两个及以上单位（以国家职业资格目录为准）；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（三）</w:t>
      </w:r>
      <w:r>
        <w:rPr>
          <w:rFonts w:hint="eastAsia" w:ascii="宋体" w:hAnsi="宋体" w:eastAsia="宋体" w:cs="宋体"/>
          <w:i w:val="0"/>
          <w:iCs w:val="0"/>
          <w:color w:val="auto"/>
          <w:sz w:val="24"/>
          <w:szCs w:val="24"/>
          <w:highlight w:val="none"/>
        </w:rPr>
        <w:t xml:space="preserve">项目负责人担任其他公司法定代表人（包</w:t>
      </w:r>
      <w:r>
        <w:rPr>
          <w:rFonts w:hint="eastAsia" w:ascii="宋体" w:hAnsi="宋体" w:eastAsia="宋体" w:cs="宋体"/>
          <w:i w:val="0"/>
          <w:iCs w:val="0"/>
          <w:color w:val="auto"/>
          <w:sz w:val="24"/>
          <w:szCs w:val="24"/>
          <w:highlight w:val="none"/>
          <w:lang w:eastAsia="zh-CN"/>
        </w:rPr>
        <w:t xml:space="preserve">括但</w:t>
      </w:r>
      <w:r>
        <w:rPr>
          <w:rFonts w:hint="eastAsia" w:ascii="宋体" w:hAnsi="宋体" w:eastAsia="宋体" w:cs="宋体"/>
          <w:i w:val="0"/>
          <w:iCs w:val="0"/>
          <w:color w:val="auto"/>
          <w:sz w:val="24"/>
          <w:szCs w:val="24"/>
          <w:highlight w:val="none"/>
        </w:rPr>
        <w:t xml:space="preserve">不限于投标人的子公司以及控股参股企业）、其他企业分公司负责人。（均以投标截止日注册登记为准）。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 xml:space="preserve">且</w:t>
      </w:r>
      <w:r>
        <w:rPr>
          <w:rFonts w:hint="eastAsia" w:ascii="宋体" w:hAnsi="宋体" w:eastAsia="宋体" w:cs="宋体"/>
          <w:i w:val="0"/>
          <w:iCs w:val="0"/>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 xml:space="preserve">不得</w:t>
      </w:r>
      <w:r>
        <w:rPr>
          <w:rFonts w:hint="eastAsia" w:ascii="宋体" w:hAnsi="宋体" w:eastAsia="宋体" w:cs="宋体"/>
          <w:i w:val="0"/>
          <w:iCs w:val="0"/>
          <w:color w:val="auto"/>
          <w:sz w:val="24"/>
          <w:szCs w:val="24"/>
          <w:highlight w:val="none"/>
        </w:rPr>
        <w:t xml:space="preserve">在本项目兼任本项目的</w:t>
      </w:r>
      <w:r>
        <w:rPr>
          <w:rFonts w:hint="eastAsia" w:ascii="宋体" w:hAnsi="宋体" w:eastAsia="宋体" w:cs="宋体"/>
          <w:i w:val="0"/>
          <w:iCs w:val="0"/>
          <w:color w:val="auto"/>
          <w:sz w:val="24"/>
          <w:szCs w:val="24"/>
          <w:highlight w:val="none"/>
          <w:lang w:eastAsia="zh-CN"/>
        </w:rPr>
        <w:t xml:space="preserve">其他岗位</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项目负责人无行贿犯罪行为记录；或者有行贿犯罪行为记录，但自记录之日起已超过 5 年的。</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.本工程投标时，仅需提供项目负责人相关资料，项目部其他人员施工时按现场管理规定要求配备到位。</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 xml:space="preserve">招标</w:t>
      </w:r>
      <w:r>
        <w:rPr>
          <w:rFonts w:hint="eastAsia" w:ascii="宋体" w:hAnsi="宋体" w:eastAsia="宋体" w:cs="宋体"/>
          <w:i w:val="0"/>
          <w:iCs w:val="0"/>
          <w:color w:val="auto"/>
          <w:sz w:val="24"/>
          <w:szCs w:val="24"/>
          <w:highlight w:val="none"/>
        </w:rPr>
        <w:t xml:space="preserve">文件约定的处罚外，自愿另行接受合同价2%的扣款。</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3.3投标申请人授权委托人、投标承诺的项目负责人均为本单位的正式职工，投标时需提供从</w:t>
      </w:r>
      <w:r>
        <w:rPr>
          <w:rFonts w:hint="eastAsia" w:ascii="宋体" w:hAnsi="宋体" w:eastAsia="宋体" w:cs="宋体"/>
          <w:i w:val="0"/>
          <w:iCs w:val="0"/>
          <w:color w:val="auto"/>
          <w:sz w:val="24"/>
          <w:szCs w:val="24"/>
          <w:highlight w:val="none"/>
          <w:lang w:val="en-US" w:eastAsia="zh-CN"/>
        </w:rPr>
        <w:t xml:space="preserve">2026年03月</w:t>
      </w:r>
      <w:r>
        <w:rPr>
          <w:rFonts w:hint="eastAsia" w:ascii="宋体" w:hAnsi="宋体" w:eastAsia="宋体" w:cs="宋体"/>
          <w:i w:val="0"/>
          <w:iCs w:val="0"/>
          <w:color w:val="auto"/>
          <w:sz w:val="24"/>
          <w:szCs w:val="24"/>
          <w:highlight w:val="none"/>
          <w:lang w:val="en-US" w:eastAsia="zh-CN"/>
        </w:rPr>
        <w:t xml:space="preserve">开始至投标截止之日当月内至少1个月在本单位缴纳养老保险缴费记录证明。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单位负责人为同一人或者存在直接控股、管理关系的不同供应商，不得参加同一合同项下的政府采购活动。</w:t>
      </w:r>
      <w:bookmarkEnd w:id="15"/>
      <w:r/>
      <w:bookmarkEnd w:id="16"/>
      <w:r/>
      <w:bookmarkEnd w:id="17"/>
      <w:r/>
      <w:bookmarkEnd w:id="18"/>
      <w:r/>
      <w:r/>
    </w:p>
    <w:p>
      <w:pPr>
        <w:pStyle w:val="981"/>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auto"/>
          <w:sz w:val="24"/>
          <w:szCs w:val="24"/>
          <w:highlight w:val="none"/>
          <w:shd w:val="clear" w:color="auto" w:fill="auto"/>
        </w:rPr>
      </w:pPr>
      <w:r/>
      <w:bookmarkStart w:id="19" w:name="_Toc35393801"/>
      <w:r/>
      <w:bookmarkStart w:id="20" w:name="_Toc35393632"/>
      <w:r/>
      <w:bookmarkStart w:id="21" w:name="_Toc28359015"/>
      <w:r/>
      <w:bookmarkStart w:id="22" w:name="_Toc28359092"/>
      <w:r/>
      <w:bookmarkStart w:id="23" w:name="_Toc35393793"/>
      <w:r/>
      <w:bookmarkStart w:id="24" w:name="_Toc35393624"/>
      <w:r/>
      <w:bookmarkStart w:id="25" w:name="_Toc28359005"/>
      <w:r/>
      <w:bookmarkStart w:id="26" w:name="_Toc28359082"/>
      <w:r>
        <w:rPr>
          <w:rFonts w:hint="eastAsia" w:ascii="宋体" w:hAnsi="宋体" w:eastAsia="宋体" w:cs="宋体"/>
          <w:b/>
          <w:i w:val="0"/>
          <w:iCs w:val="0"/>
          <w:color w:val="auto"/>
          <w:sz w:val="24"/>
          <w:szCs w:val="24"/>
          <w:highlight w:val="none"/>
          <w:shd w:val="clear" w:color="auto" w:fill="auto"/>
        </w:rPr>
        <w:t xml:space="preserve">三、获取</w:t>
      </w:r>
      <w:r>
        <w:rPr>
          <w:rFonts w:hint="eastAsia" w:ascii="宋体" w:hAnsi="宋体" w:eastAsia="宋体" w:cs="宋体"/>
          <w:b/>
          <w:i w:val="0"/>
          <w:iCs w:val="0"/>
          <w:color w:val="auto"/>
          <w:sz w:val="24"/>
          <w:szCs w:val="24"/>
          <w:highlight w:val="none"/>
          <w:shd w:val="clear" w:color="auto" w:fill="auto"/>
          <w:lang w:val="en-US" w:eastAsia="zh-CN"/>
        </w:rPr>
        <w:t xml:space="preserve">磋商</w:t>
      </w:r>
      <w:r>
        <w:rPr>
          <w:rFonts w:hint="eastAsia" w:ascii="宋体" w:hAnsi="宋体" w:eastAsia="宋体" w:cs="宋体"/>
          <w:b/>
          <w:i w:val="0"/>
          <w:iCs w:val="0"/>
          <w:color w:val="auto"/>
          <w:sz w:val="24"/>
          <w:szCs w:val="24"/>
          <w:highlight w:val="none"/>
          <w:shd w:val="clear" w:color="auto" w:fill="auto"/>
        </w:rPr>
        <w:t xml:space="preserve">文件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bookmarkStart w:id="27" w:name="_Toc38985266"/>
      <w:r>
        <w:rPr>
          <w:rFonts w:hint="eastAsia" w:ascii="宋体" w:hAnsi="宋体" w:eastAsia="宋体" w:cs="宋体"/>
          <w:i w:val="0"/>
          <w:iCs w:val="0"/>
          <w:color w:val="auto"/>
          <w:sz w:val="24"/>
          <w:szCs w:val="24"/>
          <w:highlight w:val="none"/>
        </w:rPr>
        <w:t xml:space="preserve">1.时间：</w:t>
      </w:r>
      <w:r>
        <w:rPr>
          <w:rFonts w:hint="eastAsia" w:ascii="宋体" w:hAnsi="宋体" w:eastAsia="宋体" w:cs="宋体"/>
          <w:i w:val="0"/>
          <w:iCs w:val="0"/>
          <w:color w:val="auto"/>
          <w:sz w:val="24"/>
          <w:szCs w:val="24"/>
          <w:highlight w:val="none"/>
          <w:lang w:val="en-US" w:eastAsia="zh-CN"/>
        </w:rPr>
        <w:t xml:space="preserve">自磋商文件公告发布之日起5个工作日。</w:t>
      </w:r>
      <w:bookmarkEnd w:id="27"/>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2.地点：“苏采云”系统内免费下载（投标人必须在苏采云系统中获取磋商文件，方能参与政府采购项目）；</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 xml:space="preserve">4.售价：0元</w:t>
      </w:r>
      <w:r/>
    </w:p>
    <w:p>
      <w:pPr>
        <w:ind w:firstLine="482"/>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四、响应文件提交</w:t>
      </w:r>
      <w:bookmarkEnd w:id="19"/>
      <w:r/>
      <w:bookmarkEnd w:id="20"/>
      <w:r/>
      <w:bookmarkEnd w:id="21"/>
      <w:r/>
      <w:bookmarkEnd w:id="22"/>
      <w:r/>
      <w:r/>
    </w:p>
    <w:p>
      <w:pPr>
        <w:pStyle w:val="981"/>
        <w:ind w:firstLine="480"/>
        <w:jc w:val="both"/>
        <w:pageBreakBefore w:val="0"/>
        <w:spacing w:beforeAutospacing="0" w:afterAutospacing="0" w:line="380" w:lineRule="exact"/>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cs="宋体"/>
          <w:i w:val="0"/>
          <w:iCs w:val="0"/>
          <w:color w:val="auto"/>
          <w:sz w:val="24"/>
          <w:szCs w:val="24"/>
          <w:highlight w:val="none"/>
          <w:u w:val="single"/>
          <w:shd w:val="clear" w:color="auto" w:fill="auto"/>
          <w:lang w:val="en-US" w:eastAsia="zh-CN"/>
        </w:rPr>
        <w:t xml:space="preserve">2026</w:t>
      </w:r>
      <w:r>
        <w:rPr>
          <w:rFonts w:hint="eastAsia" w:ascii="宋体" w:hAnsi="宋体" w:eastAsia="宋体" w:cs="宋体"/>
          <w:i w:val="0"/>
          <w:iCs w:val="0"/>
          <w:color w:val="auto"/>
          <w:sz w:val="24"/>
          <w:szCs w:val="24"/>
          <w:highlight w:val="none"/>
          <w:u w:val="single"/>
          <w:shd w:val="clear" w:color="auto" w:fill="auto"/>
        </w:rPr>
        <w:t xml:space="preserve">年</w:t>
      </w:r>
      <w:r>
        <w:rPr>
          <w:rFonts w:hint="eastAsia" w:cs="宋体"/>
          <w:i w:val="0"/>
          <w:iCs w:val="0"/>
          <w:color w:val="auto"/>
          <w:sz w:val="24"/>
          <w:szCs w:val="24"/>
          <w:highlight w:val="none"/>
          <w:u w:val="single"/>
          <w:shd w:val="clear" w:color="auto" w:fill="auto"/>
          <w:lang w:val="en-US" w:eastAsia="zh-CN"/>
        </w:rPr>
        <w:t xml:space="preserve">06</w:t>
      </w:r>
      <w:r>
        <w:rPr>
          <w:rFonts w:hint="eastAsia" w:ascii="宋体" w:hAnsi="宋体" w:eastAsia="宋体" w:cs="宋体"/>
          <w:i w:val="0"/>
          <w:iCs w:val="0"/>
          <w:color w:val="auto"/>
          <w:sz w:val="24"/>
          <w:szCs w:val="24"/>
          <w:highlight w:val="none"/>
          <w:u w:val="single"/>
          <w:shd w:val="clear" w:color="auto" w:fill="auto"/>
        </w:rPr>
        <w:t xml:space="preserve">月</w:t>
      </w:r>
      <w:r>
        <w:rPr>
          <w:rFonts w:hint="eastAsia" w:cs="宋体"/>
          <w:i w:val="0"/>
          <w:iCs w:val="0"/>
          <w:color w:val="auto"/>
          <w:sz w:val="24"/>
          <w:szCs w:val="24"/>
          <w:highlight w:val="none"/>
          <w:u w:val="single"/>
          <w:shd w:val="clear" w:color="auto" w:fill="auto"/>
          <w:lang w:val="en-US" w:eastAsia="zh-CN"/>
        </w:rPr>
        <w:t xml:space="preserve">29</w:t>
      </w:r>
      <w:r>
        <w:rPr>
          <w:rFonts w:hint="eastAsia" w:ascii="宋体" w:hAnsi="宋体" w:eastAsia="宋体" w:cs="宋体"/>
          <w:i w:val="0"/>
          <w:iCs w:val="0"/>
          <w:color w:val="auto"/>
          <w:sz w:val="24"/>
          <w:szCs w:val="24"/>
          <w:highlight w:val="none"/>
          <w:u w:val="single"/>
          <w:shd w:val="clear" w:color="auto" w:fill="auto"/>
        </w:rPr>
        <w:t xml:space="preserve">日</w:t>
      </w:r>
      <w:r>
        <w:rPr>
          <w:rFonts w:hint="eastAsia" w:cs="宋体"/>
          <w:i w:val="0"/>
          <w:iCs w:val="0"/>
          <w:color w:val="auto"/>
          <w:sz w:val="24"/>
          <w:szCs w:val="24"/>
          <w:highlight w:val="none"/>
          <w:u w:val="single"/>
          <w:shd w:val="clear" w:color="auto" w:fill="auto"/>
          <w:lang w:val="en-US" w:eastAsia="zh-CN"/>
        </w:rPr>
        <w:t xml:space="preserve">09</w:t>
      </w:r>
      <w:r>
        <w:rPr>
          <w:rFonts w:hint="eastAsia" w:ascii="宋体" w:hAnsi="宋体" w:eastAsia="宋体" w:cs="宋体"/>
          <w:i w:val="0"/>
          <w:iCs w:val="0"/>
          <w:color w:val="auto"/>
          <w:sz w:val="24"/>
          <w:szCs w:val="24"/>
          <w:highlight w:val="none"/>
          <w:u w:val="single"/>
          <w:shd w:val="clear" w:color="auto" w:fill="auto"/>
        </w:rPr>
        <w:t xml:space="preserve">点</w:t>
      </w:r>
      <w:r>
        <w:rPr>
          <w:rFonts w:hint="eastAsia" w:cs="宋体"/>
          <w:i w:val="0"/>
          <w:iCs w:val="0"/>
          <w:color w:val="auto"/>
          <w:sz w:val="24"/>
          <w:szCs w:val="24"/>
          <w:highlight w:val="none"/>
          <w:u w:val="single"/>
          <w:shd w:val="clear" w:color="auto" w:fill="auto"/>
          <w:lang w:val="en-US" w:eastAsia="zh-CN"/>
        </w:rPr>
        <w:t xml:space="preserve">00</w:t>
      </w:r>
      <w:r>
        <w:rPr>
          <w:rFonts w:hint="eastAsia" w:ascii="宋体" w:hAnsi="宋体" w:eastAsia="宋体" w:cs="宋体"/>
          <w:i w:val="0"/>
          <w:iCs w:val="0"/>
          <w:color w:val="auto"/>
          <w:sz w:val="24"/>
          <w:szCs w:val="24"/>
          <w:highlight w:val="none"/>
          <w:u w:val="single"/>
          <w:shd w:val="clear" w:color="auto" w:fill="auto"/>
        </w:rPr>
        <w:t xml:space="preserve">分</w:t>
      </w:r>
      <w:r>
        <w:rPr>
          <w:rFonts w:hint="eastAsia" w:ascii="宋体" w:hAnsi="宋体" w:eastAsia="宋体" w:cs="宋体"/>
          <w:i w:val="0"/>
          <w:iCs w:val="0"/>
          <w:color w:val="auto"/>
          <w:sz w:val="24"/>
          <w:szCs w:val="24"/>
          <w:highlight w:val="none"/>
          <w:shd w:val="clear" w:color="auto" w:fill="auto"/>
        </w:rPr>
        <w:t xml:space="preserve">（北京时间）。</w:t>
      </w:r>
      <w:r/>
    </w:p>
    <w:p>
      <w:pPr>
        <w:pStyle w:val="981"/>
        <w:ind w:firstLine="480"/>
        <w:jc w:val="both"/>
        <w:pageBreakBefore w:val="0"/>
        <w:spacing w:beforeAutospacing="0" w:afterAutospacing="0" w:line="380" w:lineRule="exact"/>
        <w:rPr>
          <w:rFonts w:hint="eastAsia" w:ascii="宋体" w:hAnsi="宋体" w:eastAsia="宋体" w:cs="宋体"/>
          <w:i w:val="0"/>
          <w:iCs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 xml:space="preserve">。</w:t>
      </w:r>
      <w:bookmarkEnd w:id="23"/>
      <w:r/>
      <w:bookmarkEnd w:id="24"/>
      <w:r/>
      <w:bookmarkEnd w:id="25"/>
      <w:r/>
      <w:bookmarkEnd w:id="26"/>
      <w:r/>
      <w:r/>
    </w:p>
    <w:p>
      <w:pPr>
        <w:pStyle w:val="900"/>
        <w:ind w:firstLine="48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bookmarkStart w:id="28" w:name="_Toc28359084"/>
      <w:r/>
      <w:bookmarkStart w:id="29" w:name="_Toc35393625"/>
      <w:r/>
      <w:bookmarkStart w:id="30" w:name="_Toc28359007"/>
      <w:r/>
      <w:bookmarkStart w:id="31" w:name="_Toc35393794"/>
      <w:r>
        <w:rPr>
          <w:rFonts w:hint="eastAsia" w:ascii="宋体" w:hAnsi="宋体" w:eastAsia="宋体" w:cs="宋体"/>
          <w:b/>
          <w:bCs/>
          <w:i w:val="0"/>
          <w:iCs w:val="0"/>
          <w:sz w:val="24"/>
          <w:szCs w:val="24"/>
          <w:lang w:val="en-US" w:eastAsia="zh-CN"/>
        </w:rPr>
        <w:t xml:space="preserve">五</w:t>
      </w:r>
      <w:r>
        <w:rPr>
          <w:rFonts w:hint="eastAsia" w:ascii="宋体" w:hAnsi="宋体" w:eastAsia="宋体" w:cs="宋体"/>
          <w:b/>
          <w:bCs/>
          <w:i w:val="0"/>
          <w:iCs w:val="0"/>
          <w:sz w:val="24"/>
          <w:szCs w:val="24"/>
        </w:rPr>
        <w:t xml:space="preserve">、公告期限</w:t>
      </w:r>
      <w:bookmarkEnd w:id="28"/>
      <w:r/>
      <w:bookmarkEnd w:id="29"/>
      <w:r/>
      <w:bookmarkEnd w:id="30"/>
      <w:r/>
      <w:bookmarkEnd w:id="31"/>
      <w:r/>
      <w:r/>
    </w:p>
    <w:p>
      <w:pPr>
        <w:ind w:firstLine="54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自本公告发布之日起</w:t>
      </w:r>
      <w:r>
        <w:rPr>
          <w:rFonts w:hint="eastAsia" w:ascii="宋体" w:hAnsi="宋体" w:eastAsia="宋体" w:cs="宋体"/>
          <w:i w:val="0"/>
          <w:iCs w:val="0"/>
          <w:sz w:val="24"/>
          <w:szCs w:val="24"/>
          <w:lang w:val="en-US" w:eastAsia="zh-CN"/>
        </w:rPr>
        <w:t xml:space="preserve">3</w:t>
      </w:r>
      <w:r>
        <w:rPr>
          <w:rFonts w:hint="eastAsia" w:ascii="宋体" w:hAnsi="宋体" w:eastAsia="宋体" w:cs="宋体"/>
          <w:i w:val="0"/>
          <w:iCs w:val="0"/>
          <w:sz w:val="24"/>
          <w:szCs w:val="24"/>
        </w:rPr>
        <w:t xml:space="preserve">个工作日。</w:t>
      </w:r>
      <w:bookmarkStart w:id="32" w:name="_Toc28359008"/>
      <w:r/>
      <w:bookmarkStart w:id="33" w:name="_Toc35393627"/>
      <w:r/>
      <w:bookmarkStart w:id="34" w:name="_Toc35393796"/>
      <w:r/>
      <w:bookmarkStart w:id="35" w:name="_Toc28359085"/>
      <w:r/>
      <w:r/>
    </w:p>
    <w:p>
      <w:pPr>
        <w:ind w:firstLine="482"/>
        <w:keepLines w:val="0"/>
        <w:pageBreakBefore w:val="0"/>
        <w:spacing w:line="38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六</w:t>
      </w:r>
      <w:r>
        <w:rPr>
          <w:rFonts w:hint="eastAsia" w:ascii="宋体" w:hAnsi="宋体" w:eastAsia="宋体" w:cs="宋体"/>
          <w:b/>
          <w:bCs/>
          <w:i w:val="0"/>
          <w:iCs w:val="0"/>
          <w:sz w:val="24"/>
          <w:szCs w:val="24"/>
        </w:rPr>
        <w:t xml:space="preserve">、其他补充事宜</w:t>
      </w:r>
      <w:bookmarkEnd w:id="32"/>
      <w:r/>
      <w:bookmarkEnd w:id="33"/>
      <w:r/>
      <w:bookmarkEnd w:id="34"/>
      <w:r/>
      <w:bookmarkEnd w:id="35"/>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bookmarkStart w:id="36" w:name="_Toc35393806"/>
      <w:r/>
      <w:bookmarkStart w:id="37" w:name="_Toc35393637"/>
      <w:r/>
      <w:bookmarkStart w:id="38" w:name="_Toc28359019"/>
      <w:r/>
      <w:bookmarkStart w:id="39" w:name="_Toc28359096"/>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 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如潜在投标人未按上述要求操作，将自行承担所产生的风险。</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3.有关本次磋商的事项若存在变动或修改，敬请及时关注采购代理机构在“中国政府采购网”“江苏政府采购网”“盐城市政府采购网”发布的更正公告。</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ind w:firstLine="480"/>
        <w:jc w:val="left"/>
        <w:keepLines w:val="0"/>
        <w:keepNext w:val="0"/>
        <w:pageBreakBefore w:val="0"/>
        <w:spacing w:line="380" w:lineRule="exact"/>
        <w:widowControl/>
        <w:rPr>
          <w:rFonts w:hint="eastAsia" w:ascii="宋体" w:hAnsi="宋体" w:eastAsia="宋体" w:cs="宋体"/>
          <w:b w:val="0"/>
          <w:bCs w:val="0"/>
          <w:i w:val="0"/>
          <w:iCs w:val="0"/>
          <w:sz w:val="24"/>
          <w:szCs w:val="24"/>
          <w:lang w:val="en-US" w:eastAsia="zh-CN"/>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5.电子投标文件一份（通过系统提交）；纸质投标文件正本一份，副本三份（评审结束后由中标候选人邮寄至江苏智汇锡建工程项目管理有限公司，未中标单位不需要提供）。</w:t>
      </w:r>
      <w:bookmarkEnd w:id="36"/>
      <w:r/>
      <w:bookmarkEnd w:id="37"/>
      <w:r/>
      <w:bookmarkEnd w:id="38"/>
      <w:r/>
      <w:bookmarkEnd w:id="39"/>
      <w:r/>
      <w:r/>
    </w:p>
    <w:p>
      <w:pPr>
        <w:pStyle w:val="987"/>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bookmarkStart w:id="40" w:name="_Toc120614211"/>
      <w:r>
        <w:rPr>
          <w:rFonts w:hint="eastAsia" w:ascii="宋体" w:hAnsi="宋体" w:eastAsia="宋体" w:cs="宋体"/>
          <w:b/>
          <w:i w:val="0"/>
          <w:iCs w:val="0"/>
          <w:color w:val="000000"/>
          <w:sz w:val="24"/>
          <w:szCs w:val="24"/>
          <w:lang w:val="en-US" w:eastAsia="zh-CN"/>
        </w:rPr>
        <w:t xml:space="preserve">七</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auto"/>
          <w:sz w:val="24"/>
          <w:szCs w:val="24"/>
          <w:highlight w:val="none"/>
        </w:rPr>
        <w:t xml:space="preserve">凡对本次采购提出询问，请按以下方式联系。</w:t>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 xml:space="preserve">1.</w:t>
      </w:r>
      <w:r>
        <w:rPr>
          <w:rFonts w:hint="eastAsia" w:ascii="宋体" w:hAnsi="宋体" w:eastAsia="宋体" w:cs="宋体"/>
          <w:i w:val="0"/>
          <w:iCs w:val="0"/>
          <w:color w:val="auto"/>
          <w:sz w:val="24"/>
          <w:szCs w:val="24"/>
        </w:rPr>
        <w:t xml:space="preserve">采购人信息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rPr>
        <w:t xml:space="preserve">名    称：</w:t>
      </w:r>
      <w:r>
        <w:rPr>
          <w:rFonts w:hint="eastAsia" w:ascii="宋体" w:hAnsi="宋体" w:eastAsia="宋体" w:cs="宋体"/>
          <w:i w:val="0"/>
          <w:iCs w:val="0"/>
          <w:color w:val="auto"/>
          <w:sz w:val="24"/>
          <w:szCs w:val="24"/>
          <w:u w:val="single"/>
          <w:lang w:val="en-US" w:eastAsia="zh-CN"/>
        </w:rPr>
        <w:t xml:space="preserve">盐城市盐都区楼王镇人民政府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sz w:val="24"/>
          <w:szCs w:val="24"/>
        </w:rPr>
        <w:t xml:space="preserve">地    址：</w:t>
      </w:r>
      <w:r>
        <w:rPr>
          <w:rFonts w:hint="eastAsia" w:ascii="宋体" w:hAnsi="宋体" w:eastAsia="宋体" w:cs="宋体"/>
          <w:i w:val="0"/>
          <w:iCs w:val="0"/>
          <w:color w:val="auto"/>
          <w:sz w:val="24"/>
          <w:szCs w:val="24"/>
          <w:u w:val="single"/>
        </w:rPr>
        <w:t xml:space="preserve">盐城市盐都区</w:t>
      </w:r>
      <w:r>
        <w:rPr>
          <w:rFonts w:hint="eastAsia" w:ascii="宋体" w:hAnsi="宋体" w:eastAsia="宋体" w:cs="宋体"/>
          <w:i w:val="0"/>
          <w:iCs w:val="0"/>
          <w:color w:val="auto"/>
          <w:sz w:val="24"/>
          <w:szCs w:val="24"/>
          <w:u w:val="single"/>
          <w:lang w:val="en-US" w:eastAsia="zh-CN"/>
        </w:rPr>
        <w:t xml:space="preserve">楼王镇</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cs="宋体"/>
          <w:i w:val="0"/>
          <w:iCs w:val="0"/>
          <w:sz w:val="24"/>
          <w:szCs w:val="24"/>
          <w:lang w:val="en-US" w:eastAsia="zh-CN"/>
        </w:rPr>
        <w:t xml:space="preserve">刘先生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cs="宋体"/>
          <w:i w:val="0"/>
          <w:iCs w:val="0"/>
          <w:color w:val="auto"/>
          <w:sz w:val="24"/>
          <w:szCs w:val="24"/>
          <w:u w:val="single"/>
          <w:lang w:val="en-US" w:eastAsia="zh-CN"/>
        </w:rPr>
        <w:t xml:space="preserve">17849190167</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eastAsia="zh-CN"/>
        </w:rPr>
        <w:t xml:space="preserve">2.</w:t>
      </w:r>
      <w:r>
        <w:rPr>
          <w:rFonts w:hint="eastAsia" w:ascii="宋体" w:hAnsi="宋体" w:eastAsia="宋体" w:cs="宋体"/>
          <w:i w:val="0"/>
          <w:iCs w:val="0"/>
          <w:color w:val="auto"/>
          <w:sz w:val="24"/>
          <w:szCs w:val="24"/>
        </w:rPr>
        <w:t xml:space="preserve">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名      称：</w:t>
      </w:r>
      <w:r>
        <w:rPr>
          <w:rFonts w:hint="eastAsia" w:ascii="宋体" w:hAnsi="宋体" w:eastAsia="宋体" w:cs="宋体"/>
          <w:i w:val="0"/>
          <w:iCs w:val="0"/>
          <w:color w:val="auto"/>
          <w:sz w:val="24"/>
          <w:szCs w:val="24"/>
          <w:u w:val="single"/>
          <w:lang w:val="en-US" w:eastAsia="zh-CN"/>
        </w:rPr>
        <w:t xml:space="preserve">江苏智汇锡建工程项目管理有限公司</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地　     址：</w:t>
      </w:r>
      <w:r>
        <w:rPr>
          <w:rFonts w:hint="eastAsia" w:ascii="宋体" w:hAnsi="宋体" w:eastAsia="宋体" w:cs="宋体"/>
          <w:i w:val="0"/>
          <w:iCs w:val="0"/>
          <w:color w:val="auto"/>
          <w:sz w:val="24"/>
          <w:szCs w:val="24"/>
          <w:u w:val="single"/>
          <w:lang w:val="en-US" w:eastAsia="zh-CN"/>
        </w:rPr>
        <w:t xml:space="preserve">盐城市盐都区瞰都公馆10号楼1001室</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联  系   人：</w:t>
      </w:r>
      <w:r>
        <w:rPr>
          <w:rFonts w:hint="eastAsia" w:ascii="宋体" w:hAnsi="宋体" w:eastAsia="宋体" w:cs="宋体"/>
          <w:i w:val="0"/>
          <w:iCs w:val="0"/>
          <w:color w:val="auto"/>
          <w:sz w:val="24"/>
          <w:szCs w:val="24"/>
          <w:u w:val="single"/>
          <w:lang w:val="en-US" w:eastAsia="zh-CN"/>
        </w:rPr>
        <w:t xml:space="preserve">张先生</w:t>
      </w:r>
      <w:r>
        <w:rPr>
          <w:rFonts w:hint="eastAsia" w:ascii="宋体" w:hAnsi="宋体" w:eastAsia="宋体" w:cs="宋体"/>
          <w:i w:val="0"/>
          <w:iCs w:val="0"/>
          <w:color w:val="auto"/>
          <w:sz w:val="24"/>
          <w:szCs w:val="24"/>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eastAsia="宋体" w:cs="宋体"/>
          <w:i w:val="0"/>
          <w:iCs w:val="0"/>
          <w:color w:val="auto"/>
          <w:sz w:val="24"/>
          <w:szCs w:val="24"/>
          <w:u w:val="single"/>
          <w:lang w:val="en-US" w:eastAsia="zh-CN"/>
        </w:rPr>
        <w:t xml:space="preserve">15061668067</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3.</w:t>
      </w:r>
      <w:r>
        <w:rPr>
          <w:rFonts w:hint="eastAsia" w:ascii="宋体" w:hAnsi="宋体" w:eastAsia="宋体" w:cs="宋体"/>
          <w:i w:val="0"/>
          <w:iCs w:val="0"/>
          <w:color w:val="auto"/>
          <w:sz w:val="24"/>
          <w:szCs w:val="24"/>
        </w:rPr>
        <w:t xml:space="preserve">项目联系方式</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cs="宋体"/>
          <w:i w:val="0"/>
          <w:iCs w:val="0"/>
          <w:sz w:val="24"/>
          <w:szCs w:val="24"/>
          <w:lang w:val="en-US" w:eastAsia="zh-CN"/>
        </w:rPr>
        <w:t xml:space="preserve">刘先生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cs="宋体"/>
          <w:i w:val="0"/>
          <w:iCs w:val="0"/>
          <w:color w:val="auto"/>
          <w:sz w:val="24"/>
          <w:szCs w:val="24"/>
          <w:u w:val="single"/>
          <w:lang w:val="en-US" w:eastAsia="zh-CN"/>
        </w:rPr>
        <w:t xml:space="preserve">17849190167</w:t>
      </w:r>
      <w:r/>
    </w:p>
    <w:p>
      <w:pPr>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br w:type="page" w:clear="all"/>
      </w:r>
      <w:bookmarkEnd w:id="1"/>
      <w:r/>
      <w:bookmarkEnd w:id="2"/>
      <w:r/>
      <w:bookmarkEnd w:id="3"/>
      <w:r/>
      <w:bookmarkEnd w:id="4"/>
      <w:r/>
      <w:bookmarkEnd w:id="5"/>
      <w:r/>
      <w:bookmarkEnd w:id="40"/>
      <w:r/>
      <w:r/>
    </w:p>
    <w:p>
      <w:pPr>
        <w:pStyle w:val="901"/>
        <w:numPr>
          <w:ilvl w:val="0"/>
          <w:numId w:val="13"/>
        </w:numPr>
        <w:spacing w:line="500" w:lineRule="exact"/>
        <w:rPr>
          <w:rFonts w:hint="eastAsia" w:ascii="宋体" w:hAnsi="宋体" w:eastAsia="宋体" w:cs="宋体"/>
          <w:i w:val="0"/>
          <w:iCs w:val="0"/>
        </w:rPr>
      </w:pPr>
      <w:r/>
      <w:bookmarkStart w:id="41" w:name="_Toc16938518"/>
      <w:r/>
      <w:bookmarkStart w:id="42" w:name="_Toc120614213"/>
      <w:r/>
      <w:bookmarkStart w:id="43" w:name="_Toc20823274"/>
      <w:r/>
      <w:bookmarkStart w:id="44" w:name="_Toc513029202"/>
      <w:r>
        <w:rPr>
          <w:rFonts w:hint="eastAsia" w:ascii="宋体" w:hAnsi="宋体" w:eastAsia="宋体" w:cs="宋体"/>
          <w:i w:val="0"/>
          <w:iCs w:val="0"/>
        </w:rPr>
        <w:t xml:space="preserve"> </w:t>
      </w:r>
      <w:bookmarkEnd w:id="41"/>
      <w:r/>
      <w:bookmarkEnd w:id="42"/>
      <w:r/>
      <w:bookmarkEnd w:id="43"/>
      <w:r/>
      <w:bookmarkEnd w:id="44"/>
      <w:r>
        <w:rPr>
          <w:rFonts w:hint="eastAsia" w:ascii="宋体" w:hAnsi="宋体" w:eastAsia="宋体" w:cs="宋体"/>
          <w:i w:val="0"/>
          <w:iCs w:val="0"/>
        </w:rPr>
        <w:t xml:space="preserve">供应商须知</w:t>
      </w:r>
      <w:r/>
    </w:p>
    <w:p>
      <w:pPr>
        <w:ind w:firstLine="482"/>
        <w:spacing w:line="360" w:lineRule="auto"/>
        <w:tabs>
          <w:tab w:val="left" w:pos="900" w:leader="none"/>
        </w:tabs>
        <w:rPr>
          <w:rFonts w:hint="eastAsia" w:ascii="宋体" w:hAnsi="宋体" w:eastAsia="宋体" w:cs="宋体"/>
          <w:b/>
          <w:i w:val="0"/>
          <w:iCs w:val="0"/>
          <w:sz w:val="24"/>
        </w:rPr>
      </w:pPr>
      <w:r/>
      <w:bookmarkStart w:id="45" w:name="_Toc120614221"/>
      <w:r/>
      <w:bookmarkStart w:id="46" w:name="_Toc479757207"/>
      <w:r/>
      <w:bookmarkStart w:id="47" w:name="_Toc20823314"/>
      <w:r/>
      <w:bookmarkStart w:id="48" w:name="_Toc16938558"/>
      <w:r/>
      <w:bookmarkStart w:id="49" w:name="_Toc513029242"/>
      <w:r>
        <w:rPr>
          <w:rFonts w:hint="eastAsia" w:ascii="宋体" w:hAnsi="宋体" w:eastAsia="宋体" w:cs="宋体"/>
          <w:b/>
          <w:i w:val="0"/>
          <w:iCs w:val="0"/>
          <w:sz w:val="24"/>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bookmarkStart w:id="50" w:name="_Toc61149553"/>
      <w:r/>
      <w:bookmarkStart w:id="51" w:name="_Toc513029213"/>
      <w:r/>
      <w:bookmarkStart w:id="52" w:name="_Toc14577351"/>
      <w:r/>
      <w:bookmarkStart w:id="53" w:name="_Toc462564072"/>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4.2本次磋商采购人不收取标书工本费。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4.3</w:t>
      </w:r>
      <w:r>
        <w:rPr>
          <w:rFonts w:hint="eastAsia" w:ascii="宋体" w:hAnsi="宋体" w:eastAsia="宋体" w:cs="宋体"/>
          <w:i w:val="0"/>
          <w:iCs w:val="0"/>
          <w:color w:val="000000"/>
          <w:sz w:val="24"/>
          <w:szCs w:val="24"/>
        </w:rPr>
        <w:t xml:space="preserve">代理服务费：本项目招标代理服务费由中标供应商承担，按《江苏省政府采购代理服务收费指导意见》（苏政采协【2024】20号文件标准进行计取。该费用折算在报价中，不在投标文件中单独列出。由中标单位在领取中标通知书前直接向招标代理公司一次性付清。</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磋商文件的约束力</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5.1供应商一旦参加本项目采购活动，即被认为接受了本磋商文件的规定和约束。</w:t>
      </w:r>
      <w:bookmarkEnd w:id="50"/>
      <w:r/>
      <w:bookmarkEnd w:id="51"/>
      <w:r/>
      <w:bookmarkEnd w:id="52"/>
      <w:r/>
      <w:bookmarkEnd w:id="53"/>
      <w:r/>
      <w:r/>
    </w:p>
    <w:p>
      <w:pPr>
        <w:ind w:left="0" w:right="0" w:firstLine="321"/>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二、磋商文件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6.</w:t>
      </w:r>
      <w:r>
        <w:rPr>
          <w:rFonts w:hint="eastAsia" w:ascii="宋体" w:hAnsi="宋体" w:eastAsia="宋体" w:cs="宋体"/>
          <w:i w:val="0"/>
          <w:iCs w:val="0"/>
          <w:color w:val="000000"/>
          <w:sz w:val="24"/>
          <w:szCs w:val="24"/>
        </w:rPr>
        <w:t xml:space="preserve">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7.</w:t>
      </w:r>
      <w:r>
        <w:rPr>
          <w:rFonts w:hint="eastAsia" w:ascii="宋体" w:hAnsi="宋体" w:eastAsia="宋体" w:cs="宋体"/>
          <w:i w:val="0"/>
          <w:iCs w:val="0"/>
          <w:color w:val="000000"/>
          <w:sz w:val="24"/>
          <w:szCs w:val="24"/>
        </w:rPr>
        <w:t xml:space="preserve">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8.</w:t>
      </w:r>
      <w:r>
        <w:rPr>
          <w:rFonts w:hint="eastAsia" w:ascii="宋体" w:hAnsi="宋体" w:eastAsia="宋体" w:cs="宋体"/>
          <w:i w:val="0"/>
          <w:iCs w:val="0"/>
          <w:color w:val="000000"/>
          <w:sz w:val="24"/>
          <w:szCs w:val="24"/>
        </w:rPr>
        <w:t xml:space="preserve">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8.1 在磋商文件提交截止时</w:t>
      </w:r>
      <w:r>
        <w:rPr>
          <w:rFonts w:hint="eastAsia" w:ascii="宋体" w:hAnsi="宋体" w:eastAsia="宋体" w:cs="宋体"/>
          <w:i w:val="0"/>
          <w:iCs w:val="0"/>
          <w:color w:val="000000"/>
          <w:sz w:val="24"/>
          <w:szCs w:val="24"/>
          <w:lang w:eastAsia="zh-CN"/>
        </w:rPr>
        <w:t xml:space="preserve">间之</w:t>
      </w:r>
      <w:r>
        <w:rPr>
          <w:rFonts w:hint="eastAsia" w:ascii="宋体" w:hAnsi="宋体" w:eastAsia="宋体" w:cs="宋体"/>
          <w:i w:val="0"/>
          <w:iCs w:val="0"/>
          <w:color w:val="000000"/>
          <w:sz w:val="24"/>
          <w:szCs w:val="24"/>
        </w:rPr>
        <w:t xml:space="preserve">前，采购人可以对磋商文件进行澄清和修改</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盐城市政府采购网”上发布书面更正公告形式通知所有获取磋商文件的供应商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三、</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文件的编制</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9.1供应商提交的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商文件以及供应商与采购人就有关磋商的所有来往通知、函件和文件均应使用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10.2 如标书制作工具中格式和内容与“中国政府采购网”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盐城市政府采购网”发布的磋商文件不一致，请以“中国政府采购网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11.</w:t>
      </w:r>
      <w:r>
        <w:rPr>
          <w:rFonts w:hint="eastAsia" w:ascii="宋体" w:hAnsi="宋体" w:eastAsia="宋体" w:cs="宋体"/>
          <w:i w:val="0"/>
          <w:iCs w:val="0"/>
          <w:color w:val="000000"/>
          <w:sz w:val="24"/>
          <w:szCs w:val="24"/>
        </w:rPr>
        <w:t xml:space="preserve">证明磋商响应标的符合磋商文件规定的文件</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12.</w:t>
      </w:r>
      <w:r>
        <w:rPr>
          <w:rFonts w:hint="eastAsia" w:ascii="宋体" w:hAnsi="宋体" w:eastAsia="宋体" w:cs="宋体"/>
          <w:i w:val="0"/>
          <w:iCs w:val="0"/>
          <w:color w:val="000000"/>
          <w:sz w:val="24"/>
          <w:szCs w:val="24"/>
        </w:rPr>
        <w:t xml:space="preserve">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13.</w:t>
      </w:r>
      <w:r>
        <w:rPr>
          <w:rFonts w:hint="eastAsia" w:ascii="宋体" w:hAnsi="宋体" w:eastAsia="宋体" w:cs="宋体"/>
          <w:i w:val="0"/>
          <w:iCs w:val="0"/>
          <w:color w:val="000000"/>
          <w:sz w:val="24"/>
          <w:szCs w:val="24"/>
        </w:rPr>
        <w:t xml:space="preserve">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14.</w:t>
      </w:r>
      <w:r>
        <w:rPr>
          <w:rFonts w:hint="eastAsia" w:ascii="宋体" w:hAnsi="宋体" w:eastAsia="宋体" w:cs="宋体"/>
          <w:i w:val="0"/>
          <w:iCs w:val="0"/>
          <w:color w:val="000000"/>
          <w:sz w:val="24"/>
          <w:szCs w:val="24"/>
        </w:rPr>
        <w:t xml:space="preserve">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15.</w:t>
      </w:r>
      <w:r>
        <w:rPr>
          <w:rFonts w:hint="eastAsia" w:ascii="宋体" w:hAnsi="宋体" w:eastAsia="宋体" w:cs="宋体"/>
          <w:i w:val="0"/>
          <w:iCs w:val="0"/>
          <w:color w:val="000000"/>
          <w:sz w:val="24"/>
          <w:szCs w:val="24"/>
        </w:rPr>
        <w:t xml:space="preserve">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16.</w:t>
      </w:r>
      <w:r>
        <w:rPr>
          <w:rFonts w:hint="eastAsia" w:ascii="宋体" w:hAnsi="宋体" w:eastAsia="宋体" w:cs="宋体"/>
          <w:i w:val="0"/>
          <w:iCs w:val="0"/>
          <w:color w:val="000000"/>
          <w:sz w:val="24"/>
          <w:szCs w:val="24"/>
        </w:rPr>
        <w:t xml:space="preserve">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16.1磋商有效期为采购人规定的提交磋商文件截止之日后</w:t>
      </w:r>
      <w:r>
        <w:rPr>
          <w:rFonts w:hint="eastAsia" w:ascii="宋体" w:hAnsi="宋体" w:eastAsia="宋体" w:cs="宋体"/>
          <w:b/>
          <w:i w:val="0"/>
          <w:iCs w:val="0"/>
          <w:color w:val="000000"/>
          <w:sz w:val="24"/>
          <w:szCs w:val="24"/>
          <w:u w:val="single"/>
        </w:rPr>
        <w:t xml:space="preserve">六十（60）天</w:t>
      </w:r>
      <w:r>
        <w:rPr>
          <w:rFonts w:hint="eastAsia" w:ascii="宋体" w:hAnsi="宋体" w:eastAsia="宋体" w:cs="宋体"/>
          <w:i w:val="0"/>
          <w:iCs w:val="0"/>
          <w:color w:val="000000"/>
          <w:sz w:val="24"/>
          <w:szCs w:val="24"/>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17.</w:t>
      </w:r>
      <w:r>
        <w:rPr>
          <w:rFonts w:hint="eastAsia" w:ascii="宋体" w:hAnsi="宋体" w:eastAsia="宋体" w:cs="宋体"/>
          <w:i w:val="0"/>
          <w:iCs w:val="0"/>
          <w:color w:val="000000"/>
          <w:sz w:val="24"/>
          <w:szCs w:val="24"/>
        </w:rPr>
        <w:t xml:space="preserve">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四、</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18.</w:t>
      </w:r>
      <w:r>
        <w:rPr>
          <w:rFonts w:hint="eastAsia" w:ascii="宋体" w:hAnsi="宋体" w:eastAsia="宋体" w:cs="宋体"/>
          <w:i w:val="0"/>
          <w:iCs w:val="0"/>
          <w:color w:val="000000"/>
          <w:sz w:val="24"/>
          <w:szCs w:val="24"/>
        </w:rPr>
        <w:t xml:space="preserve">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19.</w:t>
      </w:r>
      <w:r>
        <w:rPr>
          <w:rFonts w:hint="eastAsia" w:ascii="宋体" w:hAnsi="宋体" w:eastAsia="宋体" w:cs="宋体"/>
          <w:i w:val="0"/>
          <w:iCs w:val="0"/>
          <w:color w:val="000000"/>
          <w:sz w:val="24"/>
          <w:szCs w:val="24"/>
        </w:rPr>
        <w:t xml:space="preserve">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20.</w:t>
      </w:r>
      <w:r>
        <w:rPr>
          <w:rFonts w:hint="eastAsia" w:ascii="宋体" w:hAnsi="宋体" w:eastAsia="宋体" w:cs="宋体"/>
          <w:i w:val="0"/>
          <w:iCs w:val="0"/>
          <w:color w:val="000000"/>
          <w:sz w:val="24"/>
          <w:szCs w:val="24"/>
        </w:rPr>
        <w:t xml:space="preserve">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20.1 采购人拒绝接收在其规定的提交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21.</w:t>
      </w:r>
      <w:r>
        <w:rPr>
          <w:rFonts w:hint="eastAsia" w:ascii="宋体" w:hAnsi="宋体" w:eastAsia="宋体" w:cs="宋体"/>
          <w:i w:val="0"/>
          <w:iCs w:val="0"/>
          <w:color w:val="000000"/>
          <w:sz w:val="24"/>
          <w:szCs w:val="24"/>
        </w:rPr>
        <w:t xml:space="preserve">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22.</w:t>
      </w:r>
      <w:r>
        <w:rPr>
          <w:rFonts w:hint="eastAsia" w:ascii="宋体" w:hAnsi="宋体" w:eastAsia="宋体" w:cs="宋体"/>
          <w:i w:val="0"/>
          <w:iCs w:val="0"/>
          <w:color w:val="000000"/>
          <w:sz w:val="24"/>
          <w:szCs w:val="24"/>
        </w:rPr>
        <w:t xml:space="preserve">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23.</w:t>
      </w:r>
      <w:r>
        <w:rPr>
          <w:rFonts w:hint="eastAsia" w:ascii="宋体" w:hAnsi="宋体" w:eastAsia="宋体" w:cs="宋体"/>
          <w:i w:val="0"/>
          <w:iCs w:val="0"/>
          <w:color w:val="000000"/>
          <w:sz w:val="24"/>
          <w:szCs w:val="24"/>
        </w:rPr>
        <w:t xml:space="preserve">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23.2磋商小组独立工作，负责评审所有响应文件并确定成交</w:t>
      </w:r>
      <w:r>
        <w:rPr>
          <w:rFonts w:hint="eastAsia" w:ascii="宋体" w:hAnsi="宋体" w:eastAsia="宋体" w:cs="宋体"/>
          <w:i w:val="0"/>
          <w:iCs w:val="0"/>
          <w:color w:val="000000"/>
          <w:sz w:val="24"/>
          <w:szCs w:val="24"/>
          <w:lang w:eastAsia="zh-CN"/>
        </w:rPr>
        <w:t xml:space="preserve">候选人</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24.</w:t>
      </w:r>
      <w:r>
        <w:rPr>
          <w:rFonts w:hint="eastAsia" w:ascii="宋体" w:hAnsi="宋体" w:eastAsia="宋体" w:cs="宋体"/>
          <w:i w:val="0"/>
          <w:iCs w:val="0"/>
          <w:color w:val="000000"/>
          <w:sz w:val="24"/>
          <w:szCs w:val="24"/>
        </w:rPr>
        <w:t xml:space="preserve">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25.</w:t>
      </w:r>
      <w:r>
        <w:rPr>
          <w:rFonts w:hint="eastAsia" w:ascii="宋体" w:hAnsi="宋体" w:eastAsia="宋体" w:cs="宋体"/>
          <w:i w:val="0"/>
          <w:iCs w:val="0"/>
          <w:color w:val="000000"/>
          <w:sz w:val="24"/>
          <w:szCs w:val="24"/>
        </w:rPr>
        <w:t xml:space="preserve">评审过程中</w:t>
      </w:r>
      <w:r>
        <w:rPr>
          <w:rFonts w:hint="eastAsia" w:ascii="宋体" w:hAnsi="宋体" w:eastAsia="宋体" w:cs="宋体"/>
          <w:i w:val="0"/>
          <w:iCs w:val="0"/>
          <w:color w:val="000000"/>
          <w:sz w:val="24"/>
          <w:szCs w:val="24"/>
          <w:lang w:eastAsia="zh-CN"/>
        </w:rPr>
        <w:t xml:space="preserve">的</w:t>
      </w:r>
      <w:r>
        <w:rPr>
          <w:rFonts w:hint="eastAsia" w:ascii="宋体" w:hAnsi="宋体" w:eastAsia="宋体" w:cs="宋体"/>
          <w:i w:val="0"/>
          <w:iCs w:val="0"/>
          <w:color w:val="000000"/>
          <w:sz w:val="24"/>
          <w:szCs w:val="24"/>
        </w:rPr>
        <w:t xml:space="preserve">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25.3 接到磋商小组澄清、说明和更正要求的供应商如未按规定</w:t>
      </w:r>
      <w:r>
        <w:rPr>
          <w:rFonts w:hint="eastAsia" w:ascii="宋体" w:hAnsi="宋体" w:eastAsia="宋体" w:cs="宋体"/>
          <w:i w:val="0"/>
          <w:iCs w:val="0"/>
          <w:color w:val="000000"/>
          <w:sz w:val="24"/>
          <w:szCs w:val="24"/>
          <w:lang w:eastAsia="zh-CN"/>
        </w:rPr>
        <w:t xml:space="preserve">作出</w:t>
      </w:r>
      <w:r>
        <w:rPr>
          <w:rFonts w:hint="eastAsia" w:ascii="宋体" w:hAnsi="宋体" w:eastAsia="宋体" w:cs="宋体"/>
          <w:i w:val="0"/>
          <w:iCs w:val="0"/>
          <w:color w:val="000000"/>
          <w:sz w:val="24"/>
          <w:szCs w:val="24"/>
        </w:rPr>
        <w:t xml:space="preserve">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26.</w:t>
      </w:r>
      <w:r>
        <w:rPr>
          <w:rFonts w:hint="eastAsia" w:ascii="宋体" w:hAnsi="宋体" w:eastAsia="宋体" w:cs="宋体"/>
          <w:i w:val="0"/>
          <w:iCs w:val="0"/>
          <w:color w:val="000000"/>
          <w:sz w:val="24"/>
          <w:szCs w:val="24"/>
        </w:rPr>
        <w:t xml:space="preserve">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 xml:space="preserve">,将</w:t>
      </w:r>
      <w:r>
        <w:rPr>
          <w:rFonts w:hint="eastAsia" w:ascii="宋体" w:hAnsi="宋体" w:eastAsia="宋体" w:cs="宋体"/>
          <w:i w:val="0"/>
          <w:iCs w:val="0"/>
          <w:color w:val="000000"/>
          <w:sz w:val="24"/>
          <w:szCs w:val="24"/>
        </w:rPr>
        <w:t xml:space="preserve">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应当启动异常低价投标审查程序：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1.响应报价低于全部通过符合性审查投标人响应报价平均值50%的，即响应报价&lt;全部通过符合性审查投标人响应报价平均值×50%；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2.响应报价低于通过符合性审查的次低报价投标人响应报价50%的，即响应报价&lt;通过符合性审查的次低报价投标人响应报价×50%；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3.响应报价低于采购项目最高限价45%的，即响应报价&lt;采购项目最高限价×45%；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基于专业判断，认为投标人报价过低，有可能影响产品质量或者不能诚信履约的其他情形。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采购人可以结合具体项目实际情况，提高上述第1项至第3项中启动异常低价响应审查的数值标准，但是最高不得超过65%。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启动异常低价响应审查后，属于前述第1项至第4项情形的，应当要求相关投标人在评审现场合理的时间内对响应价格作出解释，提供项目具体成本测算等与报价合理性相关的书面说明及必要的证明材料，包括但不限于原材料成本、人工成本、制造费用等，给予相关投标人的合理时间一般不少于30分钟。其中，属于第3项情形，投标人已随响应文件一并提交相关书面说明及必要的证明材料的，在评审现场可不再重复提交。</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响应投标人不能提供书面说明、证明材料，或者提供的书面说明、证明材料不能证明其报价合理性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应当将其作为无效响应处理。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借助互联网等渠道查询相关信息的，应当严格遵守评审工作纪律，不得实施影响评审公正的行为。</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异常低价响应审查的启动原因、审查意见和审查结果应当在评审报告中记录，并随投标人提供的相关书面说明及证明材料，以及</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有关互联网浏览、查询历史一并归档。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26.3.12与磋商文件明确列出的不可竞争费用项目或费率不一致的。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26.3.13与磋商文件提供的工程量清单中的项目编码、项目名称、项目特征、计量单位、工程量不一致的。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26.3.14响应文件提出了不能满足磋商文件要求或采购人不能接受的工程验收、计量、价款结算和支付办法的。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26.3.15未按磋商文件规定的格式填写，未按响应文件编制要求编写，内容不全或关键字迹模糊、无法辨认的。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26.3.16未对磋商文件中有关工期、投标有效期、质量要求、技术标准和要求、招标范围等实质性内容作出响应的。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26.3.17不同投标人从同一个投标单位或者同一个自然人的互联网协议地址下载招标文件、上传投标文件（IP、MAC地址一致的）。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 xml:space="preserve">不符</w:t>
      </w:r>
      <w:r>
        <w:rPr>
          <w:rFonts w:hint="eastAsia" w:ascii="宋体" w:hAnsi="宋体" w:eastAsia="宋体" w:cs="宋体"/>
          <w:i w:val="0"/>
          <w:iCs w:val="0"/>
          <w:color w:val="000000"/>
          <w:sz w:val="24"/>
          <w:szCs w:val="24"/>
        </w:rPr>
        <w:t xml:space="preserve">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26.6供应商在项目评审全过程中应</w:t>
      </w:r>
      <w:r>
        <w:rPr>
          <w:rFonts w:hint="eastAsia" w:ascii="宋体" w:hAnsi="宋体" w:eastAsia="宋体" w:cs="宋体"/>
          <w:i w:val="0"/>
          <w:iCs w:val="0"/>
          <w:color w:val="000000"/>
          <w:sz w:val="24"/>
          <w:szCs w:val="24"/>
          <w:lang w:eastAsia="zh-CN"/>
        </w:rPr>
        <w:t xml:space="preserve">保持通信畅通</w:t>
      </w:r>
      <w:r>
        <w:rPr>
          <w:rFonts w:hint="eastAsia" w:ascii="宋体" w:hAnsi="宋体" w:eastAsia="宋体" w:cs="宋体"/>
          <w:i w:val="0"/>
          <w:iCs w:val="0"/>
          <w:color w:val="000000"/>
          <w:sz w:val="24"/>
          <w:szCs w:val="24"/>
        </w:rPr>
        <w:t xml:space="preserve">，并安排专人与采购人及磋商小组联系。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27.</w:t>
      </w:r>
      <w:r>
        <w:rPr>
          <w:rFonts w:hint="eastAsia" w:ascii="宋体" w:hAnsi="宋体" w:eastAsia="宋体" w:cs="宋体"/>
          <w:i w:val="0"/>
          <w:iCs w:val="0"/>
          <w:color w:val="000000"/>
          <w:sz w:val="24"/>
          <w:szCs w:val="24"/>
        </w:rPr>
        <w:t xml:space="preserve">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 xml:space="preserve">，并</w:t>
      </w:r>
      <w:r>
        <w:rPr>
          <w:rFonts w:hint="eastAsia" w:ascii="宋体" w:hAnsi="宋体" w:eastAsia="宋体" w:cs="宋体"/>
          <w:i w:val="0"/>
          <w:iCs w:val="0"/>
          <w:color w:val="000000"/>
          <w:sz w:val="24"/>
          <w:szCs w:val="24"/>
        </w:rPr>
        <w:t xml:space="preserve">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最后报价是供应商磋商文件的有效组成部分。符合《政府采购竞争性磋商采购方</w:t>
      </w:r>
      <w:r>
        <w:rPr>
          <w:rFonts w:hint="eastAsia" w:ascii="宋体" w:hAnsi="宋体" w:eastAsia="宋体" w:cs="宋体"/>
          <w:i w:val="0"/>
          <w:iCs w:val="0"/>
          <w:color w:val="000000"/>
          <w:sz w:val="24"/>
          <w:szCs w:val="24"/>
          <w:lang w:eastAsia="zh-CN"/>
        </w:rPr>
        <w:t xml:space="preserve">式管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 xml:space="preserve">〔2015〕124号</w:t>
      </w:r>
      <w:r>
        <w:rPr>
          <w:rFonts w:hint="eastAsia" w:ascii="宋体" w:hAnsi="宋体" w:eastAsia="宋体" w:cs="宋体"/>
          <w:i w:val="0"/>
          <w:iCs w:val="0"/>
          <w:color w:val="000000"/>
          <w:sz w:val="24"/>
          <w:szCs w:val="24"/>
        </w:rPr>
        <w:t xml:space="preserve">）规定情形的，提交最后报价的供应商可以为2家。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28.</w:t>
      </w:r>
      <w:r>
        <w:rPr>
          <w:rFonts w:hint="eastAsia" w:ascii="宋体" w:hAnsi="宋体" w:eastAsia="宋体" w:cs="宋体"/>
          <w:i w:val="0"/>
          <w:iCs w:val="0"/>
          <w:color w:val="000000"/>
          <w:sz w:val="24"/>
          <w:szCs w:val="24"/>
        </w:rPr>
        <w:t xml:space="preserve">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28.3.7将政府采购合同转包的。</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29.</w:t>
      </w:r>
      <w:r>
        <w:rPr>
          <w:rFonts w:hint="eastAsia" w:ascii="宋体" w:hAnsi="宋体" w:eastAsia="宋体" w:cs="宋体"/>
          <w:i w:val="0"/>
          <w:iCs w:val="0"/>
          <w:color w:val="000000"/>
          <w:sz w:val="24"/>
          <w:szCs w:val="24"/>
        </w:rPr>
        <w:t xml:space="preserve">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 xml:space="preserve">质疑</w:t>
      </w:r>
      <w:r>
        <w:rPr>
          <w:rFonts w:hint="eastAsia" w:ascii="宋体" w:hAnsi="宋体" w:eastAsia="宋体" w:cs="宋体"/>
          <w:i w:val="0"/>
          <w:iCs w:val="0"/>
          <w:color w:val="000000"/>
          <w:sz w:val="24"/>
          <w:szCs w:val="24"/>
        </w:rPr>
        <w:t xml:space="preserve">。上述应知其权益受到损害之日，是指：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29.2.1对可以质疑的采购文件提出质疑的，为采购文件公告期限届满之日</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采购人及采购代理公司只接收以纸质原件形式送达的质疑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30.</w:t>
      </w:r>
      <w:r>
        <w:rPr>
          <w:rFonts w:hint="eastAsia" w:ascii="宋体" w:hAnsi="宋体" w:eastAsia="宋体" w:cs="宋体"/>
          <w:i w:val="0"/>
          <w:iCs w:val="0"/>
          <w:color w:val="000000"/>
          <w:sz w:val="24"/>
          <w:szCs w:val="24"/>
        </w:rPr>
        <w:t xml:space="preserve">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val="0"/>
          <w:iCs w:val="0"/>
          <w:color w:val="000000"/>
          <w:sz w:val="24"/>
          <w:szCs w:val="24"/>
          <w:u w:val="single"/>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32.</w:t>
      </w:r>
      <w:r>
        <w:rPr>
          <w:rFonts w:hint="eastAsia" w:ascii="宋体" w:hAnsi="宋体" w:eastAsia="宋体" w:cs="宋体"/>
          <w:i w:val="0"/>
          <w:iCs w:val="0"/>
          <w:color w:val="000000"/>
          <w:sz w:val="24"/>
          <w:szCs w:val="24"/>
        </w:rPr>
        <w:t xml:space="preserve">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根据《转发江苏省财政厅 中国人民银行南京分行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关于深入推进政府采购线上合同信用融资工作的通知</w:t>
      </w:r>
      <w:r>
        <w:rPr>
          <w:rFonts w:hint="eastAsia" w:ascii="宋体" w:hAnsi="宋体" w:eastAsia="宋体" w:cs="宋体"/>
          <w:i w:val="0"/>
          <w:iCs w:val="0"/>
          <w:color w:val="000000"/>
          <w:sz w:val="24"/>
          <w:szCs w:val="24"/>
          <w:lang w:eastAsia="zh-CN"/>
        </w:rPr>
        <w:t xml:space="preserve">〉的通知》</w:t>
      </w:r>
      <w:r>
        <w:rPr>
          <w:rFonts w:hint="eastAsia" w:ascii="宋体" w:hAnsi="宋体" w:eastAsia="宋体" w:cs="宋体"/>
          <w:i w:val="0"/>
          <w:iCs w:val="0"/>
          <w:color w:val="000000"/>
          <w:sz w:val="24"/>
          <w:szCs w:val="24"/>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34.</w:t>
      </w:r>
      <w:r>
        <w:rPr>
          <w:rFonts w:hint="eastAsia" w:ascii="宋体" w:hAnsi="宋体" w:eastAsia="宋体" w:cs="宋体"/>
          <w:i w:val="0"/>
          <w:iCs w:val="0"/>
          <w:color w:val="000000"/>
          <w:sz w:val="24"/>
          <w:szCs w:val="24"/>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xml:space="preserve"> </w:t>
      </w:r>
      <w:r/>
    </w:p>
    <w:p>
      <w:pPr>
        <w:shd w:val="nil" w:color="auto"/>
        <w:rPr>
          <w:rFonts w:hint="eastAsia" w:ascii="宋体" w:hAnsi="宋体" w:eastAsia="宋体" w:cs="宋体"/>
          <w:bCs w:val="0"/>
          <w:i w:val="0"/>
          <w:color w:val="auto"/>
          <w:sz w:val="32"/>
          <w:szCs w:val="32"/>
        </w:rPr>
      </w:pPr>
      <w:r>
        <w:rPr>
          <w:highlight w:val="none"/>
        </w:rPr>
        <w:br w:type="page" w:clear="all"/>
      </w:r>
      <w:r>
        <w:rPr>
          <w:highlight w:val="none"/>
        </w:rPr>
      </w:r>
      <w:r/>
    </w:p>
    <w:p>
      <w:pPr>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rPr>
        <w:t xml:space="preserve">第三章  合同条款及</w:t>
      </w:r>
      <w:bookmarkEnd w:id="45"/>
      <w:r/>
      <w:bookmarkEnd w:id="46"/>
      <w:r/>
      <w:bookmarkEnd w:id="47"/>
      <w:r/>
      <w:bookmarkEnd w:id="48"/>
      <w:r/>
      <w:bookmarkEnd w:id="49"/>
      <w:r>
        <w:rPr>
          <w:rFonts w:hint="eastAsia" w:ascii="宋体" w:hAnsi="宋体" w:eastAsia="宋体" w:cs="宋体"/>
          <w:b/>
          <w:bCs/>
          <w:i w:val="0"/>
          <w:iCs w:val="0"/>
          <w:sz w:val="36"/>
          <w:szCs w:val="36"/>
        </w:rPr>
        <w:t xml:space="preserve">格式</w:t>
      </w:r>
      <w:bookmarkStart w:id="54" w:name="_Toc120614244"/>
      <w:r/>
      <w:bookmarkStart w:id="55" w:name="_Toc20823346"/>
      <w:r/>
      <w:bookmarkStart w:id="56" w:name="_Toc16938590"/>
      <w:r/>
      <w:bookmarkStart w:id="57" w:name="_Toc462564139"/>
      <w:r/>
      <w:bookmarkStart w:id="58" w:name="_Toc479757211"/>
      <w:r/>
      <w:r/>
    </w:p>
    <w:p>
      <w:pPr>
        <w:ind w:firstLine="480"/>
        <w:spacing w:line="500" w:lineRule="exact"/>
        <w:rPr>
          <w:rFonts w:hint="eastAsia" w:ascii="宋体" w:hAnsi="宋体" w:eastAsia="宋体" w:cs="宋体"/>
          <w:bCs/>
          <w:i w:val="0"/>
          <w:iCs w:val="0"/>
          <w:sz w:val="24"/>
          <w:szCs w:val="24"/>
        </w:rPr>
      </w:pPr>
      <w:r/>
      <w:bookmarkStart w:id="59" w:name="_Toc513029243"/>
      <w:r/>
      <w:bookmarkStart w:id="60" w:name="_Toc20823315"/>
      <w:r/>
      <w:bookmarkStart w:id="61" w:name="_Toc16938559"/>
      <w:r>
        <w:rPr>
          <w:rFonts w:hint="eastAsia" w:ascii="宋体" w:hAnsi="宋体" w:eastAsia="宋体" w:cs="宋体"/>
          <w:bCs/>
          <w:i w:val="0"/>
          <w:iCs w:val="0"/>
          <w:sz w:val="24"/>
          <w:szCs w:val="24"/>
        </w:rPr>
        <w:t xml:space="preserve">以下为中标后</w:t>
      </w:r>
      <w:r>
        <w:rPr>
          <w:rFonts w:hint="eastAsia" w:ascii="宋体" w:hAnsi="宋体" w:eastAsia="宋体" w:cs="宋体"/>
          <w:bCs/>
          <w:i w:val="0"/>
          <w:iCs w:val="0"/>
          <w:sz w:val="24"/>
          <w:szCs w:val="24"/>
          <w:lang w:eastAsia="zh-CN"/>
        </w:rPr>
        <w:t xml:space="preserve">签订</w:t>
      </w:r>
      <w:r>
        <w:rPr>
          <w:rFonts w:hint="eastAsia" w:ascii="宋体" w:hAnsi="宋体" w:eastAsia="宋体" w:cs="宋体"/>
          <w:bCs/>
          <w:i w:val="0"/>
          <w:iCs w:val="0"/>
          <w:sz w:val="24"/>
          <w:szCs w:val="24"/>
        </w:rPr>
        <w:t xml:space="preserve">本项目合同的通用条款，中标人不得提出实质性的修改，关于专用条款将由采购人与中标人结合本项目具体情况协商后签订。</w:t>
      </w:r>
      <w:r/>
    </w:p>
    <w:p>
      <w:pPr>
        <w:ind w:firstLine="643"/>
        <w:jc w:val="center"/>
        <w:spacing w:line="500" w:lineRule="exact"/>
        <w:rPr>
          <w:rFonts w:hint="eastAsia" w:ascii="宋体" w:hAnsi="宋体" w:eastAsia="宋体" w:cs="宋体"/>
          <w:bCs/>
          <w:i w:val="0"/>
          <w:iCs w:val="0"/>
          <w:sz w:val="32"/>
          <w:szCs w:val="32"/>
        </w:rPr>
      </w:pPr>
      <w:r>
        <w:rPr>
          <w:rFonts w:hint="eastAsia" w:ascii="宋体" w:hAnsi="宋体" w:eastAsia="宋体" w:cs="宋体"/>
          <w:b/>
          <w:i w:val="0"/>
          <w:iCs w:val="0"/>
          <w:sz w:val="32"/>
          <w:szCs w:val="32"/>
        </w:rPr>
        <w:t xml:space="preserve">政府采购合同</w:t>
      </w:r>
      <w:r/>
    </w:p>
    <w:p>
      <w:pPr>
        <w:ind w:firstLine="480"/>
        <w:pageBreakBefore w:val="0"/>
        <w:spacing w:line="440" w:lineRule="exact"/>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 xml:space="preserve">发包人</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lang w:val="en-US" w:eastAsia="zh-CN"/>
        </w:rPr>
        <w:t xml:space="preserve">盐城市盐都区楼王镇人民政府</w:t>
      </w:r>
      <w:r/>
    </w:p>
    <w:p>
      <w:pPr>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bCs/>
          <w:i w:val="0"/>
          <w:iCs w:val="0"/>
          <w:sz w:val="24"/>
          <w:szCs w:val="28"/>
        </w:rPr>
        <w:t xml:space="preserve">承包人</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rPr>
        <w:t xml:space="preserve">                        </w:t>
      </w:r>
      <w:bookmarkEnd w:id="59"/>
      <w:r/>
      <w:bookmarkEnd w:id="60"/>
      <w:r/>
      <w:bookmarkEnd w:id="61"/>
      <w:r/>
      <w:r/>
    </w:p>
    <w:p>
      <w:pPr>
        <w:pStyle w:val="946"/>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4"/>
        </w:rPr>
        <w:t xml:space="preserve">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 xml:space="preserve">竞争性磋商采购</w:t>
      </w:r>
      <w:r>
        <w:rPr>
          <w:rFonts w:hint="eastAsia" w:ascii="宋体" w:hAnsi="宋体" w:eastAsia="宋体" w:cs="宋体"/>
          <w:i w:val="0"/>
          <w:iCs w:val="0"/>
          <w:sz w:val="24"/>
          <w:szCs w:val="24"/>
        </w:rPr>
        <w:t xml:space="preserve">的结果，并根据《中华人民共和国民法典》及其他</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，遵循平等、自愿、公平和诚实信用的原则，就项目具体实施事项协商一致，签署本合同。</w:t>
      </w:r>
      <w:r/>
    </w:p>
    <w:p>
      <w:pPr>
        <w:ind w:firstLine="472"/>
        <w:pageBreakBefore w:val="0"/>
        <w:spacing w:line="440" w:lineRule="exact"/>
        <w:tabs>
          <w:tab w:val="left" w:pos="790" w:leader="none"/>
        </w:tabs>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 xml:space="preserve">1.</w:t>
      </w:r>
      <w:r>
        <w:rPr>
          <w:rFonts w:hint="eastAsia" w:ascii="宋体" w:hAnsi="宋体" w:eastAsia="宋体" w:cs="宋体"/>
          <w:b/>
          <w:i w:val="0"/>
          <w:iCs w:val="0"/>
          <w:sz w:val="24"/>
          <w:szCs w:val="24"/>
        </w:rPr>
        <w:t xml:space="preserve">项目内容：</w:t>
      </w:r>
      <w:r/>
    </w:p>
    <w:p>
      <w:pPr>
        <w:pStyle w:val="946"/>
        <w:ind w:firstLine="480"/>
        <w:pageBreakBefore w:val="0"/>
        <w:spacing w:line="44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 xml:space="preserve">1.1项目名称：</w:t>
      </w:r>
      <w:r>
        <w:rPr>
          <w:rFonts w:hint="eastAsia" w:ascii="宋体" w:hAnsi="宋体" w:eastAsia="宋体" w:cs="宋体"/>
          <w:i w:val="0"/>
          <w:iCs w:val="0"/>
          <w:sz w:val="24"/>
          <w:szCs w:val="24"/>
          <w:lang w:val="en-US" w:eastAsia="zh-CN"/>
        </w:rPr>
        <w:t xml:space="preserve">  </w:t>
      </w:r>
      <w:r/>
    </w:p>
    <w:p>
      <w:pPr>
        <w:pStyle w:val="946"/>
        <w:ind w:firstLine="480"/>
        <w:pageBreakBefore w:val="0"/>
        <w:spacing w:line="44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ascii="宋体" w:hAnsi="宋体" w:eastAsia="宋体" w:cs="宋体"/>
          <w:i w:val="0"/>
          <w:iCs w:val="0"/>
          <w:sz w:val="24"/>
          <w:szCs w:val="24"/>
          <w:lang w:val="en-US" w:eastAsia="zh-CN"/>
        </w:rPr>
        <w:t xml:space="preserve">楼王镇</w:t>
      </w:r>
      <w:r>
        <w:rPr>
          <w:rFonts w:hint="eastAsia" w:ascii="宋体" w:hAnsi="宋体" w:eastAsia="宋体" w:cs="宋体"/>
          <w:i w:val="0"/>
          <w:iCs w:val="0"/>
          <w:sz w:val="24"/>
          <w:szCs w:val="24"/>
        </w:rPr>
        <w:t xml:space="preserve">。</w:t>
      </w:r>
      <w:r/>
    </w:p>
    <w:p>
      <w:pPr>
        <w:ind w:firstLine="480"/>
        <w:keepLines w:val="0"/>
        <w:keepNext w:val="0"/>
        <w:pageBreakBefore w:val="0"/>
        <w:spacing w:line="440" w:lineRule="exact"/>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 xml:space="preserve">1.3项目</w:t>
      </w:r>
      <w:r>
        <w:rPr>
          <w:rFonts w:hint="eastAsia" w:ascii="宋体" w:hAnsi="宋体" w:eastAsia="宋体" w:cs="宋体"/>
          <w:bCs/>
          <w:i w:val="0"/>
          <w:iCs w:val="0"/>
          <w:sz w:val="24"/>
          <w:szCs w:val="28"/>
        </w:rPr>
        <w:t xml:space="preserve">内容：</w:t>
      </w:r>
      <w:r>
        <w:rPr>
          <w:rFonts w:hint="eastAsia" w:ascii="宋体" w:hAnsi="宋体" w:eastAsia="宋体" w:cs="宋体"/>
          <w:i w:val="0"/>
          <w:iCs w:val="0"/>
          <w:color w:val="auto"/>
          <w:sz w:val="24"/>
          <w:szCs w:val="24"/>
          <w:lang w:val="en-US" w:eastAsia="zh-CN"/>
        </w:rPr>
        <w:t xml:space="preserve">2025年占补平衡新祥村（图斑号504）土方采购回填项目（F25J03024）的施工，具体以采购人提供的施工图纸及工程量清单为准</w:t>
      </w:r>
      <w:r>
        <w:rPr>
          <w:rFonts w:hint="eastAsia" w:ascii="宋体" w:hAnsi="宋体" w:eastAsia="宋体" w:cs="宋体"/>
          <w:bCs/>
          <w:i w:val="0"/>
          <w:iCs w:val="0"/>
          <w:color w:val="0000ff"/>
          <w:sz w:val="24"/>
          <w:szCs w:val="28"/>
          <w:u w:val="none"/>
          <w:lang w:eastAsia="zh-CN"/>
        </w:rPr>
        <w:t xml:space="preserve">，采购人保留对采购范围适当调整的权利</w:t>
      </w:r>
      <w:r>
        <w:rPr>
          <w:rFonts w:hint="eastAsia" w:ascii="宋体" w:hAnsi="宋体" w:eastAsia="宋体" w:cs="宋体"/>
          <w:bCs/>
          <w:i w:val="0"/>
          <w:iCs w:val="0"/>
          <w:color w:val="0000ff"/>
          <w:sz w:val="24"/>
          <w:szCs w:val="28"/>
        </w:rPr>
        <w:t xml:space="preserve">。</w:t>
      </w:r>
      <w:r/>
    </w:p>
    <w:p>
      <w:pPr>
        <w:ind w:left="-2" w:firstLine="482"/>
        <w:pageBreakBefore w:val="0"/>
        <w:spacing w:line="440" w:lineRule="exact"/>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 xml:space="preserve">2.</w:t>
      </w:r>
      <w:r>
        <w:rPr>
          <w:rFonts w:hint="eastAsia" w:ascii="宋体" w:hAnsi="宋体" w:eastAsia="宋体" w:cs="宋体"/>
          <w:b/>
          <w:i w:val="0"/>
          <w:iCs w:val="0"/>
          <w:sz w:val="24"/>
          <w:szCs w:val="28"/>
        </w:rPr>
        <w:t xml:space="preserve">合同价格</w:t>
      </w:r>
      <w:r>
        <w:rPr>
          <w:rFonts w:hint="eastAsia" w:ascii="宋体" w:hAnsi="宋体" w:eastAsia="宋体" w:cs="宋体"/>
          <w:b/>
          <w:i w:val="0"/>
          <w:iCs w:val="0"/>
          <w:sz w:val="24"/>
          <w:szCs w:val="28"/>
          <w:lang w:val="en-US" w:eastAsia="zh-CN"/>
        </w:rPr>
        <w:t xml:space="preserve">及履约担保</w:t>
      </w:r>
      <w:r>
        <w:rPr>
          <w:rFonts w:hint="eastAsia" w:ascii="宋体" w:hAnsi="宋体" w:eastAsia="宋体" w:cs="宋体"/>
          <w:b/>
          <w:i w:val="0"/>
          <w:iCs w:val="0"/>
          <w:sz w:val="24"/>
          <w:szCs w:val="28"/>
        </w:rPr>
        <w:t xml:space="preserve">：</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元）。</w:t>
      </w:r>
      <w:r/>
    </w:p>
    <w:p>
      <w:pPr>
        <w:pStyle w:val="981"/>
        <w:ind w:left="426" w:firstLine="12"/>
        <w:jc w:val="both"/>
        <w:pageBreakBefore w:val="0"/>
        <w:spacing w:before="120" w:beforeAutospacing="0" w:after="120" w:afterAutospacing="0" w:line="440" w:lineRule="exact"/>
        <w:rPr>
          <w:rFonts w:hint="eastAsia" w:ascii="宋体" w:hAnsi="宋体" w:eastAsia="宋体" w:cs="宋体"/>
          <w:i w:val="0"/>
          <w:iCs w:val="0"/>
        </w:rPr>
      </w:pPr>
      <w:r>
        <w:rPr>
          <w:rFonts w:hint="eastAsia" w:ascii="宋体" w:hAnsi="宋体" w:eastAsia="宋体" w:cs="宋体"/>
          <w:b/>
          <w:i w:val="0"/>
          <w:iCs w:val="0"/>
          <w:sz w:val="24"/>
          <w:szCs w:val="28"/>
          <w:lang w:val="en-US" w:eastAsia="zh-CN"/>
        </w:rPr>
        <w:t xml:space="preserve">2.2履约担保</w:t>
      </w:r>
      <w:r/>
    </w:p>
    <w:p>
      <w:pPr>
        <w:ind w:firstLine="480"/>
        <w:pageBreakBefore w:val="0"/>
        <w:spacing w:line="440" w:lineRule="exact"/>
        <w:rPr>
          <w:rFonts w:hint="eastAsia" w:ascii="宋体" w:hAnsi="宋体" w:eastAsia="宋体" w:cs="宋体"/>
          <w:b/>
          <w:i w:val="0"/>
          <w:iCs w:val="0"/>
          <w:color w:val="auto"/>
          <w:sz w:val="24"/>
          <w:szCs w:val="24"/>
          <w:lang w:val="zh-CN"/>
        </w:rPr>
      </w:pPr>
      <w:r>
        <w:rPr>
          <w:rFonts w:hint="eastAsia" w:ascii="宋体" w:hAnsi="宋体" w:eastAsia="宋体" w:cs="宋体"/>
          <w:bCs/>
          <w:i w:val="0"/>
          <w:iCs w:val="0"/>
          <w:sz w:val="24"/>
          <w:szCs w:val="24"/>
          <w:lang w:val="en-US" w:eastAsia="zh-CN" w:bidi="ar-SA"/>
        </w:rPr>
        <w:t xml:space="preserve">2.2.1</w:t>
      </w:r>
      <w:r>
        <w:rPr>
          <w:rFonts w:hint="eastAsia" w:ascii="宋体" w:hAnsi="宋体" w:eastAsia="宋体" w:cs="宋体"/>
          <w:i w:val="0"/>
          <w:iCs w:val="0"/>
          <w:color w:val="auto"/>
          <w:sz w:val="24"/>
          <w:szCs w:val="24"/>
        </w:rPr>
        <w:t xml:space="preserve">本项目履约保证金为</w:t>
      </w:r>
      <w:r>
        <w:rPr>
          <w:rFonts w:hint="eastAsia" w:ascii="宋体" w:hAnsi="宋体" w:eastAsia="宋体" w:cs="宋体"/>
          <w:b/>
          <w:bCs/>
          <w:i w:val="0"/>
          <w:iCs w:val="0"/>
          <w:color w:val="auto"/>
          <w:sz w:val="24"/>
          <w:szCs w:val="24"/>
          <w:u w:val="single"/>
        </w:rPr>
        <w:t xml:space="preserve">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 xml:space="preserve">元</w:t>
      </w:r>
      <w:r>
        <w:rPr>
          <w:rFonts w:hint="eastAsia" w:ascii="宋体" w:hAnsi="宋体" w:eastAsia="宋体" w:cs="宋体"/>
          <w:b/>
          <w:bCs/>
          <w:i w:val="0"/>
          <w:iCs w:val="0"/>
          <w:color w:val="auto"/>
          <w:sz w:val="24"/>
          <w:szCs w:val="24"/>
          <w:u w:val="single"/>
          <w:lang w:val="en-US" w:eastAsia="zh-CN"/>
        </w:rPr>
        <w:t xml:space="preserve">整</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b/>
          <w:bCs/>
          <w:i w:val="0"/>
          <w:iCs w:val="0"/>
          <w:color w:val="auto"/>
          <w:sz w:val="24"/>
          <w:szCs w:val="24"/>
          <w:lang w:val="en-US" w:eastAsia="zh-CN"/>
        </w:rPr>
        <w:t xml:space="preserve">合同价的10%</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i w:val="0"/>
          <w:iCs w:val="0"/>
          <w:color w:val="auto"/>
          <w:sz w:val="24"/>
          <w:szCs w:val="24"/>
        </w:rPr>
        <w:t xml:space="preserve">，</w:t>
      </w:r>
      <w:r>
        <w:rPr>
          <w:rFonts w:hint="eastAsia" w:ascii="宋体" w:hAnsi="宋体" w:eastAsia="宋体" w:cs="宋体"/>
          <w:b/>
          <w:i w:val="0"/>
          <w:iCs w:val="0"/>
          <w:color w:val="auto"/>
          <w:sz w:val="24"/>
          <w:szCs w:val="24"/>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 xml:space="preserve">合同价的5%</w:t>
      </w:r>
      <w:r>
        <w:rPr>
          <w:rFonts w:hint="eastAsia" w:ascii="宋体" w:hAnsi="宋体" w:eastAsia="宋体" w:cs="宋体"/>
          <w:b/>
          <w:i w:val="0"/>
          <w:iCs w:val="0"/>
          <w:color w:val="auto"/>
          <w:sz w:val="24"/>
          <w:szCs w:val="24"/>
          <w:lang w:val="zh-CN"/>
        </w:rPr>
        <w:t xml:space="preserve">）。</w:t>
      </w:r>
      <w:r>
        <w:rPr>
          <w:rFonts w:hint="eastAsia" w:ascii="宋体" w:hAnsi="宋体" w:eastAsia="宋体" w:cs="宋体"/>
          <w:b/>
          <w:i w:val="0"/>
          <w:iCs w:val="0"/>
          <w:color w:val="auto"/>
          <w:sz w:val="24"/>
          <w:szCs w:val="24"/>
          <w:lang w:val="zh-CN" w:eastAsia="zh-CN"/>
        </w:rPr>
        <w:t xml:space="preserve">依据《关于在全省政府采购领域推行电子履约保函（保险）的通知》，鼓励供应商自愿使用履约保函（保险）代替缴纳履约保证金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2.2.3履约保证金的退还：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2.2.3.1方式：无息退还至投标人缴纳履约保证金的账户。如为保函，在到期时自行失效。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2.2.3.2时间：竣工验收合格且采购人收到发票后30日内。</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2.2.3.3条件：按合同要求全部履约完成并经采购人验收合格，且采购人收到中标人出具的发票。</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2.2.4不予退还情形：</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除不可抗力情况外，投标人出现下列情形之一的，其履约保证金，采购人将视情节决定不予退还或部分不予退还。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（2）中标人不履行与采购人订立的合同的；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（3）中标人采取欺骗、弄虚作假方式投标的或与其他投标人串通投标的；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（4）中标人将合同内容转包、违法分包的；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（5）中标人故意捏造事实或伪造证明材料，进行虚假恶意投诉或反映的；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（6）中标人出现无故不履约的行为的。</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3.</w:t>
      </w:r>
      <w:r>
        <w:rPr>
          <w:rFonts w:hint="eastAsia" w:ascii="宋体" w:hAnsi="宋体" w:eastAsia="宋体" w:cs="宋体"/>
          <w:b/>
          <w:i w:val="0"/>
          <w:iCs w:val="0"/>
          <w:sz w:val="24"/>
          <w:szCs w:val="28"/>
        </w:rPr>
        <w:t xml:space="preserve">工期</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3.1本工程要求工期</w:t>
      </w:r>
      <w:r>
        <w:rPr>
          <w:rFonts w:hint="eastAsia" w:ascii="宋体" w:hAnsi="宋体" w:eastAsia="宋体" w:cs="宋体"/>
          <w:b/>
          <w:i w:val="0"/>
          <w:iCs w:val="0"/>
          <w:sz w:val="24"/>
          <w:szCs w:val="28"/>
          <w:u w:val="single"/>
        </w:rPr>
        <w:t xml:space="preserve">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 xml:space="preserve">日历天</w:t>
      </w:r>
      <w:r>
        <w:rPr>
          <w:rFonts w:hint="eastAsia" w:ascii="宋体" w:hAnsi="宋体" w:eastAsia="宋体" w:cs="宋体"/>
          <w:b w:val="0"/>
          <w:bCs/>
          <w:i w:val="0"/>
          <w:iCs w:val="0"/>
          <w:color w:val="auto"/>
          <w:sz w:val="24"/>
          <w:szCs w:val="28"/>
          <w:highlight w:val="none"/>
        </w:rPr>
        <w:t xml:space="preserve">。</w:t>
      </w:r>
      <w:r>
        <w:rPr>
          <w:rFonts w:hint="eastAsia" w:ascii="宋体" w:hAnsi="宋体" w:eastAsia="宋体" w:cs="宋体"/>
          <w:i w:val="0"/>
          <w:iCs w:val="0"/>
          <w:sz w:val="24"/>
          <w:szCs w:val="28"/>
        </w:rPr>
        <w:t xml:space="preserve">承包</w:t>
      </w:r>
      <w:r>
        <w:rPr>
          <w:rFonts w:hint="eastAsia" w:ascii="宋体" w:hAnsi="宋体" w:eastAsia="宋体" w:cs="宋体"/>
          <w:i w:val="0"/>
          <w:iCs w:val="0"/>
          <w:sz w:val="24"/>
          <w:szCs w:val="28"/>
          <w:lang w:eastAsia="zh-CN"/>
        </w:rPr>
        <w:t xml:space="preserve">人在</w:t>
      </w:r>
      <w:r>
        <w:rPr>
          <w:rFonts w:hint="eastAsia" w:ascii="宋体" w:hAnsi="宋体" w:eastAsia="宋体" w:cs="宋体"/>
          <w:i w:val="0"/>
          <w:iCs w:val="0"/>
          <w:sz w:val="24"/>
          <w:szCs w:val="28"/>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 xml:space="preserve">5000元</w:t>
      </w:r>
      <w:r>
        <w:rPr>
          <w:rFonts w:hint="eastAsia" w:ascii="宋体" w:hAnsi="宋体" w:eastAsia="宋体" w:cs="宋体"/>
          <w:i w:val="0"/>
          <w:iCs w:val="0"/>
          <w:sz w:val="24"/>
          <w:szCs w:val="28"/>
        </w:rPr>
        <w:t xml:space="preserve">整。逾期超过</w:t>
      </w:r>
      <w:r>
        <w:rPr>
          <w:rFonts w:hint="eastAsia" w:ascii="宋体" w:hAnsi="宋体" w:eastAsia="宋体" w:cs="宋体"/>
          <w:b/>
          <w:i w:val="0"/>
          <w:iCs w:val="0"/>
          <w:sz w:val="24"/>
          <w:szCs w:val="28"/>
        </w:rPr>
        <w:t xml:space="preserve">10</w:t>
      </w:r>
      <w:r>
        <w:rPr>
          <w:rFonts w:hint="eastAsia" w:ascii="宋体" w:hAnsi="宋体" w:eastAsia="宋体" w:cs="宋体"/>
          <w:i w:val="0"/>
          <w:iCs w:val="0"/>
          <w:sz w:val="24"/>
          <w:szCs w:val="28"/>
        </w:rPr>
        <w:t xml:space="preserve">日的，发包人有权没收承包人的履约保证金，解除合同并要求承包人支付合同总价20%的违约金。</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4.</w:t>
      </w:r>
      <w:r>
        <w:rPr>
          <w:rFonts w:hint="eastAsia" w:ascii="宋体" w:hAnsi="宋体" w:eastAsia="宋体" w:cs="宋体"/>
          <w:b/>
          <w:i w:val="0"/>
          <w:iCs w:val="0"/>
          <w:sz w:val="24"/>
          <w:szCs w:val="28"/>
        </w:rPr>
        <w:t xml:space="preserve">质量</w:t>
      </w:r>
      <w:r/>
    </w:p>
    <w:p>
      <w:pPr>
        <w:ind w:firstLine="477"/>
        <w:pageBreakBefore w:val="0"/>
        <w:spacing w:line="440" w:lineRule="exact"/>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 xml:space="preserve">4.1 本工程质量标准为</w:t>
      </w:r>
      <w:r>
        <w:rPr>
          <w:rFonts w:hint="eastAsia" w:ascii="宋体" w:hAnsi="宋体" w:eastAsia="宋体" w:cs="宋体"/>
          <w:i w:val="0"/>
          <w:iCs w:val="0"/>
          <w:sz w:val="24"/>
          <w:szCs w:val="28"/>
          <w:highlight w:val="none"/>
          <w:lang w:val="en-US" w:eastAsia="zh-CN"/>
        </w:rPr>
        <w:t xml:space="preserve">耕地质量达到3等以上，经验收备案形成新增耕地指标。</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p>
    <w:p>
      <w:pPr>
        <w:ind w:firstLine="472"/>
        <w:pageBreakBefore w:val="0"/>
        <w:spacing w:line="440" w:lineRule="exact"/>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 xml:space="preserve">5.</w:t>
      </w:r>
      <w:r>
        <w:rPr>
          <w:rFonts w:hint="eastAsia" w:ascii="宋体" w:hAnsi="宋体" w:eastAsia="宋体" w:cs="宋体"/>
          <w:b/>
          <w:bCs/>
          <w:i w:val="0"/>
          <w:iCs w:val="0"/>
          <w:color w:val="auto"/>
          <w:sz w:val="24"/>
          <w:szCs w:val="28"/>
        </w:rPr>
        <w:t xml:space="preserve">合同约定的工程付款时间</w:t>
      </w:r>
      <w:r/>
    </w:p>
    <w:p>
      <w:pPr>
        <w:ind w:firstLine="472"/>
        <w:pageBreakBefore w:val="0"/>
        <w:spacing w:line="440" w:lineRule="exact"/>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 xml:space="preserve">具体付款幅度如下：</w:t>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5.1</w:t>
      </w:r>
      <w:r>
        <w:rPr>
          <w:rFonts w:hint="eastAsia" w:ascii="宋体" w:hAnsi="宋体" w:eastAsia="宋体" w:cs="宋体"/>
          <w:b/>
          <w:bCs/>
          <w:i w:val="0"/>
          <w:iCs w:val="0"/>
          <w:color w:val="0000ff"/>
          <w:sz w:val="24"/>
          <w:szCs w:val="28"/>
          <w:highlight w:val="yellow"/>
          <w:lang w:val="en-US" w:eastAsia="zh-CN"/>
        </w:rPr>
        <w:t xml:space="preserve">合同签订后，工程开工前，预付合同总额的10%（在签订合同时，如供应商明确书面表示无需预付款或者主动要求降低预付款比例的，采购人可就预付款比例作相应调整）；                                    </w:t>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5.2</w:t>
      </w:r>
      <w:r>
        <w:rPr>
          <w:rFonts w:hint="eastAsia" w:ascii="宋体" w:hAnsi="宋体" w:eastAsia="宋体" w:cs="宋体"/>
          <w:b/>
          <w:bCs/>
          <w:i w:val="0"/>
          <w:iCs w:val="0"/>
          <w:color w:val="0000ff"/>
          <w:sz w:val="24"/>
          <w:szCs w:val="28"/>
          <w:highlight w:val="yellow"/>
          <w:lang w:val="en-US" w:eastAsia="zh-CN"/>
        </w:rPr>
        <w:t xml:space="preserve">工程完工后凭农业农村部门耕评合格文件付至合同款的60%;</w:t>
      </w:r>
      <w:bookmarkStart w:id="90" w:name="_GoBack"/>
      <w:r/>
      <w:bookmarkEnd w:id="90"/>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5.3</w:t>
      </w:r>
      <w:r>
        <w:rPr>
          <w:rFonts w:hint="eastAsia" w:ascii="宋体" w:hAnsi="宋体" w:eastAsia="宋体" w:cs="宋体"/>
          <w:b/>
          <w:bCs/>
          <w:i w:val="0"/>
          <w:iCs w:val="0"/>
          <w:color w:val="0000ff"/>
          <w:sz w:val="24"/>
          <w:szCs w:val="28"/>
          <w:highlight w:val="yellow"/>
          <w:lang w:val="en-US" w:eastAsia="zh-CN"/>
        </w:rPr>
        <w:t xml:space="preserve">工程完工后耕地质量等级达到3等后付至合同价的80%;</w:t>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5.4</w:t>
      </w:r>
      <w:r>
        <w:rPr>
          <w:rFonts w:hint="eastAsia" w:ascii="宋体" w:hAnsi="宋体" w:eastAsia="宋体" w:cs="宋体"/>
          <w:b/>
          <w:bCs/>
          <w:i w:val="0"/>
          <w:iCs w:val="0"/>
          <w:color w:val="0000ff"/>
          <w:sz w:val="24"/>
          <w:szCs w:val="28"/>
          <w:highlight w:val="yellow"/>
          <w:lang w:val="en-US" w:eastAsia="zh-CN"/>
        </w:rPr>
        <w:t xml:space="preserve">等级达到3等一年后付至合同款的95%。</w:t>
      </w:r>
      <w:r/>
    </w:p>
    <w:p>
      <w:pPr>
        <w:ind w:left="489" w:hanging="10"/>
        <w:pageBreakBefore w:val="0"/>
        <w:spacing w:line="440" w:lineRule="exact"/>
        <w:rPr>
          <w:rFonts w:hint="eastAsia" w:ascii="宋体" w:hAnsi="宋体" w:eastAsia="宋体" w:cs="宋体"/>
          <w:b/>
          <w:bCs/>
          <w:i w:val="0"/>
          <w:iCs w:val="0"/>
          <w:color w:val="92d050"/>
          <w:sz w:val="24"/>
          <w:szCs w:val="28"/>
          <w:highlight w:val="yellow"/>
          <w:lang w:eastAsia="zh-CN"/>
        </w:rPr>
      </w:pPr>
      <w:r>
        <w:rPr>
          <w:rFonts w:hint="eastAsia" w:ascii="宋体" w:hAnsi="宋体" w:cs="宋体"/>
          <w:b/>
          <w:bCs/>
          <w:i w:val="0"/>
          <w:iCs w:val="0"/>
          <w:color w:val="0000ff"/>
          <w:sz w:val="24"/>
          <w:szCs w:val="28"/>
          <w:highlight w:val="yellow"/>
          <w:lang w:val="en-US" w:eastAsia="zh-CN"/>
        </w:rPr>
        <w:t xml:space="preserve">5.5</w:t>
      </w:r>
      <w:r>
        <w:rPr>
          <w:rFonts w:hint="eastAsia" w:ascii="宋体" w:hAnsi="宋体" w:eastAsia="宋体" w:cs="宋体"/>
          <w:b/>
          <w:bCs/>
          <w:i w:val="0"/>
          <w:iCs w:val="0"/>
          <w:color w:val="0000ff"/>
          <w:sz w:val="24"/>
          <w:szCs w:val="28"/>
          <w:highlight w:val="yellow"/>
          <w:lang w:val="en-US" w:eastAsia="zh-CN"/>
        </w:rPr>
        <w:t xml:space="preserve">工程竣工验收合格两年后凭审计部门出具的审计报告付清余款。</w:t>
      </w:r>
      <w:r/>
    </w:p>
    <w:p>
      <w:pPr>
        <w:pStyle w:val="986"/>
        <w:keepLines w:val="0"/>
        <w:keepNext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 xml:space="preserve">6.施工要求：</w:t>
      </w:r>
      <w:r/>
    </w:p>
    <w:p>
      <w:pPr>
        <w:pStyle w:val="981"/>
        <w:numPr>
          <w:ilvl w:val="0"/>
          <w:numId w:val="0"/>
        </w:numPr>
        <w:ind w:firstLine="480"/>
        <w:keepLines w:val="0"/>
        <w:keepNext w:val="0"/>
        <w:pageBreakBefore w:val="0"/>
        <w:spacing w:before="0" w:beforeAutospacing="0" w:after="0" w:afterAutospacing="0" w:line="440" w:lineRule="exact"/>
        <w:widowControl/>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6.1塘内及塘边的杂草、杂物必须清理干净，并清运出现场，严禁就地深埋，发包人不提供堆放场地，承包人自行考虑堆放场所及运距。</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yellow"/>
          <w:lang w:val="en-US" w:eastAsia="zh-CN" w:bidi="ar-SA"/>
        </w:rPr>
      </w:pPr>
      <w:r>
        <w:rPr>
          <w:rFonts w:hint="eastAsia" w:ascii="宋体" w:hAnsi="宋体" w:eastAsia="宋体" w:cs="宋体"/>
          <w:i w:val="0"/>
          <w:iCs w:val="0"/>
          <w:color w:val="auto"/>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 xml:space="preserve">7.</w:t>
      </w:r>
      <w:r>
        <w:rPr>
          <w:rFonts w:hint="eastAsia" w:ascii="宋体" w:hAnsi="宋体" w:eastAsia="宋体" w:cs="宋体"/>
          <w:b/>
          <w:bCs/>
          <w:i w:val="0"/>
          <w:iCs w:val="0"/>
          <w:sz w:val="24"/>
          <w:szCs w:val="28"/>
        </w:rPr>
        <w:t xml:space="preserve">安全施工</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.1承包人必须遵守江苏省建设厅及盐城市建设主管部门颁布的《建设工程施工安全管理规定》和《建设工程文明施工管理规定》。</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 xml:space="preserve">，并</w:t>
      </w:r>
      <w:r>
        <w:rPr>
          <w:rFonts w:hint="eastAsia" w:ascii="宋体" w:hAnsi="宋体" w:eastAsia="宋体" w:cs="宋体"/>
          <w:i w:val="0"/>
          <w:iCs w:val="0"/>
          <w:sz w:val="24"/>
          <w:szCs w:val="28"/>
        </w:rPr>
        <w:t xml:space="preserve">支付违约金。</w:t>
      </w:r>
      <w:r/>
    </w:p>
    <w:p>
      <w:pPr>
        <w:contextualSpacing/>
        <w:ind w:firstLine="480"/>
        <w:jc w:val="left"/>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如行政处罚</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如工程款不足以支付，发包人有权追偿</w:t>
      </w:r>
      <w:r>
        <w:rPr>
          <w:rFonts w:hint="eastAsia" w:ascii="宋体" w:hAnsi="宋体" w:eastAsia="宋体" w:cs="宋体"/>
          <w:i w:val="0"/>
          <w:iCs w:val="0"/>
          <w:sz w:val="24"/>
          <w:szCs w:val="28"/>
        </w:rPr>
        <w:t xml:space="preserve">。</w:t>
      </w:r>
      <w:r/>
    </w:p>
    <w:p>
      <w:pPr>
        <w:contextualSpacing/>
        <w:ind w:firstLine="480"/>
        <w:jc w:val="left"/>
        <w:pageBreakBefore w:val="0"/>
        <w:spacing w:line="440" w:lineRule="exact"/>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yellow"/>
          <w:lang w:val="en-US" w:eastAsia="zh-CN"/>
        </w:rPr>
        <w:t xml:space="preserve">8.管护期</w:t>
      </w:r>
      <w:r/>
    </w:p>
    <w:p>
      <w:pPr>
        <w:ind w:firstLine="480"/>
        <w:jc w:val="left"/>
        <w:pageBreakBefore w:val="0"/>
        <w:spacing w:line="440" w:lineRule="exact"/>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yellow"/>
          <w:lang w:val="en-US" w:eastAsia="zh-CN"/>
        </w:rPr>
        <w:t xml:space="preserve">本工程管护期自工程完工验收合格之日起直到达到验收标准止。 </w:t>
      </w:r>
      <w:r/>
    </w:p>
    <w:p>
      <w:pPr>
        <w:ind w:firstLine="480"/>
        <w:jc w:val="left"/>
        <w:pageBreakBefore w:val="0"/>
        <w:spacing w:line="440" w:lineRule="exact"/>
        <w:rPr>
          <w:rFonts w:hint="eastAsia" w:ascii="宋体" w:hAnsi="宋体" w:eastAsia="宋体" w:cs="宋体"/>
          <w:b w:val="0"/>
          <w:bCs w:val="0"/>
          <w:color w:val="000000"/>
          <w:sz w:val="24"/>
          <w:szCs w:val="24"/>
          <w:highlight w:val="yellow"/>
          <w:lang w:eastAsia="zh-CN"/>
        </w:rPr>
      </w:pPr>
      <w:r>
        <w:rPr>
          <w:rFonts w:hint="eastAsia" w:ascii="宋体" w:hAnsi="宋体" w:eastAsia="宋体" w:cs="宋体"/>
          <w:i w:val="0"/>
          <w:iCs w:val="0"/>
          <w:sz w:val="24"/>
          <w:szCs w:val="28"/>
          <w:highlight w:val="yellow"/>
          <w:lang w:val="en-US" w:eastAsia="zh-CN"/>
        </w:rPr>
        <w:t xml:space="preserve">管护期内对复垦后的土地进行管护，通过实施</w:t>
      </w:r>
      <w:r>
        <w:rPr>
          <w:rFonts w:hint="eastAsia" w:ascii="宋体" w:hAnsi="宋体" w:eastAsia="宋体" w:cs="宋体"/>
          <w:b w:val="0"/>
          <w:bCs w:val="0"/>
          <w:color w:val="000000"/>
          <w:sz w:val="24"/>
          <w:szCs w:val="24"/>
          <w:highlight w:val="yellow"/>
        </w:rPr>
        <w:t xml:space="preserve">工程措施、生物措施、技术措施</w:t>
      </w:r>
      <w:r>
        <w:rPr>
          <w:rFonts w:hint="eastAsia" w:ascii="宋体" w:hAnsi="宋体" w:eastAsia="宋体" w:cs="宋体"/>
          <w:b w:val="0"/>
          <w:bCs w:val="0"/>
          <w:color w:val="000000"/>
          <w:sz w:val="24"/>
          <w:szCs w:val="24"/>
          <w:highlight w:val="yellow"/>
          <w:lang w:val="en-US" w:eastAsia="zh-CN"/>
        </w:rPr>
        <w:t xml:space="preserve">使</w:t>
      </w:r>
      <w:r>
        <w:rPr>
          <w:rFonts w:hint="eastAsia" w:ascii="宋体" w:hAnsi="宋体" w:eastAsia="宋体" w:cs="宋体"/>
          <w:b w:val="0"/>
          <w:bCs w:val="0"/>
          <w:color w:val="000000"/>
          <w:sz w:val="24"/>
          <w:szCs w:val="24"/>
          <w:highlight w:val="yellow"/>
        </w:rPr>
        <w:t xml:space="preserve">项目区新增耕地质量等级可稳步提升至3等</w:t>
      </w:r>
      <w:r>
        <w:rPr>
          <w:rFonts w:hint="eastAsia" w:ascii="宋体" w:hAnsi="宋体" w:eastAsia="宋体" w:cs="宋体"/>
          <w:b w:val="0"/>
          <w:bCs w:val="0"/>
          <w:color w:val="000000"/>
          <w:sz w:val="24"/>
          <w:szCs w:val="24"/>
          <w:highlight w:val="yellow"/>
          <w:lang w:val="en-US" w:eastAsia="zh-CN"/>
        </w:rPr>
        <w:t xml:space="preserve">以上</w:t>
      </w:r>
      <w:r>
        <w:rPr>
          <w:rFonts w:hint="eastAsia" w:ascii="宋体" w:hAnsi="宋体" w:eastAsia="宋体" w:cs="宋体"/>
          <w:b w:val="0"/>
          <w:bCs w:val="0"/>
          <w:color w:val="000000"/>
          <w:sz w:val="24"/>
          <w:szCs w:val="24"/>
          <w:highlight w:val="yellow"/>
          <w:lang w:eastAsia="zh-CN"/>
        </w:rPr>
        <w:t xml:space="preserve">。</w:t>
      </w:r>
      <w:r/>
    </w:p>
    <w:p>
      <w:pPr>
        <w:ind w:firstLine="472"/>
        <w:pageBreakBefore w:val="0"/>
        <w:spacing w:line="440" w:lineRule="exact"/>
        <w:rPr>
          <w:rFonts w:hint="eastAsia" w:ascii="宋体" w:hAnsi="宋体" w:eastAsia="宋体" w:cs="宋体"/>
          <w:b/>
          <w:bCs/>
          <w:i w:val="0"/>
          <w:iCs w:val="0"/>
          <w:sz w:val="24"/>
          <w:szCs w:val="28"/>
          <w:highlight w:val="yellow"/>
          <w:lang w:val="en-US" w:eastAsia="zh-CN"/>
        </w:rPr>
      </w:pPr>
      <w:r>
        <w:rPr>
          <w:rFonts w:hint="eastAsia" w:ascii="宋体" w:hAnsi="宋体" w:eastAsia="宋体" w:cs="宋体"/>
          <w:b/>
          <w:bCs/>
          <w:i w:val="0"/>
          <w:iCs w:val="0"/>
          <w:sz w:val="24"/>
          <w:szCs w:val="28"/>
          <w:highlight w:val="yellow"/>
          <w:lang w:val="en-US" w:eastAsia="zh-CN"/>
        </w:rPr>
        <w:t xml:space="preserve">在未通过竣工验收之前复垦地块由承包人负责种植，直至验收合格后可以退出种植，种植期间每年每亩按</w:t>
      </w:r>
      <w:r>
        <w:rPr>
          <w:rFonts w:hint="eastAsia" w:ascii="宋体" w:hAnsi="宋体" w:cs="宋体"/>
          <w:b/>
          <w:bCs/>
          <w:i w:val="0"/>
          <w:iCs w:val="0"/>
          <w:sz w:val="24"/>
          <w:szCs w:val="28"/>
          <w:highlight w:val="yellow"/>
          <w:lang w:val="en-US" w:eastAsia="zh-CN"/>
        </w:rPr>
        <w:t xml:space="preserve">950元租金（</w:t>
      </w:r>
      <w:r>
        <w:rPr>
          <w:rFonts w:hint="eastAsia" w:ascii="宋体" w:hAnsi="宋体" w:eastAsia="宋体" w:cs="宋体"/>
          <w:b/>
          <w:bCs/>
          <w:i w:val="0"/>
          <w:iCs w:val="0"/>
          <w:sz w:val="24"/>
          <w:szCs w:val="28"/>
          <w:highlight w:val="yellow"/>
          <w:lang w:val="en-US" w:eastAsia="zh-CN"/>
        </w:rPr>
        <w:t xml:space="preserve">含管理费每亩50元</w:t>
      </w:r>
      <w:r>
        <w:rPr>
          <w:rFonts w:hint="eastAsia" w:ascii="宋体" w:hAnsi="宋体" w:cs="宋体"/>
          <w:b/>
          <w:bCs/>
          <w:i w:val="0"/>
          <w:iCs w:val="0"/>
          <w:sz w:val="24"/>
          <w:szCs w:val="28"/>
          <w:highlight w:val="yellow"/>
          <w:lang w:val="en-US" w:eastAsia="zh-CN"/>
        </w:rPr>
        <w:t xml:space="preserve">，起算时间2026年12月1日，面积按实际复垦亩数丈量计算，租金上缴至复垦田亩所在村居</w:t>
      </w:r>
      <w:r>
        <w:rPr>
          <w:rFonts w:hint="eastAsia" w:ascii="宋体" w:hAnsi="宋体" w:eastAsia="宋体" w:cs="宋体"/>
          <w:b/>
          <w:bCs/>
          <w:i w:val="0"/>
          <w:iCs w:val="0"/>
          <w:sz w:val="24"/>
          <w:szCs w:val="28"/>
          <w:highlight w:val="yellow"/>
          <w:lang w:val="en-US" w:eastAsia="zh-CN"/>
        </w:rPr>
        <w:t xml:space="preserve">）。</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 xml:space="preserve">9.</w:t>
      </w:r>
      <w:r>
        <w:rPr>
          <w:rFonts w:hint="eastAsia" w:ascii="宋体" w:hAnsi="宋体" w:eastAsia="宋体" w:cs="宋体"/>
          <w:b/>
          <w:i w:val="0"/>
          <w:iCs w:val="0"/>
          <w:sz w:val="24"/>
          <w:szCs w:val="28"/>
        </w:rPr>
        <w:t xml:space="preserve">分包</w:t>
      </w:r>
      <w:r/>
    </w:p>
    <w:p>
      <w:pPr>
        <w:ind w:firstLine="480"/>
        <w:jc w:val="left"/>
        <w:pageBreakBefore w:val="0"/>
        <w:spacing w:line="440" w:lineRule="exact"/>
        <w:widowControl/>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9</w:t>
      </w:r>
      <w:r>
        <w:rPr>
          <w:rFonts w:hint="eastAsia" w:ascii="宋体" w:hAnsi="宋体" w:eastAsia="宋体" w:cs="宋体"/>
          <w:i w:val="0"/>
          <w:iCs w:val="0"/>
          <w:sz w:val="24"/>
          <w:szCs w:val="28"/>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 xml:space="preserve">5</w:t>
      </w:r>
      <w:r>
        <w:rPr>
          <w:rFonts w:hint="eastAsia" w:ascii="宋体" w:hAnsi="宋体" w:eastAsia="宋体" w:cs="宋体"/>
          <w:i w:val="0"/>
          <w:iCs w:val="0"/>
          <w:sz w:val="24"/>
          <w:szCs w:val="28"/>
        </w:rPr>
        <w:t xml:space="preserve">000元/次。</w:t>
      </w:r>
      <w:r/>
    </w:p>
    <w:p>
      <w:pPr>
        <w:pStyle w:val="986"/>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10.双方义务和责任</w:t>
      </w:r>
      <w:r/>
    </w:p>
    <w:p>
      <w:pPr>
        <w:pStyle w:val="986"/>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10.1发包人责任和义务</w:t>
      </w:r>
      <w:r/>
    </w:p>
    <w:p>
      <w:pPr>
        <w:pStyle w:val="986"/>
        <w:numPr>
          <w:ilvl w:val="0"/>
          <w:numId w:val="14"/>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对承包人施工进行过程管理，协助承包人解决施工中的矛盾。</w:t>
      </w:r>
      <w:r/>
    </w:p>
    <w:p>
      <w:pPr>
        <w:pStyle w:val="986"/>
        <w:numPr>
          <w:ilvl w:val="0"/>
          <w:numId w:val="14"/>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按合同约定支付工程款。</w:t>
      </w:r>
      <w:r/>
    </w:p>
    <w:p>
      <w:pPr>
        <w:pStyle w:val="903"/>
        <w:ind w:left="0" w:right="0" w:firstLine="480"/>
        <w:pageBreakBefore w:val="0"/>
        <w:spacing w:before="0" w:after="0" w:line="440" w:lineRule="exact"/>
        <w:widowControl w:val="off"/>
        <w:rPr>
          <w:rFonts w:hint="eastAsia" w:ascii="宋体" w:hAnsi="宋体" w:eastAsia="宋体" w:cs="宋体"/>
          <w:b w:val="0"/>
          <w:bCs w:val="0"/>
          <w:i w:val="0"/>
          <w:iCs w:val="0"/>
          <w:sz w:val="24"/>
          <w:szCs w:val="28"/>
          <w:lang w:val="en-US" w:eastAsia="zh-CN" w:bidi="ar-SA"/>
        </w:rPr>
      </w:pPr>
      <w:r/>
      <w:bookmarkStart w:id="62" w:name="_Toc296503045"/>
      <w:r/>
      <w:bookmarkStart w:id="63" w:name="_Toc337558746"/>
      <w:r/>
      <w:bookmarkStart w:id="64" w:name="_Toc296346546"/>
      <w:r/>
      <w:bookmarkStart w:id="65" w:name="_Toc351203518"/>
      <w:r>
        <w:rPr>
          <w:rFonts w:hint="eastAsia" w:ascii="宋体" w:hAnsi="宋体" w:eastAsia="宋体" w:cs="宋体"/>
          <w:b w:val="0"/>
          <w:bCs w:val="0"/>
          <w:i w:val="0"/>
          <w:iCs w:val="0"/>
          <w:sz w:val="24"/>
          <w:szCs w:val="28"/>
          <w:lang w:val="en-US" w:eastAsia="zh-CN" w:bidi="ar-SA"/>
        </w:rPr>
        <w:t xml:space="preserve">10.2承包人</w:t>
      </w:r>
      <w:bookmarkEnd w:id="62"/>
      <w:r/>
      <w:bookmarkEnd w:id="63"/>
      <w:r/>
      <w:bookmarkEnd w:id="64"/>
      <w:r/>
      <w:bookmarkEnd w:id="65"/>
      <w:r/>
      <w:bookmarkStart w:id="66" w:name="_Toc351203519"/>
      <w:r/>
      <w:bookmarkStart w:id="67" w:name="_Toc296503046"/>
      <w:r/>
      <w:bookmarkStart w:id="68" w:name="_Toc296346547"/>
      <w:r/>
      <w:bookmarkStart w:id="69" w:name="_Toc337558747"/>
      <w:r>
        <w:rPr>
          <w:rFonts w:hint="eastAsia" w:ascii="宋体" w:hAnsi="宋体" w:eastAsia="宋体" w:cs="宋体"/>
          <w:b w:val="0"/>
          <w:bCs w:val="0"/>
          <w:i w:val="0"/>
          <w:iCs w:val="0"/>
          <w:sz w:val="24"/>
          <w:szCs w:val="28"/>
          <w:lang w:val="en-US" w:eastAsia="zh-CN" w:bidi="ar-SA"/>
        </w:rPr>
        <w:t xml:space="preserve">责任和义务</w:t>
      </w:r>
      <w:bookmarkEnd w:id="66"/>
      <w:r/>
      <w:bookmarkEnd w:id="67"/>
      <w:r/>
      <w:bookmarkEnd w:id="68"/>
      <w:r/>
      <w:bookmarkEnd w:id="69"/>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承包人在履行合同过程中应遵守法律和工程建设标准规范，并履行以下义务：</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（1）按法律规定和合同约定完成工程施工，并达到质量标准，保证验收通过；</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（2）按法律规定和合同约定采取施工安全和环境保护措施，办理工伤保险，确保工程及人员、材料、设备和设施的安全；</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（4）负责施工场地及其周边环境与生态以及施工场地周围及地下管线和构筑、树木进行保护，费用由承包人承担；</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（6）及时支付农民工工资和机械设备租用费等费用，不得因此造成矛盾。</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（7）按照法律规定和合同约定编制竣工资料，提交发包人验收。</w:t>
      </w:r>
      <w:r/>
    </w:p>
    <w:p>
      <w:pPr>
        <w:pStyle w:val="934"/>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r/>
    </w:p>
    <w:p>
      <w:pPr>
        <w:pStyle w:val="934"/>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1.安排专人负责安全保卫工作，费用由承包人承担。</w:t>
      </w:r>
      <w:r/>
    </w:p>
    <w:p>
      <w:pPr>
        <w:pStyle w:val="934"/>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2.承包人必须按文明施工要求组织施工，保护周围环境，设置相关标牌，费用由承包人承担。</w:t>
      </w:r>
      <w:r/>
    </w:p>
    <w:p>
      <w:pPr>
        <w:pStyle w:val="934"/>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r/>
    </w:p>
    <w:p>
      <w:pPr>
        <w:pStyle w:val="934"/>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4.如发包人代扣代缴本工程应由承包人缴纳的各项费用，承包人必须配合履行发包人要求的各项手续，费用由承包人负责。 </w:t>
      </w:r>
      <w:r/>
    </w:p>
    <w:p>
      <w:pPr>
        <w:pStyle w:val="934"/>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7.承包人在施工期间必须在必要的地方设置明显的安全警示标志设施，保证施工安全和周围行人安全。</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11.</w:t>
      </w:r>
      <w:r>
        <w:rPr>
          <w:rFonts w:hint="eastAsia" w:ascii="宋体" w:hAnsi="宋体" w:eastAsia="宋体" w:cs="宋体"/>
          <w:b/>
          <w:i w:val="0"/>
          <w:iCs w:val="0"/>
          <w:sz w:val="24"/>
          <w:szCs w:val="28"/>
        </w:rPr>
        <w:t xml:space="preserve">违约</w:t>
      </w:r>
      <w:r>
        <w:rPr>
          <w:rFonts w:hint="eastAsia" w:ascii="宋体" w:hAnsi="宋体" w:eastAsia="宋体" w:cs="宋体"/>
          <w:b/>
          <w:i w:val="0"/>
          <w:iCs w:val="0"/>
          <w:sz w:val="24"/>
          <w:szCs w:val="28"/>
          <w:lang w:val="en-US" w:eastAsia="zh-CN"/>
        </w:rPr>
        <w:t xml:space="preserve">情形及</w:t>
      </w:r>
      <w:r>
        <w:rPr>
          <w:rFonts w:hint="eastAsia" w:ascii="宋体" w:hAnsi="宋体" w:eastAsia="宋体" w:cs="宋体"/>
          <w:b/>
          <w:i w:val="0"/>
          <w:iCs w:val="0"/>
          <w:sz w:val="24"/>
          <w:szCs w:val="28"/>
        </w:rPr>
        <w:t xml:space="preserve">责任  </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11</w:t>
      </w:r>
      <w:r>
        <w:rPr>
          <w:rFonts w:hint="eastAsia" w:ascii="宋体" w:hAnsi="宋体" w:eastAsia="宋体" w:cs="宋体"/>
          <w:i w:val="0"/>
          <w:iCs w:val="0"/>
          <w:color w:val="000000"/>
          <w:sz w:val="24"/>
          <w:szCs w:val="24"/>
        </w:rPr>
        <w:t xml:space="preserve">.1 承包人违约的情形</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rPr>
        <w:t xml:space="preserve">在项目实施过程中，</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人如发现挂靠施工的或转包的、违法分包的</w:t>
      </w:r>
      <w:r>
        <w:rPr>
          <w:rFonts w:hint="eastAsia" w:ascii="宋体" w:hAnsi="宋体" w:eastAsia="宋体" w:cs="宋体"/>
          <w:i w:val="0"/>
          <w:iCs w:val="0"/>
          <w:color w:val="000000"/>
          <w:sz w:val="24"/>
          <w:szCs w:val="24"/>
          <w:u w:val="none"/>
          <w:lang w:eastAsia="zh-CN"/>
        </w:rPr>
        <w:t xml:space="preserve">或</w:t>
      </w:r>
      <w:r>
        <w:rPr>
          <w:rFonts w:hint="eastAsia" w:ascii="宋体" w:hAnsi="宋体" w:eastAsia="宋体" w:cs="宋体"/>
          <w:i w:val="0"/>
          <w:iCs w:val="0"/>
          <w:color w:val="000000"/>
          <w:sz w:val="24"/>
          <w:szCs w:val="24"/>
          <w:u w:val="none"/>
        </w:rPr>
        <w:t xml:space="preserve">中标项目</w:t>
      </w:r>
      <w:r>
        <w:rPr>
          <w:rFonts w:hint="eastAsia" w:ascii="宋体" w:hAnsi="宋体" w:eastAsia="宋体" w:cs="宋体"/>
          <w:i w:val="0"/>
          <w:iCs w:val="0"/>
          <w:color w:val="000000"/>
          <w:sz w:val="24"/>
          <w:szCs w:val="24"/>
          <w:u w:val="none"/>
          <w:lang w:val="en-US" w:eastAsia="zh-CN"/>
        </w:rPr>
        <w:t xml:space="preserve">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 xml:space="preserve">发包人</w:t>
      </w:r>
      <w:r>
        <w:rPr>
          <w:rFonts w:hint="eastAsia" w:ascii="宋体" w:hAnsi="宋体" w:eastAsia="宋体" w:cs="宋体"/>
          <w:i w:val="0"/>
          <w:iCs w:val="0"/>
          <w:color w:val="000000"/>
          <w:sz w:val="24"/>
          <w:szCs w:val="24"/>
          <w:u w:val="none"/>
        </w:rPr>
        <w:t xml:space="preserve">可以立即无责任终止合同，没收</w:t>
      </w:r>
      <w:r>
        <w:rPr>
          <w:rFonts w:hint="eastAsia" w:ascii="宋体" w:hAnsi="宋体" w:eastAsia="宋体" w:cs="宋体"/>
          <w:i w:val="0"/>
          <w:iCs w:val="0"/>
          <w:color w:val="000000"/>
          <w:sz w:val="24"/>
          <w:szCs w:val="24"/>
          <w:u w:val="none"/>
          <w:lang w:val="en-US" w:eastAsia="zh-CN"/>
        </w:rPr>
        <w:t xml:space="preserve">承包</w:t>
      </w:r>
      <w:r>
        <w:rPr>
          <w:rFonts w:hint="eastAsia" w:ascii="宋体" w:hAnsi="宋体" w:eastAsia="宋体" w:cs="宋体"/>
          <w:i w:val="0"/>
          <w:iCs w:val="0"/>
          <w:color w:val="000000"/>
          <w:sz w:val="24"/>
          <w:szCs w:val="24"/>
          <w:u w:val="none"/>
        </w:rPr>
        <w:t xml:space="preserve">人履约保证金，清退其出场，已完工程量不予结算；对</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w:t>
      </w:r>
      <w:r>
        <w:rPr>
          <w:rFonts w:hint="eastAsia" w:ascii="宋体" w:hAnsi="宋体" w:eastAsia="宋体" w:cs="宋体"/>
          <w:i w:val="0"/>
          <w:iCs w:val="0"/>
          <w:color w:val="000000"/>
          <w:sz w:val="24"/>
          <w:szCs w:val="24"/>
          <w:u w:val="none"/>
          <w:lang w:val="en-US" w:eastAsia="zh-CN"/>
        </w:rPr>
        <w:t xml:space="preserve">造成</w:t>
      </w:r>
      <w:r>
        <w:rPr>
          <w:rFonts w:hint="eastAsia" w:ascii="宋体" w:hAnsi="宋体" w:eastAsia="宋体" w:cs="宋体"/>
          <w:i w:val="0"/>
          <w:iCs w:val="0"/>
          <w:color w:val="000000"/>
          <w:sz w:val="24"/>
          <w:szCs w:val="24"/>
          <w:u w:val="none"/>
        </w:rPr>
        <w:t xml:space="preserve">的损失，由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加倍赔偿。</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在本合同履行过程中，如</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发生如下情形之一，</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将视</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严重违约，立即解除合同，冻结专户资金，</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承担违约责任并承担由此造成的一切损失，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在现场的人员无条件退场，</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在现场的设备和材料无条件供</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使用，其设备租金和材料价值待仲裁机构裁定后，如有剩余，在仲裁生效后7天内支付。</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⑴中标工程转包或违法分包给他人施工；</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⑵ 停工（不可抗力或非承包人原因除外）或拖延施工进度或影响施工质量；</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⑶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提高合同价款；</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⑷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给予某种补偿     。</w:t>
      </w:r>
      <w:r/>
    </w:p>
    <w:p>
      <w:pPr>
        <w:numPr>
          <w:ilvl w:val="0"/>
          <w:numId w:val="15"/>
        </w:numPr>
        <w:ind w:left="0" w:right="0" w:firstLine="24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15"/>
        </w:numPr>
        <w:ind w:left="0"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不同意本工程合同条件；</w:t>
      </w:r>
      <w:r/>
    </w:p>
    <w:p>
      <w:pPr>
        <w:numPr>
          <w:ilvl w:val="0"/>
          <w:numId w:val="15"/>
        </w:numPr>
        <w:ind w:left="0" w:firstLine="240"/>
        <w:pageBreakBefore w:val="0"/>
        <w:spacing w:line="44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sz w:val="24"/>
          <w:szCs w:val="28"/>
        </w:rPr>
        <w:t xml:space="preserve">承包人中途退场的。</w:t>
      </w:r>
      <w:r/>
    </w:p>
    <w:p>
      <w:pPr>
        <w:ind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11</w:t>
      </w:r>
      <w:r>
        <w:rPr>
          <w:rFonts w:hint="eastAsia" w:ascii="宋体" w:hAnsi="宋体" w:eastAsia="宋体" w:cs="宋体"/>
          <w:i w:val="0"/>
          <w:iCs w:val="0"/>
          <w:color w:val="000000"/>
          <w:sz w:val="24"/>
          <w:szCs w:val="24"/>
          <w:u w:val="none"/>
        </w:rPr>
        <w:t xml:space="preserve">.2承包人</w:t>
      </w:r>
      <w:r>
        <w:rPr>
          <w:rFonts w:hint="eastAsia" w:ascii="宋体" w:hAnsi="宋体" w:eastAsia="宋体" w:cs="宋体"/>
          <w:i w:val="0"/>
          <w:iCs w:val="0"/>
          <w:color w:val="000000"/>
          <w:sz w:val="24"/>
          <w:szCs w:val="24"/>
          <w:u w:val="none"/>
          <w:lang w:eastAsia="zh-CN"/>
        </w:rPr>
        <w:t xml:space="preserve">违约</w:t>
      </w:r>
      <w:r>
        <w:rPr>
          <w:rFonts w:hint="eastAsia" w:ascii="宋体" w:hAnsi="宋体" w:eastAsia="宋体" w:cs="宋体"/>
          <w:i w:val="0"/>
          <w:iCs w:val="0"/>
          <w:color w:val="000000"/>
          <w:sz w:val="24"/>
          <w:szCs w:val="24"/>
          <w:u w:val="none"/>
        </w:rPr>
        <w:t xml:space="preserve">责任</w:t>
      </w:r>
      <w:r>
        <w:rPr>
          <w:rFonts w:hint="eastAsia" w:ascii="宋体" w:hAnsi="宋体" w:eastAsia="宋体" w:cs="宋体"/>
          <w:i w:val="0"/>
          <w:iCs w:val="0"/>
          <w:color w:val="000000"/>
          <w:sz w:val="24"/>
          <w:szCs w:val="24"/>
          <w:u w:val="none"/>
        </w:rPr>
        <w:t xml:space="preserve">的承担方式</w:t>
      </w:r>
      <w:r/>
    </w:p>
    <w:p>
      <w:pPr>
        <w:pStyle w:val="934"/>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r/>
    </w:p>
    <w:p>
      <w:pPr>
        <w:pStyle w:val="934"/>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r/>
    </w:p>
    <w:p>
      <w:pPr>
        <w:pStyle w:val="934"/>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r/>
    </w:p>
    <w:p>
      <w:pPr>
        <w:pStyle w:val="934"/>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firstLine="472"/>
        <w:pageBreakBefore w:val="0"/>
        <w:spacing w:line="440" w:lineRule="exact"/>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 xml:space="preserve">12.</w:t>
      </w:r>
      <w:r>
        <w:rPr>
          <w:rFonts w:hint="eastAsia" w:ascii="宋体" w:hAnsi="宋体" w:eastAsia="宋体" w:cs="宋体"/>
          <w:b/>
          <w:bCs/>
          <w:i w:val="0"/>
          <w:iCs w:val="0"/>
          <w:sz w:val="24"/>
          <w:szCs w:val="28"/>
        </w:rPr>
        <w:t xml:space="preserve">其他</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 结算方式</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.1.1工程结算价=中标价±变更费用±合同约定可以调整的费用。</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为有效控制因不平衡报价带来的恶意变更</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增量</w:t>
      </w:r>
      <w:r>
        <w:rPr>
          <w:rFonts w:hint="eastAsia" w:ascii="宋体" w:hAnsi="宋体" w:eastAsia="宋体" w:cs="宋体"/>
          <w:i w:val="0"/>
          <w:iCs w:val="0"/>
          <w:sz w:val="24"/>
          <w:szCs w:val="28"/>
        </w:rPr>
        <w:t xml:space="preserve">现象，当技术参数</w:t>
      </w:r>
      <w:r>
        <w:rPr>
          <w:rFonts w:hint="eastAsia" w:ascii="宋体" w:hAnsi="宋体" w:eastAsia="宋体" w:cs="宋体"/>
          <w:i w:val="0"/>
          <w:iCs w:val="0"/>
          <w:sz w:val="24"/>
          <w:szCs w:val="28"/>
          <w:lang w:val="en-US" w:eastAsia="zh-CN"/>
        </w:rPr>
        <w:t xml:space="preserve">及要求</w:t>
      </w:r>
      <w:r>
        <w:rPr>
          <w:rFonts w:hint="eastAsia" w:ascii="宋体" w:hAnsi="宋体" w:eastAsia="宋体" w:cs="宋体"/>
          <w:i w:val="0"/>
          <w:iCs w:val="0"/>
          <w:sz w:val="24"/>
          <w:szCs w:val="28"/>
        </w:rPr>
        <w:t xml:space="preserve">不变时，凡实施工作量超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招标工作量15%的，其超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 xml:space="preserve">矛盾及</w:t>
      </w:r>
      <w:r>
        <w:rPr>
          <w:rFonts w:hint="eastAsia" w:ascii="宋体" w:hAnsi="宋体" w:eastAsia="宋体" w:cs="宋体"/>
          <w:i w:val="0"/>
          <w:iCs w:val="0"/>
          <w:sz w:val="24"/>
          <w:szCs w:val="28"/>
        </w:rPr>
        <w:t xml:space="preserve">费用或者被行政处罚所产生的费用</w:t>
      </w:r>
      <w:r>
        <w:rPr>
          <w:rFonts w:hint="eastAsia" w:ascii="宋体" w:hAnsi="宋体" w:eastAsia="宋体" w:cs="宋体"/>
          <w:i w:val="0"/>
          <w:iCs w:val="0"/>
          <w:sz w:val="24"/>
          <w:szCs w:val="28"/>
          <w:lang w:val="en-US" w:eastAsia="zh-CN"/>
        </w:rPr>
        <w:t xml:space="preserve">等</w:t>
      </w:r>
      <w:r>
        <w:rPr>
          <w:rFonts w:hint="eastAsia" w:ascii="宋体" w:hAnsi="宋体" w:eastAsia="宋体" w:cs="宋体"/>
          <w:i w:val="0"/>
          <w:iCs w:val="0"/>
          <w:sz w:val="24"/>
          <w:szCs w:val="28"/>
        </w:rPr>
        <w:t xml:space="preserve">均由承包人承担。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.1.2 承包人应充分考虑本项目的地理位置及情况，本工程施工过程中遇到的地方矛盾、与其他施工单位的矛盾、运输过程中的各类矛盾均由承包人自行解决，由此发生的费用由承包人自行负责。</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.2 本工程采用固定单价合同，施工承包合同实施过程中单价除约定外不得调整。</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无论招标时工程量清单中项目描述是否准确，</w:t>
      </w:r>
      <w:r>
        <w:rPr>
          <w:rFonts w:hint="eastAsia" w:ascii="宋体" w:hAnsi="宋体" w:eastAsia="宋体" w:cs="宋体"/>
          <w:i w:val="0"/>
          <w:iCs w:val="0"/>
          <w:sz w:val="24"/>
          <w:szCs w:val="28"/>
          <w:lang w:val="en-US" w:eastAsia="zh-CN"/>
        </w:rPr>
        <w:t xml:space="preserve">都为完成清单工程量项的所有内容，</w:t>
      </w:r>
      <w:r>
        <w:rPr>
          <w:rFonts w:hint="eastAsia" w:ascii="宋体" w:hAnsi="宋体" w:eastAsia="宋体" w:cs="宋体"/>
          <w:i w:val="0"/>
          <w:iCs w:val="0"/>
          <w:sz w:val="24"/>
          <w:szCs w:val="28"/>
        </w:rPr>
        <w:t xml:space="preserve">承包人的投标价为完成本次招标范围内的全部内容，若无相关变更，单价不予调整。</w:t>
      </w:r>
      <w:r/>
    </w:p>
    <w:p>
      <w:pPr>
        <w:ind w:firstLine="480"/>
        <w:jc w:val="left"/>
        <w:pageBreakBefore w:val="0"/>
        <w:spacing w:line="440" w:lineRule="exact"/>
        <w:widowControl/>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.3该工程施工过程中项目负责人和项目部人员必须常驻工地，以加强对工程的施工管理。</w:t>
      </w:r>
      <w:r>
        <w:rPr>
          <w:rFonts w:hint="eastAsia" w:ascii="宋体" w:hAnsi="宋体" w:eastAsia="宋体" w:cs="宋体"/>
          <w:i w:val="0"/>
          <w:iCs w:val="0"/>
          <w:sz w:val="24"/>
          <w:szCs w:val="28"/>
          <w:lang w:val="en-US" w:eastAsia="zh-CN"/>
        </w:rPr>
        <w:t xml:space="preserve">项目现场必须设置持有安全C证的专职安全员进行现场的安全管理。</w:t>
      </w:r>
      <w:r/>
    </w:p>
    <w:tbl>
      <w:tblPr>
        <w:tblStyle w:val="910"/>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0"/>
        <w:gridCol w:w="1205"/>
        <w:gridCol w:w="1202"/>
        <w:gridCol w:w="1805"/>
        <w:gridCol w:w="1351"/>
        <w:gridCol w:w="1658"/>
      </w:tblGrid>
      <w:tr>
        <w:trPr>
          <w:jc w:val="center"/>
          <w:trHeight w:val="745" w:hRule="exact"/>
        </w:trPr>
        <w:tc>
          <w:tcPr>
            <w:tcW w:w="1105"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拟任岗位</w:t>
            </w:r>
            <w:r/>
          </w:p>
        </w:tc>
        <w:tc>
          <w:tcPr>
            <w:tcW w:w="649"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姓名</w:t>
            </w:r>
            <w:r/>
          </w:p>
        </w:tc>
        <w:tc>
          <w:tcPr>
            <w:tcW w:w="64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年龄</w:t>
            </w:r>
            <w:r/>
          </w:p>
        </w:tc>
        <w:tc>
          <w:tcPr>
            <w:tcW w:w="973"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资格证书类别</w:t>
            </w:r>
            <w:r/>
          </w:p>
        </w:tc>
        <w:tc>
          <w:tcPr>
            <w:tcW w:w="72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证书号</w:t>
            </w:r>
            <w:r/>
          </w:p>
        </w:tc>
        <w:tc>
          <w:tcPr>
            <w:tcW w:w="894"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 xml:space="preserve">联系电话</w:t>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 xml:space="preserve">项目负责人</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 xml:space="preserve">专职</w:t>
            </w:r>
            <w:r>
              <w:rPr>
                <w:rFonts w:hint="eastAsia" w:ascii="宋体" w:hAnsi="宋体" w:eastAsia="宋体" w:cs="宋体"/>
                <w:i w:val="0"/>
                <w:iCs w:val="0"/>
                <w:sz w:val="24"/>
                <w:szCs w:val="28"/>
              </w:rPr>
              <w:t xml:space="preserve">安全员</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bl>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.4发包人将对承包人的项目负责人及项目组成员进行考勤，并按下列情形追究违约责任：</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000元的罚款；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项目负责人未向发包人代表提出书面申请，或提出书面申请未能得到书面批准离开施工现场连续两天，或累计五天的，发包人保留行使如下措施的权利：</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①没收承包人的全部履约保证金；</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②立即终止合同，勒令承包人限期撤出施工</w:t>
      </w:r>
      <w:r>
        <w:rPr>
          <w:rFonts w:hint="eastAsia" w:ascii="宋体" w:hAnsi="宋体" w:eastAsia="宋体" w:cs="宋体"/>
          <w:i w:val="0"/>
          <w:iCs w:val="0"/>
          <w:sz w:val="24"/>
          <w:szCs w:val="28"/>
          <w:lang w:val="en-US" w:eastAsia="zh-CN"/>
        </w:rPr>
        <w:t xml:space="preserve">现场，合同终止。</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③拒绝承包人已完工程量的工程款支付请求。</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 xml:space="preserve">未经发包人同意</w:t>
      </w:r>
      <w:r>
        <w:rPr>
          <w:rFonts w:hint="eastAsia" w:ascii="宋体" w:hAnsi="宋体" w:eastAsia="宋体" w:cs="宋体"/>
          <w:i w:val="0"/>
          <w:iCs w:val="0"/>
          <w:sz w:val="24"/>
          <w:szCs w:val="28"/>
        </w:rPr>
        <w:t xml:space="preserve">更换项目负责人，需向发包人支付违约金5000元。</w:t>
      </w:r>
      <w:r/>
    </w:p>
    <w:p>
      <w:pPr>
        <w:pStyle w:val="986"/>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专职安全员及项目组其他成员的违约责任按项目负责人的要求执行。</w:t>
      </w:r>
      <w:r/>
    </w:p>
    <w:p>
      <w:pPr>
        <w:pStyle w:val="986"/>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 xml:space="preserve">机械</w:t>
      </w:r>
      <w:r>
        <w:rPr>
          <w:rFonts w:hint="eastAsia" w:ascii="宋体" w:hAnsi="宋体" w:eastAsia="宋体" w:cs="宋体"/>
          <w:i w:val="0"/>
          <w:iCs w:val="0"/>
          <w:sz w:val="24"/>
          <w:szCs w:val="28"/>
        </w:rPr>
        <w:t xml:space="preserve">作业等），否则发包人将要求承包人立即整改，由此导致延误工期等一切损失均由承包人自行承担。</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安全防护设施（措施）不符合要求的，发包人将要求承包人立即整改，由此导致延误工期等一切损失均由承包人自行承担。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8</w:t>
      </w:r>
      <w:r>
        <w:rPr>
          <w:rFonts w:hint="eastAsia" w:ascii="宋体" w:hAnsi="宋体" w:eastAsia="宋体" w:cs="宋体"/>
          <w:i w:val="0"/>
          <w:iCs w:val="0"/>
          <w:sz w:val="24"/>
          <w:szCs w:val="28"/>
        </w:rPr>
        <w:t xml:space="preserve">未尽事宜按建设工程施工合同（示范文本）（GF—2017—0201）内的通用合同条款</w:t>
      </w:r>
      <w:r>
        <w:rPr>
          <w:rFonts w:hint="eastAsia" w:ascii="宋体" w:hAnsi="宋体" w:eastAsia="宋体" w:cs="宋体"/>
          <w:i w:val="0"/>
          <w:iCs w:val="0"/>
          <w:sz w:val="24"/>
          <w:szCs w:val="28"/>
          <w:lang w:val="en-US" w:eastAsia="zh-CN"/>
        </w:rPr>
        <w:t xml:space="preserve">和</w:t>
      </w:r>
      <w:r>
        <w:rPr>
          <w:rFonts w:hint="eastAsia" w:ascii="宋体" w:hAnsi="宋体" w:eastAsia="宋体" w:cs="宋体"/>
          <w:i w:val="0"/>
          <w:iCs w:val="0"/>
          <w:sz w:val="24"/>
          <w:szCs w:val="28"/>
        </w:rPr>
        <w:t xml:space="preserve">国家和省、市、县有关</w:t>
      </w:r>
      <w:r>
        <w:rPr>
          <w:rFonts w:hint="eastAsia" w:ascii="宋体" w:hAnsi="宋体" w:eastAsia="宋体" w:cs="宋体"/>
          <w:i w:val="0"/>
          <w:iCs w:val="0"/>
          <w:sz w:val="24"/>
          <w:szCs w:val="28"/>
          <w:lang w:eastAsia="zh-CN"/>
        </w:rPr>
        <w:t xml:space="preserve">法律法规</w:t>
      </w:r>
      <w:r>
        <w:rPr>
          <w:rFonts w:hint="eastAsia" w:ascii="宋体" w:hAnsi="宋体" w:eastAsia="宋体" w:cs="宋体"/>
          <w:i w:val="0"/>
          <w:iCs w:val="0"/>
          <w:sz w:val="24"/>
          <w:szCs w:val="28"/>
        </w:rPr>
        <w:t xml:space="preserve">、规章制度和文件要求执行。</w:t>
      </w:r>
      <w:r/>
    </w:p>
    <w:p>
      <w:pPr>
        <w:ind w:firstLine="480"/>
        <w:pageBreakBefore w:val="0"/>
        <w:spacing w:line="440" w:lineRule="exact"/>
        <w:rPr>
          <w:rFonts w:hint="eastAsia" w:ascii="宋体" w:hAnsi="宋体" w:eastAsia="宋体" w:cs="宋体"/>
          <w:i w:val="0"/>
          <w:iCs w:val="0"/>
          <w:sz w:val="24"/>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13.</w:t>
      </w:r>
      <w:r>
        <w:rPr>
          <w:rFonts w:hint="eastAsia" w:ascii="宋体" w:hAnsi="宋体" w:eastAsia="宋体" w:cs="宋体"/>
          <w:i w:val="0"/>
          <w:iCs w:val="0"/>
          <w:sz w:val="24"/>
          <w:szCs w:val="28"/>
        </w:rPr>
        <w:t xml:space="preserve">仲裁或诉讼</w:t>
      </w:r>
      <w:r/>
    </w:p>
    <w:p>
      <w:pPr>
        <w:contextualSpacing/>
        <w:ind w:firstLine="480"/>
        <w:pageBreakBefore w:val="0"/>
        <w:spacing w:line="440" w:lineRule="exact"/>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 xml:space="preserve">因合同及合同有关事项发生的争议，</w:t>
      </w:r>
      <w:r>
        <w:rPr>
          <w:rFonts w:hint="eastAsia" w:ascii="宋体" w:hAnsi="宋体" w:eastAsia="宋体" w:cs="宋体"/>
          <w:i w:val="0"/>
          <w:iCs w:val="0"/>
          <w:sz w:val="24"/>
          <w:szCs w:val="28"/>
          <w:lang w:val="en-US" w:eastAsia="zh-CN"/>
        </w:rPr>
        <w:t xml:space="preserve">双方协商解决，协商不成</w:t>
      </w:r>
      <w:r>
        <w:rPr>
          <w:rFonts w:hint="eastAsia" w:ascii="宋体" w:hAnsi="宋体" w:eastAsia="宋体" w:cs="宋体"/>
          <w:i w:val="0"/>
          <w:iCs w:val="0"/>
          <w:sz w:val="24"/>
          <w:szCs w:val="28"/>
          <w:u w:val="single"/>
          <w:lang w:val="en-US" w:eastAsia="zh-CN"/>
        </w:rPr>
        <w:t xml:space="preserve">，</w:t>
      </w:r>
      <w:r>
        <w:rPr>
          <w:rFonts w:hint="eastAsia" w:ascii="宋体" w:hAnsi="宋体" w:eastAsia="宋体" w:cs="宋体"/>
          <w:b/>
          <w:i w:val="0"/>
          <w:iCs w:val="0"/>
          <w:sz w:val="24"/>
          <w:szCs w:val="28"/>
          <w:u w:val="single"/>
        </w:rPr>
        <w:t xml:space="preserve">向工程所在地人民法院起诉</w:t>
      </w:r>
      <w:r>
        <w:rPr>
          <w:rFonts w:hint="eastAsia" w:ascii="宋体" w:hAnsi="宋体" w:eastAsia="宋体" w:cs="宋体"/>
          <w:i w:val="0"/>
          <w:iCs w:val="0"/>
          <w:sz w:val="24"/>
          <w:szCs w:val="28"/>
          <w:u w:val="single"/>
        </w:rPr>
        <w:t xml:space="preserve">。</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违约方应承担对方律师费、交通费、差旅费、保全费、保全费、保险费等全部维权费用。</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14.</w:t>
      </w:r>
      <w:r>
        <w:rPr>
          <w:rFonts w:hint="eastAsia" w:ascii="宋体" w:hAnsi="宋体" w:eastAsia="宋体" w:cs="宋体"/>
          <w:i w:val="0"/>
          <w:iCs w:val="0"/>
          <w:sz w:val="24"/>
          <w:szCs w:val="28"/>
        </w:rPr>
        <w:t xml:space="preserve">联系方式</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一方若</w:t>
      </w:r>
      <w:r>
        <w:rPr>
          <w:rFonts w:hint="eastAsia" w:ascii="宋体" w:hAnsi="宋体" w:eastAsia="宋体" w:cs="宋体"/>
          <w:i w:val="0"/>
          <w:iCs w:val="0"/>
          <w:sz w:val="24"/>
          <w:szCs w:val="28"/>
          <w:lang w:val="en-US" w:eastAsia="zh-CN"/>
        </w:rPr>
        <w:t xml:space="preserve">按</w:t>
      </w:r>
      <w:r>
        <w:rPr>
          <w:rFonts w:hint="eastAsia" w:ascii="宋体" w:hAnsi="宋体" w:eastAsia="宋体" w:cs="宋体"/>
          <w:i w:val="0"/>
          <w:iCs w:val="0"/>
          <w:sz w:val="24"/>
          <w:szCs w:val="28"/>
        </w:rPr>
        <w:t xml:space="preserve">合同</w:t>
      </w:r>
      <w:r>
        <w:rPr>
          <w:rFonts w:hint="eastAsia" w:ascii="宋体" w:hAnsi="宋体" w:eastAsia="宋体" w:cs="宋体"/>
          <w:i w:val="0"/>
          <w:iCs w:val="0"/>
          <w:sz w:val="24"/>
          <w:szCs w:val="28"/>
          <w:lang w:val="en-US" w:eastAsia="zh-CN"/>
        </w:rPr>
        <w:t xml:space="preserve">中提供的</w:t>
      </w:r>
      <w:r>
        <w:rPr>
          <w:rFonts w:hint="eastAsia" w:ascii="宋体" w:hAnsi="宋体" w:eastAsia="宋体" w:cs="宋体"/>
          <w:i w:val="0"/>
          <w:iCs w:val="0"/>
          <w:sz w:val="24"/>
          <w:szCs w:val="28"/>
        </w:rPr>
        <w:t xml:space="preserve">联系方式有任何变更，须及时以书面形式通知另一方。如任意</w:t>
      </w:r>
      <w:r>
        <w:rPr>
          <w:rFonts w:hint="eastAsia" w:ascii="宋体" w:hAnsi="宋体" w:eastAsia="宋体" w:cs="宋体"/>
          <w:i w:val="0"/>
          <w:iCs w:val="0"/>
          <w:sz w:val="24"/>
          <w:szCs w:val="28"/>
          <w:lang w:eastAsia="zh-CN"/>
        </w:rPr>
        <w:t xml:space="preserve">一方</w:t>
      </w:r>
      <w:r>
        <w:rPr>
          <w:rFonts w:hint="eastAsia" w:ascii="宋体" w:hAnsi="宋体" w:eastAsia="宋体" w:cs="宋体"/>
          <w:i w:val="0"/>
          <w:iCs w:val="0"/>
          <w:sz w:val="24"/>
          <w:szCs w:val="28"/>
          <w:lang w:val="en-US" w:eastAsia="zh-CN"/>
        </w:rPr>
        <w:t xml:space="preserve">提供的</w:t>
      </w:r>
      <w:r>
        <w:rPr>
          <w:rFonts w:hint="eastAsia" w:ascii="宋体" w:hAnsi="宋体" w:eastAsia="宋体" w:cs="宋体"/>
          <w:i w:val="0"/>
          <w:iCs w:val="0"/>
          <w:sz w:val="24"/>
          <w:szCs w:val="28"/>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 xml:space="preserve">合同中提供的</w:t>
      </w:r>
      <w:r>
        <w:rPr>
          <w:rFonts w:hint="eastAsia" w:ascii="宋体" w:hAnsi="宋体" w:eastAsia="宋体" w:cs="宋体"/>
          <w:i w:val="0"/>
          <w:iCs w:val="0"/>
          <w:sz w:val="24"/>
          <w:szCs w:val="28"/>
        </w:rPr>
        <w:t xml:space="preserve">联系方式发出的通知均视为已合法有效送达。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15.</w:t>
      </w:r>
      <w:r>
        <w:rPr>
          <w:rFonts w:hint="eastAsia" w:ascii="宋体" w:hAnsi="宋体" w:eastAsia="宋体" w:cs="宋体"/>
          <w:i w:val="0"/>
          <w:iCs w:val="0"/>
          <w:sz w:val="24"/>
          <w:szCs w:val="28"/>
        </w:rPr>
        <w:t xml:space="preserve">合同文件构成</w:t>
      </w:r>
      <w:r/>
    </w:p>
    <w:p>
      <w:pPr>
        <w:pStyle w:val="934"/>
        <w:ind w:firstLine="480"/>
        <w:jc w:val="left"/>
        <w:pageBreakBefore w:val="0"/>
        <w:spacing w:after="0"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本项目合同文件包括：（1</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本合同；（2）中标通知书；（3）招标文件、投标</w:t>
      </w:r>
      <w:r>
        <w:rPr>
          <w:rFonts w:hint="eastAsia" w:ascii="宋体" w:hAnsi="宋体" w:eastAsia="宋体" w:cs="宋体"/>
          <w:i w:val="0"/>
          <w:iCs w:val="0"/>
          <w:sz w:val="24"/>
          <w:szCs w:val="28"/>
          <w:lang w:val="en-US" w:eastAsia="zh-CN"/>
        </w:rPr>
        <w:t xml:space="preserve">文件</w:t>
      </w:r>
      <w:r>
        <w:rPr>
          <w:rFonts w:hint="eastAsia" w:ascii="宋体" w:hAnsi="宋体" w:eastAsia="宋体" w:cs="宋体"/>
          <w:i w:val="0"/>
          <w:iCs w:val="0"/>
          <w:sz w:val="24"/>
          <w:szCs w:val="28"/>
        </w:rPr>
        <w:t xml:space="preserve">（含工程报价清单）及其附件。合同履行中，发包人及承包人对</w:t>
      </w:r>
      <w:r>
        <w:rPr>
          <w:rFonts w:hint="eastAsia" w:ascii="宋体" w:hAnsi="宋体" w:eastAsia="宋体" w:cs="宋体"/>
          <w:i w:val="0"/>
          <w:iCs w:val="0"/>
          <w:sz w:val="24"/>
          <w:szCs w:val="28"/>
          <w:lang w:val="en-US" w:eastAsia="zh-CN"/>
        </w:rPr>
        <w:t xml:space="preserve">项有关</w:t>
      </w:r>
      <w:r>
        <w:rPr>
          <w:rFonts w:hint="eastAsia" w:ascii="宋体" w:hAnsi="宋体" w:eastAsia="宋体" w:cs="宋体"/>
          <w:i w:val="0"/>
          <w:iCs w:val="0"/>
          <w:sz w:val="24"/>
          <w:szCs w:val="28"/>
        </w:rPr>
        <w:t xml:space="preserve">的洽商、变更等书面协议或文件视为本合同专用条款的组成部分。若对同一问题合同文件出现矛盾和含糊，则以时间在后的文件或条款为准。</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16.</w:t>
      </w:r>
      <w:r>
        <w:rPr>
          <w:rFonts w:hint="eastAsia" w:ascii="宋体" w:hAnsi="宋体" w:eastAsia="宋体" w:cs="宋体"/>
          <w:i w:val="0"/>
          <w:iCs w:val="0"/>
          <w:sz w:val="24"/>
          <w:szCs w:val="28"/>
        </w:rPr>
        <w:t xml:space="preserve">合同生效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 xml:space="preserve">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17.</w:t>
      </w:r>
      <w:r>
        <w:rPr>
          <w:rFonts w:hint="eastAsia" w:ascii="宋体" w:hAnsi="宋体" w:eastAsia="宋体" w:cs="宋体"/>
          <w:i w:val="0"/>
          <w:iCs w:val="0"/>
          <w:sz w:val="24"/>
          <w:szCs w:val="28"/>
        </w:rPr>
        <w:t xml:space="preserve">合同份数</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 xml:space="preserve">份。</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法定代表人                          法定代表人</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或其授权代理人（签字或盖章）：      或其授权代理人（签字或盖章）：</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 xml:space="preserve">联系电话：                          联系电话：</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r/>
    </w:p>
    <w:p>
      <w:pPr>
        <w:ind w:firstLine="216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r/>
    </w:p>
    <w:p>
      <w:pPr>
        <w:pStyle w:val="986"/>
        <w:ind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pStyle w:val="946"/>
        <w:jc w:val="left"/>
        <w:pageBreakBefore w:val="0"/>
        <w:spacing w:before="120" w:after="120"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 xml:space="preserve">注：</w:t>
      </w:r>
      <w:r>
        <w:rPr>
          <w:rFonts w:hint="eastAsia" w:ascii="宋体" w:hAnsi="宋体" w:eastAsia="宋体" w:cs="宋体"/>
          <w:i w:val="0"/>
          <w:iCs w:val="0"/>
          <w:sz w:val="24"/>
          <w:szCs w:val="28"/>
        </w:rPr>
        <w:t xml:space="preserve">其他未及具体事项，在招标人与中标人签订合同时具体约定。</w:t>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jc w:val="left"/>
        <w:keepLines w:val="0"/>
        <w:keepNext w:val="0"/>
        <w:widowControl/>
        <w:rPr>
          <w:rFonts w:hint="eastAsia" w:ascii="宋体" w:hAnsi="宋体" w:eastAsia="宋体" w:cs="宋体"/>
          <w:b/>
          <w:bCs/>
          <w:i w:val="0"/>
          <w:iCs w:val="0"/>
        </w:rPr>
        <w:suppressLineNumbers w:val="0"/>
      </w:pPr>
      <w:r/>
      <w:bookmarkStart w:id="70" w:name="_Toc20152126"/>
      <w:r/>
      <w:bookmarkStart w:id="71" w:name="_Toc48497790"/>
      <w:r/>
      <w:bookmarkStart w:id="72" w:name="_Toc46309689"/>
      <w:r/>
      <w:bookmarkStart w:id="73" w:name="_Toc30576034"/>
      <w:r/>
      <w:bookmarkStart w:id="74" w:name="_Toc18858"/>
      <w:r>
        <w:rPr>
          <w:rFonts w:hint="eastAsia" w:ascii="宋体" w:hAnsi="宋体" w:eastAsia="宋体" w:cs="宋体"/>
          <w:b/>
          <w:bCs/>
          <w:i w:val="0"/>
          <w:iCs w:val="0"/>
          <w:lang w:val="en-US" w:eastAsia="zh-CN"/>
        </w:rPr>
        <w:t xml:space="preserve">合同</w:t>
      </w:r>
      <w:r>
        <w:rPr>
          <w:rFonts w:hint="eastAsia" w:ascii="宋体" w:hAnsi="宋体" w:eastAsia="宋体" w:cs="宋体"/>
          <w:b/>
          <w:bCs/>
          <w:i w:val="0"/>
          <w:iCs w:val="0"/>
        </w:rPr>
        <w:t xml:space="preserve">附件：</w:t>
      </w:r>
      <w:bookmarkEnd w:id="70"/>
      <w:r/>
      <w:bookmarkEnd w:id="71"/>
      <w:r/>
      <w:bookmarkEnd w:id="72"/>
      <w:r/>
      <w:bookmarkEnd w:id="73"/>
      <w:r/>
      <w:bookmarkEnd w:id="74"/>
      <w:r/>
      <w:r/>
    </w:p>
    <w:p>
      <w:pPr>
        <w:ind w:left="102"/>
        <w:jc w:val="center"/>
        <w:spacing w:line="360" w:lineRule="auto"/>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 xml:space="preserve">安全生产合同</w:t>
      </w:r>
      <w:r/>
    </w:p>
    <w:p>
      <w:pPr>
        <w:jc w:val="center"/>
        <w:spacing w:line="360" w:lineRule="auto"/>
        <w:rPr>
          <w:rFonts w:hint="eastAsia" w:ascii="宋体" w:hAnsi="宋体" w:eastAsia="宋体" w:cs="宋体"/>
          <w:b/>
          <w:bCs/>
          <w:i w:val="0"/>
          <w:iCs w:val="0"/>
        </w:rPr>
      </w:pPr>
      <w:r>
        <w:rPr>
          <w:rFonts w:hint="eastAsia" w:ascii="宋体" w:hAnsi="宋体" w:eastAsia="宋体" w:cs="宋体"/>
          <w:b/>
          <w:bCs/>
          <w:i w:val="0"/>
          <w:iCs w:val="0"/>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为在</w:t>
      </w:r>
      <w:r>
        <w:rPr>
          <w:rFonts w:hint="eastAsia" w:ascii="宋体" w:hAnsi="宋体" w:eastAsia="宋体" w:cs="宋体"/>
          <w:i w:val="0"/>
          <w:iCs w:val="0"/>
          <w:spacing w:val="-4"/>
          <w:szCs w:val="22"/>
        </w:rPr>
        <w:t xml:space="preserve">施工合同的实施过程中创造安全、高效的施工环境，切实搞好本项目的安</w:t>
      </w:r>
      <w:r>
        <w:rPr>
          <w:rFonts w:hint="eastAsia" w:ascii="宋体" w:hAnsi="宋体" w:eastAsia="宋体" w:cs="宋体"/>
          <w:i w:val="0"/>
          <w:iCs w:val="0"/>
          <w:szCs w:val="22"/>
        </w:rPr>
        <w:t xml:space="preserve">全管</w:t>
      </w:r>
      <w:r>
        <w:rPr>
          <w:rFonts w:hint="eastAsia" w:ascii="宋体" w:hAnsi="宋体" w:eastAsia="宋体" w:cs="宋体"/>
          <w:i w:val="0"/>
          <w:iCs w:val="0"/>
          <w:spacing w:val="-3"/>
          <w:szCs w:val="22"/>
        </w:rPr>
        <w:t xml:space="preserve">理</w:t>
      </w:r>
      <w:r>
        <w:rPr>
          <w:rFonts w:hint="eastAsia" w:ascii="宋体" w:hAnsi="宋体" w:eastAsia="宋体" w:cs="宋体"/>
          <w:i w:val="0"/>
          <w:iCs w:val="0"/>
          <w:szCs w:val="22"/>
        </w:rPr>
        <w:t xml:space="preserve">工</w:t>
      </w:r>
      <w:r>
        <w:rPr>
          <w:rFonts w:hint="eastAsia" w:ascii="宋体" w:hAnsi="宋体" w:eastAsia="宋体" w:cs="宋体"/>
          <w:i w:val="0"/>
          <w:iCs w:val="0"/>
          <w:spacing w:val="-3"/>
          <w:szCs w:val="22"/>
        </w:rPr>
        <w:t xml:space="preserve">作</w:t>
      </w:r>
      <w:r>
        <w:rPr>
          <w:rFonts w:hint="eastAsia" w:ascii="宋体" w:hAnsi="宋体" w:eastAsia="宋体" w:cs="宋体"/>
          <w:i w:val="0"/>
          <w:iCs w:val="0"/>
          <w:spacing w:val="-17"/>
          <w:szCs w:val="22"/>
        </w:rPr>
        <w:t xml:space="preserve">，</w:t>
      </w:r>
      <w:r>
        <w:rPr>
          <w:rFonts w:hint="eastAsia" w:ascii="宋体" w:hAnsi="宋体" w:eastAsia="宋体" w:cs="宋体"/>
          <w:i w:val="0"/>
          <w:iCs w:val="0"/>
          <w:spacing w:val="-3"/>
          <w:szCs w:val="22"/>
        </w:rPr>
        <w:t xml:space="preserve">本</w:t>
      </w:r>
      <w:r>
        <w:rPr>
          <w:rFonts w:hint="eastAsia" w:ascii="宋体" w:hAnsi="宋体" w:eastAsia="宋体" w:cs="宋体"/>
          <w:i w:val="0"/>
          <w:iCs w:val="0"/>
          <w:szCs w:val="22"/>
        </w:rPr>
        <w:t xml:space="preserve">项</w:t>
      </w:r>
      <w:r>
        <w:rPr>
          <w:rFonts w:hint="eastAsia" w:ascii="宋体" w:hAnsi="宋体" w:eastAsia="宋体" w:cs="宋体"/>
          <w:i w:val="0"/>
          <w:iCs w:val="0"/>
          <w:spacing w:val="-3"/>
          <w:szCs w:val="22"/>
        </w:rPr>
        <w:t xml:space="preserve">目</w:t>
      </w:r>
      <w:r>
        <w:rPr>
          <w:rFonts w:hint="eastAsia" w:ascii="宋体" w:hAnsi="宋体" w:eastAsia="宋体" w:cs="宋体"/>
          <w:i w:val="0"/>
          <w:iCs w:val="0"/>
          <w:szCs w:val="22"/>
        </w:rPr>
        <w:t xml:space="preserve">发</w:t>
      </w:r>
      <w:r>
        <w:rPr>
          <w:rFonts w:hint="eastAsia" w:ascii="宋体" w:hAnsi="宋体" w:eastAsia="宋体" w:cs="宋体"/>
          <w:i w:val="0"/>
          <w:iCs w:val="0"/>
          <w:spacing w:val="-3"/>
          <w:szCs w:val="22"/>
        </w:rPr>
        <w:t xml:space="preserve">包</w:t>
      </w:r>
      <w:r>
        <w:rPr>
          <w:rFonts w:hint="eastAsia" w:ascii="宋体" w:hAnsi="宋体" w:eastAsia="宋体" w:cs="宋体"/>
          <w:i w:val="0"/>
          <w:iCs w:val="0"/>
          <w:szCs w:val="22"/>
        </w:rPr>
        <w:t xml:space="preserve">人（</w:t>
      </w:r>
      <w:r>
        <w:rPr>
          <w:rFonts w:hint="eastAsia" w:ascii="宋体" w:hAnsi="宋体" w:eastAsia="宋体" w:cs="宋体"/>
          <w:i w:val="0"/>
          <w:iCs w:val="0"/>
          <w:spacing w:val="-3"/>
          <w:szCs w:val="22"/>
        </w:rPr>
        <w:t xml:space="preserve">以</w:t>
      </w:r>
      <w:r>
        <w:rPr>
          <w:rFonts w:hint="eastAsia" w:ascii="宋体" w:hAnsi="宋体" w:eastAsia="宋体" w:cs="宋体"/>
          <w:i w:val="0"/>
          <w:iCs w:val="0"/>
          <w:szCs w:val="22"/>
        </w:rPr>
        <w:t xml:space="preserve">下</w:t>
      </w:r>
      <w:r>
        <w:rPr>
          <w:rFonts w:hint="eastAsia" w:ascii="宋体" w:hAnsi="宋体" w:eastAsia="宋体" w:cs="宋体"/>
          <w:i w:val="0"/>
          <w:iCs w:val="0"/>
          <w:spacing w:val="-3"/>
          <w:szCs w:val="22"/>
        </w:rPr>
        <w:t xml:space="preserve">简</w:t>
      </w:r>
      <w:r>
        <w:rPr>
          <w:rFonts w:hint="eastAsia" w:ascii="宋体" w:hAnsi="宋体" w:eastAsia="宋体" w:cs="宋体"/>
          <w:i w:val="0"/>
          <w:iCs w:val="0"/>
          <w:spacing w:val="-17"/>
          <w:szCs w:val="22"/>
        </w:rPr>
        <w:t xml:space="preserve">称</w:t>
      </w:r>
      <w:r>
        <w:rPr>
          <w:rFonts w:hint="eastAsia" w:ascii="宋体" w:hAnsi="宋体" w:eastAsia="宋体" w:cs="宋体"/>
          <w:i w:val="0"/>
          <w:iCs w:val="0"/>
          <w:szCs w:val="22"/>
        </w:rPr>
        <w:t xml:space="preserve">“</w:t>
      </w:r>
      <w:r>
        <w:rPr>
          <w:rFonts w:hint="eastAsia" w:ascii="宋体" w:hAnsi="宋体" w:eastAsia="宋体" w:cs="宋体"/>
          <w:i w:val="0"/>
          <w:iCs w:val="0"/>
          <w:spacing w:val="-3"/>
          <w:szCs w:val="22"/>
        </w:rPr>
        <w:t xml:space="preserve">甲</w:t>
      </w:r>
      <w:r>
        <w:rPr>
          <w:rFonts w:hint="eastAsia" w:ascii="宋体" w:hAnsi="宋体" w:eastAsia="宋体" w:cs="宋体"/>
          <w:i w:val="0"/>
          <w:iCs w:val="0"/>
          <w:szCs w:val="22"/>
        </w:rPr>
        <w:t xml:space="preserve">方</w:t>
      </w:r>
      <w:r>
        <w:rPr>
          <w:rFonts w:hint="eastAsia" w:ascii="宋体" w:hAnsi="宋体" w:eastAsia="宋体" w:cs="宋体"/>
          <w:i w:val="0"/>
          <w:iCs w:val="0"/>
          <w:spacing w:val="-106"/>
          <w:szCs w:val="22"/>
        </w:rPr>
        <w:t xml:space="preserve">”</w:t>
      </w:r>
      <w:r>
        <w:rPr>
          <w:rFonts w:hint="eastAsia" w:ascii="宋体" w:hAnsi="宋体" w:eastAsia="宋体" w:cs="宋体"/>
          <w:i w:val="0"/>
          <w:iCs w:val="0"/>
          <w:spacing w:val="-20"/>
          <w:szCs w:val="22"/>
        </w:rPr>
        <w:t xml:space="preserve">）</w:t>
      </w:r>
      <w:r>
        <w:rPr>
          <w:rFonts w:hint="eastAsia" w:ascii="宋体" w:hAnsi="宋体" w:eastAsia="宋体" w:cs="宋体"/>
          <w:i w:val="0"/>
          <w:iCs w:val="0"/>
          <w:szCs w:val="22"/>
        </w:rPr>
        <w:t xml:space="preserve">与</w:t>
      </w:r>
      <w:r>
        <w:rPr>
          <w:rFonts w:hint="eastAsia" w:ascii="宋体" w:hAnsi="宋体" w:eastAsia="宋体" w:cs="宋体"/>
          <w:i w:val="0"/>
          <w:iCs w:val="0"/>
          <w:spacing w:val="-3"/>
          <w:szCs w:val="22"/>
        </w:rPr>
        <w:t xml:space="preserve">承</w:t>
      </w:r>
      <w:r>
        <w:rPr>
          <w:rFonts w:hint="eastAsia" w:ascii="宋体" w:hAnsi="宋体" w:eastAsia="宋体" w:cs="宋体"/>
          <w:i w:val="0"/>
          <w:iCs w:val="0"/>
          <w:szCs w:val="22"/>
        </w:rPr>
        <w:t xml:space="preserve">包人</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 xml:space="preserve">（以下简称“乙方”）特此签订安全生产合同：</w:t>
      </w:r>
      <w:r/>
    </w:p>
    <w:p>
      <w:pPr>
        <w:ind w:left="63" w:right="63" w:firstLine="40"/>
        <w:jc w:val="left"/>
        <w:spacing w:line="360" w:lineRule="auto"/>
        <w:rPr>
          <w:rFonts w:hint="eastAsia" w:ascii="宋体" w:hAnsi="宋体" w:eastAsia="宋体" w:cs="宋体"/>
          <w:b/>
          <w:bCs/>
          <w:i w:val="0"/>
          <w:iCs w:val="0"/>
          <w:szCs w:val="22"/>
        </w:rPr>
      </w:pPr>
      <w:r>
        <w:rPr>
          <w:rFonts w:hint="eastAsia" w:ascii="宋体" w:hAnsi="宋体" w:eastAsia="宋体" w:cs="宋体"/>
          <w:b/>
          <w:bCs/>
          <w:i w:val="0"/>
          <w:iCs w:val="0"/>
          <w:szCs w:val="22"/>
        </w:rPr>
        <w:t xml:space="preserve">一、甲方职责</w:t>
      </w:r>
      <w:r/>
    </w:p>
    <w:p>
      <w:pPr>
        <w:ind w:left="63" w:right="63" w:firstLine="408"/>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3"/>
          <w:szCs w:val="22"/>
        </w:rPr>
        <w:t xml:space="preserve">1.严格遵守国家有关安全生产的法律法规，认真执行工程承包合同中的有关安全要求。</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2.按照“安全第一、预防为主”和坚持“管生产必须管安全”的原则进行安全生产管理，做</w:t>
      </w:r>
      <w:r>
        <w:rPr>
          <w:rFonts w:hint="eastAsia" w:ascii="宋体" w:hAnsi="宋体" w:eastAsia="宋体" w:cs="宋体"/>
          <w:i w:val="0"/>
          <w:iCs w:val="0"/>
          <w:szCs w:val="22"/>
        </w:rPr>
        <w:t xml:space="preserve">到生产与安全工作同时计划、布置、检查、总结和评比。</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3</w:t>
      </w:r>
      <w:r>
        <w:rPr>
          <w:rFonts w:hint="eastAsia" w:ascii="宋体" w:hAnsi="宋体" w:eastAsia="宋体" w:cs="宋体"/>
          <w:i w:val="0"/>
          <w:iCs w:val="0"/>
          <w:szCs w:val="22"/>
        </w:rPr>
        <w:t xml:space="preserve">.定期召开安全生产调度会，及时传达中央及地方有关安全生产的精神。</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4</w:t>
      </w:r>
      <w:r>
        <w:rPr>
          <w:rFonts w:hint="eastAsia" w:ascii="宋体" w:hAnsi="宋体" w:eastAsia="宋体" w:cs="宋体"/>
          <w:i w:val="0"/>
          <w:iCs w:val="0"/>
          <w:szCs w:val="22"/>
        </w:rPr>
        <w:t xml:space="preserve">.组织对乙方施工现场安全生产检查，监督乙方及时处理发现的各种安全隐患。</w:t>
      </w:r>
      <w:r/>
    </w:p>
    <w:p>
      <w:pPr>
        <w:ind w:left="63" w:right="63" w:firstLine="2"/>
        <w:jc w:val="left"/>
        <w:spacing w:line="360" w:lineRule="auto"/>
        <w:rPr>
          <w:rFonts w:hint="eastAsia" w:ascii="宋体" w:hAnsi="宋体" w:eastAsia="宋体" w:cs="宋体"/>
          <w:b/>
          <w:bCs/>
          <w:i w:val="0"/>
          <w:iCs w:val="0"/>
          <w:spacing w:val="-104"/>
          <w:szCs w:val="22"/>
        </w:rPr>
      </w:pPr>
      <w:r>
        <w:rPr>
          <w:rFonts w:hint="eastAsia" w:ascii="宋体" w:hAnsi="宋体" w:eastAsia="宋体" w:cs="宋体"/>
          <w:b/>
          <w:bCs/>
          <w:i w:val="0"/>
          <w:iCs w:val="0"/>
          <w:szCs w:val="22"/>
        </w:rPr>
        <w:t xml:space="preserve">二、乙方职责</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1.严格遵守国家有关安全生产的法律法规及建筑工程有关安全生产的规定，认真执行工程承</w:t>
      </w:r>
      <w:r>
        <w:rPr>
          <w:rFonts w:hint="eastAsia" w:ascii="宋体" w:hAnsi="宋体" w:eastAsia="宋体" w:cs="宋体"/>
          <w:i w:val="0"/>
          <w:iCs w:val="0"/>
          <w:szCs w:val="22"/>
        </w:rPr>
        <w:t xml:space="preserve">包合同中的有关安全要求。</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2.坚持“安全第一、预防为主”和“管生产必须管安全”的原则，加</w:t>
      </w:r>
      <w:r>
        <w:rPr>
          <w:rFonts w:hint="eastAsia" w:ascii="宋体" w:hAnsi="宋体" w:eastAsia="宋体" w:cs="宋体"/>
          <w:i w:val="0"/>
          <w:iCs w:val="0"/>
          <w:szCs w:val="22"/>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 xml:space="preserve">项目负责人</w:t>
      </w:r>
      <w:r>
        <w:rPr>
          <w:rFonts w:hint="eastAsia" w:ascii="宋体" w:hAnsi="宋体" w:eastAsia="宋体" w:cs="宋体"/>
          <w:i w:val="0"/>
          <w:iCs w:val="0"/>
          <w:szCs w:val="22"/>
        </w:rPr>
        <w:t xml:space="preserve">、工程技术人员、生产管理人员和具体操作人员，必须熟悉和遵守本条款的各项规定，做到生产与安全工作同时计划、布置、检查、总结和评比。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3.建立健全安全生产责任制。从派往项目实施的</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到生产工人（包括临时雇请</w:t>
      </w:r>
      <w:r>
        <w:rPr>
          <w:rFonts w:hint="eastAsia" w:ascii="宋体" w:hAnsi="宋体" w:eastAsia="宋体" w:cs="宋体"/>
          <w:i w:val="0"/>
          <w:iCs w:val="0"/>
          <w:spacing w:val="-1"/>
          <w:szCs w:val="22"/>
          <w:lang w:eastAsia="zh-CN"/>
        </w:rPr>
        <w:t xml:space="preserve">的农</w:t>
      </w:r>
      <w:r>
        <w:rPr>
          <w:rFonts w:hint="eastAsia" w:ascii="宋体" w:hAnsi="宋体" w:eastAsia="宋体" w:cs="宋体"/>
          <w:i w:val="0"/>
          <w:iCs w:val="0"/>
          <w:spacing w:val="-1"/>
          <w:szCs w:val="22"/>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是安全生产的第一责任人。现场设置的安全机构，应按施工</w:t>
      </w:r>
      <w:r>
        <w:rPr>
          <w:rFonts w:hint="eastAsia" w:ascii="宋体" w:hAnsi="宋体" w:eastAsia="宋体" w:cs="宋体"/>
          <w:i w:val="0"/>
          <w:iCs w:val="0"/>
          <w:szCs w:val="22"/>
        </w:rPr>
        <w:t xml:space="preserve">人员的</w:t>
      </w:r>
      <w:r>
        <w:rPr>
          <w:rFonts w:hint="eastAsia" w:ascii="宋体" w:hAnsi="宋体" w:eastAsia="宋体" w:cs="宋体"/>
          <w:i w:val="0"/>
          <w:iCs w:val="0"/>
          <w:szCs w:val="22"/>
          <w:lang w:eastAsia="zh-CN"/>
        </w:rPr>
        <w:t xml:space="preserve">1%～3%</w:t>
      </w:r>
      <w:r>
        <w:rPr>
          <w:rFonts w:hint="eastAsia" w:ascii="宋体" w:hAnsi="宋体" w:eastAsia="宋体" w:cs="宋体"/>
          <w:i w:val="0"/>
          <w:iCs w:val="0"/>
          <w:szCs w:val="22"/>
        </w:rPr>
        <w:t xml:space="preserve">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4.乙方在任何时候都应采取各种合理的预防措施，防止其员工发生任何违法、违禁、暴力或</w:t>
      </w:r>
      <w:r>
        <w:rPr>
          <w:rFonts w:hint="eastAsia" w:ascii="宋体" w:hAnsi="宋体" w:eastAsia="宋体" w:cs="宋体"/>
          <w:i w:val="0"/>
          <w:iCs w:val="0"/>
          <w:szCs w:val="22"/>
        </w:rPr>
        <w:t xml:space="preserve">妨碍治安的行为。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 xml:space="preserve">上岗。施工现场如出现特种作业无证操作现象，项目负责人必须承担管理责任。</w:t>
      </w:r>
      <w:r/>
    </w:p>
    <w:p>
      <w:pPr>
        <w:ind w:left="63" w:right="63" w:firstLine="422"/>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zCs w:val="22"/>
        </w:rPr>
        <w:t xml:space="preserve">6.</w:t>
      </w:r>
      <w:r>
        <w:rPr>
          <w:rFonts w:hint="eastAsia" w:ascii="宋体" w:hAnsi="宋体" w:eastAsia="宋体" w:cs="宋体"/>
          <w:i w:val="0"/>
          <w:iCs w:val="0"/>
          <w:spacing w:val="-1"/>
          <w:szCs w:val="22"/>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7.操作人员上岗，必须按规定穿戴防护用品。施工项目负责人和安全检查员应随时检查劳动防护用</w:t>
      </w:r>
      <w:r>
        <w:rPr>
          <w:rFonts w:hint="eastAsia" w:ascii="宋体" w:hAnsi="宋体" w:eastAsia="宋体" w:cs="宋体"/>
          <w:i w:val="0"/>
          <w:iCs w:val="0"/>
          <w:szCs w:val="22"/>
        </w:rPr>
        <w:t xml:space="preserve">品的穿戴情况，不按规定穿戴防护用品的人员不得上岗。</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8.所有施工机械设备和高空作业的设备均应定期检查，并有安全员的签字记录，保证其经常</w:t>
      </w:r>
      <w:r>
        <w:rPr>
          <w:rFonts w:hint="eastAsia" w:ascii="宋体" w:hAnsi="宋体" w:eastAsia="宋体" w:cs="宋体"/>
          <w:i w:val="0"/>
          <w:iCs w:val="0"/>
          <w:szCs w:val="22"/>
        </w:rPr>
        <w:t xml:space="preserve">处于完好状态；不合格的机具、设备和劳动保护用品严禁使用。</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9.施工中采用新技术、新工艺、新设备、新材料时，必须制定相应的安全技术措施，施工现</w:t>
      </w:r>
      <w:r>
        <w:rPr>
          <w:rFonts w:hint="eastAsia" w:ascii="宋体" w:hAnsi="宋体" w:eastAsia="宋体" w:cs="宋体"/>
          <w:i w:val="0"/>
          <w:iCs w:val="0"/>
          <w:szCs w:val="22"/>
        </w:rPr>
        <w:t xml:space="preserve">场必须具有相关的安全标志牌。</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4"/>
          <w:szCs w:val="22"/>
        </w:rPr>
        <w:t xml:space="preserve">10.乙方必须按照本工程项目特点，组织制定本工程实施中的生产安全事故应急救援预案；如</w:t>
      </w:r>
      <w:r>
        <w:rPr>
          <w:rFonts w:hint="eastAsia" w:ascii="宋体" w:hAnsi="宋体" w:eastAsia="宋体" w:cs="宋体"/>
          <w:i w:val="0"/>
          <w:iCs w:val="0"/>
          <w:spacing w:val="-1"/>
          <w:szCs w:val="22"/>
        </w:rPr>
        <w:t xml:space="preserve">果发生安全事故，应按照《国务院关于特大安全事故行政责任追究的规定》以及其它有关规定，</w:t>
      </w:r>
      <w:r>
        <w:rPr>
          <w:rFonts w:hint="eastAsia" w:ascii="宋体" w:hAnsi="宋体" w:eastAsia="宋体" w:cs="宋体"/>
          <w:i w:val="0"/>
          <w:iCs w:val="0"/>
          <w:szCs w:val="22"/>
        </w:rPr>
        <w:t xml:space="preserve">及时上报有关部门，并坚持“四不放过”的原则，严肃处理相关责任人。</w:t>
      </w:r>
      <w:r/>
    </w:p>
    <w:p>
      <w:pPr>
        <w:ind w:left="526" w:right="3576"/>
        <w:jc w:val="left"/>
        <w:spacing w:line="360" w:lineRule="auto"/>
        <w:rPr>
          <w:rFonts w:hint="eastAsia" w:ascii="宋体" w:hAnsi="宋体" w:eastAsia="宋体" w:cs="宋体"/>
          <w:b/>
          <w:bCs/>
          <w:i w:val="0"/>
          <w:iCs w:val="0"/>
        </w:rPr>
      </w:pPr>
      <w:r>
        <w:rPr>
          <w:rFonts w:hint="eastAsia" w:ascii="宋体" w:hAnsi="宋体" w:eastAsia="宋体" w:cs="宋体"/>
          <w:b/>
          <w:bCs/>
          <w:i w:val="0"/>
          <w:iCs w:val="0"/>
        </w:rPr>
        <w:t xml:space="preserve">三、违约责任</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rPr>
        <w:t xml:space="preserve">如因甲方或乙方违约造成安全事故，将依法追究责任。</w:t>
      </w:r>
      <w:r/>
    </w:p>
    <w:p>
      <w:pPr>
        <w:ind w:left="63" w:right="63" w:firstLine="419"/>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本合同作为主合同附件，正本和副本份数与本主合同的约定相同。由双方法定代表人或其授</w:t>
      </w:r>
      <w:r>
        <w:rPr>
          <w:rFonts w:hint="eastAsia" w:ascii="宋体" w:hAnsi="宋体" w:eastAsia="宋体" w:cs="宋体"/>
          <w:i w:val="0"/>
          <w:iCs w:val="0"/>
          <w:szCs w:val="22"/>
        </w:rPr>
        <w:t xml:space="preserve">权的代理人签署与加盖公章后生效，全部工程交工验收后失效。</w:t>
      </w:r>
      <w:r/>
    </w:p>
    <w:p>
      <w:pPr>
        <w:ind w:left="63" w:right="63"/>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eastAsia="zh-CN"/>
        </w:rPr>
        <w:t xml:space="preserve">〈</w:t>
      </w:r>
      <w:r>
        <w:rPr>
          <w:rFonts w:hint="eastAsia" w:ascii="宋体" w:hAnsi="宋体" w:eastAsia="宋体" w:cs="宋体"/>
          <w:i w:val="0"/>
          <w:iCs w:val="0"/>
          <w:szCs w:val="22"/>
        </w:rPr>
        <w:t xml:space="preserve">以下无正文</w:t>
      </w:r>
      <w:r>
        <w:rPr>
          <w:rFonts w:hint="eastAsia" w:ascii="宋体" w:hAnsi="宋体" w:eastAsia="宋体" w:cs="宋体"/>
          <w:i w:val="0"/>
          <w:iCs w:val="0"/>
          <w:szCs w:val="22"/>
          <w:lang w:eastAsia="zh-CN"/>
        </w:rPr>
        <w:t xml:space="preserve">〉</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发包人：（盖公章）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ind w:left="71" w:right="63" w:firstLine="420"/>
        <w:jc w:val="left"/>
        <w:spacing w:line="360" w:lineRule="auto"/>
        <w:tabs>
          <w:tab w:val="left" w:pos="1158"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年</w:t>
      </w:r>
      <w:r>
        <w:rPr>
          <w:rFonts w:hint="eastAsia" w:ascii="宋体" w:hAnsi="宋体" w:eastAsia="宋体" w:cs="宋体"/>
          <w:i w:val="0"/>
          <w:iCs w:val="0"/>
          <w:szCs w:val="22"/>
        </w:rPr>
        <w:tab/>
      </w:r>
      <w:r>
        <w:rPr>
          <w:rFonts w:hint="eastAsia" w:ascii="宋体" w:hAnsi="宋体" w:eastAsia="宋体" w:cs="宋体"/>
          <w:i w:val="0"/>
          <w:iCs w:val="0"/>
          <w:szCs w:val="22"/>
        </w:rPr>
        <w:t xml:space="preserve">月</w:t>
      </w:r>
      <w:r>
        <w:rPr>
          <w:rFonts w:hint="eastAsia" w:ascii="宋体" w:hAnsi="宋体" w:eastAsia="宋体" w:cs="宋体"/>
          <w:i w:val="0"/>
          <w:iCs w:val="0"/>
          <w:szCs w:val="22"/>
        </w:rPr>
        <w:tab/>
      </w:r>
      <w:r>
        <w:rPr>
          <w:rFonts w:hint="eastAsia" w:ascii="宋体" w:hAnsi="宋体" w:eastAsia="宋体" w:cs="宋体"/>
          <w:i w:val="0"/>
          <w:iCs w:val="0"/>
          <w:szCs w:val="22"/>
        </w:rPr>
        <w:t xml:space="preserve">日</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承包人：（盖公章）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jc w:val="left"/>
        <w:rPr>
          <w:rFonts w:hint="eastAsia" w:ascii="宋体" w:hAnsi="宋体" w:eastAsia="宋体" w:cs="宋体"/>
          <w:i w:val="0"/>
          <w:iCs w:val="0"/>
          <w:sz w:val="32"/>
          <w:szCs w:val="32"/>
        </w:rPr>
      </w:pPr>
      <w:r>
        <w:rPr>
          <w:rFonts w:hint="eastAsia" w:ascii="宋体" w:hAnsi="宋体" w:eastAsia="宋体" w:cs="宋体"/>
          <w:i w:val="0"/>
          <w:iCs w:val="0"/>
          <w:szCs w:val="22"/>
        </w:rPr>
        <w:t xml:space="preserve">年    月    日</w:t>
      </w:r>
      <w:r/>
    </w:p>
    <w:p>
      <w:pPr>
        <w:shd w:val="nil" w:color="auto"/>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r>
        <w:rPr>
          <w:rFonts w:hint="eastAsia" w:ascii="宋体" w:hAnsi="宋体" w:eastAsia="宋体" w:cs="宋体"/>
          <w:i w:val="0"/>
          <w:iCs w:val="0"/>
          <w:highlight w:val="none"/>
        </w:rPr>
      </w:r>
      <w:r/>
    </w:p>
    <w:p>
      <w:pPr>
        <w:pStyle w:val="901"/>
        <w:jc w:val="center"/>
        <w:spacing w:line="500" w:lineRule="exact"/>
        <w:rPr>
          <w:rFonts w:hint="eastAsia" w:ascii="宋体" w:hAnsi="宋体" w:eastAsia="宋体" w:cs="宋体"/>
          <w:i w:val="0"/>
          <w:iCs w:val="0"/>
          <w:highlight w:val="none"/>
        </w:rPr>
      </w:pPr>
      <w:r>
        <w:rPr>
          <w:rFonts w:hint="eastAsia" w:ascii="宋体" w:hAnsi="宋体" w:eastAsia="宋体" w:cs="宋体"/>
          <w:i w:val="0"/>
          <w:iCs w:val="0"/>
        </w:rPr>
        <w:t xml:space="preserve">第四章  采购需求</w:t>
      </w:r>
      <w:bookmarkEnd w:id="54"/>
      <w:r/>
      <w:bookmarkEnd w:id="55"/>
      <w:r/>
      <w:bookmarkEnd w:id="56"/>
      <w:r/>
      <w:r/>
    </w:p>
    <w:p>
      <w:pPr>
        <w:ind w:firstLine="480"/>
        <w:keepLines w:val="0"/>
        <w:keepNext w:val="0"/>
        <w:pageBreakBefore w:val="0"/>
        <w:spacing w:line="440" w:lineRule="exact"/>
        <w:widowControl w:val="off"/>
        <w:rPr>
          <w:rFonts w:hint="eastAsia" w:ascii="宋体" w:hAnsi="宋体" w:eastAsia="宋体" w:cs="宋体"/>
          <w:i w:val="0"/>
          <w:iCs w:val="0"/>
          <w:color w:val="000000"/>
          <w:sz w:val="24"/>
        </w:rPr>
      </w:pPr>
      <w:r/>
      <w:bookmarkStart w:id="75" w:name="_Toc26554093"/>
      <w:r/>
      <w:bookmarkStart w:id="76" w:name="_Toc49090575"/>
      <w:r/>
      <w:bookmarkStart w:id="77" w:name="_Toc120614281"/>
      <w:r>
        <w:rPr>
          <w:rFonts w:hint="eastAsia" w:ascii="宋体" w:hAnsi="宋体" w:eastAsia="宋体" w:cs="宋体"/>
          <w:i w:val="0"/>
          <w:iCs w:val="0"/>
          <w:color w:val="000000"/>
          <w:sz w:val="24"/>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
          <w:i w:val="0"/>
          <w:iCs w:val="0"/>
          <w:sz w:val="24"/>
          <w:szCs w:val="24"/>
        </w:rPr>
        <w:t xml:space="preserve">一、采购内容：</w:t>
      </w:r>
      <w:r/>
    </w:p>
    <w:p>
      <w:pPr>
        <w:ind w:firstLine="480"/>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eastAsia="宋体" w:cs="宋体"/>
          <w:bCs/>
          <w:i w:val="0"/>
          <w:iCs w:val="0"/>
          <w:sz w:val="24"/>
          <w:szCs w:val="24"/>
          <w:lang w:val="en-US" w:eastAsia="zh-CN"/>
        </w:rPr>
        <w:t xml:space="preserve">2025年占补平衡新祥村（图斑号504）土方采购回填项目（F25J03024）的施工</w:t>
      </w:r>
      <w:r>
        <w:rPr>
          <w:rFonts w:hint="eastAsia" w:ascii="宋体" w:hAnsi="宋体" w:eastAsia="宋体" w:cs="宋体"/>
          <w:bCs/>
          <w:i w:val="0"/>
          <w:iCs w:val="0"/>
          <w:sz w:val="24"/>
          <w:szCs w:val="24"/>
        </w:rPr>
        <w:t xml:space="preserve">。具体以采购人提供的</w:t>
      </w:r>
      <w:r>
        <w:rPr>
          <w:rFonts w:hint="eastAsia" w:ascii="宋体" w:hAnsi="宋体" w:eastAsia="宋体" w:cs="宋体"/>
          <w:bCs/>
          <w:i w:val="0"/>
          <w:iCs w:val="0"/>
          <w:sz w:val="24"/>
          <w:szCs w:val="24"/>
          <w:lang w:val="en-US" w:eastAsia="zh-CN"/>
        </w:rPr>
        <w:t xml:space="preserve">测绘报告及</w:t>
      </w:r>
      <w:r>
        <w:rPr>
          <w:rFonts w:hint="eastAsia" w:ascii="宋体" w:hAnsi="宋体" w:eastAsia="宋体" w:cs="宋体"/>
          <w:bCs/>
          <w:i w:val="0"/>
          <w:iCs w:val="0"/>
          <w:sz w:val="24"/>
          <w:szCs w:val="24"/>
        </w:rPr>
        <w:t xml:space="preserve">工程量清单为准。采购人保留对采购范围适当调整的权利。</w:t>
      </w:r>
      <w:r/>
    </w:p>
    <w:p>
      <w:pPr>
        <w:ind w:firstLine="551"/>
        <w:jc w:val="both"/>
        <w:spacing w:line="460" w:lineRule="exact"/>
        <w:rPr>
          <w:rFonts w:hint="eastAsia" w:ascii="宋体" w:hAnsi="宋体" w:eastAsia="宋体" w:cs="宋体"/>
          <w:b/>
          <w:i w:val="0"/>
          <w:iCs w:val="0"/>
          <w:sz w:val="28"/>
          <w:szCs w:val="28"/>
        </w:rPr>
      </w:pPr>
      <w:r>
        <w:rPr>
          <w:rFonts w:hint="eastAsia" w:ascii="宋体" w:hAnsi="宋体" w:eastAsia="宋体" w:cs="宋体"/>
          <w:b/>
          <w:i w:val="0"/>
          <w:iCs w:val="0"/>
          <w:sz w:val="28"/>
          <w:szCs w:val="28"/>
        </w:rPr>
        <w:t xml:space="preserve">一、项目概况</w:t>
      </w:r>
      <w:r/>
    </w:p>
    <w:p>
      <w:pPr>
        <w:ind w:firstLine="420"/>
        <w:spacing w:line="46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1.1项目名称：</w:t>
      </w:r>
      <w:r>
        <w:rPr>
          <w:rFonts w:hint="eastAsia" w:ascii="宋体" w:hAnsi="宋体" w:eastAsia="宋体" w:cs="宋体"/>
          <w:i w:val="0"/>
          <w:iCs w:val="0"/>
          <w:sz w:val="24"/>
          <w:szCs w:val="24"/>
          <w:lang w:val="en-US" w:eastAsia="zh-CN"/>
        </w:rPr>
        <w:t xml:space="preserve">2025年占补平衡新祥村（图斑号504）土方采购回填项目（F25J03024）</w:t>
      </w:r>
      <w:r/>
    </w:p>
    <w:p>
      <w:pPr>
        <w:ind w:firstLine="420"/>
        <w:spacing w:line="46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ascii="宋体" w:hAnsi="宋体" w:eastAsia="宋体" w:cs="宋体"/>
          <w:i w:val="0"/>
          <w:iCs w:val="0"/>
          <w:sz w:val="24"/>
          <w:szCs w:val="24"/>
          <w:lang w:val="en-US" w:eastAsia="zh-CN"/>
        </w:rPr>
        <w:t xml:space="preserve">楼王镇境</w:t>
      </w:r>
      <w:r>
        <w:rPr>
          <w:rFonts w:hint="eastAsia" w:ascii="宋体" w:hAnsi="宋体" w:eastAsia="宋体" w:cs="宋体"/>
          <w:i w:val="0"/>
          <w:iCs w:val="0"/>
          <w:sz w:val="24"/>
          <w:szCs w:val="24"/>
        </w:rPr>
        <w:t xml:space="preserve">内。</w:t>
      </w:r>
      <w:r/>
    </w:p>
    <w:p>
      <w:pPr>
        <w:ind w:firstLine="420"/>
        <w:spacing w:line="46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二、</w:t>
      </w:r>
      <w:r>
        <w:rPr>
          <w:rFonts w:hint="eastAsia" w:ascii="宋体" w:hAnsi="宋体" w:eastAsia="宋体" w:cs="宋体"/>
          <w:b/>
          <w:bCs/>
          <w:i w:val="0"/>
          <w:iCs w:val="0"/>
          <w:sz w:val="24"/>
          <w:szCs w:val="24"/>
        </w:rPr>
        <w:t xml:space="preserve">项目规模</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内容及要求</w:t>
      </w:r>
      <w:r>
        <w:rPr>
          <w:rFonts w:hint="eastAsia" w:ascii="宋体" w:hAnsi="宋体" w:eastAsia="宋体" w:cs="宋体"/>
          <w:b/>
          <w:bCs/>
          <w:i w:val="0"/>
          <w:iCs w:val="0"/>
          <w:sz w:val="24"/>
          <w:szCs w:val="24"/>
        </w:rPr>
        <w:t xml:space="preserve">：</w:t>
      </w:r>
      <w:r/>
    </w:p>
    <w:p>
      <w:pPr>
        <w:ind w:firstLine="420"/>
        <w:spacing w:line="460" w:lineRule="exac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lang w:val="en-US" w:eastAsia="zh-CN"/>
        </w:rPr>
        <w:t xml:space="preserve">2.1项目规模：2025年占补平衡新祥村（图斑号504）土方采购回填项目（F25J03024）的施工，总投资约</w:t>
      </w:r>
      <w:r>
        <w:rPr>
          <w:rFonts w:hint="eastAsia" w:ascii="宋体" w:hAnsi="宋体" w:cs="宋体"/>
          <w:i w:val="0"/>
          <w:iCs w:val="0"/>
          <w:color w:val="auto"/>
          <w:sz w:val="24"/>
          <w:szCs w:val="24"/>
          <w:u w:val="single"/>
          <w:lang w:val="en-US" w:eastAsia="zh-CN"/>
        </w:rPr>
        <w:t xml:space="preserve">1710823.29</w:t>
      </w:r>
      <w:r>
        <w:rPr>
          <w:rFonts w:hint="eastAsia" w:ascii="宋体" w:hAnsi="宋体" w:eastAsia="宋体" w:cs="宋体"/>
          <w:i w:val="0"/>
          <w:iCs w:val="0"/>
          <w:color w:val="auto"/>
          <w:sz w:val="24"/>
          <w:szCs w:val="24"/>
          <w:lang w:val="en-US" w:eastAsia="zh-CN"/>
        </w:rPr>
        <w:t xml:space="preserve">元。</w:t>
      </w:r>
      <w:r/>
    </w:p>
    <w:p>
      <w:pPr>
        <w:ind w:firstLine="480"/>
        <w:keepLines w:val="0"/>
        <w:keepNext w:val="0"/>
        <w:pageBreakBefore w:val="0"/>
        <w:spacing w:line="380" w:lineRule="exact"/>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color w:val="auto"/>
          <w:sz w:val="24"/>
          <w:szCs w:val="24"/>
          <w:lang w:val="en-US" w:eastAsia="zh-CN"/>
        </w:rPr>
        <w:t xml:space="preserve">2.2 </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建设内容包括但不限于新建</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防渗</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渠上口宽1.5m，下口宽1m，深</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m，长728米；</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清淤9688m³；</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新建机口 1 个；土地平整34.287亩；土壤改良34.287亩；土方回填45758.4方等</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（土方要求：</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投标人自行外购，必须为本市土，运距自行考虑</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），外购土源需提供土壤检测报告并经甲方确认后方可进场施工，土方需达到农用地条件，复垦地块回填压实至设计田面高程▽2.01米（±3公分）</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。详细内容以采购人提供的施工图纸及工程量清单为准，采购人保留对采购范围适当调整的权利。</w:t>
      </w:r>
      <w:r/>
    </w:p>
    <w:p>
      <w:pPr>
        <w:pStyle w:val="1085"/>
        <w:ind w:firstLine="482"/>
        <w:spacing w:line="500" w:lineRule="exact"/>
        <w:rPr>
          <w:rFonts w:hint="eastAsia" w:ascii="宋体" w:hAnsi="宋体" w:eastAsia="宋体" w:cs="宋体"/>
          <w:i w:val="0"/>
          <w:iCs w:val="0"/>
          <w:color w:val="auto"/>
          <w:szCs w:val="24"/>
          <w:highlight w:val="none"/>
        </w:rPr>
        <w:outlineLvl w:val="1"/>
      </w:pPr>
      <w:r>
        <w:rPr>
          <w:rFonts w:hint="eastAsia" w:ascii="宋体" w:hAnsi="宋体" w:eastAsia="宋体" w:cs="宋体"/>
          <w:b/>
          <w:i w:val="0"/>
          <w:iCs w:val="0"/>
          <w:color w:val="auto"/>
          <w:szCs w:val="24"/>
          <w:highlight w:val="none"/>
          <w:lang w:val="en-US" w:eastAsia="zh-CN"/>
        </w:rPr>
        <w:t xml:space="preserve">2.3项目要求</w:t>
      </w:r>
      <w:r/>
    </w:p>
    <w:p>
      <w:pPr>
        <w:pStyle w:val="1085"/>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90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日历天，具体开工日期以采购人的书面通知为准。</w:t>
      </w:r>
      <w:r/>
    </w:p>
    <w:p>
      <w:pPr>
        <w:ind w:firstLine="482"/>
        <w:keepLines w:val="0"/>
        <w:keepNext w:val="0"/>
        <w:pageBreakBefore w:val="0"/>
        <w:spacing w:line="400" w:lineRule="exact"/>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2.</w:t>
      </w:r>
      <w:r>
        <w:rPr>
          <w:rFonts w:hint="eastAsia" w:ascii="宋体" w:hAnsi="宋体" w:eastAsia="宋体" w:cs="宋体"/>
          <w:b/>
          <w:bCs/>
          <w:i w:val="0"/>
          <w:iCs w:val="0"/>
          <w:color w:val="auto"/>
          <w:sz w:val="24"/>
          <w:szCs w:val="24"/>
        </w:rPr>
        <w:t xml:space="preserve">质量标准</w:t>
      </w:r>
      <w:r>
        <w:rPr>
          <w:rFonts w:hint="eastAsia" w:ascii="宋体" w:hAnsi="宋体" w:eastAsia="宋体" w:cs="宋体"/>
          <w:i w:val="0"/>
          <w:iCs w:val="0"/>
          <w:color w:val="auto"/>
          <w:sz w:val="24"/>
          <w:szCs w:val="24"/>
        </w:rPr>
        <w:t xml:space="preserve">：</w:t>
      </w:r>
      <w:r>
        <w:rPr>
          <w:rFonts w:hint="eastAsia" w:ascii="宋体" w:hAnsi="宋体" w:eastAsia="宋体" w:cs="宋体"/>
          <w:i w:val="0"/>
          <w:iCs w:val="0"/>
          <w:color w:val="auto"/>
          <w:sz w:val="24"/>
          <w:szCs w:val="24"/>
          <w:highlight w:val="none"/>
          <w:lang w:val="en-US" w:eastAsia="zh-CN"/>
        </w:rPr>
        <w:t xml:space="preserve">质量标准：耕地质量达到3等以上，经验收备案形成新增耕地指标。   </w:t>
      </w:r>
      <w:r/>
    </w:p>
    <w:p>
      <w:pPr>
        <w:pStyle w:val="1085"/>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3.施工要求</w:t>
      </w:r>
      <w:r>
        <w:rPr>
          <w:rFonts w:hint="eastAsia" w:ascii="宋体" w:hAnsi="宋体" w:eastAsia="宋体" w:cs="宋体"/>
          <w:i w:val="0"/>
          <w:iCs w:val="0"/>
          <w:color w:val="auto"/>
          <w:sz w:val="24"/>
          <w:szCs w:val="24"/>
          <w:highlight w:val="none"/>
          <w:lang w:val="en-US" w:eastAsia="zh-CN" w:bidi="ar-SA"/>
        </w:rPr>
        <w:t xml:space="preserve">：</w:t>
      </w:r>
      <w:r/>
    </w:p>
    <w:p>
      <w:pPr>
        <w:pStyle w:val="981"/>
        <w:numPr>
          <w:ilvl w:val="0"/>
          <w:numId w:val="0"/>
        </w:numPr>
        <w:ind w:firstLine="480"/>
        <w:keepLines w:val="0"/>
        <w:keepNext w:val="0"/>
        <w:pageBreakBefore w:val="0"/>
        <w:spacing w:before="0" w:beforeAutospacing="0" w:after="0" w:afterAutospacing="0" w:line="500" w:lineRule="exact"/>
        <w:widowControl/>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①塘内及塘边的杂草、杂物、淤泥必须清理干净，并清运出现场，严禁就地深埋，招标人不提供堆放场地，投标人自行考虑堆放场所及运距。</w:t>
      </w:r>
      <w:r/>
    </w:p>
    <w:p>
      <w:pPr>
        <w:pStyle w:val="1085"/>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②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numPr>
          <w:ilvl w:val="0"/>
          <w:numId w:val="0"/>
        </w:numPr>
        <w:ind w:firstLine="482"/>
        <w:spacing w:line="500" w:lineRule="exact"/>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p>
    <w:p>
      <w:pPr>
        <w:pStyle w:val="1085"/>
        <w:numPr>
          <w:ilvl w:val="0"/>
          <w:numId w:val="0"/>
        </w:numPr>
        <w:ind w:firstLine="482"/>
        <w:spacing w:line="500" w:lineRule="exact"/>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 xml:space="preserve">4.本项目最高限价：</w:t>
      </w:r>
      <w:r>
        <w:rPr>
          <w:rFonts w:hint="eastAsia" w:ascii="宋体" w:hAnsi="宋体" w:cs="宋体"/>
          <w:b/>
          <w:bCs/>
          <w:i w:val="0"/>
          <w:iCs w:val="0"/>
          <w:color w:val="0000ff"/>
          <w:sz w:val="24"/>
          <w:szCs w:val="24"/>
          <w:highlight w:val="none"/>
          <w:u w:val="single"/>
          <w:lang w:val="en-US" w:eastAsia="zh-CN" w:bidi="ar-SA"/>
        </w:rPr>
        <w:t xml:space="preserve">1710823.29</w:t>
      </w:r>
      <w:r>
        <w:rPr>
          <w:rFonts w:hint="eastAsia" w:ascii="宋体" w:hAnsi="宋体" w:eastAsia="宋体" w:cs="宋体"/>
          <w:b/>
          <w:bCs/>
          <w:i w:val="0"/>
          <w:iCs w:val="0"/>
          <w:color w:val="0000ff"/>
          <w:sz w:val="24"/>
          <w:szCs w:val="24"/>
          <w:highlight w:val="none"/>
          <w:u w:val="single"/>
          <w:lang w:val="en-US" w:eastAsia="zh-CN" w:bidi="ar-SA"/>
        </w:rPr>
        <w:t xml:space="preserve">元</w:t>
      </w:r>
      <w:r>
        <w:rPr>
          <w:rFonts w:hint="eastAsia" w:ascii="宋体" w:hAnsi="宋体" w:eastAsia="宋体" w:cs="宋体"/>
          <w:i w:val="0"/>
          <w:iCs w:val="0"/>
          <w:color w:val="0000ff"/>
          <w:szCs w:val="24"/>
          <w:highlight w:val="none"/>
        </w:rPr>
        <w:t xml:space="preserve">（投标报价高于最高限价的，采购人将不予接受，视为无效标书）。</w:t>
      </w:r>
      <w:r/>
    </w:p>
    <w:p>
      <w:pPr>
        <w:pStyle w:val="1085"/>
        <w:numPr>
          <w:ilvl w:val="0"/>
          <w:numId w:val="0"/>
        </w:numPr>
        <w:ind w:firstLine="480"/>
        <w:spacing w:line="500" w:lineRule="exact"/>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 xml:space="preserve">运输所需便道费、运输费、回填及整理费、管护费、清杂费、总价措施费、规费、税金等为完成该项目所需的所有可见及不可见费用。</w:t>
      </w:r>
      <w:r/>
    </w:p>
    <w:p>
      <w:pPr>
        <w:pStyle w:val="1085"/>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eastAsia="宋体" w:cs="宋体"/>
          <w:b/>
          <w:i w:val="0"/>
          <w:iCs w:val="0"/>
          <w:color w:val="auto"/>
          <w:szCs w:val="24"/>
          <w:highlight w:val="none"/>
        </w:rPr>
        <w:t xml:space="preserve">二、</w:t>
      </w:r>
      <w:r>
        <w:rPr>
          <w:rFonts w:hint="eastAsia" w:ascii="宋体" w:hAnsi="宋体" w:eastAsia="宋体" w:cs="宋体"/>
          <w:b/>
          <w:i w:val="0"/>
          <w:iCs w:val="0"/>
          <w:color w:val="auto"/>
          <w:szCs w:val="24"/>
          <w:highlight w:val="none"/>
          <w:lang w:val="en-US" w:eastAsia="zh-CN"/>
        </w:rPr>
        <w:t xml:space="preserve">技术要求</w:t>
      </w:r>
      <w:r/>
    </w:p>
    <w:p>
      <w:pPr>
        <w:ind w:firstLine="480"/>
        <w:spacing w:line="360" w:lineRule="auto"/>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 xml:space="preserve">1</w:t>
      </w:r>
      <w:r>
        <w:rPr>
          <w:rFonts w:hint="eastAsia" w:ascii="宋体" w:hAnsi="宋体" w:eastAsia="宋体" w:cs="宋体"/>
          <w:i w:val="0"/>
          <w:iCs w:val="0"/>
          <w:sz w:val="24"/>
          <w:szCs w:val="24"/>
        </w:rPr>
        <w:t xml:space="preserve">.本工程采用增值税一般计税方法。按照招标文件（含工程量清单）、《</w:t>
      </w:r>
      <w:r>
        <w:rPr>
          <w:rFonts w:hint="eastAsia" w:ascii="宋体" w:hAnsi="宋体" w:eastAsia="宋体" w:cs="宋体"/>
          <w:i w:val="0"/>
          <w:iCs w:val="0"/>
          <w:sz w:val="24"/>
          <w:szCs w:val="24"/>
          <w:lang w:val="en-US" w:eastAsia="zh-CN"/>
        </w:rPr>
        <w:t xml:space="preserve">市政</w:t>
      </w:r>
      <w:r>
        <w:rPr>
          <w:rFonts w:hint="eastAsia" w:ascii="宋体" w:hAnsi="宋体" w:eastAsia="宋体" w:cs="宋体"/>
          <w:i w:val="0"/>
          <w:iCs w:val="0"/>
          <w:sz w:val="24"/>
          <w:szCs w:val="24"/>
        </w:rPr>
        <w:t xml:space="preserve">工程工程量清单计价规范》（GB50500-201</w:t>
      </w:r>
      <w:r>
        <w:rPr>
          <w:rFonts w:hint="eastAsia" w:ascii="宋体" w:hAnsi="宋体" w:eastAsia="宋体" w:cs="宋体"/>
          <w:i w:val="0"/>
          <w:iCs w:val="0"/>
          <w:sz w:val="24"/>
          <w:szCs w:val="24"/>
          <w:lang w:val="en-US" w:eastAsia="zh-CN"/>
        </w:rPr>
        <w:t xml:space="preserve">3</w:t>
      </w:r>
      <w:r>
        <w:rPr>
          <w:rFonts w:hint="eastAsia" w:ascii="宋体" w:hAnsi="宋体" w:eastAsia="宋体" w:cs="宋体"/>
          <w:i w:val="0"/>
          <w:iCs w:val="0"/>
          <w:sz w:val="24"/>
          <w:szCs w:val="24"/>
        </w:rPr>
        <w:t xml:space="preserve">）、《房屋建筑与装饰工程工程量计算规范》（GB50854-2013）及《</w:t>
      </w:r>
      <w:r>
        <w:rPr>
          <w:rFonts w:hint="eastAsia" w:ascii="宋体" w:hAnsi="宋体" w:eastAsia="宋体" w:cs="宋体"/>
          <w:i w:val="0"/>
          <w:iCs w:val="0"/>
          <w:sz w:val="24"/>
          <w:szCs w:val="24"/>
          <w:lang w:eastAsia="zh-CN"/>
        </w:rPr>
        <w:t xml:space="preserve">安装</w:t>
      </w:r>
      <w:r>
        <w:rPr>
          <w:rFonts w:hint="eastAsia" w:ascii="宋体" w:hAnsi="宋体" w:eastAsia="宋体" w:cs="宋体"/>
          <w:i w:val="0"/>
          <w:iCs w:val="0"/>
          <w:sz w:val="24"/>
          <w:szCs w:val="24"/>
        </w:rPr>
        <w:t xml:space="preserve">工程工程量计算规范》（GB50857-2013）等工程量计算规范……（以下简称《工程量计算规范》）；《江苏省建筑与装饰工程计价定额（2014版）</w:t>
      </w:r>
      <w:r>
        <w:rPr>
          <w:rFonts w:hint="eastAsia" w:ascii="宋体" w:hAnsi="宋体" w:eastAsia="宋体" w:cs="宋体"/>
          <w:i w:val="0"/>
          <w:iCs w:val="0"/>
          <w:sz w:val="24"/>
          <w:szCs w:val="24"/>
          <w:lang w:eastAsia="zh-CN"/>
        </w:rPr>
        <w:t xml:space="preserve">》《</w:t>
      </w:r>
      <w:r>
        <w:rPr>
          <w:rFonts w:hint="eastAsia" w:ascii="宋体" w:hAnsi="宋体" w:eastAsia="宋体" w:cs="宋体"/>
          <w:i w:val="0"/>
          <w:iCs w:val="0"/>
          <w:sz w:val="24"/>
          <w:szCs w:val="24"/>
        </w:rPr>
        <w:t xml:space="preserve">江苏省市政工程计价定额（2014版）</w:t>
      </w:r>
      <w:r>
        <w:rPr>
          <w:rFonts w:hint="eastAsia" w:ascii="宋体" w:hAnsi="宋体" w:eastAsia="宋体" w:cs="宋体"/>
          <w:i w:val="0"/>
          <w:iCs w:val="0"/>
          <w:sz w:val="24"/>
          <w:szCs w:val="24"/>
          <w:lang w:eastAsia="zh-CN"/>
        </w:rPr>
        <w:t xml:space="preserve">》《</w:t>
      </w:r>
      <w:r>
        <w:rPr>
          <w:rFonts w:hint="eastAsia" w:ascii="宋体" w:hAnsi="宋体" w:eastAsia="宋体" w:cs="宋体"/>
          <w:i w:val="0"/>
          <w:iCs w:val="0"/>
          <w:sz w:val="24"/>
        </w:rPr>
        <w:t xml:space="preserve">江苏省安装工程计价定额》</w:t>
      </w:r>
      <w:r>
        <w:rPr>
          <w:rFonts w:hint="eastAsia" w:ascii="宋体" w:hAnsi="宋体" w:eastAsia="宋体" w:cs="宋体"/>
          <w:i w:val="0"/>
          <w:iCs w:val="0"/>
          <w:sz w:val="24"/>
          <w:szCs w:val="24"/>
        </w:rPr>
        <w:t xml:space="preserve">……（以下简称《计价定额》）、2014年《江苏省建设工程费用定额》（以下简称《费用定额》）、关于营改增后工程计价依据调整内容（苏建价</w:t>
      </w:r>
      <w:r>
        <w:rPr>
          <w:rFonts w:hint="eastAsia" w:ascii="宋体" w:hAnsi="宋体" w:eastAsia="宋体" w:cs="宋体"/>
          <w:i w:val="0"/>
          <w:iCs w:val="0"/>
          <w:sz w:val="24"/>
          <w:szCs w:val="24"/>
          <w:lang w:eastAsia="zh-CN"/>
        </w:rPr>
        <w:t xml:space="preserve">〔2016〕154号</w:t>
      </w:r>
      <w:r>
        <w:rPr>
          <w:rFonts w:hint="eastAsia" w:ascii="宋体" w:hAnsi="宋体" w:eastAsia="宋体" w:cs="宋体"/>
          <w:i w:val="0"/>
          <w:iCs w:val="0"/>
          <w:sz w:val="24"/>
          <w:szCs w:val="24"/>
        </w:rPr>
        <w:t xml:space="preserve">）及省</w:t>
      </w:r>
      <w:r>
        <w:rPr>
          <w:rFonts w:hint="eastAsia" w:ascii="宋体" w:hAnsi="宋体" w:eastAsia="宋体" w:cs="宋体"/>
          <w:i w:val="0"/>
          <w:iCs w:val="0"/>
          <w:sz w:val="24"/>
          <w:szCs w:val="24"/>
          <w:lang w:eastAsia="zh-CN"/>
        </w:rPr>
        <w:t xml:space="preserve">住房和城乡建设厅</w:t>
      </w:r>
      <w:r>
        <w:rPr>
          <w:rFonts w:hint="eastAsia" w:ascii="宋体" w:hAnsi="宋体" w:eastAsia="宋体" w:cs="宋体"/>
          <w:i w:val="0"/>
          <w:iCs w:val="0"/>
          <w:sz w:val="24"/>
          <w:szCs w:val="24"/>
        </w:rPr>
        <w:t xml:space="preserve">关于调整建设工程计价增值税税率的通知（苏建函价〔2019〕178号）、盐市建价字</w:t>
      </w:r>
      <w:r>
        <w:rPr>
          <w:rFonts w:hint="eastAsia" w:ascii="宋体" w:hAnsi="宋体" w:eastAsia="宋体" w:cs="宋体"/>
          <w:i w:val="0"/>
          <w:iCs w:val="0"/>
          <w:sz w:val="24"/>
          <w:szCs w:val="24"/>
          <w:lang w:eastAsia="zh-CN"/>
        </w:rPr>
        <w:t xml:space="preserve">〔2018〕29号</w:t>
      </w:r>
      <w:r>
        <w:rPr>
          <w:rFonts w:hint="eastAsia" w:ascii="宋体" w:hAnsi="宋体" w:eastAsia="宋体" w:cs="宋体"/>
          <w:i w:val="0"/>
          <w:iCs w:val="0"/>
          <w:sz w:val="24"/>
          <w:szCs w:val="24"/>
        </w:rPr>
        <w:t xml:space="preserve">文、202</w:t>
      </w:r>
      <w:r>
        <w:rPr>
          <w:rFonts w:hint="eastAsia" w:ascii="宋体" w:hAnsi="宋体" w:cs="宋体"/>
          <w:i w:val="0"/>
          <w:iCs w:val="0"/>
          <w:sz w:val="24"/>
          <w:szCs w:val="24"/>
          <w:lang w:val="en-US" w:eastAsia="zh-CN"/>
        </w:rPr>
        <w:t xml:space="preserve">6</w:t>
      </w:r>
      <w:r>
        <w:rPr>
          <w:rFonts w:hint="eastAsia" w:ascii="宋体" w:hAnsi="宋体" w:eastAsia="宋体" w:cs="宋体"/>
          <w:i w:val="0"/>
          <w:iCs w:val="0"/>
          <w:sz w:val="24"/>
          <w:szCs w:val="24"/>
        </w:rPr>
        <w:t xml:space="preserve">年</w:t>
      </w:r>
      <w:r>
        <w:rPr>
          <w:rFonts w:hint="eastAsia" w:ascii="宋体" w:hAnsi="宋体" w:cs="宋体"/>
          <w:i w:val="0"/>
          <w:iCs w:val="0"/>
          <w:sz w:val="24"/>
          <w:szCs w:val="24"/>
          <w:lang w:val="en-US" w:eastAsia="zh-CN"/>
        </w:rPr>
        <w:t xml:space="preserve">01</w:t>
      </w:r>
      <w:r>
        <w:rPr>
          <w:rFonts w:hint="eastAsia" w:ascii="宋体" w:hAnsi="宋体" w:eastAsia="宋体" w:cs="宋体"/>
          <w:i w:val="0"/>
          <w:iCs w:val="0"/>
          <w:sz w:val="24"/>
          <w:szCs w:val="24"/>
        </w:rPr>
        <w:t xml:space="preserve">月《</w:t>
      </w:r>
      <w:r>
        <w:rPr>
          <w:rFonts w:hint="eastAsia" w:ascii="宋体" w:hAnsi="宋体" w:eastAsia="宋体" w:cs="宋体"/>
          <w:i w:val="0"/>
          <w:iCs w:val="0"/>
          <w:color w:val="auto"/>
          <w:sz w:val="24"/>
          <w:szCs w:val="24"/>
        </w:rPr>
        <w:t xml:space="preserve">盐城</w:t>
      </w:r>
      <w:r>
        <w:rPr>
          <w:rFonts w:hint="eastAsia" w:ascii="宋体" w:hAnsi="宋体" w:eastAsia="宋体" w:cs="宋体"/>
          <w:i w:val="0"/>
          <w:iCs w:val="0"/>
          <w:sz w:val="24"/>
          <w:szCs w:val="24"/>
        </w:rPr>
        <w:t xml:space="preserve">工程造价》、施工现场情况、工程特点及常规施工方案、相关计价文件的规定，计算出分部分项工程费、措施项目费、其他项目费、规费、税金等确定工程预算价，根据工程预算价确定最高限价。</w:t>
      </w:r>
      <w:r/>
    </w:p>
    <w:p>
      <w:pPr>
        <w:ind w:left="42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一般计税方法单位工程费用计费程序如下：</w:t>
      </w:r>
      <w:r/>
    </w:p>
    <w:p>
      <w:pPr>
        <w:ind w:firstLine="48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（1）分部分项工程费    人工费+材料费+施工机具使用费+管理费+利润</w:t>
      </w:r>
      <w:r/>
    </w:p>
    <w:p>
      <w:pPr>
        <w:ind w:left="42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其中：人工费            人工消耗量×人工单价</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      材料费用          材料消耗量×除税材料单价</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      施工机具使用费    机械消耗量×除税机械单价</w:t>
      </w:r>
      <w:r/>
    </w:p>
    <w:p>
      <w:pPr>
        <w:ind w:firstLine="515"/>
        <w:spacing w:line="360" w:lineRule="auto"/>
        <w:rPr>
          <w:rFonts w:hint="eastAsia" w:ascii="宋体" w:hAnsi="宋体" w:eastAsia="宋体" w:cs="宋体"/>
          <w:i w:val="0"/>
          <w:iCs w:val="0"/>
          <w:spacing w:val="-3"/>
          <w:sz w:val="24"/>
        </w:rPr>
      </w:pPr>
      <w:r>
        <w:rPr>
          <w:rFonts w:hint="eastAsia" w:ascii="宋体" w:hAnsi="宋体" w:eastAsia="宋体" w:cs="宋体"/>
          <w:i w:val="0"/>
          <w:iCs w:val="0"/>
          <w:sz w:val="24"/>
        </w:rPr>
        <w:t xml:space="preserve">      管理费            按《费用定额》及苏建价</w:t>
      </w:r>
      <w:r>
        <w:rPr>
          <w:rFonts w:hint="eastAsia" w:ascii="宋体" w:hAnsi="宋体" w:eastAsia="宋体" w:cs="宋体"/>
          <w:i w:val="0"/>
          <w:iCs w:val="0"/>
          <w:sz w:val="24"/>
          <w:lang w:eastAsia="zh-CN"/>
        </w:rPr>
        <w:t xml:space="preserve">〔2016〕154号</w:t>
      </w:r>
      <w:r>
        <w:rPr>
          <w:rFonts w:hint="eastAsia" w:ascii="宋体" w:hAnsi="宋体" w:eastAsia="宋体" w:cs="宋体"/>
          <w:i w:val="0"/>
          <w:iCs w:val="0"/>
          <w:sz w:val="24"/>
        </w:rPr>
        <w:t xml:space="preserve">计取</w:t>
      </w:r>
      <w:r/>
    </w:p>
    <w:p>
      <w:pPr>
        <w:ind w:firstLine="515"/>
        <w:spacing w:line="360" w:lineRule="auto"/>
        <w:rPr>
          <w:rFonts w:hint="eastAsia" w:ascii="宋体" w:hAnsi="宋体" w:eastAsia="宋体" w:cs="宋体"/>
          <w:i w:val="0"/>
          <w:iCs w:val="0"/>
          <w:spacing w:val="-3"/>
          <w:sz w:val="24"/>
        </w:rPr>
      </w:pPr>
      <w:r>
        <w:rPr>
          <w:rFonts w:hint="eastAsia" w:ascii="宋体" w:hAnsi="宋体" w:eastAsia="宋体" w:cs="宋体"/>
          <w:i w:val="0"/>
          <w:iCs w:val="0"/>
          <w:sz w:val="24"/>
        </w:rPr>
        <w:t xml:space="preserve">      利润              按《费用定额》及苏建价</w:t>
      </w:r>
      <w:r>
        <w:rPr>
          <w:rFonts w:hint="eastAsia" w:ascii="宋体" w:hAnsi="宋体" w:eastAsia="宋体" w:cs="宋体"/>
          <w:i w:val="0"/>
          <w:iCs w:val="0"/>
          <w:sz w:val="24"/>
          <w:lang w:eastAsia="zh-CN"/>
        </w:rPr>
        <w:t xml:space="preserve">〔2016〕154号</w:t>
      </w:r>
      <w:r>
        <w:rPr>
          <w:rFonts w:hint="eastAsia" w:ascii="宋体" w:hAnsi="宋体" w:eastAsia="宋体" w:cs="宋体"/>
          <w:i w:val="0"/>
          <w:iCs w:val="0"/>
          <w:sz w:val="24"/>
        </w:rPr>
        <w:t xml:space="preserve">计取</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（2）措施项目费         单价措施项目费+总价措施项目费</w:t>
      </w:r>
      <w:r/>
    </w:p>
    <w:p>
      <w:pPr>
        <w:ind w:firstLine="120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单价措施项目费    清单工程量×除税综合单价</w:t>
      </w:r>
      <w:r/>
    </w:p>
    <w:p>
      <w:pPr>
        <w:ind w:left="3597" w:hanging="240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总价措施项目费   （分部分项工程费+单价措施项目费</w:t>
      </w:r>
      <w:r>
        <w:rPr>
          <w:rFonts w:hint="eastAsia" w:ascii="宋体" w:hAnsi="宋体" w:eastAsia="宋体" w:cs="宋体"/>
          <w:i w:val="0"/>
          <w:iCs w:val="0"/>
          <w:sz w:val="24"/>
          <w:lang w:eastAsia="zh-CN"/>
        </w:rPr>
        <w:t xml:space="preserve">－</w:t>
      </w:r>
      <w:r>
        <w:rPr>
          <w:rFonts w:hint="eastAsia" w:ascii="宋体" w:hAnsi="宋体" w:eastAsia="宋体" w:cs="宋体"/>
          <w:i w:val="0"/>
          <w:iCs w:val="0"/>
          <w:sz w:val="24"/>
        </w:rPr>
        <w:t xml:space="preserve">除税工程设备费）×费率或以项计费</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（3）其他项目费           详见工程量清单。</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（4）规费   （分部分项工程费+措施项目费+其他项目费</w:t>
      </w:r>
      <w:r>
        <w:rPr>
          <w:rFonts w:hint="eastAsia" w:ascii="宋体" w:hAnsi="宋体" w:eastAsia="宋体" w:cs="宋体"/>
          <w:i w:val="0"/>
          <w:iCs w:val="0"/>
          <w:sz w:val="24"/>
          <w:lang w:eastAsia="zh-CN"/>
        </w:rPr>
        <w:t xml:space="preserve">－</w:t>
      </w:r>
      <w:r>
        <w:rPr>
          <w:rFonts w:hint="eastAsia" w:ascii="宋体" w:hAnsi="宋体" w:eastAsia="宋体" w:cs="宋体"/>
          <w:i w:val="0"/>
          <w:iCs w:val="0"/>
          <w:sz w:val="24"/>
        </w:rPr>
        <w:t xml:space="preserve">除税工程设备费）×费率</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其中：</w:t>
      </w:r>
      <w:r/>
    </w:p>
    <w:p>
      <w:pPr>
        <w:ind w:left="3313" w:right="-105" w:hanging="28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环境保护税         （暂按0.1%标准计取，工程竣工结算时按税务部门规定的</w:t>
      </w:r>
      <w:r/>
    </w:p>
    <w:p>
      <w:pPr>
        <w:ind w:left="2983" w:right="-105" w:hanging="24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缴纳标准，按实计取列入工程造价）。</w:t>
      </w:r>
      <w:r/>
    </w:p>
    <w:p>
      <w:pPr>
        <w:jc w:val="left"/>
        <w:spacing w:line="360" w:lineRule="auto"/>
        <w:tabs>
          <w:tab w:val="left" w:pos="790" w:leader="none"/>
        </w:tabs>
        <w:rPr>
          <w:rFonts w:hint="eastAsia" w:ascii="宋体" w:hAnsi="宋体" w:eastAsia="宋体" w:cs="宋体"/>
          <w:i w:val="0"/>
          <w:iCs w:val="0"/>
          <w:spacing w:val="-20"/>
          <w:sz w:val="24"/>
        </w:rPr>
      </w:pPr>
      <w:r>
        <w:rPr>
          <w:rFonts w:hint="eastAsia" w:ascii="宋体" w:hAnsi="宋体" w:eastAsia="宋体" w:cs="宋体"/>
          <w:i w:val="0"/>
          <w:iCs w:val="0"/>
          <w:sz w:val="24"/>
        </w:rPr>
        <w:t xml:space="preserve">    社会保险费          执行《费用定额》及苏建价</w:t>
      </w:r>
      <w:r>
        <w:rPr>
          <w:rFonts w:hint="eastAsia" w:ascii="宋体" w:hAnsi="宋体" w:eastAsia="宋体" w:cs="宋体"/>
          <w:i w:val="0"/>
          <w:iCs w:val="0"/>
          <w:sz w:val="24"/>
          <w:lang w:eastAsia="zh-CN"/>
        </w:rPr>
        <w:t xml:space="preserve">〔2016〕154号</w:t>
      </w:r>
      <w:r>
        <w:rPr>
          <w:rFonts w:hint="eastAsia" w:ascii="宋体" w:hAnsi="宋体" w:eastAsia="宋体" w:cs="宋体"/>
          <w:i w:val="0"/>
          <w:iCs w:val="0"/>
          <w:sz w:val="24"/>
        </w:rPr>
        <w:t xml:space="preserve">规定的费率</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住房公积金          执行《费用定额》及苏建价</w:t>
      </w:r>
      <w:r>
        <w:rPr>
          <w:rFonts w:hint="eastAsia" w:ascii="宋体" w:hAnsi="宋体" w:eastAsia="宋体" w:cs="宋体"/>
          <w:i w:val="0"/>
          <w:iCs w:val="0"/>
          <w:sz w:val="24"/>
          <w:lang w:eastAsia="zh-CN"/>
        </w:rPr>
        <w:t xml:space="preserve">〔2016〕154号</w:t>
      </w:r>
      <w:r>
        <w:rPr>
          <w:rFonts w:hint="eastAsia" w:ascii="宋体" w:hAnsi="宋体" w:eastAsia="宋体" w:cs="宋体"/>
          <w:i w:val="0"/>
          <w:iCs w:val="0"/>
          <w:sz w:val="24"/>
        </w:rPr>
        <w:t xml:space="preserve">规定的费率</w:t>
      </w:r>
      <w:r/>
    </w:p>
    <w:p>
      <w:pPr>
        <w:ind w:left="3300" w:hanging="28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（5）税金             （分部分项工程费+措施项目费+其他项目费+规费</w:t>
      </w:r>
      <w:r>
        <w:rPr>
          <w:rFonts w:hint="eastAsia" w:ascii="宋体" w:hAnsi="宋体" w:eastAsia="宋体" w:cs="宋体"/>
          <w:i w:val="0"/>
          <w:iCs w:val="0"/>
          <w:sz w:val="24"/>
          <w:lang w:eastAsia="zh-CN"/>
        </w:rPr>
        <w:t xml:space="preserve">－</w:t>
      </w:r>
      <w:r>
        <w:rPr>
          <w:rFonts w:hint="eastAsia" w:ascii="宋体" w:hAnsi="宋体" w:eastAsia="宋体" w:cs="宋体"/>
          <w:i w:val="0"/>
          <w:iCs w:val="0"/>
          <w:sz w:val="24"/>
        </w:rPr>
        <w:t xml:space="preserve">（除税甲供材料费+除税甲供设备费）/1.01）×税率</w:t>
      </w:r>
      <w:r/>
    </w:p>
    <w:p>
      <w:pPr>
        <w:ind w:firstLine="48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（6）合 价             分部分项工程费+措施项目费+其他项目费+规费－</w:t>
      </w:r>
      <w:r/>
    </w:p>
    <w:p>
      <w:pPr>
        <w:ind w:firstLine="312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（除税甲供材料费+除税甲供设备费）/1.01+税金</w:t>
      </w:r>
      <w:r/>
    </w:p>
    <w:p>
      <w:pPr>
        <w:ind w:firstLine="482"/>
        <w:spacing w:line="360" w:lineRule="auto"/>
        <w:rPr>
          <w:rFonts w:hint="eastAsia" w:ascii="宋体" w:hAnsi="宋体" w:eastAsia="宋体" w:cs="宋体"/>
          <w:i w:val="0"/>
          <w:iCs w:val="0"/>
          <w:sz w:val="24"/>
        </w:rPr>
      </w:pPr>
      <w:r>
        <w:rPr>
          <w:rFonts w:hint="eastAsia" w:ascii="宋体" w:hAnsi="宋体" w:eastAsia="宋体" w:cs="宋体"/>
          <w:b/>
          <w:i w:val="0"/>
          <w:iCs w:val="0"/>
          <w:sz w:val="24"/>
        </w:rPr>
        <w:t xml:space="preserve">说明：</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（一）分部分项工程费部分</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lang w:eastAsia="zh-CN"/>
        </w:rPr>
        <w:t xml:space="preserve">1.</w:t>
      </w:r>
      <w:r>
        <w:rPr>
          <w:rFonts w:hint="eastAsia" w:ascii="宋体" w:hAnsi="宋体" w:eastAsia="宋体" w:cs="宋体"/>
          <w:i w:val="0"/>
          <w:iCs w:val="0"/>
          <w:sz w:val="24"/>
        </w:rPr>
        <w:t xml:space="preserve">工程类别：按《费用定额》中的“工程类别划分”执行。</w:t>
      </w:r>
      <w:r/>
    </w:p>
    <w:p>
      <w:pPr>
        <w:ind w:firstLine="480"/>
        <w:jc w:val="left"/>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lang w:eastAsia="zh-CN"/>
        </w:rPr>
        <w:t xml:space="preserve">2.</w:t>
      </w:r>
      <w:r>
        <w:rPr>
          <w:rFonts w:hint="eastAsia" w:ascii="宋体" w:hAnsi="宋体" w:eastAsia="宋体" w:cs="宋体"/>
          <w:i w:val="0"/>
          <w:iCs w:val="0"/>
          <w:sz w:val="24"/>
        </w:rPr>
        <w:t xml:space="preserve">工程量按GB50500-2013《建设工程工程量清单计价规范</w:t>
      </w:r>
      <w:r>
        <w:rPr>
          <w:rFonts w:hint="eastAsia" w:ascii="宋体" w:hAnsi="宋体" w:eastAsia="宋体" w:cs="宋体"/>
          <w:i w:val="0"/>
          <w:iCs w:val="0"/>
          <w:sz w:val="24"/>
          <w:lang w:eastAsia="zh-CN"/>
        </w:rPr>
        <w:t xml:space="preserve">》《</w:t>
      </w:r>
      <w:r>
        <w:rPr>
          <w:rFonts w:hint="eastAsia" w:ascii="宋体" w:hAnsi="宋体" w:eastAsia="宋体" w:cs="宋体"/>
          <w:i w:val="0"/>
          <w:iCs w:val="0"/>
          <w:sz w:val="24"/>
        </w:rPr>
        <w:t xml:space="preserve">工程量计算规范</w:t>
      </w:r>
      <w:r>
        <w:rPr>
          <w:rFonts w:hint="eastAsia" w:ascii="宋体" w:hAnsi="宋体" w:eastAsia="宋体" w:cs="宋体"/>
          <w:i w:val="0"/>
          <w:iCs w:val="0"/>
          <w:sz w:val="24"/>
          <w:lang w:eastAsia="zh-CN"/>
        </w:rPr>
        <w:t xml:space="preserve">》《</w:t>
      </w:r>
      <w:r>
        <w:rPr>
          <w:rFonts w:hint="eastAsia" w:ascii="宋体" w:hAnsi="宋体" w:eastAsia="宋体" w:cs="宋体"/>
          <w:i w:val="0"/>
          <w:iCs w:val="0"/>
          <w:sz w:val="24"/>
        </w:rPr>
        <w:t xml:space="preserve">费用定额</w:t>
      </w:r>
      <w:r>
        <w:rPr>
          <w:rFonts w:hint="eastAsia" w:ascii="宋体" w:hAnsi="宋体" w:eastAsia="宋体" w:cs="宋体"/>
          <w:i w:val="0"/>
          <w:iCs w:val="0"/>
          <w:sz w:val="24"/>
          <w:lang w:eastAsia="zh-CN"/>
        </w:rPr>
        <w:t xml:space="preserve">》《</w:t>
      </w:r>
      <w:r>
        <w:rPr>
          <w:rFonts w:hint="eastAsia" w:ascii="宋体" w:hAnsi="宋体" w:eastAsia="宋体" w:cs="宋体"/>
          <w:i w:val="0"/>
          <w:iCs w:val="0"/>
          <w:sz w:val="24"/>
        </w:rPr>
        <w:t xml:space="preserve">计价定额》及现场实际勘查测量等计算。</w:t>
      </w:r>
      <w:r/>
    </w:p>
    <w:p>
      <w:pPr>
        <w:ind w:firstLine="480"/>
        <w:spacing w:line="360" w:lineRule="auto"/>
        <w:tabs>
          <w:tab w:val="left" w:pos="790" w:leader="none"/>
        </w:tabs>
        <w:rPr>
          <w:rFonts w:hint="eastAsia" w:ascii="宋体" w:hAnsi="宋体" w:eastAsia="宋体" w:cs="宋体"/>
          <w:i w:val="0"/>
          <w:iCs w:val="0"/>
          <w:color w:val="ff0000"/>
          <w:sz w:val="24"/>
        </w:rPr>
      </w:pPr>
      <w:r>
        <w:rPr>
          <w:rFonts w:hint="eastAsia" w:ascii="宋体" w:hAnsi="宋体" w:eastAsia="宋体" w:cs="宋体"/>
          <w:i w:val="0"/>
          <w:iCs w:val="0"/>
          <w:sz w:val="24"/>
          <w:lang w:eastAsia="zh-CN"/>
        </w:rPr>
        <w:t xml:space="preserve">3.</w:t>
      </w:r>
      <w:r>
        <w:rPr>
          <w:rFonts w:hint="eastAsia" w:ascii="宋体" w:hAnsi="宋体" w:eastAsia="宋体" w:cs="宋体"/>
          <w:i w:val="0"/>
          <w:iCs w:val="0"/>
          <w:sz w:val="24"/>
        </w:rPr>
        <w:t xml:space="preserve">人工工资单价执行苏建函价</w:t>
      </w:r>
      <w:r>
        <w:rPr>
          <w:rFonts w:hint="eastAsia" w:ascii="宋体" w:hAnsi="宋体" w:eastAsia="宋体" w:cs="宋体"/>
          <w:i w:val="0"/>
          <w:iCs w:val="0"/>
          <w:sz w:val="24"/>
          <w:lang w:eastAsia="zh-CN"/>
        </w:rPr>
        <w:t xml:space="preserve">〔2025〕273号</w:t>
      </w:r>
      <w:r>
        <w:rPr>
          <w:rFonts w:hint="eastAsia" w:ascii="宋体" w:hAnsi="宋体" w:eastAsia="宋体" w:cs="宋体"/>
          <w:i w:val="0"/>
          <w:iCs w:val="0"/>
          <w:color w:val="auto"/>
          <w:sz w:val="24"/>
        </w:rPr>
        <w:t xml:space="preserve">文。</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color w:val="auto"/>
          <w:sz w:val="24"/>
          <w:lang w:eastAsia="zh-CN"/>
        </w:rPr>
        <w:t xml:space="preserve">4.</w:t>
      </w:r>
      <w:r>
        <w:rPr>
          <w:rFonts w:hint="eastAsia" w:ascii="宋体" w:hAnsi="宋体" w:eastAsia="宋体" w:cs="宋体"/>
          <w:i w:val="0"/>
          <w:iCs w:val="0"/>
          <w:color w:val="auto"/>
          <w:sz w:val="24"/>
        </w:rPr>
        <w:t xml:space="preserve">材料和工程设备单价执行</w:t>
      </w:r>
      <w:r>
        <w:rPr>
          <w:rFonts w:hint="eastAsia" w:ascii="宋体" w:hAnsi="宋体" w:eastAsia="宋体" w:cs="宋体"/>
          <w:i w:val="0"/>
          <w:iCs w:val="0"/>
          <w:color w:val="auto"/>
          <w:sz w:val="24"/>
          <w:u w:val="single"/>
        </w:rPr>
        <w:t xml:space="preserve"> </w:t>
      </w:r>
      <w:r>
        <w:rPr>
          <w:rFonts w:hint="eastAsia" w:ascii="宋体" w:hAnsi="宋体" w:cs="宋体"/>
          <w:i w:val="0"/>
          <w:iCs w:val="0"/>
          <w:color w:val="auto"/>
          <w:sz w:val="24"/>
          <w:u w:val="single"/>
          <w:lang w:eastAsia="zh-CN"/>
        </w:rPr>
        <w:t xml:space="preserve">2026年01月</w:t>
      </w:r>
      <w:r>
        <w:rPr>
          <w:rFonts w:hint="eastAsia" w:ascii="宋体" w:hAnsi="宋体" w:eastAsia="宋体" w:cs="宋体"/>
          <w:i w:val="0"/>
          <w:iCs w:val="0"/>
          <w:color w:val="auto"/>
          <w:sz w:val="24"/>
        </w:rPr>
        <w:t xml:space="preserve">《</w:t>
      </w:r>
      <w:r>
        <w:rPr>
          <w:rFonts w:hint="eastAsia" w:ascii="宋体" w:hAnsi="宋体" w:eastAsia="宋体" w:cs="宋体"/>
          <w:i w:val="0"/>
          <w:iCs w:val="0"/>
          <w:sz w:val="24"/>
        </w:rPr>
        <w:t xml:space="preserve">盐城工程造价》建材信息价和《材料（工程设备）暂估单价及调整表》中的暂定价格，无建材信息价和暂定价格的，参照《盐城工程造价》建材市场参考价和材料当前市场价格。</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lang w:eastAsia="zh-CN"/>
        </w:rPr>
        <w:t xml:space="preserve">5.</w:t>
      </w:r>
      <w:r>
        <w:rPr>
          <w:rFonts w:hint="eastAsia" w:ascii="宋体" w:hAnsi="宋体" w:eastAsia="宋体" w:cs="宋体"/>
          <w:i w:val="0"/>
          <w:iCs w:val="0"/>
          <w:sz w:val="24"/>
        </w:rPr>
        <w:t xml:space="preserve">机械单价中燃料费执</w:t>
      </w:r>
      <w:r>
        <w:rPr>
          <w:rFonts w:hint="eastAsia" w:ascii="宋体" w:hAnsi="宋体" w:eastAsia="宋体" w:cs="宋体"/>
          <w:i w:val="0"/>
          <w:iCs w:val="0"/>
          <w:color w:val="auto"/>
          <w:sz w:val="24"/>
        </w:rPr>
        <w:t xml:space="preserve">行</w:t>
      </w:r>
      <w:r>
        <w:rPr>
          <w:rFonts w:hint="eastAsia" w:ascii="宋体" w:hAnsi="宋体" w:cs="宋体"/>
          <w:i w:val="0"/>
          <w:iCs w:val="0"/>
          <w:color w:val="auto"/>
          <w:sz w:val="24"/>
          <w:u w:val="single"/>
          <w:lang w:eastAsia="zh-CN"/>
        </w:rPr>
        <w:t xml:space="preserve">2026年01月</w:t>
      </w:r>
      <w:r>
        <w:rPr>
          <w:rFonts w:hint="eastAsia" w:ascii="宋体" w:hAnsi="宋体" w:eastAsia="宋体" w:cs="宋体"/>
          <w:i w:val="0"/>
          <w:iCs w:val="0"/>
          <w:color w:val="auto"/>
          <w:sz w:val="24"/>
        </w:rPr>
        <w:t xml:space="preserve">《</w:t>
      </w:r>
      <w:r>
        <w:rPr>
          <w:rFonts w:hint="eastAsia" w:ascii="宋体" w:hAnsi="宋体" w:eastAsia="宋体" w:cs="宋体"/>
          <w:i w:val="0"/>
          <w:iCs w:val="0"/>
          <w:sz w:val="24"/>
        </w:rPr>
        <w:t xml:space="preserve">盐城工程造价》建材信息价。</w:t>
      </w:r>
      <w:r/>
    </w:p>
    <w:p>
      <w:pPr>
        <w:ind w:firstLine="480"/>
        <w:spacing w:line="360" w:lineRule="auto"/>
        <w:rPr>
          <w:rFonts w:hint="eastAsia" w:ascii="宋体" w:hAnsi="宋体" w:eastAsia="宋体" w:cs="宋体"/>
          <w:i w:val="0"/>
          <w:iCs w:val="0"/>
          <w:sz w:val="24"/>
        </w:rPr>
      </w:pPr>
      <w:r>
        <w:rPr>
          <w:rFonts w:hint="eastAsia" w:ascii="宋体" w:hAnsi="宋体" w:eastAsia="宋体" w:cs="宋体"/>
          <w:i w:val="0"/>
          <w:iCs w:val="0"/>
          <w:sz w:val="24"/>
          <w:lang w:eastAsia="zh-CN"/>
        </w:rPr>
        <w:t xml:space="preserve">6.</w:t>
      </w:r>
      <w:r>
        <w:rPr>
          <w:rFonts w:hint="eastAsia" w:ascii="宋体" w:hAnsi="宋体" w:eastAsia="宋体" w:cs="宋体"/>
          <w:i w:val="0"/>
          <w:iCs w:val="0"/>
          <w:sz w:val="24"/>
        </w:rPr>
        <w:t xml:space="preserve">企业管理费按《费用定额》及苏建价</w:t>
      </w:r>
      <w:r>
        <w:rPr>
          <w:rFonts w:hint="eastAsia" w:ascii="宋体" w:hAnsi="宋体" w:eastAsia="宋体" w:cs="宋体"/>
          <w:i w:val="0"/>
          <w:iCs w:val="0"/>
          <w:sz w:val="24"/>
          <w:lang w:eastAsia="zh-CN"/>
        </w:rPr>
        <w:t xml:space="preserve">〔2016〕154号</w:t>
      </w:r>
      <w:r>
        <w:rPr>
          <w:rFonts w:hint="eastAsia" w:ascii="宋体" w:hAnsi="宋体" w:eastAsia="宋体" w:cs="宋体"/>
          <w:i w:val="0"/>
          <w:iCs w:val="0"/>
          <w:sz w:val="24"/>
        </w:rPr>
        <w:t xml:space="preserve">中的“企业管理费和利润取费标准表”中相应单位工程的标准计取。</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lang w:eastAsia="zh-CN"/>
        </w:rPr>
        <w:t xml:space="preserve">7.</w:t>
      </w:r>
      <w:r>
        <w:rPr>
          <w:rFonts w:hint="eastAsia" w:ascii="宋体" w:hAnsi="宋体" w:eastAsia="宋体" w:cs="宋体"/>
          <w:i w:val="0"/>
          <w:iCs w:val="0"/>
          <w:sz w:val="24"/>
        </w:rPr>
        <w:t xml:space="preserve">利润率：按《费用定额》及苏建价</w:t>
      </w:r>
      <w:r>
        <w:rPr>
          <w:rFonts w:hint="eastAsia" w:ascii="宋体" w:hAnsi="宋体" w:eastAsia="宋体" w:cs="宋体"/>
          <w:i w:val="0"/>
          <w:iCs w:val="0"/>
          <w:sz w:val="24"/>
          <w:lang w:eastAsia="zh-CN"/>
        </w:rPr>
        <w:t xml:space="preserve">〔2016〕154号</w:t>
      </w:r>
      <w:r>
        <w:rPr>
          <w:rFonts w:hint="eastAsia" w:ascii="宋体" w:hAnsi="宋体" w:eastAsia="宋体" w:cs="宋体"/>
          <w:i w:val="0"/>
          <w:iCs w:val="0"/>
          <w:sz w:val="24"/>
        </w:rPr>
        <w:t xml:space="preserve">中的“企业管理费和利润取费标准表”中相应单位工程的标准计取。</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lang w:eastAsia="zh-CN"/>
        </w:rPr>
        <w:t xml:space="preserve">8.</w:t>
      </w:r>
      <w:r>
        <w:rPr>
          <w:rFonts w:hint="eastAsia" w:ascii="宋体" w:hAnsi="宋体" w:eastAsia="宋体" w:cs="宋体"/>
          <w:i w:val="0"/>
          <w:iCs w:val="0"/>
          <w:sz w:val="24"/>
        </w:rPr>
        <w:t xml:space="preserve">风险费率：采购人编制预算价时不予考虑，投标供应商可结合自身实力将风险费自行考虑进入报价。</w:t>
      </w:r>
      <w:r/>
    </w:p>
    <w:p>
      <w:pPr>
        <w:ind w:firstLine="48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（二）措施项目费</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（一）单价措施项目：</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详见工程量清单。</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rPr>
        <w:t xml:space="preserve">（二）总价措施项目</w:t>
      </w:r>
      <w:r/>
    </w:p>
    <w:p>
      <w:pPr>
        <w:ind w:firstLine="480"/>
        <w:spacing w:line="360" w:lineRule="auto"/>
        <w:tabs>
          <w:tab w:val="left" w:pos="790" w:leader="none"/>
        </w:tabs>
        <w:rPr>
          <w:rFonts w:hint="eastAsia" w:ascii="宋体" w:hAnsi="宋体" w:eastAsia="宋体" w:cs="宋体"/>
          <w:i w:val="0"/>
          <w:iCs w:val="0"/>
          <w:sz w:val="24"/>
        </w:rPr>
      </w:pPr>
      <w:r>
        <w:rPr>
          <w:rFonts w:hint="eastAsia" w:ascii="宋体" w:hAnsi="宋体" w:eastAsia="宋体" w:cs="宋体"/>
          <w:i w:val="0"/>
          <w:iCs w:val="0"/>
          <w:sz w:val="24"/>
          <w:lang w:eastAsia="zh-CN"/>
        </w:rPr>
        <w:t xml:space="preserve">（一）</w:t>
      </w:r>
      <w:r>
        <w:rPr>
          <w:rFonts w:hint="eastAsia" w:ascii="宋体" w:hAnsi="宋体" w:eastAsia="宋体" w:cs="宋体"/>
          <w:i w:val="0"/>
          <w:iCs w:val="0"/>
          <w:sz w:val="24"/>
        </w:rPr>
        <w:t xml:space="preserve">通用的总价措施项目费：</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 xml:space="preserve">1.</w:t>
      </w:r>
      <w:r>
        <w:rPr>
          <w:rFonts w:hint="eastAsia" w:ascii="宋体" w:hAnsi="宋体" w:eastAsia="宋体" w:cs="宋体"/>
          <w:i w:val="0"/>
          <w:iCs w:val="0"/>
          <w:sz w:val="24"/>
        </w:rPr>
        <w:t xml:space="preserve">安全文明施工措施费：该费用为不可竞争费，在最高限价编制和投标报价中应根据文件规定足额计取。</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根据《费用定额》内容的规定，本招标工程的现场安全文明施工措施费标准如下表（表中项目名称及省级标化增加费可选择使用）：</w:t>
      </w:r>
      <w:r/>
    </w:p>
    <w:tbl>
      <w:tblPr>
        <w:tblStyle w:val="910"/>
        <w:tblW w:w="4677" w:type="pct"/>
        <w:jc w:val="center"/>
        <w:tblLayout w:type="autofit"/>
        <w:tblCellMar>
          <w:left w:w="0" w:type="dxa"/>
          <w:top w:w="0" w:type="dxa"/>
          <w:right w:w="0" w:type="dxa"/>
          <w:bottom w:w="0" w:type="dxa"/>
        </w:tblCellMar>
        <w:tblLook w:val="04A0" w:firstRow="1" w:lastRow="0" w:firstColumn="1" w:lastColumn="0" w:noHBand="0" w:noVBand="1"/>
      </w:tblPr>
      <w:tblGrid>
        <w:gridCol w:w="516"/>
        <w:gridCol w:w="2009"/>
        <w:gridCol w:w="1780"/>
        <w:gridCol w:w="1362"/>
        <w:gridCol w:w="1517"/>
        <w:gridCol w:w="1820"/>
      </w:tblGrid>
      <w:tr>
        <w:trPr>
          <w:jc w:val="center"/>
          <w:trHeight w:val="55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7" w:type="pct"/>
            <w:vAlign w:val="center"/>
            <w:textDirection w:val="lrTb"/>
            <w:noWrap w:val="false"/>
          </w:tcPr>
          <w:p>
            <w:pPr>
              <w:jc w:val="center"/>
              <w:spacing w:line="440" w:lineRule="exact"/>
              <w:widowControl/>
              <w:rPr>
                <w:rFonts w:hint="eastAsia" w:ascii="宋体" w:hAnsi="宋体" w:eastAsia="宋体" w:cs="宋体"/>
                <w:i w:val="0"/>
                <w:iCs w:val="0"/>
              </w:rPr>
            </w:pPr>
            <w:r>
              <w:rPr>
                <w:rFonts w:hint="eastAsia" w:ascii="宋体" w:hAnsi="宋体" w:eastAsia="宋体" w:cs="宋体"/>
                <w:i w:val="0"/>
                <w:iCs w:val="0"/>
                <w:sz w:val="24"/>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115" w:type="pct"/>
            <w:vAlign w:val="center"/>
            <w:textDirection w:val="lrTb"/>
            <w:noWrap w:val="false"/>
          </w:tcPr>
          <w:p>
            <w:pPr>
              <w:jc w:val="center"/>
              <w:spacing w:line="440" w:lineRule="exact"/>
              <w:widowControl/>
              <w:rPr>
                <w:rFonts w:hint="eastAsia" w:ascii="宋体" w:hAnsi="宋体" w:eastAsia="宋体" w:cs="宋体"/>
                <w:i w:val="0"/>
                <w:iCs w:val="0"/>
              </w:rPr>
            </w:pPr>
            <w:r>
              <w:rPr>
                <w:rFonts w:hint="eastAsia" w:ascii="宋体" w:hAnsi="宋体" w:eastAsia="宋体" w:cs="宋体"/>
                <w:i w:val="0"/>
                <w:iCs w:val="0"/>
                <w:sz w:val="24"/>
              </w:rPr>
              <w:t xml:space="preserve">项目名称</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988" w:type="pct"/>
            <w:vAlign w:val="center"/>
            <w:textDirection w:val="lrTb"/>
            <w:noWrap w:val="false"/>
          </w:tcPr>
          <w:p>
            <w:pPr>
              <w:jc w:val="center"/>
              <w:spacing w:line="440" w:lineRule="exact"/>
              <w:widowControl/>
              <w:rPr>
                <w:rFonts w:hint="eastAsia" w:ascii="宋体" w:hAnsi="宋体" w:eastAsia="宋体" w:cs="宋体"/>
                <w:i w:val="0"/>
                <w:iCs w:val="0"/>
              </w:rPr>
            </w:pPr>
            <w:r>
              <w:rPr>
                <w:rFonts w:hint="eastAsia" w:ascii="宋体" w:hAnsi="宋体" w:eastAsia="宋体" w:cs="宋体"/>
                <w:i w:val="0"/>
                <w:iCs w:val="0"/>
                <w:sz w:val="24"/>
              </w:rPr>
              <w:t xml:space="preserve">计算基础</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56" w:type="pct"/>
            <w:vAlign w:val="center"/>
            <w:textDirection w:val="lrTb"/>
            <w:noWrap w:val="false"/>
          </w:tcPr>
          <w:p>
            <w:pPr>
              <w:jc w:val="center"/>
              <w:spacing w:line="440" w:lineRule="exact"/>
              <w:widowControl/>
              <w:rPr>
                <w:rFonts w:hint="eastAsia" w:ascii="宋体" w:hAnsi="宋体" w:eastAsia="宋体" w:cs="宋体"/>
                <w:i w:val="0"/>
                <w:iCs w:val="0"/>
              </w:rPr>
            </w:pPr>
            <w:r>
              <w:rPr>
                <w:rFonts w:hint="eastAsia" w:ascii="宋体" w:hAnsi="宋体" w:eastAsia="宋体" w:cs="宋体"/>
                <w:i w:val="0"/>
                <w:iCs w:val="0"/>
                <w:sz w:val="24"/>
              </w:rPr>
              <w:t xml:space="preserve">基本费率（%）</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842" w:type="pct"/>
            <w:vAlign w:val="center"/>
            <w:textDirection w:val="lrTb"/>
            <w:noWrap w:val="false"/>
          </w:tcPr>
          <w:p>
            <w:pPr>
              <w:jc w:val="center"/>
              <w:spacing w:line="440" w:lineRule="exact"/>
              <w:widowControl/>
              <w:rPr>
                <w:rFonts w:hint="eastAsia" w:ascii="宋体" w:hAnsi="宋体" w:eastAsia="宋体" w:cs="宋体"/>
                <w:i w:val="0"/>
                <w:iCs w:val="0"/>
              </w:rPr>
            </w:pPr>
            <w:r>
              <w:rPr>
                <w:rFonts w:hint="eastAsia" w:ascii="宋体" w:hAnsi="宋体" w:eastAsia="宋体" w:cs="宋体"/>
                <w:i w:val="0"/>
                <w:iCs w:val="0"/>
                <w:sz w:val="24"/>
              </w:rPr>
              <w:t xml:space="preserve">省级标化增加费（%）</w:t>
            </w:r>
            <w:r/>
          </w:p>
        </w:tc>
        <w:tc>
          <w:tcPr>
            <w:tcBorders>
              <w:top w:val="single" w:color="auto" w:sz="8" w:space="0"/>
              <w:left w:val="none" w:color="000000" w:sz="4" w:space="0"/>
              <w:bottom w:val="single" w:color="auto" w:sz="8" w:space="0"/>
              <w:right w:val="single" w:color="auto" w:sz="8" w:space="0"/>
            </w:tcBorders>
            <w:tcW w:w="1010" w:type="pct"/>
            <w:vAlign w:val="center"/>
            <w:textDirection w:val="lrTb"/>
            <w:noWrap w:val="false"/>
          </w:tcPr>
          <w:p>
            <w:pPr>
              <w:jc w:val="center"/>
              <w:spacing w:line="440" w:lineRule="exact"/>
              <w:widowControl/>
              <w:rPr>
                <w:rFonts w:hint="eastAsia" w:ascii="宋体" w:hAnsi="宋体" w:eastAsia="宋体" w:cs="宋体"/>
                <w:i w:val="0"/>
                <w:iCs w:val="0"/>
                <w:sz w:val="24"/>
              </w:rPr>
            </w:pPr>
            <w:r>
              <w:rPr>
                <w:rFonts w:hint="eastAsia" w:ascii="宋体" w:hAnsi="宋体" w:eastAsia="宋体" w:cs="宋体"/>
                <w:i w:val="0"/>
                <w:iCs w:val="0"/>
                <w:sz w:val="24"/>
              </w:rPr>
              <w:t xml:space="preserve">扬尘污染防治增加费（%）</w:t>
            </w:r>
            <w:r/>
          </w:p>
        </w:tc>
      </w:tr>
      <w:tr>
        <w:trPr>
          <w:jc w:val="center"/>
          <w:trHeight w:val="55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7" w:type="pct"/>
            <w:vAlign w:val="center"/>
            <w:textDirection w:val="lrTb"/>
            <w:noWrap w:val="false"/>
          </w:tcPr>
          <w:p>
            <w:pPr>
              <w:jc w:val="center"/>
              <w:spacing w:line="440" w:lineRule="exact"/>
              <w:widowControl/>
              <w:rPr>
                <w:rFonts w:hint="eastAsia" w:ascii="宋体" w:hAnsi="宋体" w:eastAsia="宋体" w:cs="宋体"/>
                <w:i w:val="0"/>
                <w:iCs w:val="0"/>
                <w:sz w:val="24"/>
              </w:rPr>
            </w:pPr>
            <w:r>
              <w:rPr>
                <w:rFonts w:hint="eastAsia" w:ascii="宋体" w:hAnsi="宋体" w:eastAsia="宋体" w:cs="宋体"/>
                <w:i w:val="0"/>
                <w:iCs w:val="0"/>
                <w:sz w:val="24"/>
              </w:rPr>
              <w:t xml:space="preserve">1</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115" w:type="pct"/>
            <w:vAlign w:val="center"/>
            <w:textDirection w:val="lrTb"/>
            <w:noWrap w:val="false"/>
          </w:tcPr>
          <w:p>
            <w:pPr>
              <w:jc w:val="center"/>
              <w:spacing w:line="440" w:lineRule="exact"/>
              <w:rPr>
                <w:rFonts w:hint="eastAsia" w:ascii="宋体" w:hAnsi="宋体" w:eastAsia="宋体" w:cs="宋体"/>
                <w:i w:val="0"/>
                <w:iCs w:val="0"/>
                <w:color w:val="auto"/>
                <w:sz w:val="24"/>
              </w:rPr>
            </w:pPr>
            <w:r>
              <w:rPr>
                <w:rFonts w:hint="eastAsia" w:ascii="宋体" w:hAnsi="宋体" w:eastAsia="宋体" w:cs="宋体"/>
                <w:i w:val="0"/>
                <w:iCs w:val="0"/>
                <w:color w:val="auto"/>
                <w:sz w:val="24"/>
                <w:lang w:eastAsia="zh-CN"/>
              </w:rPr>
              <w:t xml:space="preserve">2025年占补平衡新祥村（图斑号504）土方采购回填项目（F25J03024）</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988" w:type="pct"/>
            <w:vAlign w:val="center"/>
            <w:textDirection w:val="lrTb"/>
            <w:noWrap w:val="false"/>
          </w:tcPr>
          <w:p>
            <w:pPr>
              <w:jc w:val="center"/>
              <w:spacing w:line="44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按分部分项工程费+单价措施项目费</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除税工程设备费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56" w:type="pct"/>
            <w:vAlign w:val="center"/>
            <w:textDirection w:val="lrTb"/>
            <w:noWrap w:val="false"/>
          </w:tcPr>
          <w:p>
            <w:pPr>
              <w:jc w:val="center"/>
              <w:spacing w:line="44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 1.5</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842" w:type="pct"/>
            <w:vAlign w:val="center"/>
            <w:textDirection w:val="lrTb"/>
            <w:noWrap w:val="false"/>
          </w:tcPr>
          <w:p>
            <w:pPr>
              <w:jc w:val="center"/>
              <w:spacing w:line="44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w:t>
            </w:r>
            <w:r/>
          </w:p>
        </w:tc>
        <w:tc>
          <w:tcPr>
            <w:tcBorders>
              <w:top w:val="single" w:color="auto" w:sz="8" w:space="0"/>
              <w:left w:val="none" w:color="000000" w:sz="4" w:space="0"/>
              <w:bottom w:val="single" w:color="auto" w:sz="8" w:space="0"/>
              <w:right w:val="single" w:color="auto" w:sz="8" w:space="0"/>
            </w:tcBorders>
            <w:tcW w:w="1010" w:type="pct"/>
            <w:vAlign w:val="center"/>
            <w:textDirection w:val="lrTb"/>
            <w:noWrap w:val="false"/>
          </w:tcPr>
          <w:p>
            <w:pPr>
              <w:jc w:val="center"/>
              <w:spacing w:line="440" w:lineRule="exact"/>
              <w:widowControl/>
              <w:rPr>
                <w:rFonts w:hint="eastAsia" w:ascii="宋体" w:hAnsi="宋体" w:eastAsia="宋体" w:cs="宋体"/>
                <w:i w:val="0"/>
                <w:iCs w:val="0"/>
                <w:color w:val="auto"/>
                <w:sz w:val="24"/>
                <w:lang w:eastAsia="zh-CN"/>
              </w:rPr>
            </w:pPr>
            <w:r>
              <w:rPr>
                <w:rFonts w:hint="eastAsia" w:ascii="宋体" w:hAnsi="宋体" w:eastAsia="宋体" w:cs="宋体"/>
                <w:i w:val="0"/>
                <w:iCs w:val="0"/>
                <w:color w:val="auto"/>
                <w:sz w:val="24"/>
                <w:lang w:val="en-US" w:eastAsia="zh-CN"/>
              </w:rPr>
              <w:t xml:space="preserve">0.42 </w:t>
            </w:r>
            <w:r/>
          </w:p>
        </w:tc>
      </w:tr>
    </w:tbl>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 xml:space="preserve">2.</w:t>
      </w:r>
      <w:r>
        <w:rPr>
          <w:rFonts w:hint="eastAsia" w:ascii="宋体" w:hAnsi="宋体" w:eastAsia="宋体" w:cs="宋体"/>
          <w:i w:val="0"/>
          <w:iCs w:val="0"/>
          <w:sz w:val="24"/>
        </w:rPr>
        <w:t xml:space="preserve">夜间施工费：按分部分项工程费+单价措施项目费</w:t>
      </w:r>
      <w:r>
        <w:rPr>
          <w:rFonts w:hint="eastAsia" w:ascii="宋体" w:hAnsi="宋体" w:eastAsia="宋体" w:cs="宋体"/>
          <w:i w:val="0"/>
          <w:iCs w:val="0"/>
          <w:sz w:val="24"/>
          <w:lang w:eastAsia="zh-CN"/>
        </w:rPr>
        <w:t xml:space="preserve">－</w:t>
      </w:r>
      <w:r>
        <w:rPr>
          <w:rFonts w:hint="eastAsia" w:ascii="宋体" w:hAnsi="宋体" w:eastAsia="宋体" w:cs="宋体"/>
          <w:i w:val="0"/>
          <w:iCs w:val="0"/>
          <w:sz w:val="24"/>
        </w:rPr>
        <w:t xml:space="preserve">除税工程设备费（工程费率为</w:t>
      </w:r>
      <w:r>
        <w:rPr>
          <w:rFonts w:hint="eastAsia" w:ascii="宋体" w:hAnsi="宋体" w:eastAsia="宋体" w:cs="宋体"/>
          <w:i w:val="0"/>
          <w:iCs w:val="0"/>
          <w:sz w:val="24"/>
          <w:u w:val="single"/>
        </w:rPr>
        <w:t xml:space="preserve">  /  </w:t>
      </w:r>
      <w:r>
        <w:rPr>
          <w:rFonts w:hint="eastAsia" w:ascii="宋体" w:hAnsi="宋体" w:eastAsia="宋体" w:cs="宋体"/>
          <w:i w:val="0"/>
          <w:iCs w:val="0"/>
          <w:sz w:val="24"/>
        </w:rPr>
        <w:t xml:space="preserve">）计算。</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 xml:space="preserve">3.</w:t>
      </w:r>
      <w:r>
        <w:rPr>
          <w:rFonts w:hint="eastAsia" w:ascii="宋体" w:hAnsi="宋体" w:eastAsia="宋体" w:cs="宋体"/>
          <w:i w:val="0"/>
          <w:iCs w:val="0"/>
          <w:sz w:val="24"/>
        </w:rPr>
        <w:t xml:space="preserve">非夜间施工照明费：按分部分项工程费+单价措施项目费</w:t>
      </w:r>
      <w:r>
        <w:rPr>
          <w:rFonts w:hint="eastAsia" w:ascii="宋体" w:hAnsi="宋体" w:eastAsia="宋体" w:cs="宋体"/>
          <w:i w:val="0"/>
          <w:iCs w:val="0"/>
          <w:sz w:val="24"/>
          <w:lang w:eastAsia="zh-CN"/>
        </w:rPr>
        <w:t xml:space="preserve">－</w:t>
      </w:r>
      <w:r>
        <w:rPr>
          <w:rFonts w:hint="eastAsia" w:ascii="宋体" w:hAnsi="宋体" w:eastAsia="宋体" w:cs="宋体"/>
          <w:i w:val="0"/>
          <w:iCs w:val="0"/>
          <w:sz w:val="24"/>
        </w:rPr>
        <w:t xml:space="preserve">除税工程设备费（工程费率为</w:t>
      </w:r>
      <w:r>
        <w:rPr>
          <w:rFonts w:hint="eastAsia" w:ascii="宋体" w:hAnsi="宋体" w:eastAsia="宋体" w:cs="宋体"/>
          <w:i w:val="0"/>
          <w:iCs w:val="0"/>
          <w:sz w:val="24"/>
          <w:u w:val="single"/>
        </w:rPr>
        <w:t xml:space="preserve">  / </w:t>
      </w:r>
      <w:r>
        <w:rPr>
          <w:rFonts w:hint="eastAsia" w:ascii="宋体" w:hAnsi="宋体" w:eastAsia="宋体" w:cs="宋体"/>
          <w:i w:val="0"/>
          <w:iCs w:val="0"/>
          <w:sz w:val="24"/>
        </w:rPr>
        <w:t xml:space="preserve">）计算。</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 xml:space="preserve">4.</w:t>
      </w:r>
      <w:r>
        <w:rPr>
          <w:rFonts w:hint="eastAsia" w:ascii="宋体" w:hAnsi="宋体" w:eastAsia="宋体" w:cs="宋体"/>
          <w:i w:val="0"/>
          <w:iCs w:val="0"/>
          <w:sz w:val="24"/>
        </w:rPr>
        <w:t xml:space="preserve">二次搬运费：执行《计价定额》。</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 xml:space="preserve">5.</w:t>
      </w:r>
      <w:r>
        <w:rPr>
          <w:rFonts w:hint="eastAsia" w:ascii="宋体" w:hAnsi="宋体" w:eastAsia="宋体" w:cs="宋体"/>
          <w:i w:val="0"/>
          <w:iCs w:val="0"/>
          <w:sz w:val="24"/>
        </w:rPr>
        <w:t xml:space="preserve">冬雨季施工增加费：按分部分项工程费+单价措施费</w:t>
      </w:r>
      <w:r>
        <w:rPr>
          <w:rFonts w:hint="eastAsia" w:ascii="宋体" w:hAnsi="宋体" w:eastAsia="宋体" w:cs="宋体"/>
          <w:i w:val="0"/>
          <w:iCs w:val="0"/>
          <w:sz w:val="24"/>
          <w:lang w:eastAsia="zh-CN"/>
        </w:rPr>
        <w:t xml:space="preserve">－</w:t>
      </w:r>
      <w:r>
        <w:rPr>
          <w:rFonts w:hint="eastAsia" w:ascii="宋体" w:hAnsi="宋体" w:eastAsia="宋体" w:cs="宋体"/>
          <w:i w:val="0"/>
          <w:iCs w:val="0"/>
          <w:sz w:val="24"/>
        </w:rPr>
        <w:t xml:space="preserve">除税工程设备费（工程费率为</w:t>
      </w:r>
      <w:r>
        <w:rPr>
          <w:rFonts w:hint="eastAsia" w:ascii="宋体" w:hAnsi="宋体" w:eastAsia="宋体" w:cs="宋体"/>
          <w:i w:val="0"/>
          <w:iCs w:val="0"/>
          <w:sz w:val="24"/>
          <w:u w:val="single"/>
        </w:rPr>
        <w:t xml:space="preserve">  /  </w:t>
      </w:r>
      <w:r>
        <w:rPr>
          <w:rFonts w:hint="eastAsia" w:ascii="宋体" w:hAnsi="宋体" w:eastAsia="宋体" w:cs="宋体"/>
          <w:i w:val="0"/>
          <w:iCs w:val="0"/>
          <w:sz w:val="24"/>
        </w:rPr>
        <w:t xml:space="preserve">）计算。</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 xml:space="preserve">6.</w:t>
      </w:r>
      <w:r>
        <w:rPr>
          <w:rFonts w:hint="eastAsia" w:ascii="宋体" w:hAnsi="宋体" w:eastAsia="宋体" w:cs="宋体"/>
          <w:i w:val="0"/>
          <w:iCs w:val="0"/>
          <w:sz w:val="24"/>
        </w:rPr>
        <w:t xml:space="preserve">地上地下设施、建筑物的临时保护设施费：执行《计价定额》。</w:t>
      </w:r>
      <w:r/>
    </w:p>
    <w:p>
      <w:pPr>
        <w:ind w:firstLine="480"/>
        <w:spacing w:line="440" w:lineRule="exact"/>
        <w:rPr>
          <w:rFonts w:hint="eastAsia" w:ascii="宋体" w:hAnsi="宋体" w:eastAsia="宋体" w:cs="宋体"/>
          <w:i w:val="0"/>
          <w:iCs w:val="0"/>
          <w:color w:val="auto"/>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 xml:space="preserve">7.</w:t>
      </w:r>
      <w:r>
        <w:rPr>
          <w:rFonts w:hint="eastAsia" w:ascii="宋体" w:hAnsi="宋体" w:eastAsia="宋体" w:cs="宋体"/>
          <w:i w:val="0"/>
          <w:iCs w:val="0"/>
          <w:sz w:val="24"/>
        </w:rPr>
        <w:t xml:space="preserve">已完工程及设备保护费：按分部分项工程费+单价措施项目费</w:t>
      </w:r>
      <w:r>
        <w:rPr>
          <w:rFonts w:hint="eastAsia" w:ascii="宋体" w:hAnsi="宋体" w:eastAsia="宋体" w:cs="宋体"/>
          <w:i w:val="0"/>
          <w:iCs w:val="0"/>
          <w:sz w:val="24"/>
          <w:lang w:eastAsia="zh-CN"/>
        </w:rPr>
        <w:t xml:space="preserve">－</w:t>
      </w:r>
      <w:r>
        <w:rPr>
          <w:rFonts w:hint="eastAsia" w:ascii="宋体" w:hAnsi="宋体" w:eastAsia="宋体" w:cs="宋体"/>
          <w:i w:val="0"/>
          <w:iCs w:val="0"/>
          <w:sz w:val="24"/>
        </w:rPr>
        <w:t xml:space="preserve">除税工程设备费（工程费率为</w:t>
      </w:r>
      <w:r>
        <w:rPr>
          <w:rFonts w:hint="eastAsia" w:ascii="宋体" w:hAnsi="宋体" w:eastAsia="宋体" w:cs="宋体"/>
          <w:i w:val="0"/>
          <w:iCs w:val="0"/>
          <w:sz w:val="24"/>
          <w:lang w:eastAsia="zh-CN"/>
        </w:rPr>
        <w:t xml:space="preserve">）</w:t>
      </w:r>
      <w:r>
        <w:rPr>
          <w:rFonts w:hint="eastAsia" w:ascii="宋体" w:hAnsi="宋体" w:eastAsia="宋体" w:cs="宋体"/>
          <w:i w:val="0"/>
          <w:iCs w:val="0"/>
          <w:sz w:val="24"/>
        </w:rPr>
        <w:t xml:space="preserve">计算。</w:t>
      </w:r>
      <w:r/>
    </w:p>
    <w:p>
      <w:pPr>
        <w:ind w:firstLine="480"/>
        <w:spacing w:line="440" w:lineRule="exact"/>
        <w:rPr>
          <w:rFonts w:hint="eastAsia" w:ascii="宋体" w:hAnsi="宋体" w:eastAsia="宋体" w:cs="宋体"/>
          <w:i w:val="0"/>
          <w:iCs w:val="0"/>
          <w:color w:val="auto"/>
          <w:sz w:val="24"/>
        </w:rPr>
      </w:pPr>
      <w:r>
        <w:rPr>
          <w:rFonts w:hint="eastAsia" w:ascii="宋体" w:hAnsi="宋体" w:eastAsia="宋体" w:cs="宋体"/>
          <w:i w:val="0"/>
          <w:iCs w:val="0"/>
          <w:color w:val="auto"/>
          <w:sz w:val="24"/>
          <w:lang w:eastAsia="zh-CN"/>
        </w:rPr>
        <w:t xml:space="preserve">8.</w:t>
      </w:r>
      <w:r>
        <w:rPr>
          <w:rFonts w:hint="eastAsia" w:ascii="宋体" w:hAnsi="宋体" w:eastAsia="宋体" w:cs="宋体"/>
          <w:i w:val="0"/>
          <w:iCs w:val="0"/>
          <w:color w:val="auto"/>
          <w:sz w:val="24"/>
        </w:rPr>
        <w:t xml:space="preserve">临时设施费：按分部分项工程费+单价措施项目费</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除税工程设备费（</w:t>
      </w:r>
      <w:r>
        <w:rPr>
          <w:rFonts w:hint="eastAsia" w:ascii="宋体" w:hAnsi="宋体" w:eastAsia="宋体" w:cs="宋体"/>
          <w:i w:val="0"/>
          <w:iCs w:val="0"/>
          <w:color w:val="auto"/>
          <w:sz w:val="24"/>
          <w:lang w:val="en-US" w:eastAsia="zh-CN"/>
        </w:rPr>
        <w:t xml:space="preserve">市政</w:t>
      </w:r>
      <w:r>
        <w:rPr>
          <w:rFonts w:hint="eastAsia" w:ascii="宋体" w:hAnsi="宋体" w:eastAsia="宋体" w:cs="宋体"/>
          <w:i w:val="0"/>
          <w:iCs w:val="0"/>
          <w:color w:val="auto"/>
          <w:sz w:val="24"/>
        </w:rPr>
        <w:t xml:space="preserve">工程费率为</w:t>
      </w:r>
      <w:r>
        <w:rPr>
          <w:rFonts w:hint="eastAsia" w:ascii="宋体" w:hAnsi="宋体" w:eastAsia="宋体" w:cs="宋体"/>
          <w:i w:val="0"/>
          <w:iCs w:val="0"/>
          <w:color w:val="auto"/>
          <w:sz w:val="24"/>
          <w:u w:val="single"/>
          <w:lang w:val="en-US" w:eastAsia="zh-CN"/>
        </w:rPr>
        <w:t xml:space="preserve"> 1.65 </w:t>
      </w:r>
      <w:r>
        <w:rPr>
          <w:rFonts w:hint="eastAsia" w:ascii="宋体" w:hAnsi="宋体" w:eastAsia="宋体" w:cs="宋体"/>
          <w:i w:val="0"/>
          <w:iCs w:val="0"/>
          <w:color w:val="auto"/>
          <w:sz w:val="24"/>
          <w:u w:val="single"/>
        </w:rPr>
        <w:t xml:space="preserve">%</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计算。</w:t>
      </w:r>
      <w:r/>
    </w:p>
    <w:p>
      <w:pPr>
        <w:ind w:firstLine="480"/>
        <w:spacing w:line="440" w:lineRule="exact"/>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 </w:t>
      </w:r>
      <w:r>
        <w:rPr>
          <w:rFonts w:hint="eastAsia" w:ascii="宋体" w:hAnsi="宋体" w:eastAsia="宋体" w:cs="宋体"/>
          <w:i w:val="0"/>
          <w:iCs w:val="0"/>
          <w:color w:val="auto"/>
          <w:sz w:val="24"/>
          <w:lang w:eastAsia="zh-CN"/>
        </w:rPr>
        <w:t xml:space="preserve">9.</w:t>
      </w:r>
      <w:r>
        <w:rPr>
          <w:rFonts w:hint="eastAsia" w:ascii="宋体" w:hAnsi="宋体" w:eastAsia="宋体" w:cs="宋体"/>
          <w:i w:val="0"/>
          <w:iCs w:val="0"/>
          <w:color w:val="auto"/>
          <w:sz w:val="24"/>
        </w:rPr>
        <w:t xml:space="preserve">赶工措施费：按分部分项工程费+单价措施项目费</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除税工程设备费（工程费率为</w:t>
      </w:r>
      <w:r>
        <w:rPr>
          <w:rFonts w:hint="eastAsia" w:ascii="宋体" w:hAnsi="宋体" w:eastAsia="宋体" w:cs="宋体"/>
          <w:i w:val="0"/>
          <w:iCs w:val="0"/>
          <w:color w:val="auto"/>
          <w:sz w:val="24"/>
          <w:u w:val="single"/>
        </w:rPr>
        <w:t xml:space="preserve">  /  </w:t>
      </w:r>
      <w:r>
        <w:rPr>
          <w:rFonts w:hint="eastAsia" w:ascii="宋体" w:hAnsi="宋体" w:eastAsia="宋体" w:cs="宋体"/>
          <w:i w:val="0"/>
          <w:iCs w:val="0"/>
          <w:color w:val="auto"/>
          <w:sz w:val="24"/>
        </w:rPr>
        <w:t xml:space="preserve">）计算。</w:t>
      </w:r>
      <w:r/>
    </w:p>
    <w:p>
      <w:pPr>
        <w:ind w:firstLine="480"/>
        <w:spacing w:line="440" w:lineRule="exact"/>
        <w:rPr>
          <w:rFonts w:hint="eastAsia" w:ascii="宋体" w:hAnsi="宋体" w:eastAsia="宋体" w:cs="宋体"/>
          <w:i w:val="0"/>
          <w:iCs w:val="0"/>
          <w:color w:val="auto"/>
          <w:sz w:val="24"/>
        </w:rPr>
      </w:pPr>
      <w:r>
        <w:rPr>
          <w:rFonts w:hint="eastAsia" w:ascii="宋体" w:hAnsi="宋体" w:eastAsia="宋体" w:cs="宋体"/>
          <w:i w:val="0"/>
          <w:iCs w:val="0"/>
          <w:color w:val="auto"/>
          <w:sz w:val="24"/>
          <w:lang w:eastAsia="zh-CN"/>
        </w:rPr>
        <w:t xml:space="preserve">10.</w:t>
      </w:r>
      <w:r>
        <w:rPr>
          <w:rFonts w:hint="eastAsia" w:ascii="宋体" w:hAnsi="宋体" w:eastAsia="宋体" w:cs="宋体"/>
          <w:i w:val="0"/>
          <w:iCs w:val="0"/>
          <w:color w:val="auto"/>
          <w:sz w:val="24"/>
        </w:rPr>
        <w:t xml:space="preserve">工程按质论价费：按分部分项工程费+单价措施项目费</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除税工程设备费（工程费率为</w:t>
      </w:r>
      <w:r>
        <w:rPr>
          <w:rFonts w:hint="eastAsia" w:ascii="宋体" w:hAnsi="宋体" w:eastAsia="宋体" w:cs="宋体"/>
          <w:i w:val="0"/>
          <w:iCs w:val="0"/>
          <w:color w:val="auto"/>
          <w:sz w:val="24"/>
          <w:u w:val="single"/>
        </w:rPr>
        <w:t xml:space="preserve">  /  </w:t>
      </w:r>
      <w:r>
        <w:rPr>
          <w:rFonts w:hint="eastAsia" w:ascii="宋体" w:hAnsi="宋体" w:eastAsia="宋体" w:cs="宋体"/>
          <w:i w:val="0"/>
          <w:iCs w:val="0"/>
          <w:color w:val="auto"/>
          <w:sz w:val="24"/>
        </w:rPr>
        <w:t xml:space="preserve">）计算。</w:t>
      </w:r>
      <w:r/>
    </w:p>
    <w:p>
      <w:pPr>
        <w:ind w:firstLine="480"/>
        <w:spacing w:line="440" w:lineRule="exact"/>
        <w:rPr>
          <w:rFonts w:hint="eastAsia" w:ascii="宋体" w:hAnsi="宋体" w:eastAsia="宋体" w:cs="宋体"/>
          <w:i w:val="0"/>
          <w:iCs w:val="0"/>
          <w:color w:val="auto"/>
          <w:sz w:val="24"/>
        </w:rPr>
      </w:pPr>
      <w:r>
        <w:rPr>
          <w:rFonts w:hint="eastAsia" w:ascii="宋体" w:hAnsi="宋体" w:eastAsia="宋体" w:cs="宋体"/>
          <w:i w:val="0"/>
          <w:iCs w:val="0"/>
          <w:color w:val="auto"/>
          <w:sz w:val="24"/>
          <w:lang w:eastAsia="zh-CN"/>
        </w:rPr>
        <w:t xml:space="preserve">11.</w:t>
      </w:r>
      <w:r>
        <w:rPr>
          <w:rFonts w:hint="eastAsia" w:ascii="宋体" w:hAnsi="宋体" w:eastAsia="宋体" w:cs="宋体"/>
          <w:i w:val="0"/>
          <w:iCs w:val="0"/>
          <w:color w:val="auto"/>
          <w:sz w:val="24"/>
        </w:rPr>
        <w:t xml:space="preserve">特殊条件下施工增加费：执行《计价定额》。</w:t>
      </w:r>
      <w:r/>
    </w:p>
    <w:p>
      <w:pPr>
        <w:ind w:firstLine="480"/>
        <w:spacing w:line="440" w:lineRule="exact"/>
        <w:rPr>
          <w:rFonts w:hint="eastAsia" w:ascii="宋体" w:hAnsi="宋体" w:eastAsia="宋体" w:cs="宋体"/>
          <w:i w:val="0"/>
          <w:iCs w:val="0"/>
          <w:color w:val="auto"/>
          <w:sz w:val="24"/>
        </w:rPr>
      </w:pPr>
      <w:r>
        <w:rPr>
          <w:rFonts w:hint="eastAsia" w:ascii="宋体" w:hAnsi="宋体" w:eastAsia="宋体" w:cs="宋体"/>
          <w:i w:val="0"/>
          <w:iCs w:val="0"/>
          <w:color w:val="auto"/>
          <w:sz w:val="24"/>
          <w:lang w:eastAsia="zh-CN"/>
        </w:rPr>
        <w:t xml:space="preserve">12.</w:t>
      </w:r>
      <w:r>
        <w:rPr>
          <w:rFonts w:hint="eastAsia" w:ascii="宋体" w:hAnsi="宋体" w:eastAsia="宋体" w:cs="宋体"/>
          <w:i w:val="0"/>
          <w:iCs w:val="0"/>
          <w:color w:val="auto"/>
          <w:sz w:val="24"/>
        </w:rPr>
        <w:t xml:space="preserve">建筑工人实名制费用：按分部分项工程费+单价措施项目费</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除税工程设备费（工程费率为</w:t>
      </w:r>
      <w:r>
        <w:rPr>
          <w:rFonts w:hint="eastAsia" w:ascii="宋体" w:hAnsi="宋体" w:eastAsia="宋体" w:cs="宋体"/>
          <w:i w:val="0"/>
          <w:iCs w:val="0"/>
          <w:color w:val="auto"/>
          <w:sz w:val="24"/>
          <w:u w:val="single"/>
        </w:rPr>
        <w:t xml:space="preserve"> </w:t>
      </w:r>
      <w:r>
        <w:rPr>
          <w:rFonts w:hint="eastAsia" w:ascii="宋体" w:hAnsi="宋体" w:eastAsia="宋体" w:cs="宋体"/>
          <w:i w:val="0"/>
          <w:iCs w:val="0"/>
          <w:color w:val="auto"/>
          <w:sz w:val="24"/>
          <w:u w:val="single"/>
          <w:lang w:val="en-US" w:eastAsia="zh-CN"/>
        </w:rPr>
        <w:t xml:space="preserve">0.02 </w:t>
      </w:r>
      <w:r>
        <w:rPr>
          <w:rFonts w:hint="eastAsia" w:ascii="宋体" w:hAnsi="宋体" w:eastAsia="宋体" w:cs="宋体"/>
          <w:i w:val="0"/>
          <w:iCs w:val="0"/>
          <w:color w:val="auto"/>
          <w:sz w:val="24"/>
          <w:u w:val="single"/>
        </w:rPr>
        <w:t xml:space="preserve">%</w:t>
      </w:r>
      <w:r>
        <w:rPr>
          <w:rFonts w:hint="eastAsia" w:ascii="宋体" w:hAnsi="宋体" w:eastAsia="宋体" w:cs="宋体"/>
          <w:i w:val="0"/>
          <w:iCs w:val="0"/>
          <w:color w:val="auto"/>
          <w:sz w:val="24"/>
        </w:rPr>
        <w:t xml:space="preserve">）计算。</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lang w:eastAsia="zh-CN"/>
        </w:rPr>
        <w:t xml:space="preserve">13.</w:t>
      </w:r>
      <w:r>
        <w:rPr>
          <w:rFonts w:hint="eastAsia" w:ascii="宋体" w:hAnsi="宋体" w:eastAsia="宋体" w:cs="宋体"/>
          <w:i w:val="0"/>
          <w:iCs w:val="0"/>
          <w:sz w:val="24"/>
        </w:rPr>
        <w:t xml:space="preserve">智慧工地费用：按分部分项工程费+单价措施项目费</w:t>
      </w:r>
      <w:r>
        <w:rPr>
          <w:rFonts w:hint="eastAsia" w:ascii="宋体" w:hAnsi="宋体" w:eastAsia="宋体" w:cs="宋体"/>
          <w:i w:val="0"/>
          <w:iCs w:val="0"/>
          <w:sz w:val="24"/>
          <w:lang w:eastAsia="zh-CN"/>
        </w:rPr>
        <w:t xml:space="preserve">－</w:t>
      </w:r>
      <w:r>
        <w:rPr>
          <w:rFonts w:hint="eastAsia" w:ascii="宋体" w:hAnsi="宋体" w:eastAsia="宋体" w:cs="宋体"/>
          <w:i w:val="0"/>
          <w:iCs w:val="0"/>
          <w:sz w:val="24"/>
        </w:rPr>
        <w:t xml:space="preserve">除税工程设备费（工程费率为</w:t>
      </w:r>
      <w:r>
        <w:rPr>
          <w:rFonts w:hint="eastAsia" w:ascii="宋体" w:hAnsi="宋体" w:eastAsia="宋体" w:cs="宋体"/>
          <w:i w:val="0"/>
          <w:iCs w:val="0"/>
          <w:sz w:val="24"/>
          <w:u w:val="single"/>
        </w:rPr>
        <w:t xml:space="preserve">  / </w:t>
      </w:r>
      <w:r>
        <w:rPr>
          <w:rFonts w:hint="eastAsia" w:ascii="宋体" w:hAnsi="宋体" w:eastAsia="宋体" w:cs="宋体"/>
          <w:i w:val="0"/>
          <w:iCs w:val="0"/>
          <w:sz w:val="24"/>
        </w:rPr>
        <w:t xml:space="preserve">）计算。</w:t>
      </w:r>
      <w:r/>
    </w:p>
    <w:p>
      <w:pPr>
        <w:ind w:firstLine="480"/>
        <w:spacing w:line="360" w:lineRule="auto"/>
        <w:rPr>
          <w:rFonts w:hint="eastAsia" w:ascii="宋体" w:hAnsi="宋体" w:eastAsia="宋体" w:cs="宋体"/>
          <w:i w:val="0"/>
          <w:iCs w:val="0"/>
          <w:sz w:val="24"/>
        </w:rPr>
      </w:pPr>
      <w:r>
        <w:rPr>
          <w:rFonts w:hint="eastAsia" w:ascii="宋体" w:hAnsi="宋体" w:eastAsia="宋体" w:cs="宋体"/>
          <w:i w:val="0"/>
          <w:iCs w:val="0"/>
          <w:sz w:val="24"/>
          <w:lang w:eastAsia="zh-CN"/>
        </w:rPr>
        <w:t xml:space="preserve">（二）</w:t>
      </w:r>
      <w:r>
        <w:rPr>
          <w:rFonts w:hint="eastAsia" w:ascii="宋体" w:hAnsi="宋体" w:eastAsia="宋体" w:cs="宋体"/>
          <w:i w:val="0"/>
          <w:iCs w:val="0"/>
          <w:sz w:val="24"/>
        </w:rPr>
        <w:t xml:space="preserve">专业措施项目</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专业措施项目不单独立项，投标单位自行考虑各种专业措施费用到报价中。</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上述各项措施项目费用，采购人在确定最高限价时按计价文件的有关规定予以适当考虑或计取，同时要求各投标供应商须根据本企业自身实力和工程的实际情况，在投标报价的措施项目</w:t>
      </w:r>
      <w:r>
        <w:rPr>
          <w:rFonts w:hint="eastAsia" w:ascii="宋体" w:hAnsi="宋体" w:eastAsia="宋体" w:cs="宋体"/>
          <w:i w:val="0"/>
          <w:iCs w:val="0"/>
          <w:sz w:val="24"/>
          <w:lang w:eastAsia="zh-CN"/>
        </w:rPr>
        <w:t xml:space="preserve">费用</w:t>
      </w:r>
      <w:r>
        <w:rPr>
          <w:rFonts w:hint="eastAsia" w:ascii="宋体" w:hAnsi="宋体" w:eastAsia="宋体" w:cs="宋体"/>
          <w:i w:val="0"/>
          <w:iCs w:val="0"/>
          <w:sz w:val="24"/>
        </w:rPr>
        <w:t xml:space="preserve">中自行考虑上述所有列出及未列出但实施过程中有可能发生的各项措施项目费用。结算时，承包人不得以采购人工程措施项目清单缺项为由要求新增措施项目，中标后所有措施项目费结算调整方法详见合同专用条款中的相关约定。</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（三）其他项目费用：</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lang w:eastAsia="zh-CN"/>
        </w:rPr>
        <w:t xml:space="preserve">1.</w:t>
      </w:r>
      <w:r>
        <w:rPr>
          <w:rFonts w:hint="eastAsia" w:ascii="宋体" w:hAnsi="宋体" w:eastAsia="宋体" w:cs="宋体"/>
          <w:i w:val="0"/>
          <w:iCs w:val="0"/>
          <w:sz w:val="24"/>
        </w:rPr>
        <w:t xml:space="preserve">暂列金额、暂估价：按采购人《其他项目清单与计价汇总表》执行。</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lang w:eastAsia="zh-CN"/>
        </w:rPr>
        <w:t xml:space="preserve">2.</w:t>
      </w:r>
      <w:r>
        <w:rPr>
          <w:rFonts w:hint="eastAsia" w:ascii="宋体" w:hAnsi="宋体" w:eastAsia="宋体" w:cs="宋体"/>
          <w:i w:val="0"/>
          <w:iCs w:val="0"/>
          <w:sz w:val="24"/>
        </w:rPr>
        <w:t xml:space="preserve">计日工：由承发包双方在施工合同中约定，招标时暂不考虑此项费用。</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lang w:eastAsia="zh-CN"/>
        </w:rPr>
        <w:t xml:space="preserve">3.</w:t>
      </w:r>
      <w:r>
        <w:rPr>
          <w:rFonts w:hint="eastAsia" w:ascii="宋体" w:hAnsi="宋体" w:eastAsia="宋体" w:cs="宋体"/>
          <w:i w:val="0"/>
          <w:iCs w:val="0"/>
          <w:sz w:val="24"/>
        </w:rPr>
        <w:t xml:space="preserve">总承包服务费：本工程不计总承包服务费。</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lang w:eastAsia="zh-CN"/>
        </w:rPr>
        <w:t xml:space="preserve">4.</w:t>
      </w:r>
      <w:r>
        <w:rPr>
          <w:rFonts w:hint="eastAsia" w:ascii="宋体" w:hAnsi="宋体" w:eastAsia="宋体" w:cs="宋体"/>
          <w:i w:val="0"/>
          <w:iCs w:val="0"/>
          <w:sz w:val="24"/>
        </w:rPr>
        <w:t xml:space="preserve">其余详见《其他项目清单与计价汇总表》。</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（四）规 费：</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1.环境保护税：按盐市建价字</w:t>
      </w:r>
      <w:r>
        <w:rPr>
          <w:rFonts w:hint="eastAsia" w:ascii="宋体" w:hAnsi="宋体" w:eastAsia="宋体" w:cs="宋体"/>
          <w:i w:val="0"/>
          <w:iCs w:val="0"/>
          <w:sz w:val="24"/>
          <w:lang w:eastAsia="zh-CN"/>
        </w:rPr>
        <w:t xml:space="preserve">〔2018〕29号</w:t>
      </w:r>
      <w:r>
        <w:rPr>
          <w:rFonts w:hint="eastAsia" w:ascii="宋体" w:hAnsi="宋体" w:eastAsia="宋体" w:cs="宋体"/>
          <w:i w:val="0"/>
          <w:iCs w:val="0"/>
          <w:sz w:val="24"/>
        </w:rPr>
        <w:t xml:space="preserve">文，暂按0.1%计取。</w:t>
      </w:r>
      <w:r/>
    </w:p>
    <w:p>
      <w:pPr>
        <w:ind w:firstLine="480"/>
        <w:spacing w:line="440" w:lineRule="exact"/>
        <w:rPr>
          <w:rFonts w:hint="eastAsia" w:ascii="宋体" w:hAnsi="宋体" w:eastAsia="宋体" w:cs="宋体"/>
          <w:i w:val="0"/>
          <w:iCs w:val="0"/>
          <w:sz w:val="24"/>
        </w:rPr>
      </w:pPr>
      <w:r>
        <w:rPr>
          <w:rFonts w:hint="eastAsia" w:ascii="宋体" w:hAnsi="宋体" w:eastAsia="宋体" w:cs="宋体"/>
          <w:i w:val="0"/>
          <w:iCs w:val="0"/>
          <w:sz w:val="24"/>
        </w:rPr>
        <w:t xml:space="preserve">2.社会保险费和住房公积金：《费用定额》及苏建价</w:t>
      </w:r>
      <w:r>
        <w:rPr>
          <w:rFonts w:hint="eastAsia" w:ascii="宋体" w:hAnsi="宋体" w:eastAsia="宋体" w:cs="宋体"/>
          <w:i w:val="0"/>
          <w:iCs w:val="0"/>
          <w:sz w:val="24"/>
          <w:lang w:eastAsia="zh-CN"/>
        </w:rPr>
        <w:t xml:space="preserve">〔2016〕154号</w:t>
      </w:r>
      <w:r>
        <w:rPr>
          <w:rFonts w:hint="eastAsia" w:ascii="宋体" w:hAnsi="宋体" w:eastAsia="宋体" w:cs="宋体"/>
          <w:i w:val="0"/>
          <w:iCs w:val="0"/>
          <w:sz w:val="24"/>
        </w:rPr>
        <w:t xml:space="preserve">中的标准执行。</w:t>
      </w:r>
      <w:r/>
    </w:p>
    <w:p>
      <w:pPr>
        <w:ind w:left="42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（五）税 金：</w:t>
      </w:r>
      <w:r/>
    </w:p>
    <w:p>
      <w:pPr>
        <w:pStyle w:val="1060"/>
        <w:ind w:firstLine="480"/>
        <w:spacing w:line="360" w:lineRule="auto"/>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税金是指根据建筑服务销售价格，按规定税率计算的增值税销项税额。并以除税工程造价为计取基础，费率为9%。</w:t>
      </w:r>
      <w:r/>
    </w:p>
    <w:p>
      <w:pPr>
        <w:pStyle w:val="1060"/>
        <w:ind w:firstLine="482"/>
        <w:spacing w:line="360" w:lineRule="auto"/>
        <w:rPr>
          <w:rFonts w:hint="eastAsia" w:ascii="宋体" w:hAnsi="宋体" w:eastAsia="宋体" w:cs="宋体"/>
          <w:b/>
          <w:i w:val="0"/>
          <w:iCs w:val="0"/>
          <w:sz w:val="24"/>
          <w:szCs w:val="24"/>
        </w:rPr>
        <w:outlineLvl w:val="2"/>
      </w:pPr>
      <w:r>
        <w:rPr>
          <w:rFonts w:hint="eastAsia" w:ascii="宋体" w:hAnsi="宋体" w:eastAsia="宋体" w:cs="宋体"/>
          <w:b/>
          <w:i w:val="0"/>
          <w:iCs w:val="0"/>
          <w:sz w:val="24"/>
          <w:szCs w:val="24"/>
        </w:rPr>
        <w:t xml:space="preserve">四、报价、计价说明</w:t>
      </w:r>
      <w:r/>
    </w:p>
    <w:p>
      <w:pPr>
        <w:pStyle w:val="1060"/>
        <w:ind w:firstLine="480"/>
        <w:spacing w:line="360" w:lineRule="auto"/>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1.投标报价应包含完成本招标文件中的全部内容所需的所有费用。</w:t>
      </w:r>
      <w:r/>
    </w:p>
    <w:p>
      <w:pPr>
        <w:pStyle w:val="1060"/>
        <w:ind w:firstLine="480"/>
        <w:spacing w:line="360" w:lineRule="auto"/>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2.投标供应商应充分了解施工场地的位置、周边环境、道路、装卸、保管、安装限制以及影响投标报价的其他要素，结合市场情况进行投标报价。</w:t>
      </w:r>
      <w:r/>
    </w:p>
    <w:p>
      <w:pPr>
        <w:pStyle w:val="1060"/>
        <w:ind w:firstLine="480"/>
        <w:spacing w:line="360" w:lineRule="auto"/>
        <w:rPr>
          <w:rFonts w:hint="eastAsia" w:ascii="宋体" w:hAnsi="宋体" w:eastAsia="宋体" w:cs="宋体"/>
          <w:b/>
          <w:bCs/>
          <w:i w:val="0"/>
          <w:iCs w:val="0"/>
          <w:sz w:val="24"/>
          <w:szCs w:val="24"/>
          <w:lang w:val="en-US" w:eastAsia="zh-CN"/>
        </w:rPr>
      </w:pPr>
      <w:r>
        <w:rPr>
          <w:rFonts w:hint="eastAsia" w:ascii="宋体" w:hAnsi="宋体" w:eastAsia="宋体" w:cs="宋体"/>
          <w:b/>
          <w:bCs/>
          <w:i w:val="0"/>
          <w:iCs w:val="0"/>
          <w:sz w:val="24"/>
          <w:szCs w:val="24"/>
          <w:lang w:val="en-US" w:eastAsia="zh-CN"/>
        </w:rPr>
        <w:t xml:space="preserve">投标人自行勘查现场，并承担勘查现场所发生的一切费用和安全责任。</w:t>
      </w:r>
      <w:r/>
    </w:p>
    <w:p>
      <w:pPr>
        <w:ind w:firstLine="48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3.</w:t>
      </w:r>
      <w:r>
        <w:rPr>
          <w:rFonts w:hint="eastAsia" w:ascii="宋体" w:hAnsi="宋体" w:eastAsia="宋体" w:cs="宋体"/>
          <w:i w:val="0"/>
          <w:iCs w:val="0"/>
          <w:sz w:val="24"/>
          <w:shd w:val="clear" w:color="auto" w:fill="ffffff"/>
        </w:rPr>
        <w:t xml:space="preserve">投标报价方式：本项目投标报价采用“工程量清单计价法”（工程量计算规则依据《建设工程工程量清单计价规范》（GB50500-2013））。</w:t>
      </w:r>
      <w:r>
        <w:rPr>
          <w:rFonts w:hint="eastAsia" w:ascii="宋体" w:hAnsi="宋体" w:eastAsia="宋体" w:cs="宋体"/>
          <w:i w:val="0"/>
          <w:iCs w:val="0"/>
          <w:sz w:val="24"/>
        </w:rPr>
        <w:t xml:space="preserve">投标供应商</w:t>
      </w:r>
      <w:r>
        <w:rPr>
          <w:rFonts w:hint="eastAsia" w:ascii="宋体" w:hAnsi="宋体" w:eastAsia="宋体" w:cs="宋体"/>
          <w:i w:val="0"/>
          <w:iCs w:val="0"/>
          <w:sz w:val="24"/>
          <w:shd w:val="clear" w:color="auto" w:fill="ffffff"/>
        </w:rPr>
        <w:t xml:space="preserve">应根据采购人提供的工程量清单计算工程项目的除税综合单价和合价。工程量清单中每一个子目的单项均需计算并填写除税综合单价、合价。投标供应商对采购人提供的工程量清单如有异议（包括对工程量清单中漏项的疑问），应在规定时间内向采购人或采</w:t>
      </w:r>
      <w:r>
        <w:rPr>
          <w:rFonts w:hint="eastAsia" w:ascii="宋体" w:hAnsi="宋体" w:eastAsia="宋体" w:cs="宋体"/>
          <w:i w:val="0"/>
          <w:iCs w:val="0"/>
          <w:sz w:val="24"/>
        </w:rPr>
        <w:t xml:space="preserve">购代理机构提出</w:t>
      </w:r>
      <w:r>
        <w:rPr>
          <w:rFonts w:hint="eastAsia" w:ascii="宋体" w:hAnsi="宋体" w:eastAsia="宋体" w:cs="宋体"/>
          <w:i w:val="0"/>
          <w:iCs w:val="0"/>
          <w:sz w:val="24"/>
          <w:shd w:val="clear" w:color="auto" w:fill="ffffff"/>
        </w:rPr>
        <w:t xml:space="preserve">。各</w:t>
      </w:r>
      <w:r>
        <w:rPr>
          <w:rFonts w:hint="eastAsia" w:ascii="宋体" w:hAnsi="宋体" w:eastAsia="宋体" w:cs="宋体"/>
          <w:i w:val="0"/>
          <w:iCs w:val="0"/>
          <w:sz w:val="24"/>
        </w:rPr>
        <w:t xml:space="preserve">投标供应商</w:t>
      </w:r>
      <w:r>
        <w:rPr>
          <w:rFonts w:hint="eastAsia" w:ascii="宋体" w:hAnsi="宋体" w:eastAsia="宋体" w:cs="宋体"/>
          <w:i w:val="0"/>
          <w:iCs w:val="0"/>
          <w:sz w:val="24"/>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spacing w:line="360" w:lineRule="auto"/>
        <w:rPr>
          <w:rFonts w:hint="eastAsia" w:ascii="宋体" w:hAnsi="宋体" w:eastAsia="宋体" w:cs="宋体"/>
          <w:i w:val="0"/>
          <w:iCs w:val="0"/>
          <w:sz w:val="24"/>
          <w:shd w:val="clear" w:color="auto" w:fill="ffffff"/>
        </w:rPr>
      </w:pPr>
      <w:r>
        <w:rPr>
          <w:rFonts w:hint="eastAsia" w:ascii="宋体" w:hAnsi="宋体" w:eastAsia="宋体" w:cs="宋体"/>
          <w:i w:val="0"/>
          <w:iCs w:val="0"/>
          <w:sz w:val="24"/>
          <w:shd w:val="clear" w:color="auto" w:fill="ffffff"/>
        </w:rPr>
        <w:t xml:space="preserve">4.合同定价方式</w:t>
      </w:r>
      <w:r/>
    </w:p>
    <w:p>
      <w:pPr>
        <w:pStyle w:val="1060"/>
        <w:ind w:firstLine="480"/>
        <w:spacing w:line="360" w:lineRule="auto"/>
        <w:rPr>
          <w:rFonts w:hint="eastAsia" w:ascii="宋体" w:hAnsi="宋体" w:eastAsia="宋体" w:cs="宋体"/>
          <w:i w:val="0"/>
          <w:iCs w:val="0"/>
          <w:sz w:val="24"/>
          <w:szCs w:val="24"/>
        </w:rPr>
      </w:pPr>
      <w:r>
        <w:rPr>
          <w:rFonts w:hint="eastAsia" w:ascii="宋体" w:hAnsi="宋体" w:eastAsia="宋体" w:cs="宋体"/>
          <w:i w:val="0"/>
          <w:iCs w:val="0"/>
          <w:sz w:val="24"/>
          <w:szCs w:val="24"/>
          <w:shd w:val="clear" w:color="auto" w:fill="ffffff"/>
        </w:rPr>
        <w:t xml:space="preserve">本工程采用</w:t>
      </w:r>
      <w:r>
        <w:rPr>
          <w:rFonts w:hint="eastAsia" w:ascii="宋体" w:hAnsi="宋体" w:eastAsia="宋体" w:cs="宋体"/>
          <w:i w:val="0"/>
          <w:iCs w:val="0"/>
          <w:sz w:val="24"/>
          <w:szCs w:val="24"/>
          <w:shd w:val="clear" w:color="auto" w:fill="ffffff"/>
          <w:lang w:val="en-US" w:eastAsia="zh-CN"/>
        </w:rPr>
        <w:t xml:space="preserve">固定</w:t>
      </w:r>
      <w:r>
        <w:rPr>
          <w:rFonts w:hint="eastAsia" w:ascii="宋体" w:hAnsi="宋体" w:eastAsia="宋体" w:cs="宋体"/>
          <w:i w:val="0"/>
          <w:iCs w:val="0"/>
          <w:sz w:val="24"/>
          <w:szCs w:val="24"/>
          <w:shd w:val="clear" w:color="auto" w:fill="ffffff"/>
        </w:rPr>
        <w:t xml:space="preserve">单价合同。本工程实行《建设工程工程量清单计价规范》（GB50500-2013）招标，建设工程合同采用单价合同，以体现风险共担的原则。由采购人提供工程量清单，</w:t>
      </w:r>
      <w:r>
        <w:rPr>
          <w:rFonts w:hint="eastAsia" w:ascii="宋体" w:hAnsi="宋体" w:eastAsia="宋体" w:cs="宋体"/>
          <w:i w:val="0"/>
          <w:iCs w:val="0"/>
          <w:sz w:val="24"/>
          <w:szCs w:val="24"/>
        </w:rPr>
        <w:t xml:space="preserve">投标供应商</w:t>
      </w:r>
      <w:r>
        <w:rPr>
          <w:rFonts w:hint="eastAsia" w:ascii="宋体" w:hAnsi="宋体" w:eastAsia="宋体" w:cs="宋体"/>
          <w:i w:val="0"/>
          <w:iCs w:val="0"/>
          <w:sz w:val="24"/>
          <w:szCs w:val="24"/>
          <w:shd w:val="clear" w:color="auto" w:fill="ffffff"/>
        </w:rPr>
        <w:t xml:space="preserve">以工程量清单为基础填报相应的单价并计算合价。采购人要求</w:t>
      </w:r>
      <w:r>
        <w:rPr>
          <w:rFonts w:hint="eastAsia" w:ascii="宋体" w:hAnsi="宋体" w:eastAsia="宋体" w:cs="宋体"/>
          <w:i w:val="0"/>
          <w:iCs w:val="0"/>
          <w:sz w:val="24"/>
          <w:szCs w:val="24"/>
        </w:rPr>
        <w:t xml:space="preserve">投标供应商</w:t>
      </w:r>
      <w:r>
        <w:rPr>
          <w:rFonts w:hint="eastAsia" w:ascii="宋体" w:hAnsi="宋体" w:eastAsia="宋体" w:cs="宋体"/>
          <w:i w:val="0"/>
          <w:iCs w:val="0"/>
          <w:sz w:val="24"/>
          <w:szCs w:val="24"/>
          <w:shd w:val="clear" w:color="auto" w:fill="ffffff"/>
        </w:rPr>
        <w:t xml:space="preserve">承担本招标文件合同条款中约定的风险内容及其范围（幅度）产生的风险费用，在施工过程中，当出现的风险内容及其范围（幅度）在合同约定的范围内，工程价款不作调整。</w:t>
      </w:r>
      <w:r/>
    </w:p>
    <w:p>
      <w:pPr>
        <w:pStyle w:val="1060"/>
        <w:ind w:firstLine="480"/>
        <w:spacing w:line="360" w:lineRule="auto"/>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5.投标报价的要求</w:t>
      </w:r>
      <w:r/>
    </w:p>
    <w:p>
      <w:pPr>
        <w:pStyle w:val="1060"/>
        <w:ind w:firstLine="480"/>
        <w:spacing w:line="360" w:lineRule="auto"/>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5.1采购人提供工程量清单应与</w:t>
      </w:r>
      <w:r>
        <w:rPr>
          <w:rFonts w:hint="eastAsia" w:ascii="宋体" w:hAnsi="宋体" w:eastAsia="宋体" w:cs="宋体"/>
          <w:i w:val="0"/>
          <w:iCs w:val="0"/>
          <w:sz w:val="24"/>
          <w:szCs w:val="24"/>
          <w:shd w:val="clear" w:color="auto" w:fill="ffffff"/>
        </w:rPr>
        <w:t xml:space="preserve">招标文件</w:t>
      </w:r>
      <w:r>
        <w:rPr>
          <w:rFonts w:hint="eastAsia" w:ascii="宋体" w:hAnsi="宋体" w:eastAsia="宋体" w:cs="宋体"/>
          <w:i w:val="0"/>
          <w:iCs w:val="0"/>
          <w:sz w:val="24"/>
          <w:szCs w:val="24"/>
        </w:rPr>
        <w:t xml:space="preserve">一起参照阅读；</w:t>
      </w:r>
      <w:r/>
    </w:p>
    <w:p>
      <w:pPr>
        <w:pStyle w:val="1060"/>
        <w:ind w:firstLine="480"/>
        <w:keepLines w:val="0"/>
        <w:keepNext w:val="0"/>
        <w:pageBreakBefore w:val="0"/>
        <w:spacing w:line="420" w:lineRule="exact"/>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5.2采购人提供的工程量清单中的项目编码、项目名称、项目特征、计量单位、工程数量（投标供应商自行补充的措施项目除外）以及暂列金额、暂估价内容，投标供应商在投标报价时不得作任何更改变动，如果投标供应商认为清单内容有误或遗漏，只能通过答疑的方式由采购人统一修改更正；</w:t>
      </w:r>
      <w:r/>
    </w:p>
    <w:p>
      <w:pPr>
        <w:pStyle w:val="1060"/>
        <w:ind w:firstLine="480"/>
        <w:keepLines w:val="0"/>
        <w:keepNext w:val="0"/>
        <w:pageBreakBefore w:val="0"/>
        <w:spacing w:line="420" w:lineRule="exact"/>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5.3 除不可竞争费用（现场安全文明施工措施费、规费项目费、税金项目费）、暂列金额、暂估价不得调整外，投标供应商可根据自己的施工方案及企业自身经营管理水平情况不低于成本报价；</w:t>
      </w:r>
      <w:r/>
    </w:p>
    <w:p>
      <w:pPr>
        <w:pStyle w:val="1060"/>
        <w:ind w:firstLine="480"/>
        <w:keepLines w:val="0"/>
        <w:keepNext w:val="0"/>
        <w:pageBreakBefore w:val="0"/>
        <w:spacing w:line="420" w:lineRule="exact"/>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5.4 投标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投标供应商在投标报价时应充分考虑本工程项目合同的风险；</w:t>
      </w:r>
      <w:r/>
    </w:p>
    <w:p>
      <w:pPr>
        <w:pStyle w:val="1060"/>
        <w:ind w:firstLine="480"/>
        <w:keepLines w:val="0"/>
        <w:keepNext w:val="0"/>
        <w:pageBreakBefore w:val="0"/>
        <w:spacing w:line="420" w:lineRule="exact"/>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5.5 如投标供应商在投标时承诺质量标准达到合格以上等级的，应在投标报价时足额考虑创优所增加的施工成本，相关费用采购人不再另行支付；</w:t>
      </w:r>
      <w:r/>
    </w:p>
    <w:p>
      <w:pPr>
        <w:pStyle w:val="1060"/>
        <w:ind w:firstLine="480"/>
        <w:keepLines w:val="0"/>
        <w:keepNext w:val="0"/>
        <w:pageBreakBefore w:val="0"/>
        <w:spacing w:line="420" w:lineRule="exact"/>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5.6 综合单价的组成：完成一个规定清单项目所需的人工费、材料费和工程设备费、施工机具使用费和企业管理费与利润，以及一定范围内的风险费用；</w:t>
      </w:r>
      <w:r/>
    </w:p>
    <w:p>
      <w:pPr>
        <w:pStyle w:val="1060"/>
        <w:ind w:firstLine="480"/>
        <w:keepLines w:val="0"/>
        <w:keepNext w:val="0"/>
        <w:pageBreakBefore w:val="0"/>
        <w:spacing w:line="420" w:lineRule="exact"/>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5.7 其他项目清单中的暂列金额、暂估价中的材料（工程设备）及专业工程暂估价必须按照采购人给定的项目、金额、单价等标准计取，不得变动。计日工应按照采购人提供</w:t>
      </w:r>
      <w:r>
        <w:rPr>
          <w:rFonts w:hint="eastAsia" w:ascii="宋体" w:hAnsi="宋体" w:eastAsia="宋体" w:cs="宋体"/>
          <w:i w:val="0"/>
          <w:iCs w:val="0"/>
          <w:sz w:val="24"/>
          <w:szCs w:val="24"/>
          <w:lang w:eastAsia="zh-CN"/>
        </w:rPr>
        <w:t xml:space="preserve">的</w:t>
      </w:r>
      <w:r>
        <w:rPr>
          <w:rFonts w:hint="eastAsia" w:ascii="宋体" w:hAnsi="宋体" w:eastAsia="宋体" w:cs="宋体"/>
          <w:i w:val="0"/>
          <w:iCs w:val="0"/>
          <w:sz w:val="24"/>
          <w:szCs w:val="24"/>
        </w:rPr>
        <w:t xml:space="preserve">项目和估算的数量，自主确定各项综合单价并计算费用；</w:t>
      </w:r>
      <w:r/>
    </w:p>
    <w:p>
      <w:pPr>
        <w:pStyle w:val="1060"/>
        <w:ind w:firstLine="480"/>
        <w:keepLines w:val="0"/>
        <w:keepNext w:val="0"/>
        <w:pageBreakBefore w:val="0"/>
        <w:spacing w:line="420" w:lineRule="exact"/>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5.8 规费和税金应按招标工程量清单中的规定标准执行；</w:t>
      </w:r>
      <w:r/>
    </w:p>
    <w:p>
      <w:pPr>
        <w:pStyle w:val="1060"/>
        <w:ind w:firstLine="480"/>
        <w:keepLines w:val="0"/>
        <w:keepNext w:val="0"/>
        <w:pageBreakBefore w:val="0"/>
        <w:spacing w:line="420" w:lineRule="exact"/>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5.9分部分项工程和单价措施项目清单与计价表中列明的所有需要填写的单价和合价，投标供应商均应填写，未填写单价和合价，视为此项费用已包含在工程量清单的其他单价和合价中。当竣</w:t>
      </w:r>
      <w:r>
        <w:rPr>
          <w:rFonts w:hint="eastAsia" w:ascii="宋体" w:hAnsi="宋体" w:eastAsia="宋体" w:cs="宋体"/>
          <w:i w:val="0"/>
          <w:iCs w:val="0"/>
          <w:sz w:val="24"/>
          <w:szCs w:val="24"/>
          <w:lang w:val="en-US" w:eastAsia="zh-CN"/>
        </w:rPr>
        <w:t xml:space="preserve">工</w:t>
      </w:r>
      <w:r>
        <w:rPr>
          <w:rFonts w:hint="eastAsia" w:ascii="宋体" w:hAnsi="宋体" w:eastAsia="宋体" w:cs="宋体"/>
          <w:i w:val="0"/>
          <w:iCs w:val="0"/>
          <w:sz w:val="24"/>
          <w:szCs w:val="24"/>
        </w:rPr>
        <w:t xml:space="preserve">结算时，此项目不得重新组价予以调整。</w:t>
      </w:r>
      <w:r/>
    </w:p>
    <w:p>
      <w:pPr>
        <w:ind w:firstLine="480"/>
        <w:keepLines w:val="0"/>
        <w:keepNext w:val="0"/>
        <w:pageBreakBefore w:val="0"/>
        <w:spacing w:line="420" w:lineRule="exact"/>
        <w:widowControl w:val="off"/>
        <w:rPr>
          <w:rFonts w:hint="eastAsia" w:ascii="宋体" w:hAnsi="宋体" w:eastAsia="宋体" w:cs="宋体"/>
          <w:i w:val="0"/>
          <w:iCs w:val="0"/>
          <w:sz w:val="24"/>
        </w:rPr>
      </w:pPr>
      <w:r>
        <w:rPr>
          <w:rFonts w:hint="eastAsia" w:ascii="宋体" w:hAnsi="宋体" w:eastAsia="宋体" w:cs="宋体"/>
          <w:i w:val="0"/>
          <w:iCs w:val="0"/>
          <w:sz w:val="24"/>
        </w:rPr>
        <w:t xml:space="preserve">5.10投标总价应当与分部分项工程费、措施项目费、其他项目费和规费、税金的合计金额一致。</w:t>
      </w:r>
      <w:r/>
    </w:p>
    <w:p>
      <w:pPr>
        <w:ind w:firstLine="480"/>
        <w:keepLines w:val="0"/>
        <w:keepNext w:val="0"/>
        <w:pageBreakBefore w:val="0"/>
        <w:spacing w:line="420" w:lineRule="exact"/>
        <w:widowControl w:val="off"/>
        <w:rPr>
          <w:rFonts w:hint="eastAsia" w:ascii="宋体" w:hAnsi="宋体" w:eastAsia="宋体" w:cs="宋体"/>
          <w:i w:val="0"/>
          <w:iCs w:val="0"/>
          <w:sz w:val="24"/>
        </w:rPr>
      </w:pPr>
      <w:r>
        <w:rPr>
          <w:rFonts w:hint="eastAsia" w:ascii="宋体" w:hAnsi="宋体" w:eastAsia="宋体" w:cs="宋体"/>
          <w:i w:val="0"/>
          <w:iCs w:val="0"/>
          <w:sz w:val="24"/>
        </w:rPr>
        <w:t xml:space="preserve">5.11无论招标时工程量清单中项目特征描述是否全面，采购人要求投标人的投标报价为完成该清单项目的全部内容，若无相关设计变更，除本招标文件及施工合同约定允许调整外中标的综合单价不予调整，工程量按实际完成工程量结算。</w:t>
      </w:r>
      <w:r/>
    </w:p>
    <w:p>
      <w:pPr>
        <w:ind w:firstLine="480"/>
        <w:keepLines w:val="0"/>
        <w:keepNext w:val="0"/>
        <w:pageBreakBefore w:val="0"/>
        <w:spacing w:line="420" w:lineRule="exact"/>
        <w:widowControl w:val="off"/>
        <w:rPr>
          <w:rFonts w:hint="eastAsia" w:ascii="宋体" w:hAnsi="宋体" w:eastAsia="宋体" w:cs="宋体"/>
          <w:i w:val="0"/>
          <w:iCs w:val="0"/>
          <w:sz w:val="24"/>
        </w:rPr>
      </w:pPr>
      <w:r>
        <w:rPr>
          <w:rFonts w:hint="eastAsia" w:ascii="宋体" w:hAnsi="宋体" w:eastAsia="宋体" w:cs="宋体"/>
          <w:i w:val="0"/>
          <w:iCs w:val="0"/>
          <w:sz w:val="24"/>
        </w:rPr>
        <w:t xml:space="preserve">5.12供应商须在施工现场须做好成品保护，包括但不限于</w:t>
      </w:r>
      <w:r>
        <w:rPr>
          <w:rFonts w:hint="eastAsia" w:ascii="宋体" w:hAnsi="宋体" w:eastAsia="宋体" w:cs="宋体"/>
          <w:i w:val="0"/>
          <w:iCs w:val="0"/>
          <w:sz w:val="24"/>
          <w:lang w:val="en-US" w:eastAsia="zh-CN"/>
        </w:rPr>
        <w:t xml:space="preserve">周围设施、道路、桥梁</w:t>
      </w:r>
      <w:r>
        <w:rPr>
          <w:rFonts w:hint="eastAsia" w:ascii="宋体" w:hAnsi="宋体" w:eastAsia="宋体" w:cs="宋体"/>
          <w:i w:val="0"/>
          <w:iCs w:val="0"/>
          <w:sz w:val="24"/>
        </w:rPr>
        <w:t xml:space="preserve">等均采用有效防护措施加以保护，相关费用自行考虑在投标报价中，结算时不另计费用。如因供应商原因造成现有设施损坏的，无条件修复至原状。防护措施经采购人验收通过后方可开工。</w:t>
      </w:r>
      <w:r/>
    </w:p>
    <w:p>
      <w:pPr>
        <w:ind w:firstLine="480"/>
        <w:jc w:val="left"/>
        <w:keepLines w:val="0"/>
        <w:keepNext w:val="0"/>
        <w:pageBreakBefore w:val="0"/>
        <w:spacing w:line="420" w:lineRule="exact"/>
        <w:widowControl w:val="off"/>
        <w:rPr>
          <w:rFonts w:hint="eastAsia" w:ascii="宋体" w:hAnsi="宋体" w:eastAsia="宋体" w:cs="宋体"/>
          <w:i w:val="0"/>
          <w:iCs w:val="0"/>
          <w:color w:val="000000"/>
          <w:sz w:val="24"/>
          <w:lang w:val="en-US" w:eastAsia="zh-CN"/>
        </w:rPr>
      </w:pPr>
      <w:r>
        <w:rPr>
          <w:rFonts w:hint="eastAsia" w:ascii="宋体" w:hAnsi="宋体" w:eastAsia="宋体" w:cs="宋体"/>
          <w:i w:val="0"/>
          <w:iCs w:val="0"/>
          <w:sz w:val="24"/>
        </w:rPr>
        <w:t xml:space="preserve">5.13特别说明：投标文件中已标价工程量清单与招标文件规定的暂估价、暂列金额及甲供材料价格不一致的；投标文件中已标价工程量清单与招标文件明确列出的不可竞争费用项目或费率或计算基础不一致的；投标文件中已标价工程量清单与招标文件提供的工程量清单中的项目编码、项目名称、项目特征、计量单位、工程量不一致的；一律作无效标处理。</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val="en-US" w:eastAsia="zh-CN"/>
        </w:rPr>
        <w:t xml:space="preserve">五</w:t>
      </w:r>
      <w:r>
        <w:rPr>
          <w:rFonts w:hint="eastAsia" w:ascii="宋体" w:hAnsi="宋体" w:eastAsia="宋体" w:cs="宋体"/>
          <w:b/>
          <w:i w:val="0"/>
          <w:iCs w:val="0"/>
          <w:color w:val="000000"/>
          <w:sz w:val="24"/>
          <w:szCs w:val="24"/>
          <w:highlight w:val="none"/>
        </w:rPr>
        <w:t xml:space="preserve">、采购标的对应的中小企业划分标准所属行业一览表</w:t>
      </w:r>
      <w:r/>
    </w:p>
    <w:tbl>
      <w:tblPr>
        <w:tblStyle w:val="9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sz w:val="24"/>
                <w:szCs w:val="24"/>
                <w:lang w:val="en-US" w:eastAsia="zh-CN"/>
              </w:rPr>
              <w:t xml:space="preserve">2025年占补平衡新祥村（图斑号504）土方采购回填项目（F25J03024）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p>
        </w:tc>
      </w:tr>
    </w:tbl>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r/>
    </w:p>
    <w:p>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 xml:space="preserve">定标原则和评审标准</w:t>
      </w:r>
      <w:bookmarkEnd w:id="75"/>
      <w:r/>
      <w:bookmarkEnd w:id="76"/>
      <w:r/>
      <w:bookmarkEnd w:id="77"/>
      <w:r/>
      <w:r/>
    </w:p>
    <w:p>
      <w:pPr>
        <w:spacing w:line="360" w:lineRule="auto"/>
        <w:rPr>
          <w:rFonts w:hint="eastAsia" w:ascii="宋体" w:hAnsi="宋体" w:eastAsia="宋体" w:cs="宋体"/>
          <w:b/>
          <w:bCs/>
          <w:i w:val="0"/>
          <w:iCs w:val="0"/>
          <w:color w:val="auto"/>
          <w:sz w:val="24"/>
          <w:szCs w:val="24"/>
          <w:highlight w:val="none"/>
        </w:rPr>
      </w:pPr>
      <w:r/>
      <w:bookmarkStart w:id="78" w:name="_Toc26554094"/>
      <w:r/>
      <w:bookmarkStart w:id="79" w:name="_Toc49090576"/>
      <w:r/>
      <w:bookmarkStart w:id="80" w:name="_Toc120614282"/>
      <w:r>
        <w:rPr>
          <w:rFonts w:hint="eastAsia" w:ascii="宋体" w:hAnsi="宋体" w:eastAsia="宋体" w:cs="宋体"/>
          <w:b/>
          <w:bCs/>
          <w:i w:val="0"/>
          <w:iCs w:val="0"/>
          <w:color w:val="auto"/>
          <w:sz w:val="24"/>
          <w:szCs w:val="24"/>
          <w:highlight w:val="none"/>
        </w:rPr>
        <w:t xml:space="preserve">一、定标原则</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p>
    <w:p>
      <w:pPr>
        <w:ind w:left="0" w:right="0" w:firstLine="482"/>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政府采购政策功能落实</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小微型企业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（1）本项目专门面向中小企业采购，不再对小型和微型企业服务给予价格扣除。</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（3）企业标准请参照《关于印发中小企业划型标准规定的通知》（工信部联企业</w:t>
      </w:r>
      <w:r>
        <w:rPr>
          <w:rFonts w:hint="eastAsia" w:ascii="宋体" w:hAnsi="宋体" w:eastAsia="宋体" w:cs="宋体"/>
          <w:i w:val="0"/>
          <w:iCs w:val="0"/>
          <w:color w:val="000000"/>
          <w:sz w:val="24"/>
          <w:szCs w:val="24"/>
          <w:lang w:eastAsia="zh-CN"/>
        </w:rPr>
        <w:t xml:space="preserve">〔2011〕300号</w:t>
      </w:r>
      <w:r>
        <w:rPr>
          <w:rFonts w:hint="eastAsia" w:ascii="宋体" w:hAnsi="宋体" w:eastAsia="宋体" w:cs="宋体"/>
          <w:i w:val="0"/>
          <w:iCs w:val="0"/>
          <w:color w:val="000000"/>
          <w:sz w:val="24"/>
          <w:szCs w:val="24"/>
        </w:rPr>
        <w:t xml:space="preserve">）文件规定自行填写。</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残疾人福利单位</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（1）本项目对残疾人福利性单位视同小型、微型企业。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监狱和戒毒企业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（1）本项目对监狱和戒毒企业（简称监狱企业）视同小型、微型企业。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（2）监狱企业参加政府采购活动时，需提供由省级以上监狱管理局、戒毒管理局</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含新疆生产建设兵团</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出具的属于监狱企业的证明文件。</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（3）监狱企业标准请参照《关于政府采购支持监狱企业发展有关问题的通知》（财库</w:t>
      </w:r>
      <w:r>
        <w:rPr>
          <w:rFonts w:hint="eastAsia" w:ascii="宋体" w:hAnsi="宋体" w:eastAsia="宋体" w:cs="宋体"/>
          <w:i w:val="0"/>
          <w:iCs w:val="0"/>
          <w:color w:val="000000"/>
          <w:sz w:val="24"/>
          <w:szCs w:val="24"/>
          <w:lang w:eastAsia="zh-CN"/>
        </w:rPr>
        <w:t xml:space="preserve">〔2014〕68号</w:t>
      </w:r>
      <w:r>
        <w:rPr>
          <w:rFonts w:hint="eastAsia" w:ascii="宋体" w:hAnsi="宋体" w:eastAsia="宋体" w:cs="宋体"/>
          <w:i w:val="0"/>
          <w:iCs w:val="0"/>
          <w:color w:val="000000"/>
          <w:sz w:val="24"/>
          <w:szCs w:val="24"/>
        </w:rPr>
        <w:t xml:space="preserve">）。</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52"/>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left="0" w:right="0" w:firstLine="0"/>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二</w:t>
      </w:r>
      <w:r>
        <w:rPr>
          <w:rFonts w:hint="eastAsia" w:ascii="宋体" w:hAnsi="宋体" w:eastAsia="宋体" w:cs="宋体"/>
          <w:i w:val="0"/>
          <w:iCs w:val="0"/>
          <w:color w:val="000000"/>
          <w:sz w:val="24"/>
          <w:szCs w:val="24"/>
        </w:rPr>
        <w:t xml:space="preserve">、</w:t>
      </w:r>
      <w:r>
        <w:rPr>
          <w:rFonts w:hint="eastAsia" w:ascii="宋体" w:hAnsi="宋体" w:eastAsia="宋体" w:cs="宋体"/>
          <w:b/>
          <w:i w:val="0"/>
          <w:iCs w:val="0"/>
          <w:color w:val="000000"/>
          <w:sz w:val="24"/>
          <w:szCs w:val="24"/>
        </w:rPr>
        <w:t xml:space="preserve">评标标准</w:t>
      </w:r>
      <w:r/>
    </w:p>
    <w:p>
      <w:pPr>
        <w:pStyle w:val="996"/>
        <w:ind w:firstLine="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 xml:space="preserve">本项目评分总分值为100分。</w:t>
      </w:r>
      <w:r/>
    </w:p>
    <w:tbl>
      <w:tblPr>
        <w:tblStyle w:val="988"/>
        <w:tblpPr w:horzAnchor="page" w:tblpX="1701"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8090"/>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b/>
                <w:i w:val="0"/>
                <w:iCs w:val="0"/>
                <w:color w:val="000000"/>
                <w:sz w:val="24"/>
                <w:szCs w:val="24"/>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90" w:type="dxa"/>
            <w:vAlign w:val="center"/>
            <w:textDirection w:val="lrTb"/>
            <w:noWrap/>
          </w:tcPr>
          <w:p>
            <w:pPr>
              <w:ind w:left="29" w:right="0" w:firstLine="0"/>
              <w:jc w:val="center"/>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价格分</w:t>
            </w:r>
            <w:r/>
          </w:p>
          <w:p>
            <w:pPr>
              <w:ind w:left="0" w:right="0" w:firstLine="0"/>
              <w:jc w:val="center"/>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lang w:val="en-US" w:eastAsia="zh-CN"/>
              </w:rPr>
              <w:t xml:space="preserve">60</w:t>
            </w:r>
            <w:r>
              <w:rPr>
                <w:rFonts w:hint="eastAsia" w:ascii="宋体" w:hAnsi="宋体" w:eastAsia="宋体" w:cs="宋体"/>
                <w:i w:val="0"/>
                <w:iCs w:val="0"/>
                <w:color w:val="000000"/>
                <w:sz w:val="24"/>
                <w:szCs w:val="24"/>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90" w:type="dxa"/>
            <w:vAlign w:val="top"/>
            <w:textDirection w:val="lrTb"/>
            <w:noWrap/>
          </w:tcPr>
          <w:p>
            <w:pPr>
              <w:ind w:left="0" w:right="0" w:firstLine="420"/>
              <w:spacing w:before="0" w:after="0" w:line="320"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000000"/>
                <w:sz w:val="24"/>
                <w:szCs w:val="24"/>
                <w:highlight w:val="none"/>
                <w:lang w:val="en-US" w:eastAsia="zh-CN"/>
              </w:rPr>
              <w:t xml:space="preserve">60</w:t>
            </w:r>
            <w:r>
              <w:rPr>
                <w:rFonts w:hint="eastAsia" w:ascii="宋体" w:hAnsi="宋体" w:eastAsia="宋体" w:cs="宋体"/>
                <w:i w:val="0"/>
                <w:iCs w:val="0"/>
                <w:color w:val="000000"/>
                <w:sz w:val="24"/>
                <w:szCs w:val="24"/>
                <w:highlight w:val="none"/>
              </w:rPr>
              <w:t xml:space="preserve">（投标报价分值计算按四舍五入取至小数点后两位）。</w:t>
            </w:r>
            <w:r/>
          </w:p>
        </w:tc>
      </w:tr>
      <w:tr>
        <w:trPr>
          <w:trHeight w:val="90"/>
        </w:trPr>
        <w:tc>
          <w:tcPr>
            <w:tcBorders>
              <w:top w:val="none" w:color="000000"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企业业绩（</w:t>
            </w:r>
            <w:r>
              <w:rPr>
                <w:rFonts w:hint="eastAsia" w:ascii="宋体" w:hAnsi="宋体" w:eastAsia="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rPr>
              <w:t xml:space="preserve">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8090" w:type="dxa"/>
            <w:vAlign w:val="top"/>
            <w:textDirection w:val="lrTb"/>
            <w:noWrap/>
          </w:tcPr>
          <w:p>
            <w:pPr>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w:t>
            </w:r>
            <w:r>
              <w:rPr>
                <w:rFonts w:hint="eastAsia" w:ascii="宋体" w:hAnsi="宋体" w:eastAsia="宋体" w:cs="宋体"/>
                <w:i w:val="0"/>
                <w:iCs w:val="0"/>
                <w:color w:val="000000"/>
                <w:sz w:val="24"/>
                <w:szCs w:val="24"/>
                <w:highlight w:val="none"/>
                <w:lang w:val="en-US" w:eastAsia="zh-CN"/>
              </w:rPr>
              <w:t xml:space="preserve">自2022年1月1日（以合同签订日期为准，合同签订页或签订需注明具体年月日，未注明的视为未提供）以来，承担过类似项目等业绩的，每提供一份业绩得3分，本项最高6分。</w:t>
            </w:r>
            <w:r>
              <w:rPr>
                <w:rFonts w:hint="eastAsia" w:ascii="宋体" w:hAnsi="宋体" w:eastAsia="宋体" w:cs="宋体"/>
                <w:i w:val="0"/>
                <w:iCs w:val="0"/>
                <w:color w:val="000000"/>
                <w:sz w:val="24"/>
                <w:szCs w:val="24"/>
                <w:highlight w:val="none"/>
              </w:rPr>
              <w:t xml:space="preserve">（提供合同</w:t>
            </w:r>
            <w:r>
              <w:rPr>
                <w:rFonts w:hint="eastAsia" w:ascii="宋体" w:hAnsi="宋体" w:eastAsia="宋体" w:cs="宋体"/>
                <w:i w:val="0"/>
                <w:iCs w:val="0"/>
                <w:color w:val="000000"/>
                <w:sz w:val="24"/>
                <w:szCs w:val="24"/>
                <w:highlight w:val="none"/>
                <w:lang w:val="en-US" w:eastAsia="zh-CN"/>
              </w:rPr>
              <w:t xml:space="preserve">及工程竣工验收证明</w:t>
            </w:r>
            <w:r>
              <w:rPr>
                <w:rFonts w:hint="eastAsia" w:ascii="宋体" w:hAnsi="宋体" w:eastAsia="宋体" w:cs="宋体"/>
                <w:i w:val="0"/>
                <w:iCs w:val="0"/>
                <w:color w:val="000000"/>
                <w:sz w:val="24"/>
                <w:szCs w:val="24"/>
                <w:highlight w:val="none"/>
              </w:rPr>
              <w:t xml:space="preserve">复印件加盖CA电子公章，未提供</w:t>
            </w:r>
            <w:r>
              <w:rPr>
                <w:rFonts w:hint="eastAsia" w:ascii="宋体" w:hAnsi="宋体" w:eastAsia="宋体" w:cs="宋体"/>
                <w:i w:val="0"/>
                <w:iCs w:val="0"/>
                <w:color w:val="000000"/>
                <w:sz w:val="24"/>
                <w:szCs w:val="24"/>
                <w:highlight w:val="none"/>
                <w:lang w:val="en-US" w:eastAsia="zh-CN"/>
              </w:rPr>
              <w:t xml:space="preserve">或提供不全的</w:t>
            </w:r>
            <w:r>
              <w:rPr>
                <w:rFonts w:hint="eastAsia" w:ascii="宋体" w:hAnsi="宋体" w:eastAsia="宋体" w:cs="宋体"/>
                <w:i w:val="0"/>
                <w:iCs w:val="0"/>
                <w:color w:val="000000"/>
                <w:sz w:val="24"/>
                <w:szCs w:val="24"/>
                <w:highlight w:val="none"/>
              </w:rPr>
              <w:t xml:space="preserve">不得分）</w:t>
            </w:r>
            <w:r/>
          </w:p>
        </w:tc>
      </w:tr>
      <w:tr>
        <w:trPr>
          <w:trHeight w:val="3527"/>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right="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施工方案（34分）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8090" w:type="dxa"/>
            <w:vAlign w:val="top"/>
            <w:textDirection w:val="lrTb"/>
            <w:noWrap/>
          </w:tcPr>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1.总体概述（6分）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根据各供应商提供的整体方案，考察各供应商对项目的全面理解。包含但不限于：对本项目的工程概述、总体安排及施工部署等。方案优于本项目需求的得6分；方案符合本项目需求的得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分；方案内容不符合得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分；不提供不得分。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2.现场布置方案（5分）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针对本工程涉及的工场布置和其他临时设施布置方案有针对性且合理可行。方案优于本项目需求的得5分；方案符合本项目需求的得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分；方案内容不符合得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分；不提供不得分。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3.土方工程（6分）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针对本工程涉及的建筑物土方开挖、回填以及土地平整、土壤改良，土方回填等工程土方开挖、调配、运输、余土处置方案与技术措施合理、质量有保证。方案优于本项目需求的得6分；方案符合本项目需求的得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分；方案内容不符合得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分；不提供不得分。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4.安全文明施工及环境保护措施（5分）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针对本项目建设施工提供的施工安全文明方案及保障措施，包括但不限于：含大气污染防治、扬尘治理等安全文明施工、市容、环保、减少对正常行人出行等所采取的保障措施。方案优于本项目需求的得5分；方案符合本项目需求的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分；方案内容不符合得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分；不提供不得分。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资源配置计划（6分）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施工设备、劳动力、周转材料等资源配备合理，满足工程施工需要，保证方案有针对性且合理可行结合本项目具体要求，包括但不限于：（1）编制项目实施过程中的劳动力投入计划；（2）编制项目实施过程中的机械设备投入计划；（3）编制项目实施过程中的材料投入计划；方案优于本项目需求的得6分。方案符合本项目需求的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分；方案内容不符合得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分；不提供不得分。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.工程进度计划与措施（6分）</w:t>
            </w:r>
            <w:r/>
          </w:p>
          <w:p>
            <w:pPr>
              <w:ind w:left="0" w:right="0" w:firstLine="480"/>
              <w:spacing w:before="0" w:after="0" w:line="419" w:lineRule="atLeast"/>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结合本项目农渠、砂石路、机口、泵站、涵洞、土地平整、土壤改良、土方回填等项目的施工进度计划合理、工期保证措施</w:t>
            </w:r>
            <w:r>
              <w:rPr>
                <w:rFonts w:hint="eastAsia" w:ascii="宋体" w:hAnsi="宋体" w:cs="宋体"/>
                <w:b w:val="0"/>
                <w:bCs w:val="0"/>
                <w:color w:val="auto"/>
                <w:sz w:val="24"/>
                <w:szCs w:val="24"/>
                <w:highlight w:val="none"/>
                <w:lang w:val="en-US" w:eastAsia="zh-CN" w:bidi="ar-SA"/>
              </w:rPr>
              <w:t xml:space="preserve">；方案优于本项目采购需求的</w:t>
            </w:r>
            <w:r>
              <w:rPr>
                <w:rFonts w:hint="eastAsia" w:ascii="宋体" w:hAnsi="宋体" w:eastAsia="宋体" w:cs="宋体"/>
                <w:b w:val="0"/>
                <w:bCs w:val="0"/>
                <w:color w:val="auto"/>
                <w:sz w:val="24"/>
                <w:szCs w:val="24"/>
                <w:highlight w:val="none"/>
                <w:lang w:val="en-US" w:eastAsia="zh-CN" w:bidi="ar-SA"/>
              </w:rPr>
              <w:t xml:space="preserve">得6分。方案符合本项目需求的得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分；方案内容不符合得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分；不提供不得分。</w:t>
            </w:r>
            <w:r/>
          </w:p>
        </w:tc>
      </w:tr>
    </w:tbl>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r/>
    </w:p>
    <w:p>
      <w:pPr>
        <w:jc w:val="center"/>
        <w:widowControl/>
        <w:rPr>
          <w:rFonts w:hint="eastAsia" w:ascii="宋体" w:hAnsi="宋体" w:eastAsia="宋体" w:cs="宋体"/>
          <w:bCs/>
          <w:i w:val="0"/>
          <w:iCs w:val="0"/>
          <w:sz w:val="36"/>
          <w:szCs w:val="36"/>
        </w:rPr>
      </w:pPr>
      <w:r>
        <w:rPr>
          <w:rFonts w:hint="eastAsia" w:ascii="宋体" w:hAnsi="宋体" w:eastAsia="宋体" w:cs="宋体"/>
          <w:bCs/>
          <w:i w:val="0"/>
          <w:iCs w:val="0"/>
          <w:sz w:val="36"/>
          <w:szCs w:val="36"/>
        </w:rPr>
        <w:t xml:space="preserve">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 xml:space="preserve">响应文件</w:t>
      </w:r>
      <w:r>
        <w:rPr>
          <w:rFonts w:hint="eastAsia" w:ascii="宋体" w:hAnsi="宋体" w:eastAsia="宋体" w:cs="宋体"/>
          <w:bCs/>
          <w:i w:val="0"/>
          <w:iCs w:val="0"/>
          <w:sz w:val="36"/>
          <w:szCs w:val="36"/>
        </w:rPr>
        <w:t xml:space="preserve">格式</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 xml:space="preserve">响应文件</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981"/>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981"/>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981"/>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pStyle w:val="981"/>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78"/>
      <w:r/>
      <w:bookmarkEnd w:id="79"/>
      <w:r/>
      <w:bookmarkEnd w:id="80"/>
      <w:r/>
      <w:bookmarkStart w:id="81" w:name="_Toc462564146"/>
      <w:r>
        <w:rPr>
          <w:rFonts w:hint="eastAsia" w:ascii="宋体" w:hAnsi="宋体" w:eastAsia="宋体" w:cs="宋体"/>
          <w:b/>
          <w:i w:val="0"/>
          <w:iCs w:val="0"/>
          <w:color w:val="auto"/>
          <w:sz w:val="32"/>
          <w:szCs w:val="32"/>
          <w:highlight w:val="none"/>
        </w:rPr>
        <w:t xml:space="preserve">响应文件目录</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981"/>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二、上一年度的财务状况报</w:t>
      </w:r>
      <w:r>
        <w:rPr>
          <w:rFonts w:hint="eastAsia" w:cs="宋体"/>
          <w:i w:val="0"/>
          <w:iCs w:val="0"/>
          <w:color w:val="auto"/>
          <w:sz w:val="24"/>
          <w:szCs w:val="24"/>
          <w:highlight w:val="none"/>
          <w:u w:val="none"/>
          <w:lang w:val="en-US" w:eastAsia="zh-CN"/>
        </w:rPr>
        <w:t xml:space="preserve">表</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981"/>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981"/>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98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98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98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98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文件2、资质证书、安全生产许可证、项目负责人建造师证书及安全生产考核合格证书（B类）彩色扫描件；</w:t>
      </w:r>
      <w:r/>
    </w:p>
    <w:p>
      <w:pPr>
        <w:pStyle w:val="98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文件3 授权委托人、项目负责人社保证明彩色扫描件；</w:t>
      </w:r>
      <w:r/>
    </w:p>
    <w:p>
      <w:pPr>
        <w:pStyle w:val="98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98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98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98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98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981"/>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981"/>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rPr>
        <w:t xml:space="preserve">磋商</w:t>
      </w:r>
      <w:r>
        <w:rPr>
          <w:rFonts w:hint="eastAsia" w:ascii="宋体" w:hAnsi="宋体" w:eastAsia="宋体" w:cs="宋体"/>
          <w:i w:val="0"/>
          <w:iCs w:val="0"/>
          <w:color w:val="000000"/>
          <w:sz w:val="24"/>
          <w:szCs w:val="24"/>
          <w:highlight w:val="none"/>
          <w:u w:val="none"/>
        </w:rPr>
        <w:t xml:space="preserve">报价表</w:t>
      </w:r>
      <w:r/>
    </w:p>
    <w:p>
      <w:pPr>
        <w:pStyle w:val="981"/>
        <w:ind w:firstLine="480"/>
        <w:jc w:val="both"/>
        <w:spacing w:beforeAutospacing="0" w:afterAutospacing="0" w:line="0" w:lineRule="atLeas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业绩、施工方案</w:t>
      </w:r>
      <w:r>
        <w:rPr>
          <w:rFonts w:hint="eastAsia" w:cs="宋体"/>
          <w:i w:val="0"/>
          <w:iCs w:val="0"/>
          <w:color w:val="auto"/>
          <w:sz w:val="24"/>
          <w:szCs w:val="24"/>
          <w:highlight w:val="none"/>
          <w:u w:val="none"/>
          <w:lang w:val="en-US" w:eastAsia="zh-CN"/>
        </w:rPr>
        <w:t xml:space="preserve">等</w:t>
      </w:r>
      <w:r/>
    </w:p>
    <w:p>
      <w:pPr>
        <w:pStyle w:val="981"/>
        <w:ind w:firstLine="480"/>
        <w:jc w:val="both"/>
        <w:spacing w:beforeAutospacing="0" w:afterAutospacing="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、盐城市政府采购事前信用承诺书</w:t>
      </w:r>
      <w:r/>
    </w:p>
    <w:p>
      <w:pPr>
        <w:ind w:left="0" w:right="0" w:firstLine="482"/>
        <w:jc w:val="both"/>
        <w:spacing w:before="0" w:after="0" w:line="47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十</w:t>
      </w:r>
      <w:r>
        <w:rPr>
          <w:rFonts w:hint="eastAsia" w:ascii="宋体" w:hAnsi="宋体" w:eastAsia="宋体" w:cs="宋体"/>
          <w:i w:val="0"/>
          <w:iCs w:val="0"/>
          <w:color w:val="000000"/>
          <w:sz w:val="24"/>
          <w:lang w:val="en-US" w:eastAsia="zh-CN"/>
        </w:rPr>
        <w:t xml:space="preserve">六</w:t>
      </w:r>
      <w:r>
        <w:rPr>
          <w:rFonts w:hint="eastAsia" w:ascii="宋体" w:hAnsi="宋体" w:eastAsia="宋体" w:cs="宋体"/>
          <w:i w:val="0"/>
          <w:iCs w:val="0"/>
          <w:color w:val="000000"/>
          <w:sz w:val="24"/>
        </w:rPr>
        <w:t xml:space="preserve">、根据磋商文件“第五章评审方法和评审标准”的要求需要提供的材料及供应商认为有必要提供的其他材料</w:t>
      </w:r>
      <w:r/>
    </w:p>
    <w:p>
      <w:pPr>
        <w:pStyle w:val="98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98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cs="宋体"/>
          <w:i w:val="0"/>
          <w:iCs w:val="0"/>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p>
    <w:p>
      <w:pPr>
        <w:pStyle w:val="981"/>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98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981"/>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81"/>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98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981"/>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98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981"/>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981"/>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981"/>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8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981"/>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981"/>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shd w:val="nil" w:color="auto"/>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r>
        <w:rPr>
          <w:rFonts w:hint="eastAsia" w:ascii="宋体" w:hAnsi="宋体" w:eastAsia="宋体" w:cs="宋体"/>
          <w:i w:val="0"/>
          <w:iCs w:val="0"/>
          <w:color w:val="auto"/>
          <w:sz w:val="32"/>
          <w:szCs w:val="32"/>
          <w:highlight w:val="none"/>
          <w:u w:val="single"/>
        </w:rPr>
      </w:r>
      <w:r/>
    </w:p>
    <w:p>
      <w:pPr>
        <w:pStyle w:val="981"/>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 xml:space="preserve">七、法人授权书</w:t>
      </w:r>
      <w:r/>
    </w:p>
    <w:p>
      <w:pPr>
        <w:pStyle w:val="981"/>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981"/>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981"/>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981"/>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981"/>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ascii="宋体" w:hAnsi="宋体" w:eastAsia="宋体" w:cs="宋体"/>
          <w:i w:val="0"/>
          <w:iCs w:val="0"/>
          <w:color w:val="auto"/>
          <w:highlight w:val="none"/>
          <w:u w:val="single"/>
          <w:lang w:val="en-US" w:eastAsia="zh-CN"/>
        </w:rPr>
        <w:t xml:space="preserve">                 </w:t>
      </w:r>
      <w:r/>
    </w:p>
    <w:p>
      <w:pPr>
        <w:pStyle w:val="981"/>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981"/>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981"/>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981"/>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981"/>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981"/>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98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981"/>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98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号磋商文件，正式授权下述签字人______</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姓名</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代表我方______________（供应商的名称），全权处理本次项目磋商的有关事宜。</w:t>
      </w:r>
      <w:r/>
    </w:p>
    <w:p>
      <w:pPr>
        <w:pStyle w:val="98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98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98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98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98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98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981"/>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我方将根据磋商文件的规定，严格履行合同的责任和义务</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并保证在磋商文件规定的时</w:t>
      </w:r>
      <w:r>
        <w:rPr>
          <w:rFonts w:hint="eastAsia" w:ascii="宋体" w:hAnsi="宋体" w:eastAsia="宋体" w:cs="宋体"/>
          <w:i w:val="0"/>
          <w:iCs w:val="0"/>
          <w:color w:val="auto"/>
          <w:highlight w:val="none"/>
          <w:lang w:eastAsia="zh-CN"/>
        </w:rPr>
        <w:t xml:space="preserve">间内</w:t>
      </w:r>
      <w:r>
        <w:rPr>
          <w:rFonts w:hint="eastAsia" w:ascii="宋体" w:hAnsi="宋体" w:eastAsia="宋体" w:cs="宋体"/>
          <w:i w:val="0"/>
          <w:iCs w:val="0"/>
          <w:color w:val="auto"/>
          <w:highlight w:val="none"/>
        </w:rPr>
        <w:t xml:space="preserve">完成项目，交付买方验收、使用。</w:t>
      </w:r>
      <w:r/>
    </w:p>
    <w:p>
      <w:pPr>
        <w:pStyle w:val="981"/>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w:t>
      </w:r>
      <w:r>
        <w:rPr>
          <w:rFonts w:hint="eastAsia" w:ascii="宋体" w:hAnsi="宋体" w:eastAsia="宋体" w:cs="宋体"/>
          <w:i w:val="0"/>
          <w:iCs w:val="0"/>
          <w:color w:val="auto"/>
          <w:highlight w:val="none"/>
          <w:lang w:eastAsia="zh-CN"/>
        </w:rPr>
        <w:t xml:space="preserve">本次</w:t>
      </w:r>
      <w:r>
        <w:rPr>
          <w:rFonts w:hint="eastAsia" w:ascii="宋体" w:hAnsi="宋体" w:eastAsia="宋体" w:cs="宋体"/>
          <w:i w:val="0"/>
          <w:iCs w:val="0"/>
          <w:color w:val="auto"/>
          <w:highlight w:val="none"/>
        </w:rPr>
        <w:t xml:space="preserve">磋商有关的正式通讯地址为：</w:t>
      </w:r>
      <w:r/>
    </w:p>
    <w:p>
      <w:pPr>
        <w:pStyle w:val="98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98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98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98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98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98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981"/>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 xml:space="preserve">（单位名称）</w:t>
      </w:r>
      <w:r>
        <w:rPr>
          <w:rFonts w:hint="eastAsia" w:ascii="宋体" w:hAnsi="宋体" w:eastAsia="宋体" w:cs="宋体"/>
          <w:i w:val="0"/>
          <w:iCs w:val="0"/>
          <w:color w:val="000000"/>
          <w:sz w:val="24"/>
        </w:rPr>
        <w:t xml:space="preserve">的</w:t>
      </w:r>
      <w:r>
        <w:rPr>
          <w:rFonts w:hint="eastAsia" w:ascii="宋体" w:hAnsi="宋体" w:eastAsia="宋体" w:cs="宋体"/>
          <w:i w:val="0"/>
          <w:iCs w:val="0"/>
          <w:color w:val="000000"/>
          <w:sz w:val="24"/>
          <w:u w:val="single"/>
        </w:rPr>
        <w:t xml:space="preserve">（项目名称）</w:t>
      </w:r>
      <w:r>
        <w:rPr>
          <w:rFonts w:hint="eastAsia" w:ascii="宋体" w:hAnsi="宋体" w:eastAsia="宋体" w:cs="宋体"/>
          <w:i w:val="0"/>
          <w:iCs w:val="0"/>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right="480" w:firstLine="5760"/>
        <w:jc w:val="both"/>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日期：</w:t>
      </w:r>
      <w:r/>
    </w:p>
    <w:p>
      <w:pPr>
        <w:pStyle w:val="981"/>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981"/>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981"/>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981"/>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981"/>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981"/>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981"/>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981"/>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shd w:val="nil" w:color="auto"/>
        <w:rPr>
          <w:rFonts w:hint="eastAsia" w:ascii="宋体" w:hAnsi="宋体" w:eastAsia="宋体" w:cs="宋体"/>
          <w:b/>
          <w:bCs w:val="0"/>
          <w:i w:val="0"/>
          <w:sz w:val="32"/>
          <w:szCs w:val="32"/>
        </w:rPr>
        <w:outlineLvl w:val="1"/>
      </w:pPr>
      <w:r>
        <w:rPr>
          <w:rFonts w:hint="eastAsia" w:ascii="宋体" w:hAnsi="宋体" w:eastAsia="宋体" w:cs="宋体"/>
          <w:b/>
          <w:i w:val="0"/>
          <w:iCs w:val="0"/>
          <w:sz w:val="32"/>
          <w:szCs w:val="32"/>
          <w:highlight w:val="none"/>
        </w:rPr>
        <w:br w:type="page" w:clear="all"/>
      </w:r>
      <w:r>
        <w:rPr>
          <w:rFonts w:hint="eastAsia" w:ascii="宋体" w:hAnsi="宋体" w:eastAsia="宋体" w:cs="宋体"/>
          <w:b/>
          <w:i w:val="0"/>
          <w:iCs w:val="0"/>
          <w:sz w:val="32"/>
          <w:szCs w:val="32"/>
          <w:highlight w:val="none"/>
        </w:rPr>
      </w:r>
      <w:r/>
    </w:p>
    <w:p>
      <w:pPr>
        <w:jc w:val="center"/>
        <w:spacing w:after="286" w:line="360" w:lineRule="auto"/>
        <w:rPr>
          <w:rFonts w:hint="eastAsia" w:ascii="宋体" w:hAnsi="宋体" w:eastAsia="宋体" w:cs="宋体"/>
          <w:b/>
          <w:bCs/>
          <w:i w:val="0"/>
          <w:iCs w:val="0"/>
          <w:sz w:val="32"/>
          <w:szCs w:val="32"/>
          <w:highlight w:val="none"/>
        </w:rPr>
        <w:outlineLvl w:val="1"/>
      </w:pPr>
      <w:r>
        <w:rPr>
          <w:rFonts w:hint="eastAsia" w:ascii="宋体" w:hAnsi="宋体" w:eastAsia="宋体" w:cs="宋体"/>
          <w:b/>
          <w:i w:val="0"/>
          <w:iCs w:val="0"/>
          <w:sz w:val="32"/>
          <w:szCs w:val="32"/>
          <w:lang w:val="en-US" w:eastAsia="zh-CN"/>
        </w:rPr>
        <w:t xml:space="preserve">十一、</w:t>
      </w:r>
      <w:r>
        <w:rPr>
          <w:rFonts w:hint="eastAsia" w:ascii="宋体" w:hAnsi="宋体" w:eastAsia="宋体" w:cs="宋体"/>
          <w:b/>
          <w:i w:val="0"/>
          <w:iCs w:val="0"/>
          <w:sz w:val="32"/>
          <w:szCs w:val="32"/>
        </w:rPr>
        <w:t xml:space="preserve">已标价的工程量清单报价表 </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按招标人提供的清单格式和采购需求中“技术要求”报价。</w:t>
      </w:r>
      <w:r>
        <w:rPr>
          <w:rFonts w:hint="eastAsia" w:ascii="宋体" w:hAnsi="宋体" w:eastAsia="宋体" w:cs="宋体"/>
          <w:i w:val="0"/>
          <w:iCs w:val="0"/>
          <w:color w:val="000000"/>
          <w:sz w:val="24"/>
        </w:rPr>
        <w:t xml:space="preserve">应附：建设项目投标报价汇总表、单项工程投标报价汇总表、单位工程投标报价汇总表、分部分项工程和单价措施项目清单与计价表、</w:t>
      </w:r>
      <w:r>
        <w:rPr>
          <w:rFonts w:hint="eastAsia" w:ascii="宋体" w:hAnsi="宋体" w:eastAsia="宋体" w:cs="宋体"/>
          <w:b/>
          <w:i w:val="0"/>
          <w:iCs w:val="0"/>
          <w:color w:val="000000"/>
          <w:sz w:val="24"/>
        </w:rPr>
        <w:t xml:space="preserve">综合单价分析表</w:t>
      </w:r>
      <w:r>
        <w:rPr>
          <w:rFonts w:hint="eastAsia" w:ascii="宋体" w:hAnsi="宋体" w:eastAsia="宋体" w:cs="宋体"/>
          <w:i w:val="0"/>
          <w:iCs w:val="0"/>
          <w:color w:val="000000"/>
          <w:sz w:val="24"/>
        </w:rPr>
        <w:t xml:space="preserve">、总价措施项目清单与计价表、其他项目清单与计价汇总表、规费、税金等内容。已标价工程量清单的格式由投标人根据软件格式填入，但内容必须齐全。</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※分部分项工程和单价措施项目清单与计价表中列明的所有需要填写的单价和合价，投标人均应填写。未填写单价和合价，视为此项费用已包含在工程量清单的其他单价和合价中。</w:t>
      </w:r>
      <w:r/>
    </w:p>
    <w:p>
      <w:pPr>
        <w:ind w:left="0" w:right="0" w:firstLine="482"/>
        <w:jc w:val="both"/>
        <w:spacing w:before="0" w:after="0" w:line="499" w:lineRule="atLeast"/>
        <w:rPr>
          <w:rFonts w:hint="eastAsia" w:ascii="宋体" w:hAnsi="宋体" w:eastAsia="宋体" w:cs="宋体"/>
          <w:i w:val="0"/>
          <w:iCs w:val="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 xml:space="preserve">。</w:t>
      </w:r>
      <w:r/>
    </w:p>
    <w:p>
      <w:pPr>
        <w:ind w:firstLine="480"/>
        <w:jc w:val="left"/>
        <w:spacing w:line="360" w:lineRule="auto"/>
        <w:widowControl/>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r/>
    </w:p>
    <w:p>
      <w:pPr>
        <w:ind w:firstLine="482"/>
        <w:rPr>
          <w:rFonts w:hint="eastAsia" w:ascii="宋体" w:hAnsi="宋体" w:eastAsia="宋体" w:cs="宋体"/>
          <w:b/>
          <w:bCs/>
          <w:i w:val="0"/>
          <w:iCs w:val="0"/>
        </w:rPr>
      </w:pPr>
      <w:r>
        <w:rPr>
          <w:rFonts w:hint="eastAsia" w:ascii="宋体" w:hAnsi="宋体" w:eastAsia="宋体" w:cs="宋体"/>
          <w:b/>
          <w:bCs/>
          <w:i w:val="0"/>
          <w:iCs w:val="0"/>
          <w:sz w:val="24"/>
        </w:rPr>
        <w:t xml:space="preserve">注：此报价非本次磋商中的最后报价。</w:t>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r>
        <w:rPr>
          <w:rFonts w:hint="eastAsia" w:ascii="宋体" w:hAnsi="宋体" w:eastAsia="宋体" w:cs="宋体"/>
          <w:b/>
          <w:bCs/>
          <w:i w:val="0"/>
          <w:iCs w:val="0"/>
        </w:rPr>
        <w:t xml:space="preserve">清单</w:t>
      </w:r>
      <w:r>
        <w:rPr>
          <w:rFonts w:hint="eastAsia" w:ascii="宋体" w:hAnsi="宋体" w:eastAsia="宋体" w:cs="宋体"/>
          <w:b/>
          <w:bCs/>
          <w:i w:val="0"/>
          <w:iCs w:val="0"/>
        </w:rPr>
        <w:t xml:space="preserve">获取</w:t>
      </w:r>
      <w:r>
        <w:rPr>
          <w:rFonts w:hint="eastAsia" w:ascii="宋体" w:hAnsi="宋体" w:eastAsia="宋体" w:cs="宋体"/>
          <w:b/>
          <w:bCs/>
          <w:i w:val="0"/>
          <w:iCs w:val="0"/>
        </w:rPr>
        <w:t xml:space="preserve">方式</w:t>
      </w:r>
      <w:r>
        <w:rPr>
          <w:rFonts w:hint="eastAsia" w:ascii="宋体" w:hAnsi="宋体" w:eastAsia="宋体" w:cs="宋体"/>
          <w:b/>
          <w:bCs/>
          <w:i w:val="0"/>
          <w:iCs w:val="0"/>
        </w:rPr>
        <w:t xml:space="preserve">：</w:t>
      </w:r>
      <w:r>
        <w:rPr>
          <w:rFonts w:hint="eastAsia" w:ascii="宋体" w:hAnsi="宋体" w:eastAsia="宋体" w:cs="宋体"/>
          <w:b/>
          <w:bCs/>
          <w:i w:val="0"/>
          <w:iCs w:val="0"/>
        </w:rPr>
      </w:r>
      <w:r>
        <w:rPr>
          <w:rFonts w:hint="eastAsia" w:ascii="宋体" w:hAnsi="宋体" w:eastAsia="宋体" w:cs="宋体"/>
          <w:b/>
          <w:bCs/>
          <w:i w:val="0"/>
          <w:iCs w:val="0"/>
        </w:rPr>
        <w:t xml:space="preserve">通过网盘分享的文件：清单--2025年占补平衡新祥村（图斑号504）土方采购回填项目（F25J03024）.zip</w:t>
      </w:r>
      <w:r/>
    </w:p>
    <w:p>
      <w:pPr>
        <w:rPr>
          <w:rFonts w:hint="eastAsia" w:ascii="宋体" w:hAnsi="宋体" w:eastAsia="宋体" w:cs="宋体"/>
          <w:b/>
          <w:bCs w:val="0"/>
          <w:i w:val="0"/>
        </w:rPr>
      </w:pPr>
      <w:r>
        <w:rPr>
          <w:rFonts w:hint="eastAsia" w:ascii="宋体" w:hAnsi="宋体" w:eastAsia="宋体" w:cs="宋体"/>
          <w:b/>
          <w:bCs/>
          <w:i w:val="0"/>
          <w:iCs w:val="0"/>
        </w:rPr>
        <w:t xml:space="preserve">链接: https://pan.baidu.com/s/1kjbwduqH7eCxg8qg6EPUsQ?pwd=w2jc 提取码: w2jc</w:t>
      </w:r>
      <w:r/>
      <w:r>
        <w:rPr>
          <w:rFonts w:hint="eastAsia" w:ascii="宋体" w:hAnsi="宋体" w:eastAsia="宋体" w:cs="宋体"/>
          <w:b/>
          <w:bCs/>
          <w:i w:val="0"/>
          <w:iCs w:val="0"/>
        </w:rPr>
      </w: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 xml:space="preserve">十二</w:t>
      </w:r>
      <w:r>
        <w:rPr>
          <w:rFonts w:hint="eastAsia" w:ascii="宋体" w:hAnsi="宋体" w:eastAsia="宋体" w:cs="宋体"/>
          <w:i w:val="0"/>
          <w:iCs w:val="0"/>
          <w:color w:val="000000"/>
          <w:sz w:val="32"/>
          <w:szCs w:val="32"/>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91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bookmarkStart w:id="82" w:name="_Hlt26955064"/>
            <w:r/>
            <w:bookmarkStart w:id="83" w:name="_Hlt26955056"/>
            <w:r/>
            <w:bookmarkStart w:id="84" w:name="_Hlt26782999"/>
            <w:r/>
            <w:bookmarkStart w:id="85" w:name="_Hlt24879081"/>
            <w:r/>
            <w:bookmarkStart w:id="86" w:name="_Hlt26580838"/>
            <w:r/>
            <w:bookmarkStart w:id="87" w:name="_Hlt26609391"/>
            <w:r/>
            <w:bookmarkStart w:id="88" w:name="_Hlt26671343"/>
            <w:r/>
            <w:bookmarkStart w:id="89" w:name="_Hlt26671372"/>
            <w:r>
              <w:rPr>
                <w:rFonts w:hint="eastAsia" w:ascii="宋体" w:hAnsi="宋体" w:eastAsia="宋体" w:cs="宋体"/>
                <w:i w:val="0"/>
                <w:iCs w:val="0"/>
                <w:color w:val="auto"/>
                <w:highlight w:val="none"/>
              </w:rPr>
              <w:t xml:space="preserve">序号</w:t>
            </w:r>
            <w:bookmarkEnd w:id="82"/>
            <w:r/>
            <w:bookmarkEnd w:id="83"/>
            <w:r/>
            <w:bookmarkEnd w:id="84"/>
            <w:r/>
            <w:bookmarkEnd w:id="85"/>
            <w:r/>
            <w:bookmarkEnd w:id="86"/>
            <w:r/>
            <w:bookmarkEnd w:id="87"/>
            <w:r/>
            <w:bookmarkEnd w:id="88"/>
            <w:r/>
            <w:bookmarkEnd w:id="8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902"/>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902"/>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bookmarkEnd w:id="57"/>
      <w:r/>
      <w:bookmarkEnd w:id="58"/>
      <w:r/>
      <w:bookmarkEnd w:id="81"/>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w:t>
      </w:r>
      <w:r>
        <w:rPr>
          <w:rFonts w:hint="eastAsia" w:ascii="宋体" w:hAnsi="宋体" w:eastAsia="宋体" w:cs="宋体"/>
          <w:b/>
          <w:i w:val="0"/>
          <w:iCs w:val="0"/>
          <w:color w:val="auto"/>
          <w:sz w:val="32"/>
          <w:szCs w:val="32"/>
          <w:highlight w:val="none"/>
          <w:u w:val="single"/>
        </w:rPr>
        <w:t xml:space="preserve">磋商</w:t>
      </w:r>
      <w:r>
        <w:rPr>
          <w:rFonts w:hint="eastAsia" w:ascii="宋体" w:hAnsi="宋体" w:eastAsia="宋体" w:cs="宋体"/>
          <w:b/>
          <w:i w:val="0"/>
          <w:iCs w:val="0"/>
          <w:color w:val="auto"/>
          <w:sz w:val="32"/>
          <w:szCs w:val="32"/>
          <w:highlight w:val="none"/>
          <w:u w:val="single"/>
        </w:rPr>
        <w:t xml:space="preserve">报价表</w:t>
      </w:r>
      <w:r/>
    </w:p>
    <w:p>
      <w:pPr>
        <w:pStyle w:val="981"/>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981"/>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981"/>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w:t>
      </w:r>
      <w:r/>
    </w:p>
    <w:tbl>
      <w:tblPr>
        <w:tblStyle w:val="91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81"/>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81"/>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81"/>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981"/>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902"/>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902"/>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902"/>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902"/>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902"/>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jc w:val="center"/>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995"/>
        <w:rPr>
          <w:rFonts w:hint="eastAsia" w:ascii="宋体" w:hAnsi="宋体" w:eastAsia="宋体" w:cs="宋体"/>
          <w:bCs/>
          <w:i w:val="0"/>
          <w:iCs w:val="0"/>
          <w:color w:val="auto"/>
        </w:rPr>
      </w:pPr>
      <w:r>
        <w:rPr>
          <w:rFonts w:hint="eastAsia" w:ascii="宋体" w:hAnsi="宋体" w:eastAsia="宋体" w:cs="宋体"/>
          <w:bCs/>
          <w:i w:val="0"/>
          <w:iCs w:val="0"/>
          <w:color w:val="auto"/>
        </w:rPr>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十四、</w:t>
      </w:r>
      <w:r>
        <w:rPr>
          <w:rFonts w:hint="eastAsia" w:ascii="宋体" w:hAnsi="宋体" w:eastAsia="宋体" w:cs="宋体"/>
          <w:i w:val="0"/>
          <w:iCs w:val="0"/>
          <w:sz w:val="32"/>
          <w:szCs w:val="32"/>
        </w:rPr>
        <w:t xml:space="preserve">盐都区政府采购事前信用承诺书</w:t>
      </w:r>
      <w:r/>
    </w:p>
    <w:p>
      <w:pPr>
        <w:ind w:firstLine="640"/>
        <w:jc w:val="left"/>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 xml:space="preserve">虚假成分</w:t>
      </w:r>
      <w:r>
        <w:rPr>
          <w:rFonts w:hint="eastAsia" w:ascii="宋体" w:hAnsi="宋体" w:eastAsia="宋体" w:cs="宋体"/>
          <w:i w:val="0"/>
          <w:iCs w:val="0"/>
          <w:sz w:val="24"/>
          <w:szCs w:val="24"/>
        </w:rPr>
        <w:t xml:space="preserve">，并对所提供资料的真实性负责；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（三）严格依照国家和省、市、区关于政府采购的</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、规章、规范性文件，参加政府采购投标活动；积极履行社会责任，促进廉政建设； </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（七）本人已认真阅读了上述承诺，并向本单位员工</w:t>
      </w:r>
      <w:r>
        <w:rPr>
          <w:rFonts w:hint="eastAsia" w:ascii="宋体" w:hAnsi="宋体" w:eastAsia="宋体" w:cs="宋体"/>
          <w:i w:val="0"/>
          <w:iCs w:val="0"/>
          <w:sz w:val="24"/>
          <w:szCs w:val="24"/>
          <w:lang w:eastAsia="zh-CN"/>
        </w:rPr>
        <w:t xml:space="preserve">做</w:t>
      </w:r>
      <w:r>
        <w:rPr>
          <w:rFonts w:hint="eastAsia" w:ascii="宋体" w:hAnsi="宋体" w:eastAsia="宋体" w:cs="宋体"/>
          <w:i w:val="0"/>
          <w:iCs w:val="0"/>
          <w:sz w:val="24"/>
          <w:szCs w:val="24"/>
        </w:rPr>
        <w:t xml:space="preserve">了宣传教育。</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pStyle w:val="98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81"/>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8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8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8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98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8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8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8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8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8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rPr>
      </w:pPr>
      <w:r>
        <w:rPr>
          <w:rFonts w:hint="eastAsia" w:ascii="宋体" w:hAnsi="宋体" w:eastAsia="宋体" w:cs="宋体"/>
          <w:i w:val="0"/>
          <w:iCs w:val="0"/>
        </w:rPr>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方正仿宋_GB2312">
    <w:panose1 w:val="020B0503020202020204"/>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90"/>
      </w:rPr>
      <w:framePr w:wrap="around" w:vAnchor="text" w:hAnchor="margin" w:xAlign="center" w:y="1"/>
    </w:pPr>
    <w:r>
      <w:rPr>
        <w:rStyle w:val="990"/>
      </w:rPr>
      <w:fldChar w:fldCharType="begin"/>
    </w:r>
    <w:r>
      <w:rPr>
        <w:rStyle w:val="990"/>
      </w:rPr>
      <w:instrText xml:space="preserve">PAGE  </w:instrText>
    </w:r>
    <w:r>
      <w:rPr>
        <w:rStyle w:val="990"/>
      </w:rPr>
      <w:fldChar w:fldCharType="separate"/>
    </w:r>
    <w:r>
      <w:rPr>
        <w:rStyle w:val="990"/>
      </w:rPr>
      <w:t xml:space="preserve">1</w:t>
    </w:r>
    <w:r>
      <w:rPr>
        <w:rStyle w:val="990"/>
      </w:rPr>
      <w:fldChar w:fldCharType="end"/>
    </w:r>
    <w:r/>
  </w:p>
  <w:p>
    <w:pPr>
      <w:pStyle w:val="9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5"/>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5"/>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4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2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4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18"/>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2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933"/>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905"/>
      <w:isLgl w:val="false"/>
      <w:suff w:val="nothing"/>
      <w:lvlText w:val=""/>
      <w:lvlJc w:val="left"/>
      <w:pPr/>
      <w:rPr>
        <w:rFonts w:hint="eastAsia" w:cs="Times New Roman"/>
      </w:rPr>
    </w:lvl>
    <w:lvl w:ilvl="6">
      <w:start w:val="1"/>
      <w:numFmt w:val="none"/>
      <w:pStyle w:val="906"/>
      <w:isLgl w:val="false"/>
      <w:suff w:val="nothing"/>
      <w:lvlText w:val=""/>
      <w:lvlJc w:val="left"/>
      <w:pPr/>
      <w:rPr>
        <w:rFonts w:hint="eastAsia" w:cs="Times New Roman"/>
      </w:rPr>
    </w:lvl>
    <w:lvl w:ilvl="7">
      <w:start w:val="1"/>
      <w:numFmt w:val="none"/>
      <w:pStyle w:val="907"/>
      <w:isLgl w:val="false"/>
      <w:suff w:val="nothing"/>
      <w:lvlText w:val=""/>
      <w:lvlJc w:val="left"/>
      <w:pPr/>
      <w:rPr>
        <w:rFonts w:hint="eastAsia" w:cs="Times New Roman"/>
      </w:rPr>
    </w:lvl>
    <w:lvl w:ilvl="8">
      <w:start w:val="1"/>
      <w:numFmt w:val="none"/>
      <w:pStyle w:val="908"/>
      <w:isLgl w:val="false"/>
      <w:suff w:val="nothing"/>
      <w:lvlText w:val=""/>
      <w:lvlJc w:val="left"/>
      <w:pPr/>
      <w:rPr>
        <w:rFonts w:hint="eastAsia" w:cs="Times New Roman"/>
      </w:rPr>
    </w:lvl>
  </w:abstractNum>
  <w:abstractNum w:abstractNumId="1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3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0"/>
  </w:num>
  <w:num w:numId="3">
    <w:abstractNumId w:val="6"/>
  </w:num>
  <w:num w:numId="4">
    <w:abstractNumId w:val="8"/>
  </w:num>
  <w:num w:numId="5">
    <w:abstractNumId w:val="4"/>
  </w:num>
  <w:num w:numId="6">
    <w:abstractNumId w:val="9"/>
  </w:num>
  <w:num w:numId="7">
    <w:abstractNumId w:val="14"/>
  </w:num>
  <w:num w:numId="8">
    <w:abstractNumId w:val="3"/>
  </w:num>
  <w:num w:numId="9">
    <w:abstractNumId w:val="2"/>
  </w:num>
  <w:num w:numId="10">
    <w:abstractNumId w:val="5"/>
  </w:num>
  <w:num w:numId="11">
    <w:abstractNumId w:val="1"/>
  </w:num>
  <w:num w:numId="12">
    <w:abstractNumId w:val="12"/>
  </w:num>
  <w:num w:numId="13">
    <w:abstractNumId w:val="11"/>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909"/>
    <w:link w:val="900"/>
    <w:uiPriority w:val="9"/>
    <w:rPr>
      <w:rFonts w:ascii="Arial" w:hAnsi="Arial" w:eastAsia="Arial" w:cs="Arial"/>
      <w:sz w:val="40"/>
      <w:szCs w:val="40"/>
    </w:rPr>
  </w:style>
  <w:style w:type="character" w:styleId="751">
    <w:name w:val="Heading 2 Char"/>
    <w:basedOn w:val="909"/>
    <w:link w:val="901"/>
    <w:uiPriority w:val="9"/>
    <w:rPr>
      <w:rFonts w:ascii="Arial" w:hAnsi="Arial" w:eastAsia="Arial" w:cs="Arial"/>
      <w:sz w:val="34"/>
    </w:rPr>
  </w:style>
  <w:style w:type="character" w:styleId="752">
    <w:name w:val="Heading 3 Char"/>
    <w:basedOn w:val="909"/>
    <w:link w:val="902"/>
    <w:uiPriority w:val="9"/>
    <w:rPr>
      <w:rFonts w:ascii="Arial" w:hAnsi="Arial" w:eastAsia="Arial" w:cs="Arial"/>
      <w:sz w:val="30"/>
      <w:szCs w:val="30"/>
    </w:rPr>
  </w:style>
  <w:style w:type="character" w:styleId="753">
    <w:name w:val="Heading 4 Char"/>
    <w:basedOn w:val="909"/>
    <w:link w:val="1083"/>
    <w:uiPriority w:val="9"/>
    <w:rPr>
      <w:rFonts w:ascii="Arial" w:hAnsi="Arial" w:eastAsia="Arial" w:cs="Arial"/>
      <w:b/>
      <w:bCs/>
      <w:sz w:val="26"/>
      <w:szCs w:val="26"/>
    </w:rPr>
  </w:style>
  <w:style w:type="character" w:styleId="754">
    <w:name w:val="Heading 5 Char"/>
    <w:basedOn w:val="909"/>
    <w:link w:val="904"/>
    <w:uiPriority w:val="9"/>
    <w:rPr>
      <w:rFonts w:ascii="Arial" w:hAnsi="Arial" w:eastAsia="Arial" w:cs="Arial"/>
      <w:b/>
      <w:bCs/>
      <w:sz w:val="24"/>
      <w:szCs w:val="24"/>
    </w:rPr>
  </w:style>
  <w:style w:type="character" w:styleId="755">
    <w:name w:val="Heading 6 Char"/>
    <w:basedOn w:val="909"/>
    <w:link w:val="905"/>
    <w:uiPriority w:val="9"/>
    <w:rPr>
      <w:rFonts w:ascii="Arial" w:hAnsi="Arial" w:eastAsia="Arial" w:cs="Arial"/>
      <w:b/>
      <w:bCs/>
      <w:sz w:val="22"/>
      <w:szCs w:val="22"/>
    </w:rPr>
  </w:style>
  <w:style w:type="character" w:styleId="756">
    <w:name w:val="Heading 7 Char"/>
    <w:basedOn w:val="909"/>
    <w:link w:val="906"/>
    <w:uiPriority w:val="9"/>
    <w:rPr>
      <w:rFonts w:ascii="Arial" w:hAnsi="Arial" w:eastAsia="Arial" w:cs="Arial"/>
      <w:b/>
      <w:bCs/>
      <w:i/>
      <w:iCs/>
      <w:sz w:val="22"/>
      <w:szCs w:val="22"/>
    </w:rPr>
  </w:style>
  <w:style w:type="character" w:styleId="757">
    <w:name w:val="Heading 8 Char"/>
    <w:basedOn w:val="909"/>
    <w:link w:val="907"/>
    <w:uiPriority w:val="9"/>
    <w:rPr>
      <w:rFonts w:ascii="Arial" w:hAnsi="Arial" w:eastAsia="Arial" w:cs="Arial"/>
      <w:i/>
      <w:iCs/>
      <w:sz w:val="22"/>
      <w:szCs w:val="22"/>
    </w:rPr>
  </w:style>
  <w:style w:type="character" w:styleId="758">
    <w:name w:val="Heading 9 Char"/>
    <w:basedOn w:val="909"/>
    <w:link w:val="908"/>
    <w:uiPriority w:val="9"/>
    <w:rPr>
      <w:rFonts w:ascii="Arial" w:hAnsi="Arial" w:eastAsia="Arial" w:cs="Arial"/>
      <w:i/>
      <w:iCs/>
      <w:sz w:val="21"/>
      <w:szCs w:val="21"/>
    </w:rPr>
  </w:style>
  <w:style w:type="paragraph" w:styleId="759">
    <w:name w:val="No Spacing"/>
    <w:uiPriority w:val="1"/>
    <w:qFormat/>
    <w:pPr>
      <w:spacing w:before="0" w:after="0" w:line="240" w:lineRule="auto"/>
    </w:pPr>
  </w:style>
  <w:style w:type="character" w:styleId="760">
    <w:name w:val="Title Char"/>
    <w:basedOn w:val="909"/>
    <w:link w:val="984"/>
    <w:uiPriority w:val="10"/>
    <w:rPr>
      <w:sz w:val="48"/>
      <w:szCs w:val="48"/>
    </w:rPr>
  </w:style>
  <w:style w:type="character" w:styleId="761">
    <w:name w:val="Subtitle Char"/>
    <w:basedOn w:val="909"/>
    <w:link w:val="964"/>
    <w:uiPriority w:val="11"/>
    <w:rPr>
      <w:sz w:val="24"/>
      <w:szCs w:val="24"/>
    </w:rPr>
  </w:style>
  <w:style w:type="paragraph" w:styleId="762">
    <w:name w:val="Quote"/>
    <w:basedOn w:val="899"/>
    <w:next w:val="899"/>
    <w:link w:val="763"/>
    <w:uiPriority w:val="29"/>
    <w:qFormat/>
    <w:pPr>
      <w:ind w:left="720" w:right="720"/>
    </w:pPr>
    <w:rPr>
      <w:i/>
    </w:rPr>
  </w:style>
  <w:style w:type="character" w:styleId="763">
    <w:name w:val="Quote Char"/>
    <w:link w:val="762"/>
    <w:uiPriority w:val="29"/>
    <w:rPr>
      <w:i/>
    </w:rPr>
  </w:style>
  <w:style w:type="paragraph" w:styleId="764">
    <w:name w:val="Intense Quote"/>
    <w:basedOn w:val="899"/>
    <w:next w:val="899"/>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09"/>
    <w:link w:val="957"/>
    <w:uiPriority w:val="99"/>
  </w:style>
  <w:style w:type="character" w:styleId="767">
    <w:name w:val="Footer Char"/>
    <w:basedOn w:val="909"/>
    <w:link w:val="956"/>
    <w:uiPriority w:val="99"/>
  </w:style>
  <w:style w:type="character" w:styleId="768">
    <w:name w:val="Caption Char"/>
    <w:basedOn w:val="922"/>
    <w:link w:val="956"/>
    <w:uiPriority w:val="99"/>
  </w:style>
  <w:style w:type="table" w:styleId="769">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Footnote Text Char"/>
    <w:link w:val="967"/>
    <w:uiPriority w:val="99"/>
    <w:rPr>
      <w:sz w:val="18"/>
    </w:rPr>
  </w:style>
  <w:style w:type="character" w:styleId="895">
    <w:name w:val="footnote reference"/>
    <w:basedOn w:val="909"/>
    <w:uiPriority w:val="99"/>
    <w:unhideWhenUsed/>
    <w:rPr>
      <w:vertAlign w:val="superscript"/>
    </w:rPr>
  </w:style>
  <w:style w:type="character" w:styleId="896">
    <w:name w:val="Endnote Text Char"/>
    <w:link w:val="953"/>
    <w:uiPriority w:val="99"/>
    <w:rPr>
      <w:sz w:val="20"/>
    </w:rPr>
  </w:style>
  <w:style w:type="character" w:styleId="897">
    <w:name w:val="endnote reference"/>
    <w:basedOn w:val="909"/>
    <w:uiPriority w:val="99"/>
    <w:semiHidden/>
    <w:unhideWhenUsed/>
    <w:rPr>
      <w:vertAlign w:val="superscript"/>
    </w:rPr>
  </w:style>
  <w:style w:type="paragraph" w:styleId="898">
    <w:name w:val="TOC Heading"/>
    <w:uiPriority w:val="39"/>
    <w:unhideWhenUsed/>
  </w:style>
  <w:style w:type="paragraph" w:styleId="89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00">
    <w:name w:val="Heading 1"/>
    <w:basedOn w:val="899"/>
    <w:next w:val="899"/>
    <w:link w:val="1000"/>
    <w:uiPriority w:val="0"/>
    <w:qFormat/>
    <w:pPr>
      <w:jc w:val="center"/>
      <w:keepNext/>
      <w:outlineLvl w:val="0"/>
    </w:pPr>
    <w:rPr>
      <w:rFonts w:ascii="方正仿宋_GB2312" w:eastAsia="方正仿宋_GB2312"/>
      <w:sz w:val="28"/>
      <w:szCs w:val="28"/>
    </w:rPr>
  </w:style>
  <w:style w:type="paragraph" w:styleId="901">
    <w:name w:val="Heading 2"/>
    <w:basedOn w:val="899"/>
    <w:next w:val="899"/>
    <w:link w:val="10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2">
    <w:name w:val="Heading 3"/>
    <w:basedOn w:val="899"/>
    <w:next w:val="899"/>
    <w:link w:val="1002"/>
    <w:uiPriority w:val="99"/>
    <w:qFormat/>
    <w:pPr>
      <w:keepLines/>
      <w:keepNext/>
      <w:spacing w:before="260" w:after="260" w:line="416" w:lineRule="auto"/>
      <w:outlineLvl w:val="2"/>
    </w:pPr>
    <w:rPr>
      <w:b/>
      <w:bCs/>
      <w:sz w:val="32"/>
      <w:szCs w:val="32"/>
    </w:rPr>
  </w:style>
  <w:style w:type="paragraph" w:styleId="903">
    <w:name w:val="Heading 4"/>
    <w:basedOn w:val="899"/>
    <w:next w:val="899"/>
    <w:link w:val="997"/>
    <w:uiPriority w:val="99"/>
    <w:qFormat/>
    <w:pPr>
      <w:keepLines/>
      <w:keepNext/>
      <w:spacing w:before="280" w:after="290" w:line="376" w:lineRule="auto"/>
      <w:outlineLvl w:val="3"/>
    </w:pPr>
    <w:rPr>
      <w:rFonts w:ascii="Arial" w:hAnsi="Arial" w:eastAsia="黑体" w:cs="Arial"/>
      <w:b/>
      <w:bCs/>
      <w:sz w:val="28"/>
      <w:szCs w:val="28"/>
    </w:rPr>
  </w:style>
  <w:style w:type="paragraph" w:styleId="904">
    <w:name w:val="Heading 5"/>
    <w:basedOn w:val="899"/>
    <w:next w:val="912"/>
    <w:link w:val="998"/>
    <w:uiPriority w:val="99"/>
    <w:qFormat/>
    <w:pPr>
      <w:keepNext/>
      <w:outlineLvl w:val="4"/>
    </w:pPr>
    <w:rPr>
      <w:rFonts w:ascii="宋体"/>
      <w:color w:val="000000"/>
      <w:sz w:val="28"/>
      <w:szCs w:val="28"/>
    </w:rPr>
  </w:style>
  <w:style w:type="paragraph" w:styleId="905">
    <w:name w:val="Heading 6"/>
    <w:basedOn w:val="899"/>
    <w:next w:val="899"/>
    <w:link w:val="1003"/>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06">
    <w:name w:val="Heading 7"/>
    <w:basedOn w:val="899"/>
    <w:next w:val="899"/>
    <w:link w:val="1004"/>
    <w:uiPriority w:val="99"/>
    <w:qFormat/>
    <w:pPr>
      <w:numPr>
        <w:ilvl w:val="6"/>
        <w:numId w:val="1"/>
      </w:numPr>
      <w:keepLines/>
      <w:keepNext/>
      <w:spacing w:before="240" w:after="64" w:line="320" w:lineRule="auto"/>
      <w:outlineLvl w:val="6"/>
    </w:pPr>
    <w:rPr>
      <w:b/>
      <w:bCs/>
      <w:sz w:val="24"/>
      <w:szCs w:val="24"/>
    </w:rPr>
  </w:style>
  <w:style w:type="paragraph" w:styleId="907">
    <w:name w:val="Heading 8"/>
    <w:basedOn w:val="899"/>
    <w:next w:val="899"/>
    <w:link w:val="1005"/>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908">
    <w:name w:val="Heading 9"/>
    <w:basedOn w:val="899"/>
    <w:next w:val="899"/>
    <w:link w:val="1006"/>
    <w:uiPriority w:val="99"/>
    <w:qFormat/>
    <w:pPr>
      <w:numPr>
        <w:ilvl w:val="8"/>
        <w:numId w:val="1"/>
      </w:numPr>
      <w:keepLines/>
      <w:keepNext/>
      <w:spacing w:before="240" w:after="64" w:line="320" w:lineRule="auto"/>
      <w:outlineLvl w:val="8"/>
    </w:pPr>
    <w:rPr>
      <w:rFonts w:ascii="Arial" w:hAnsi="Arial" w:eastAsia="黑体"/>
    </w:rPr>
  </w:style>
  <w:style w:type="character" w:styleId="909" w:default="1">
    <w:name w:val="Default Paragraph Font"/>
    <w:uiPriority w:val="1"/>
    <w:semiHidden/>
    <w:unhideWhenUsed/>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paragraph" w:styleId="912">
    <w:name w:val="Normal Indent"/>
    <w:basedOn w:val="899"/>
    <w:next w:val="899"/>
    <w:link w:val="1023"/>
    <w:uiPriority w:val="99"/>
    <w:qFormat/>
    <w:pPr>
      <w:ind w:firstLine="420"/>
    </w:pPr>
    <w:rPr>
      <w:szCs w:val="20"/>
    </w:rPr>
  </w:style>
  <w:style w:type="paragraph" w:styleId="913">
    <w:name w:val="List 3"/>
    <w:basedOn w:val="899"/>
    <w:uiPriority w:val="99"/>
    <w:qFormat/>
    <w:pPr>
      <w:ind w:left="100" w:hanging="200"/>
    </w:pPr>
  </w:style>
  <w:style w:type="paragraph" w:styleId="914">
    <w:name w:val="toc 7"/>
    <w:basedOn w:val="899"/>
    <w:next w:val="899"/>
    <w:uiPriority w:val="39"/>
    <w:semiHidden/>
    <w:unhideWhenUsed/>
    <w:qFormat/>
    <w:pPr>
      <w:ind w:left="2520"/>
    </w:pPr>
  </w:style>
  <w:style w:type="paragraph" w:styleId="915">
    <w:name w:val="List Number 2"/>
    <w:basedOn w:val="899"/>
    <w:uiPriority w:val="99"/>
    <w:semiHidden/>
    <w:unhideWhenUsed/>
    <w:qFormat/>
    <w:pPr>
      <w:numPr>
        <w:ilvl w:val="0"/>
        <w:numId w:val="2"/>
      </w:numPr>
    </w:pPr>
  </w:style>
  <w:style w:type="paragraph" w:styleId="916">
    <w:name w:val="table of authorities"/>
    <w:basedOn w:val="899"/>
    <w:next w:val="899"/>
    <w:uiPriority w:val="99"/>
    <w:semiHidden/>
    <w:unhideWhenUsed/>
    <w:qFormat/>
    <w:pPr>
      <w:ind w:left="420"/>
    </w:pPr>
  </w:style>
  <w:style w:type="paragraph" w:styleId="917">
    <w:name w:val="Note Heading"/>
    <w:basedOn w:val="899"/>
    <w:next w:val="899"/>
    <w:uiPriority w:val="99"/>
    <w:semiHidden/>
    <w:unhideWhenUsed/>
    <w:qFormat/>
    <w:pPr>
      <w:jc w:val="center"/>
    </w:pPr>
  </w:style>
  <w:style w:type="paragraph" w:styleId="918">
    <w:name w:val="List Bullet 4"/>
    <w:basedOn w:val="899"/>
    <w:uiPriority w:val="99"/>
    <w:semiHidden/>
    <w:unhideWhenUsed/>
    <w:qFormat/>
    <w:pPr>
      <w:numPr>
        <w:ilvl w:val="0"/>
        <w:numId w:val="3"/>
      </w:numPr>
    </w:pPr>
  </w:style>
  <w:style w:type="paragraph" w:styleId="919">
    <w:name w:val="index 8"/>
    <w:basedOn w:val="899"/>
    <w:next w:val="899"/>
    <w:uiPriority w:val="99"/>
    <w:semiHidden/>
    <w:unhideWhenUsed/>
    <w:qFormat/>
    <w:pPr>
      <w:ind w:left="1400"/>
    </w:pPr>
  </w:style>
  <w:style w:type="paragraph" w:styleId="920">
    <w:name w:val="E-mail Signature"/>
    <w:basedOn w:val="899"/>
    <w:uiPriority w:val="99"/>
    <w:semiHidden/>
    <w:unhideWhenUsed/>
    <w:qFormat/>
  </w:style>
  <w:style w:type="paragraph" w:styleId="921">
    <w:name w:val="List Number"/>
    <w:basedOn w:val="899"/>
    <w:uiPriority w:val="99"/>
    <w:semiHidden/>
    <w:unhideWhenUsed/>
    <w:qFormat/>
    <w:pPr>
      <w:numPr>
        <w:ilvl w:val="0"/>
        <w:numId w:val="4"/>
      </w:numPr>
    </w:pPr>
  </w:style>
  <w:style w:type="paragraph" w:styleId="922">
    <w:name w:val="Caption"/>
    <w:basedOn w:val="899"/>
    <w:next w:val="899"/>
    <w:uiPriority w:val="35"/>
    <w:semiHidden/>
    <w:unhideWhenUsed/>
    <w:qFormat/>
    <w:rPr>
      <w:rFonts w:ascii="Arial" w:hAnsi="Arial" w:eastAsia="黑体"/>
      <w:sz w:val="20"/>
    </w:rPr>
  </w:style>
  <w:style w:type="paragraph" w:styleId="923">
    <w:name w:val="index 5"/>
    <w:basedOn w:val="899"/>
    <w:next w:val="899"/>
    <w:uiPriority w:val="99"/>
    <w:semiHidden/>
    <w:unhideWhenUsed/>
    <w:qFormat/>
    <w:pPr>
      <w:ind w:left="800"/>
    </w:pPr>
  </w:style>
  <w:style w:type="paragraph" w:styleId="924">
    <w:name w:val="List Bullet"/>
    <w:basedOn w:val="899"/>
    <w:uiPriority w:val="99"/>
    <w:semiHidden/>
    <w:unhideWhenUsed/>
    <w:qFormat/>
    <w:pPr>
      <w:numPr>
        <w:ilvl w:val="0"/>
        <w:numId w:val="5"/>
      </w:numPr>
    </w:pPr>
  </w:style>
  <w:style w:type="paragraph" w:styleId="925">
    <w:name w:val="envelope address"/>
    <w:basedOn w:val="899"/>
    <w:uiPriority w:val="99"/>
    <w:semiHidden/>
    <w:unhideWhenUsed/>
    <w:qFormat/>
    <w:pPr>
      <w:ind w:left="100"/>
    </w:pPr>
    <w:rPr>
      <w:rFonts w:ascii="Arial" w:hAnsi="Arial"/>
      <w:sz w:val="24"/>
    </w:rPr>
  </w:style>
  <w:style w:type="paragraph" w:styleId="926">
    <w:name w:val="Document Map"/>
    <w:basedOn w:val="899"/>
    <w:link w:val="1011"/>
    <w:uiPriority w:val="99"/>
    <w:semiHidden/>
    <w:qFormat/>
    <w:pPr>
      <w:shd w:val="clear" w:color="auto" w:fill="000080"/>
    </w:pPr>
  </w:style>
  <w:style w:type="paragraph" w:styleId="927">
    <w:name w:val="toa heading"/>
    <w:basedOn w:val="899"/>
    <w:next w:val="899"/>
    <w:uiPriority w:val="99"/>
    <w:semiHidden/>
    <w:unhideWhenUsed/>
    <w:qFormat/>
    <w:pPr>
      <w:spacing w:before="120" w:beforeAutospacing="0"/>
    </w:pPr>
    <w:rPr>
      <w:rFonts w:ascii="Arial" w:hAnsi="Arial"/>
      <w:sz w:val="24"/>
    </w:rPr>
  </w:style>
  <w:style w:type="paragraph" w:styleId="928">
    <w:name w:val="annotation text"/>
    <w:basedOn w:val="899"/>
    <w:link w:val="1044"/>
    <w:uiPriority w:val="99"/>
    <w:semiHidden/>
    <w:qFormat/>
    <w:pPr>
      <w:jc w:val="left"/>
    </w:pPr>
  </w:style>
  <w:style w:type="paragraph" w:styleId="929">
    <w:name w:val="index 6"/>
    <w:basedOn w:val="899"/>
    <w:next w:val="899"/>
    <w:uiPriority w:val="99"/>
    <w:semiHidden/>
    <w:unhideWhenUsed/>
    <w:qFormat/>
    <w:pPr>
      <w:ind w:left="1000"/>
    </w:pPr>
  </w:style>
  <w:style w:type="paragraph" w:styleId="930">
    <w:name w:val="Salutation"/>
    <w:basedOn w:val="899"/>
    <w:next w:val="899"/>
    <w:uiPriority w:val="99"/>
    <w:semiHidden/>
    <w:unhideWhenUsed/>
    <w:qFormat/>
  </w:style>
  <w:style w:type="paragraph" w:styleId="931">
    <w:name w:val="Body Text 3"/>
    <w:basedOn w:val="899"/>
    <w:link w:val="1012"/>
    <w:uiPriority w:val="99"/>
    <w:qFormat/>
    <w:rPr>
      <w:rFonts w:ascii="仿宋_GB2312" w:hAnsi="Arial" w:eastAsia="仿宋_GB2312"/>
      <w:sz w:val="32"/>
      <w:szCs w:val="32"/>
    </w:rPr>
  </w:style>
  <w:style w:type="paragraph" w:styleId="932">
    <w:name w:val="Closing"/>
    <w:basedOn w:val="899"/>
    <w:uiPriority w:val="99"/>
    <w:semiHidden/>
    <w:unhideWhenUsed/>
    <w:qFormat/>
    <w:pPr>
      <w:ind w:left="100"/>
    </w:pPr>
  </w:style>
  <w:style w:type="paragraph" w:styleId="933">
    <w:name w:val="List Bullet 3"/>
    <w:basedOn w:val="899"/>
    <w:uiPriority w:val="99"/>
    <w:semiHidden/>
    <w:unhideWhenUsed/>
    <w:qFormat/>
    <w:pPr>
      <w:numPr>
        <w:ilvl w:val="0"/>
        <w:numId w:val="6"/>
      </w:numPr>
    </w:pPr>
  </w:style>
  <w:style w:type="paragraph" w:styleId="934">
    <w:name w:val="Body Text"/>
    <w:basedOn w:val="899"/>
    <w:link w:val="1009"/>
    <w:uiPriority w:val="99"/>
    <w:qFormat/>
    <w:rPr>
      <w:rFonts w:ascii="方正仿宋_GB2312" w:hAnsi="Arial" w:eastAsia="方正仿宋_GB2312"/>
      <w:sz w:val="28"/>
      <w:szCs w:val="28"/>
    </w:rPr>
  </w:style>
  <w:style w:type="paragraph" w:styleId="935">
    <w:name w:val="Body Text Indent"/>
    <w:basedOn w:val="899"/>
    <w:next w:val="936"/>
    <w:link w:val="1013"/>
    <w:uiPriority w:val="99"/>
    <w:qFormat/>
    <w:pPr>
      <w:ind w:firstLine="645"/>
    </w:pPr>
    <w:rPr>
      <w:rFonts w:ascii="方正仿宋_GB2312" w:eastAsia="方正仿宋_GB2312"/>
      <w:sz w:val="32"/>
      <w:szCs w:val="32"/>
    </w:rPr>
  </w:style>
  <w:style w:type="paragraph" w:styleId="936">
    <w:name w:val="envelope return"/>
    <w:basedOn w:val="899"/>
    <w:uiPriority w:val="0"/>
    <w:qFormat/>
    <w:rPr>
      <w:rFonts w:ascii="Arial" w:hAnsi="Arial"/>
    </w:rPr>
  </w:style>
  <w:style w:type="paragraph" w:styleId="937">
    <w:name w:val="List Number 3"/>
    <w:basedOn w:val="899"/>
    <w:uiPriority w:val="99"/>
    <w:semiHidden/>
    <w:unhideWhenUsed/>
    <w:qFormat/>
    <w:pPr>
      <w:numPr>
        <w:ilvl w:val="0"/>
        <w:numId w:val="7"/>
      </w:numPr>
    </w:pPr>
  </w:style>
  <w:style w:type="paragraph" w:styleId="938">
    <w:name w:val="List 2"/>
    <w:basedOn w:val="899"/>
    <w:uiPriority w:val="99"/>
    <w:qFormat/>
    <w:pPr>
      <w:ind w:left="100" w:hanging="200"/>
    </w:pPr>
  </w:style>
  <w:style w:type="paragraph" w:styleId="939">
    <w:name w:val="List Continue"/>
    <w:basedOn w:val="899"/>
    <w:uiPriority w:val="99"/>
    <w:semiHidden/>
    <w:unhideWhenUsed/>
    <w:qFormat/>
    <w:pPr>
      <w:ind w:left="420"/>
      <w:spacing w:after="120" w:afterAutospacing="0"/>
    </w:pPr>
  </w:style>
  <w:style w:type="paragraph" w:styleId="940">
    <w:name w:val="Block Text"/>
    <w:basedOn w:val="899"/>
    <w:uiPriority w:val="99"/>
    <w:semiHidden/>
    <w:unhideWhenUsed/>
    <w:qFormat/>
    <w:pPr>
      <w:ind w:left="1440"/>
      <w:spacing w:after="120" w:afterAutospacing="0"/>
    </w:pPr>
  </w:style>
  <w:style w:type="paragraph" w:styleId="941">
    <w:name w:val="List Bullet 2"/>
    <w:basedOn w:val="899"/>
    <w:uiPriority w:val="99"/>
    <w:semiHidden/>
    <w:unhideWhenUsed/>
    <w:qFormat/>
    <w:pPr>
      <w:numPr>
        <w:ilvl w:val="0"/>
        <w:numId w:val="8"/>
      </w:numPr>
    </w:pPr>
  </w:style>
  <w:style w:type="paragraph" w:styleId="942">
    <w:name w:val="HTML Address"/>
    <w:basedOn w:val="899"/>
    <w:uiPriority w:val="99"/>
    <w:semiHidden/>
    <w:unhideWhenUsed/>
    <w:qFormat/>
    <w:rPr>
      <w:i/>
    </w:rPr>
  </w:style>
  <w:style w:type="paragraph" w:styleId="943">
    <w:name w:val="index 4"/>
    <w:basedOn w:val="899"/>
    <w:next w:val="899"/>
    <w:uiPriority w:val="99"/>
    <w:semiHidden/>
    <w:unhideWhenUsed/>
    <w:qFormat/>
    <w:pPr>
      <w:ind w:left="600"/>
    </w:pPr>
  </w:style>
  <w:style w:type="paragraph" w:styleId="944">
    <w:name w:val="toc 5"/>
    <w:basedOn w:val="899"/>
    <w:next w:val="899"/>
    <w:uiPriority w:val="39"/>
    <w:semiHidden/>
    <w:unhideWhenUsed/>
    <w:qFormat/>
    <w:pPr>
      <w:ind w:left="1680"/>
    </w:pPr>
  </w:style>
  <w:style w:type="paragraph" w:styleId="945">
    <w:name w:val="toc 3"/>
    <w:basedOn w:val="899"/>
    <w:next w:val="899"/>
    <w:uiPriority w:val="39"/>
    <w:unhideWhenUsed/>
    <w:qFormat/>
    <w:pPr>
      <w:ind w:left="840"/>
      <w:spacing w:line="360" w:lineRule="auto"/>
    </w:pPr>
    <w:rPr>
      <w:sz w:val="24"/>
      <w:szCs w:val="22"/>
    </w:rPr>
  </w:style>
  <w:style w:type="paragraph" w:styleId="946">
    <w:name w:val="Plain Text"/>
    <w:basedOn w:val="899"/>
    <w:link w:val="1014"/>
    <w:uiPriority w:val="0"/>
    <w:qFormat/>
    <w:rPr>
      <w:rFonts w:ascii="宋体" w:hAnsi="Courier New" w:cs="Courier New"/>
    </w:rPr>
  </w:style>
  <w:style w:type="paragraph" w:styleId="947">
    <w:name w:val="List Bullet 5"/>
    <w:basedOn w:val="899"/>
    <w:uiPriority w:val="99"/>
    <w:semiHidden/>
    <w:unhideWhenUsed/>
    <w:qFormat/>
    <w:pPr>
      <w:numPr>
        <w:ilvl w:val="0"/>
        <w:numId w:val="9"/>
      </w:numPr>
    </w:pPr>
  </w:style>
  <w:style w:type="paragraph" w:styleId="948">
    <w:name w:val="List Number 4"/>
    <w:basedOn w:val="899"/>
    <w:uiPriority w:val="99"/>
    <w:semiHidden/>
    <w:unhideWhenUsed/>
    <w:qFormat/>
    <w:pPr>
      <w:numPr>
        <w:ilvl w:val="0"/>
        <w:numId w:val="10"/>
      </w:numPr>
    </w:pPr>
  </w:style>
  <w:style w:type="paragraph" w:styleId="949">
    <w:name w:val="toc 8"/>
    <w:basedOn w:val="899"/>
    <w:next w:val="899"/>
    <w:uiPriority w:val="39"/>
    <w:semiHidden/>
    <w:unhideWhenUsed/>
    <w:qFormat/>
    <w:pPr>
      <w:ind w:left="2940"/>
    </w:pPr>
  </w:style>
  <w:style w:type="paragraph" w:styleId="950">
    <w:name w:val="index 3"/>
    <w:basedOn w:val="899"/>
    <w:next w:val="899"/>
    <w:uiPriority w:val="99"/>
    <w:semiHidden/>
    <w:unhideWhenUsed/>
    <w:qFormat/>
    <w:pPr>
      <w:ind w:left="400"/>
    </w:pPr>
  </w:style>
  <w:style w:type="paragraph" w:styleId="951">
    <w:name w:val="Date"/>
    <w:basedOn w:val="899"/>
    <w:next w:val="899"/>
    <w:link w:val="1015"/>
    <w:uiPriority w:val="99"/>
    <w:qFormat/>
    <w:rPr>
      <w:sz w:val="24"/>
      <w:szCs w:val="24"/>
    </w:rPr>
  </w:style>
  <w:style w:type="paragraph" w:styleId="952">
    <w:name w:val="Body Text Indent 2"/>
    <w:basedOn w:val="899"/>
    <w:link w:val="1016"/>
    <w:uiPriority w:val="99"/>
    <w:qFormat/>
    <w:pPr>
      <w:ind w:left="630" w:firstLine="645"/>
    </w:pPr>
    <w:rPr>
      <w:rFonts w:ascii="Arial" w:hAnsi="Arial" w:eastAsia="仿宋_GB2312" w:cs="Arial"/>
      <w:sz w:val="32"/>
      <w:szCs w:val="32"/>
    </w:rPr>
  </w:style>
  <w:style w:type="paragraph" w:styleId="953">
    <w:name w:val="endnote text"/>
    <w:basedOn w:val="899"/>
    <w:uiPriority w:val="99"/>
    <w:semiHidden/>
    <w:unhideWhenUsed/>
    <w:qFormat/>
    <w:pPr>
      <w:jc w:val="left"/>
    </w:pPr>
  </w:style>
  <w:style w:type="paragraph" w:styleId="954">
    <w:name w:val="List Continue 5"/>
    <w:basedOn w:val="899"/>
    <w:uiPriority w:val="99"/>
    <w:semiHidden/>
    <w:unhideWhenUsed/>
    <w:qFormat/>
    <w:pPr>
      <w:ind w:left="2100"/>
      <w:spacing w:after="120" w:afterAutospacing="0"/>
    </w:pPr>
  </w:style>
  <w:style w:type="paragraph" w:styleId="955">
    <w:name w:val="Balloon Text"/>
    <w:basedOn w:val="899"/>
    <w:link w:val="1046"/>
    <w:uiPriority w:val="99"/>
    <w:semiHidden/>
    <w:qFormat/>
    <w:rPr>
      <w:sz w:val="18"/>
      <w:szCs w:val="18"/>
    </w:rPr>
  </w:style>
  <w:style w:type="paragraph" w:styleId="956">
    <w:name w:val="Footer"/>
    <w:basedOn w:val="899"/>
    <w:link w:val="1018"/>
    <w:uiPriority w:val="99"/>
    <w:qFormat/>
    <w:pPr>
      <w:jc w:val="left"/>
      <w:tabs>
        <w:tab w:val="center" w:pos="4153" w:leader="none"/>
        <w:tab w:val="right" w:pos="8306" w:leader="none"/>
      </w:tabs>
    </w:pPr>
    <w:rPr>
      <w:sz w:val="18"/>
      <w:szCs w:val="18"/>
    </w:rPr>
  </w:style>
  <w:style w:type="paragraph" w:styleId="957">
    <w:name w:val="Header"/>
    <w:basedOn w:val="899"/>
    <w:link w:val="1020"/>
    <w:uiPriority w:val="99"/>
    <w:qFormat/>
    <w:pPr>
      <w:jc w:val="center"/>
      <w:tabs>
        <w:tab w:val="center" w:pos="4153" w:leader="none"/>
        <w:tab w:val="right" w:pos="8306" w:leader="none"/>
      </w:tabs>
      <w:pBdr>
        <w:bottom w:val="single" w:color="auto" w:sz="6" w:space="1"/>
      </w:pBdr>
    </w:pPr>
    <w:rPr>
      <w:sz w:val="18"/>
      <w:szCs w:val="18"/>
    </w:rPr>
  </w:style>
  <w:style w:type="paragraph" w:styleId="958">
    <w:name w:val="Signature"/>
    <w:basedOn w:val="899"/>
    <w:uiPriority w:val="99"/>
    <w:semiHidden/>
    <w:unhideWhenUsed/>
    <w:qFormat/>
    <w:pPr>
      <w:ind w:left="100"/>
    </w:pPr>
  </w:style>
  <w:style w:type="paragraph" w:styleId="959">
    <w:name w:val="toc 1"/>
    <w:basedOn w:val="899"/>
    <w:next w:val="899"/>
    <w:uiPriority w:val="39"/>
    <w:unhideWhenUsed/>
    <w:qFormat/>
    <w:pPr>
      <w:spacing w:line="360" w:lineRule="auto"/>
    </w:pPr>
    <w:rPr>
      <w:sz w:val="24"/>
      <w:szCs w:val="22"/>
    </w:rPr>
  </w:style>
  <w:style w:type="paragraph" w:styleId="960">
    <w:name w:val="List Continue 4"/>
    <w:basedOn w:val="899"/>
    <w:uiPriority w:val="99"/>
    <w:semiHidden/>
    <w:unhideWhenUsed/>
    <w:qFormat/>
    <w:pPr>
      <w:ind w:left="1680"/>
      <w:spacing w:after="120" w:afterAutospacing="0"/>
    </w:pPr>
  </w:style>
  <w:style w:type="paragraph" w:styleId="961">
    <w:name w:val="toc 4"/>
    <w:basedOn w:val="899"/>
    <w:next w:val="899"/>
    <w:uiPriority w:val="39"/>
    <w:semiHidden/>
    <w:unhideWhenUsed/>
    <w:qFormat/>
    <w:pPr>
      <w:ind w:left="1260"/>
    </w:pPr>
  </w:style>
  <w:style w:type="paragraph" w:styleId="962">
    <w:name w:val="index heading"/>
    <w:basedOn w:val="899"/>
    <w:next w:val="963"/>
    <w:uiPriority w:val="99"/>
    <w:semiHidden/>
    <w:unhideWhenUsed/>
    <w:qFormat/>
    <w:rPr>
      <w:rFonts w:ascii="Arial" w:hAnsi="Arial"/>
      <w:b/>
    </w:rPr>
  </w:style>
  <w:style w:type="paragraph" w:styleId="963">
    <w:name w:val="index 1"/>
    <w:basedOn w:val="899"/>
    <w:next w:val="899"/>
    <w:uiPriority w:val="99"/>
    <w:semiHidden/>
    <w:unhideWhenUsed/>
    <w:qFormat/>
  </w:style>
  <w:style w:type="paragraph" w:styleId="964">
    <w:name w:val="Subtitle"/>
    <w:basedOn w:val="899"/>
    <w:uiPriority w:val="11"/>
    <w:qFormat/>
    <w:pPr>
      <w:jc w:val="center"/>
      <w:spacing w:before="240" w:beforeAutospacing="0" w:after="60" w:afterAutospacing="0" w:line="312" w:lineRule="auto"/>
      <w:outlineLvl w:val="1"/>
    </w:pPr>
    <w:rPr>
      <w:rFonts w:ascii="Arial" w:hAnsi="Arial"/>
      <w:b/>
      <w:sz w:val="32"/>
    </w:rPr>
  </w:style>
  <w:style w:type="paragraph" w:styleId="965">
    <w:name w:val="List Number 5"/>
    <w:basedOn w:val="899"/>
    <w:uiPriority w:val="99"/>
    <w:semiHidden/>
    <w:unhideWhenUsed/>
    <w:qFormat/>
    <w:pPr>
      <w:numPr>
        <w:ilvl w:val="0"/>
        <w:numId w:val="11"/>
      </w:numPr>
    </w:pPr>
  </w:style>
  <w:style w:type="paragraph" w:styleId="966">
    <w:name w:val="List"/>
    <w:basedOn w:val="899"/>
    <w:uiPriority w:val="99"/>
    <w:qFormat/>
    <w:pPr>
      <w:ind w:left="200" w:hanging="200"/>
    </w:pPr>
  </w:style>
  <w:style w:type="paragraph" w:styleId="967">
    <w:name w:val="footnote text"/>
    <w:basedOn w:val="899"/>
    <w:uiPriority w:val="99"/>
    <w:semiHidden/>
    <w:unhideWhenUsed/>
    <w:qFormat/>
    <w:pPr>
      <w:jc w:val="left"/>
    </w:pPr>
    <w:rPr>
      <w:sz w:val="18"/>
    </w:rPr>
  </w:style>
  <w:style w:type="paragraph" w:styleId="968">
    <w:name w:val="toc 6"/>
    <w:basedOn w:val="899"/>
    <w:next w:val="899"/>
    <w:uiPriority w:val="39"/>
    <w:semiHidden/>
    <w:unhideWhenUsed/>
    <w:qFormat/>
    <w:pPr>
      <w:ind w:left="2100"/>
    </w:pPr>
  </w:style>
  <w:style w:type="paragraph" w:styleId="969">
    <w:name w:val="List 5"/>
    <w:basedOn w:val="899"/>
    <w:uiPriority w:val="99"/>
    <w:semiHidden/>
    <w:unhideWhenUsed/>
    <w:qFormat/>
    <w:pPr>
      <w:ind w:left="100" w:hanging="200"/>
    </w:pPr>
  </w:style>
  <w:style w:type="paragraph" w:styleId="970">
    <w:name w:val="Body Text Indent 3"/>
    <w:basedOn w:val="899"/>
    <w:link w:val="1021"/>
    <w:uiPriority w:val="99"/>
    <w:qFormat/>
    <w:pPr>
      <w:ind w:left="645" w:firstLine="645"/>
    </w:pPr>
    <w:rPr>
      <w:rFonts w:ascii="Arial" w:hAnsi="Arial" w:eastAsia="仿宋_GB2312" w:cs="Arial"/>
      <w:color w:val="ffff00"/>
      <w:sz w:val="32"/>
      <w:szCs w:val="32"/>
    </w:rPr>
  </w:style>
  <w:style w:type="paragraph" w:styleId="971">
    <w:name w:val="index 7"/>
    <w:basedOn w:val="899"/>
    <w:next w:val="899"/>
    <w:uiPriority w:val="99"/>
    <w:semiHidden/>
    <w:unhideWhenUsed/>
    <w:qFormat/>
    <w:pPr>
      <w:ind w:left="1200"/>
    </w:pPr>
  </w:style>
  <w:style w:type="paragraph" w:styleId="972">
    <w:name w:val="index 9"/>
    <w:basedOn w:val="899"/>
    <w:next w:val="899"/>
    <w:uiPriority w:val="99"/>
    <w:semiHidden/>
    <w:unhideWhenUsed/>
    <w:qFormat/>
    <w:pPr>
      <w:ind w:left="1600"/>
    </w:pPr>
  </w:style>
  <w:style w:type="paragraph" w:styleId="973">
    <w:name w:val="table of figures"/>
    <w:basedOn w:val="899"/>
    <w:next w:val="899"/>
    <w:uiPriority w:val="99"/>
    <w:semiHidden/>
    <w:unhideWhenUsed/>
    <w:qFormat/>
    <w:pPr>
      <w:ind w:hanging="200"/>
    </w:pPr>
  </w:style>
  <w:style w:type="paragraph" w:styleId="974">
    <w:name w:val="toc 2"/>
    <w:basedOn w:val="899"/>
    <w:next w:val="899"/>
    <w:uiPriority w:val="39"/>
    <w:unhideWhenUsed/>
    <w:qFormat/>
    <w:pPr>
      <w:ind w:left="420"/>
      <w:spacing w:line="360" w:lineRule="auto"/>
    </w:pPr>
    <w:rPr>
      <w:sz w:val="24"/>
      <w:szCs w:val="22"/>
    </w:rPr>
  </w:style>
  <w:style w:type="paragraph" w:styleId="975">
    <w:name w:val="toc 9"/>
    <w:basedOn w:val="899"/>
    <w:next w:val="899"/>
    <w:uiPriority w:val="39"/>
    <w:semiHidden/>
    <w:unhideWhenUsed/>
    <w:qFormat/>
    <w:pPr>
      <w:ind w:left="3360"/>
    </w:pPr>
  </w:style>
  <w:style w:type="paragraph" w:styleId="976">
    <w:name w:val="Body Text 2"/>
    <w:basedOn w:val="899"/>
    <w:link w:val="1022"/>
    <w:uiPriority w:val="99"/>
    <w:qFormat/>
    <w:pPr>
      <w:jc w:val="center"/>
      <w:widowControl/>
    </w:pPr>
    <w:rPr>
      <w:rFonts w:ascii="方正仿宋_GB2312" w:eastAsia="方正仿宋_GB2312"/>
      <w:sz w:val="28"/>
      <w:szCs w:val="28"/>
    </w:rPr>
  </w:style>
  <w:style w:type="paragraph" w:styleId="977">
    <w:name w:val="List 4"/>
    <w:basedOn w:val="899"/>
    <w:uiPriority w:val="99"/>
    <w:semiHidden/>
    <w:unhideWhenUsed/>
    <w:qFormat/>
    <w:pPr>
      <w:ind w:left="100" w:hanging="200"/>
    </w:pPr>
  </w:style>
  <w:style w:type="paragraph" w:styleId="978">
    <w:name w:val="List Continue 2"/>
    <w:basedOn w:val="899"/>
    <w:uiPriority w:val="99"/>
    <w:semiHidden/>
    <w:unhideWhenUsed/>
    <w:qFormat/>
    <w:pPr>
      <w:ind w:left="840"/>
      <w:spacing w:after="120" w:afterAutospacing="0"/>
    </w:pPr>
  </w:style>
  <w:style w:type="paragraph" w:styleId="979">
    <w:name w:val="Message Header"/>
    <w:basedOn w:val="899"/>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80">
    <w:name w:val="HTML Preformatted"/>
    <w:basedOn w:val="899"/>
    <w:uiPriority w:val="99"/>
    <w:semiHidden/>
    <w:unhideWhenUsed/>
    <w:qFormat/>
    <w:rPr>
      <w:rFonts w:ascii="Courier New" w:hAnsi="Courier New"/>
      <w:sz w:val="20"/>
    </w:rPr>
  </w:style>
  <w:style w:type="paragraph" w:styleId="981">
    <w:name w:val="Normal (Web)"/>
    <w:basedOn w:val="899"/>
    <w:uiPriority w:val="99"/>
    <w:qFormat/>
    <w:pPr>
      <w:jc w:val="left"/>
      <w:spacing w:before="100" w:beforeAutospacing="1" w:after="100" w:afterAutospacing="1"/>
      <w:widowControl/>
    </w:pPr>
    <w:rPr>
      <w:rFonts w:ascii="宋体" w:hAnsi="宋体" w:cs="宋体"/>
      <w:sz w:val="24"/>
      <w:szCs w:val="24"/>
    </w:rPr>
  </w:style>
  <w:style w:type="paragraph" w:styleId="982">
    <w:name w:val="List Continue 3"/>
    <w:basedOn w:val="899"/>
    <w:uiPriority w:val="99"/>
    <w:semiHidden/>
    <w:unhideWhenUsed/>
    <w:qFormat/>
    <w:pPr>
      <w:ind w:left="1260"/>
      <w:spacing w:after="120" w:afterAutospacing="0"/>
    </w:pPr>
  </w:style>
  <w:style w:type="paragraph" w:styleId="983">
    <w:name w:val="index 2"/>
    <w:basedOn w:val="899"/>
    <w:next w:val="899"/>
    <w:uiPriority w:val="99"/>
    <w:semiHidden/>
    <w:unhideWhenUsed/>
    <w:qFormat/>
    <w:pPr>
      <w:ind w:left="200"/>
    </w:pPr>
  </w:style>
  <w:style w:type="paragraph" w:styleId="984">
    <w:name w:val="Title"/>
    <w:basedOn w:val="899"/>
    <w:uiPriority w:val="10"/>
    <w:qFormat/>
    <w:pPr>
      <w:jc w:val="center"/>
      <w:spacing w:before="240" w:beforeAutospacing="0" w:after="60" w:afterAutospacing="0"/>
      <w:outlineLvl w:val="0"/>
    </w:pPr>
    <w:rPr>
      <w:rFonts w:ascii="Arial" w:hAnsi="Arial"/>
      <w:b/>
      <w:sz w:val="32"/>
    </w:rPr>
  </w:style>
  <w:style w:type="paragraph" w:styleId="985">
    <w:name w:val="annotation subject"/>
    <w:basedOn w:val="928"/>
    <w:next w:val="928"/>
    <w:link w:val="1045"/>
    <w:uiPriority w:val="99"/>
    <w:semiHidden/>
    <w:qFormat/>
    <w:rPr>
      <w:b/>
      <w:bCs/>
    </w:rPr>
  </w:style>
  <w:style w:type="paragraph" w:styleId="986">
    <w:name w:val="Body Text First Indent"/>
    <w:basedOn w:val="899"/>
    <w:link w:val="1010"/>
    <w:uiPriority w:val="99"/>
    <w:qFormat/>
    <w:pPr>
      <w:ind w:firstLine="200"/>
      <w:spacing w:line="360" w:lineRule="auto"/>
    </w:pPr>
    <w:rPr>
      <w:rFonts w:ascii="仿宋_GB2312" w:eastAsia="仿宋_GB2312"/>
      <w:sz w:val="30"/>
      <w:szCs w:val="30"/>
    </w:rPr>
  </w:style>
  <w:style w:type="paragraph" w:styleId="987">
    <w:name w:val="Body Text First Indent 2"/>
    <w:basedOn w:val="935"/>
    <w:next w:val="899"/>
    <w:link w:val="1019"/>
    <w:uiPriority w:val="99"/>
    <w:qFormat/>
    <w:pPr>
      <w:ind w:firstLine="420"/>
      <w:spacing w:line="360" w:lineRule="auto"/>
    </w:pPr>
    <w:rPr>
      <w:rFonts w:ascii="宋体" w:hAnsi="宋体" w:eastAsia="宋体"/>
      <w:sz w:val="21"/>
      <w:szCs w:val="20"/>
    </w:rPr>
  </w:style>
  <w:style w:type="table" w:styleId="988">
    <w:name w:val="Table Grid"/>
    <w:basedOn w:val="91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9">
    <w:name w:val="Strong"/>
    <w:basedOn w:val="909"/>
    <w:uiPriority w:val="22"/>
    <w:qFormat/>
    <w:rPr>
      <w:rFonts w:cs="Times New Roman"/>
      <w:b/>
    </w:rPr>
  </w:style>
  <w:style w:type="character" w:styleId="990">
    <w:name w:val="page number"/>
    <w:basedOn w:val="909"/>
    <w:uiPriority w:val="99"/>
    <w:qFormat/>
    <w:rPr>
      <w:rFonts w:cs="Times New Roman"/>
    </w:rPr>
  </w:style>
  <w:style w:type="character" w:styleId="991">
    <w:name w:val="FollowedHyperlink"/>
    <w:basedOn w:val="909"/>
    <w:uiPriority w:val="99"/>
    <w:qFormat/>
    <w:rPr>
      <w:rFonts w:cs="Times New Roman"/>
      <w:color w:val="800080"/>
      <w:u w:val="single"/>
    </w:rPr>
  </w:style>
  <w:style w:type="character" w:styleId="992">
    <w:name w:val="Emphasis"/>
    <w:basedOn w:val="909"/>
    <w:uiPriority w:val="0"/>
    <w:qFormat/>
    <w:rPr>
      <w:i/>
    </w:rPr>
  </w:style>
  <w:style w:type="character" w:styleId="993">
    <w:name w:val="Hyperlink"/>
    <w:basedOn w:val="909"/>
    <w:uiPriority w:val="99"/>
    <w:qFormat/>
    <w:rPr>
      <w:rFonts w:cs="Times New Roman"/>
      <w:color w:val="0000ff"/>
      <w:u w:val="single"/>
    </w:rPr>
  </w:style>
  <w:style w:type="character" w:styleId="994">
    <w:name w:val="annotation reference"/>
    <w:basedOn w:val="909"/>
    <w:uiPriority w:val="99"/>
    <w:semiHidden/>
    <w:qFormat/>
    <w:rPr>
      <w:rFonts w:cs="Times New Roman"/>
      <w:sz w:val="21"/>
    </w:rPr>
  </w:style>
  <w:style w:type="paragraph" w:styleId="995"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96" w:customStyle="1">
    <w:name w:val="首行缩进"/>
    <w:basedOn w:val="899"/>
    <w:uiPriority w:val="0"/>
    <w:qFormat/>
    <w:pPr>
      <w:ind w:firstLine="480"/>
    </w:pPr>
    <w:rPr>
      <w:lang w:val="zh-CN"/>
    </w:rPr>
  </w:style>
  <w:style w:type="character" w:styleId="997" w:customStyle="1">
    <w:name w:val="标题 4 字符"/>
    <w:basedOn w:val="909"/>
    <w:link w:val="903"/>
    <w:uiPriority w:val="99"/>
    <w:qFormat/>
    <w:rPr>
      <w:rFonts w:ascii="Arial" w:hAnsi="Arial" w:eastAsia="黑体" w:cs="Arial"/>
      <w:b/>
      <w:bCs/>
      <w:sz w:val="28"/>
      <w:szCs w:val="28"/>
    </w:rPr>
  </w:style>
  <w:style w:type="character" w:styleId="998" w:customStyle="1">
    <w:name w:val="标题 5 字符"/>
    <w:basedOn w:val="909"/>
    <w:link w:val="904"/>
    <w:uiPriority w:val="99"/>
    <w:qFormat/>
    <w:rPr>
      <w:rFonts w:ascii="宋体" w:hAnsi="Times New Roman" w:eastAsia="宋体" w:cs="Times New Roman"/>
      <w:color w:val="000000"/>
      <w:sz w:val="28"/>
      <w:szCs w:val="28"/>
    </w:rPr>
  </w:style>
  <w:style w:type="paragraph" w:styleId="999" w:customStyle="1">
    <w:name w:val="段"/>
    <w:next w:val="899"/>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1000" w:customStyle="1">
    <w:name w:val="标题 1 字符"/>
    <w:basedOn w:val="909"/>
    <w:link w:val="900"/>
    <w:uiPriority w:val="99"/>
    <w:qFormat/>
    <w:rPr>
      <w:rFonts w:ascii="方正仿宋_GB2312" w:hAnsi="Times New Roman" w:eastAsia="方正仿宋_GB2312" w:cs="Times New Roman"/>
      <w:sz w:val="28"/>
      <w:szCs w:val="28"/>
    </w:rPr>
  </w:style>
  <w:style w:type="character" w:styleId="1001" w:customStyle="1">
    <w:name w:val="标题 2 字符"/>
    <w:basedOn w:val="909"/>
    <w:link w:val="901"/>
    <w:uiPriority w:val="99"/>
    <w:qFormat/>
    <w:rPr>
      <w:rFonts w:ascii="Arial" w:hAnsi="Arial" w:eastAsia="幼圆" w:cs="Arial"/>
      <w:b/>
      <w:bCs/>
      <w:sz w:val="44"/>
      <w:szCs w:val="44"/>
    </w:rPr>
  </w:style>
  <w:style w:type="character" w:styleId="1002" w:customStyle="1">
    <w:name w:val="标题 3 字符"/>
    <w:basedOn w:val="909"/>
    <w:link w:val="902"/>
    <w:uiPriority w:val="99"/>
    <w:qFormat/>
    <w:rPr>
      <w:rFonts w:ascii="Times New Roman" w:hAnsi="Times New Roman" w:eastAsia="宋体" w:cs="Times New Roman"/>
      <w:b/>
      <w:bCs/>
      <w:sz w:val="32"/>
      <w:szCs w:val="32"/>
    </w:rPr>
  </w:style>
  <w:style w:type="character" w:styleId="1003" w:customStyle="1">
    <w:name w:val="标题 6 字符"/>
    <w:basedOn w:val="909"/>
    <w:link w:val="905"/>
    <w:uiPriority w:val="99"/>
    <w:qFormat/>
    <w:rPr>
      <w:rFonts w:ascii="Arial" w:hAnsi="Arial" w:eastAsia="黑体" w:cs="Times New Roman"/>
      <w:b/>
      <w:bCs/>
      <w:sz w:val="24"/>
      <w:szCs w:val="24"/>
    </w:rPr>
  </w:style>
  <w:style w:type="character" w:styleId="1004" w:customStyle="1">
    <w:name w:val="标题 7 字符"/>
    <w:basedOn w:val="909"/>
    <w:link w:val="906"/>
    <w:uiPriority w:val="99"/>
    <w:qFormat/>
    <w:rPr>
      <w:rFonts w:ascii="Times New Roman" w:hAnsi="Times New Roman" w:eastAsia="宋体" w:cs="Times New Roman"/>
      <w:b/>
      <w:bCs/>
      <w:sz w:val="24"/>
      <w:szCs w:val="24"/>
    </w:rPr>
  </w:style>
  <w:style w:type="character" w:styleId="1005" w:customStyle="1">
    <w:name w:val="标题 8 字符"/>
    <w:basedOn w:val="909"/>
    <w:link w:val="907"/>
    <w:uiPriority w:val="99"/>
    <w:qFormat/>
    <w:rPr>
      <w:rFonts w:ascii="Arial" w:hAnsi="Arial" w:eastAsia="黑体" w:cs="Times New Roman"/>
      <w:sz w:val="24"/>
      <w:szCs w:val="24"/>
    </w:rPr>
  </w:style>
  <w:style w:type="character" w:styleId="1006" w:customStyle="1">
    <w:name w:val="标题 9 字符"/>
    <w:basedOn w:val="909"/>
    <w:link w:val="908"/>
    <w:uiPriority w:val="99"/>
    <w:qFormat/>
    <w:rPr>
      <w:rFonts w:ascii="Arial" w:hAnsi="Arial" w:eastAsia="黑体" w:cs="Times New Roman"/>
      <w:sz w:val="21"/>
      <w:szCs w:val="21"/>
    </w:rPr>
  </w:style>
  <w:style w:type="character" w:styleId="1007" w:customStyle="1">
    <w:name w:val="批注文字 Char1"/>
    <w:basedOn w:val="909"/>
    <w:uiPriority w:val="99"/>
    <w:semiHidden/>
    <w:qFormat/>
    <w:rPr>
      <w:rFonts w:ascii="Times New Roman" w:hAnsi="Times New Roman" w:eastAsia="宋体" w:cs="Times New Roman"/>
      <w:sz w:val="21"/>
      <w:szCs w:val="21"/>
    </w:rPr>
  </w:style>
  <w:style w:type="character" w:styleId="1008" w:customStyle="1">
    <w:name w:val="批注主题 Char1"/>
    <w:basedOn w:val="1007"/>
    <w:uiPriority w:val="99"/>
    <w:semiHidden/>
    <w:qFormat/>
    <w:rPr>
      <w:rFonts w:ascii="Times New Roman" w:hAnsi="Times New Roman" w:eastAsia="宋体" w:cs="Times New Roman"/>
      <w:b/>
      <w:bCs/>
      <w:sz w:val="21"/>
      <w:szCs w:val="21"/>
    </w:rPr>
  </w:style>
  <w:style w:type="character" w:styleId="1009" w:customStyle="1">
    <w:name w:val="正文文本 字符"/>
    <w:basedOn w:val="909"/>
    <w:link w:val="934"/>
    <w:uiPriority w:val="99"/>
    <w:qFormat/>
    <w:rPr>
      <w:rFonts w:ascii="方正仿宋_GB2312" w:hAnsi="Arial" w:eastAsia="方正仿宋_GB2312" w:cs="Times New Roman"/>
      <w:sz w:val="28"/>
      <w:szCs w:val="28"/>
    </w:rPr>
  </w:style>
  <w:style w:type="character" w:styleId="1010" w:customStyle="1">
    <w:name w:val="正文文本首行缩进 字符"/>
    <w:basedOn w:val="1009"/>
    <w:link w:val="986"/>
    <w:uiPriority w:val="99"/>
    <w:qFormat/>
    <w:rPr>
      <w:rFonts w:ascii="仿宋_GB2312" w:hAnsi="Times New Roman" w:eastAsia="仿宋_GB2312" w:cs="Times New Roman"/>
      <w:sz w:val="30"/>
      <w:szCs w:val="30"/>
    </w:rPr>
  </w:style>
  <w:style w:type="character" w:styleId="1011" w:customStyle="1">
    <w:name w:val="文档结构图 字符"/>
    <w:basedOn w:val="909"/>
    <w:link w:val="926"/>
    <w:uiPriority w:val="99"/>
    <w:semiHidden/>
    <w:qFormat/>
    <w:rPr>
      <w:rFonts w:ascii="Times New Roman" w:hAnsi="Times New Roman" w:eastAsia="宋体" w:cs="Times New Roman"/>
      <w:sz w:val="21"/>
      <w:szCs w:val="21"/>
      <w:shd w:val="clear" w:color="auto" w:fill="000080"/>
    </w:rPr>
  </w:style>
  <w:style w:type="character" w:styleId="1012" w:customStyle="1">
    <w:name w:val="正文文本 3 字符"/>
    <w:basedOn w:val="909"/>
    <w:link w:val="931"/>
    <w:uiPriority w:val="99"/>
    <w:qFormat/>
    <w:rPr>
      <w:rFonts w:ascii="仿宋_GB2312" w:hAnsi="Arial" w:eastAsia="仿宋_GB2312" w:cs="Times New Roman"/>
      <w:sz w:val="32"/>
      <w:szCs w:val="32"/>
    </w:rPr>
  </w:style>
  <w:style w:type="character" w:styleId="1013" w:customStyle="1">
    <w:name w:val="正文文本缩进 字符"/>
    <w:basedOn w:val="909"/>
    <w:link w:val="935"/>
    <w:uiPriority w:val="99"/>
    <w:qFormat/>
    <w:rPr>
      <w:rFonts w:ascii="方正仿宋_GB2312" w:hAnsi="Times New Roman" w:eastAsia="方正仿宋_GB2312" w:cs="Times New Roman"/>
      <w:sz w:val="32"/>
      <w:szCs w:val="32"/>
    </w:rPr>
  </w:style>
  <w:style w:type="character" w:styleId="1014" w:customStyle="1">
    <w:name w:val="纯文本 字符"/>
    <w:basedOn w:val="909"/>
    <w:link w:val="946"/>
    <w:uiPriority w:val="0"/>
    <w:qFormat/>
    <w:rPr>
      <w:rFonts w:ascii="宋体" w:hAnsi="Courier New" w:eastAsia="宋体" w:cs="Courier New"/>
      <w:sz w:val="21"/>
      <w:szCs w:val="21"/>
    </w:rPr>
  </w:style>
  <w:style w:type="character" w:styleId="1015" w:customStyle="1">
    <w:name w:val="日期 字符"/>
    <w:basedOn w:val="909"/>
    <w:link w:val="951"/>
    <w:uiPriority w:val="99"/>
    <w:qFormat/>
    <w:rPr>
      <w:rFonts w:ascii="Times New Roman" w:hAnsi="Times New Roman" w:eastAsia="宋体" w:cs="Times New Roman"/>
      <w:sz w:val="24"/>
      <w:szCs w:val="24"/>
    </w:rPr>
  </w:style>
  <w:style w:type="character" w:styleId="1016" w:customStyle="1">
    <w:name w:val="正文文本缩进 2 字符"/>
    <w:basedOn w:val="909"/>
    <w:link w:val="952"/>
    <w:uiPriority w:val="99"/>
    <w:qFormat/>
    <w:rPr>
      <w:rFonts w:ascii="Arial" w:hAnsi="Arial" w:eastAsia="仿宋_GB2312" w:cs="Arial"/>
      <w:sz w:val="32"/>
      <w:szCs w:val="32"/>
    </w:rPr>
  </w:style>
  <w:style w:type="character" w:styleId="1017" w:customStyle="1">
    <w:name w:val="批注框文本 Char1"/>
    <w:basedOn w:val="909"/>
    <w:uiPriority w:val="99"/>
    <w:semiHidden/>
    <w:qFormat/>
    <w:rPr>
      <w:rFonts w:ascii="Times New Roman" w:hAnsi="Times New Roman" w:eastAsia="宋体" w:cs="Times New Roman"/>
      <w:sz w:val="18"/>
      <w:szCs w:val="18"/>
    </w:rPr>
  </w:style>
  <w:style w:type="character" w:styleId="1018" w:customStyle="1">
    <w:name w:val="页脚 字符"/>
    <w:basedOn w:val="909"/>
    <w:link w:val="956"/>
    <w:uiPriority w:val="99"/>
    <w:qFormat/>
    <w:rPr>
      <w:rFonts w:ascii="Times New Roman" w:hAnsi="Times New Roman" w:eastAsia="宋体" w:cs="Times New Roman"/>
      <w:sz w:val="18"/>
      <w:szCs w:val="18"/>
    </w:rPr>
  </w:style>
  <w:style w:type="character" w:styleId="1019" w:customStyle="1">
    <w:name w:val="正文文本首行缩进 2 字符"/>
    <w:basedOn w:val="1013"/>
    <w:link w:val="987"/>
    <w:uiPriority w:val="99"/>
    <w:qFormat/>
    <w:rPr>
      <w:rFonts w:ascii="宋体" w:hAnsi="宋体" w:eastAsia="宋体" w:cs="Times New Roman"/>
      <w:sz w:val="20"/>
      <w:szCs w:val="20"/>
    </w:rPr>
  </w:style>
  <w:style w:type="character" w:styleId="1020" w:customStyle="1">
    <w:name w:val="页眉 字符"/>
    <w:basedOn w:val="909"/>
    <w:link w:val="957"/>
    <w:uiPriority w:val="99"/>
    <w:qFormat/>
    <w:rPr>
      <w:rFonts w:ascii="Times New Roman" w:hAnsi="Times New Roman" w:eastAsia="宋体" w:cs="Times New Roman"/>
      <w:sz w:val="18"/>
      <w:szCs w:val="18"/>
    </w:rPr>
  </w:style>
  <w:style w:type="character" w:styleId="1021" w:customStyle="1">
    <w:name w:val="正文文本缩进 3 字符"/>
    <w:basedOn w:val="909"/>
    <w:link w:val="970"/>
    <w:uiPriority w:val="99"/>
    <w:qFormat/>
    <w:rPr>
      <w:rFonts w:ascii="Arial" w:hAnsi="Arial" w:eastAsia="仿宋_GB2312" w:cs="Arial"/>
      <w:color w:val="ffff00"/>
      <w:sz w:val="32"/>
      <w:szCs w:val="32"/>
    </w:rPr>
  </w:style>
  <w:style w:type="character" w:styleId="1022" w:customStyle="1">
    <w:name w:val="正文文本 2 字符"/>
    <w:basedOn w:val="909"/>
    <w:link w:val="976"/>
    <w:uiPriority w:val="99"/>
    <w:qFormat/>
    <w:rPr>
      <w:rFonts w:ascii="方正仿宋_GB2312" w:hAnsi="Times New Roman" w:eastAsia="方正仿宋_GB2312" w:cs="Times New Roman"/>
      <w:sz w:val="28"/>
      <w:szCs w:val="28"/>
    </w:rPr>
  </w:style>
  <w:style w:type="character" w:styleId="1023" w:customStyle="1">
    <w:name w:val="正文缩进 字符"/>
    <w:link w:val="912"/>
    <w:uiPriority w:val="99"/>
    <w:qFormat/>
    <w:rPr>
      <w:rFonts w:ascii="Times New Roman" w:hAnsi="Times New Roman" w:eastAsia="宋体"/>
      <w:sz w:val="21"/>
    </w:rPr>
  </w:style>
  <w:style w:type="paragraph" w:styleId="1024" w:customStyle="1">
    <w:name w:val="普通 (Web)"/>
    <w:basedOn w:val="899"/>
    <w:uiPriority w:val="99"/>
    <w:qFormat/>
    <w:pPr>
      <w:jc w:val="left"/>
      <w:spacing w:before="100" w:beforeAutospacing="1" w:after="100" w:afterAutospacing="1"/>
      <w:widowControl/>
    </w:pPr>
    <w:rPr>
      <w:rFonts w:ascii="宋体" w:hAnsi="宋体"/>
      <w:sz w:val="24"/>
      <w:szCs w:val="24"/>
    </w:rPr>
  </w:style>
  <w:style w:type="paragraph" w:styleId="1025" w:customStyle="1">
    <w:name w:val="标题3"/>
    <w:basedOn w:val="899"/>
    <w:next w:val="899"/>
    <w:uiPriority w:val="99"/>
    <w:qFormat/>
    <w:pPr>
      <w:ind w:firstLine="624"/>
      <w:spacing w:line="590" w:lineRule="atLeast"/>
    </w:pPr>
    <w:rPr>
      <w:rFonts w:ascii="方正锐正黑_GBK 中" w:eastAsia="方正锐正黑_GBK 中"/>
      <w:sz w:val="32"/>
      <w:szCs w:val="32"/>
    </w:rPr>
  </w:style>
  <w:style w:type="paragraph" w:styleId="1026" w:customStyle="1">
    <w:name w:val="标题1"/>
    <w:basedOn w:val="899"/>
    <w:next w:val="899"/>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28" w:customStyle="1">
    <w:name w:val="4"/>
    <w:basedOn w:val="899"/>
    <w:next w:val="970"/>
    <w:uiPriority w:val="99"/>
    <w:qFormat/>
    <w:pPr>
      <w:ind w:firstLine="420"/>
      <w:spacing w:line="360" w:lineRule="auto"/>
    </w:pPr>
    <w:rPr>
      <w:color w:val="ff0000"/>
      <w:sz w:val="24"/>
      <w:szCs w:val="24"/>
    </w:rPr>
  </w:style>
  <w:style w:type="paragraph" w:styleId="1029" w:customStyle="1">
    <w:name w:val="样式1"/>
    <w:basedOn w:val="899"/>
    <w:uiPriority w:val="99"/>
    <w:qFormat/>
    <w:pPr>
      <w:ind w:left="709" w:hanging="709"/>
      <w:tabs>
        <w:tab w:val="left" w:pos="709" w:leader="none"/>
      </w:tabs>
    </w:pPr>
    <w:rPr>
      <w:rFonts w:ascii="宋体" w:hAnsi="宋体"/>
    </w:rPr>
  </w:style>
  <w:style w:type="paragraph" w:styleId="1030" w:customStyle="1">
    <w:name w:val="普通正文"/>
    <w:basedOn w:val="899"/>
    <w:uiPriority w:val="99"/>
    <w:qFormat/>
    <w:pPr>
      <w:ind w:firstLine="480"/>
      <w:jc w:val="left"/>
      <w:spacing w:before="120" w:after="120" w:line="360" w:lineRule="auto"/>
    </w:pPr>
    <w:rPr>
      <w:rFonts w:ascii="Arial" w:hAnsi="Arial"/>
      <w:sz w:val="24"/>
      <w:szCs w:val="24"/>
    </w:rPr>
  </w:style>
  <w:style w:type="paragraph" w:styleId="1031" w:customStyle="1">
    <w:name w:val="Body Text(ch)"/>
    <w:basedOn w:val="899"/>
    <w:next w:val="934"/>
    <w:uiPriority w:val="99"/>
    <w:qFormat/>
    <w:pPr>
      <w:spacing w:after="120"/>
    </w:pPr>
    <w:rPr>
      <w:rFonts w:ascii="宋体" w:hAnsi="Arial"/>
      <w:bCs/>
      <w:iCs/>
      <w:szCs w:val="24"/>
    </w:rPr>
  </w:style>
  <w:style w:type="paragraph" w:styleId="1032" w:customStyle="1">
    <w:name w:val="图标"/>
    <w:basedOn w:val="899"/>
    <w:next w:val="899"/>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3" w:customStyle="1">
    <w:name w:val="xl25"/>
    <w:basedOn w:val="899"/>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34" w:customStyle="1">
    <w:name w:val="font5"/>
    <w:basedOn w:val="899"/>
    <w:uiPriority w:val="99"/>
    <w:qFormat/>
    <w:pPr>
      <w:jc w:val="left"/>
      <w:spacing w:before="100" w:beforeAutospacing="1" w:after="100" w:afterAutospacing="1"/>
      <w:widowControl/>
    </w:pPr>
    <w:rPr>
      <w:rFonts w:ascii="宋体" w:hAnsi="宋体"/>
      <w:sz w:val="28"/>
      <w:szCs w:val="28"/>
    </w:rPr>
  </w:style>
  <w:style w:type="paragraph" w:styleId="1035" w:customStyle="1">
    <w:name w:val="font6"/>
    <w:basedOn w:val="899"/>
    <w:uiPriority w:val="99"/>
    <w:qFormat/>
    <w:pPr>
      <w:jc w:val="left"/>
      <w:spacing w:before="100" w:beforeAutospacing="1" w:after="100" w:afterAutospacing="1"/>
      <w:widowControl/>
    </w:pPr>
    <w:rPr>
      <w:rFonts w:ascii="宋体" w:hAnsi="宋体"/>
      <w:sz w:val="28"/>
      <w:szCs w:val="28"/>
      <w:u w:val="single"/>
    </w:rPr>
  </w:style>
  <w:style w:type="paragraph" w:styleId="1036" w:customStyle="1">
    <w:name w:val="font7"/>
    <w:basedOn w:val="899"/>
    <w:uiPriority w:val="99"/>
    <w:qFormat/>
    <w:pPr>
      <w:jc w:val="left"/>
      <w:spacing w:before="100" w:beforeAutospacing="1" w:after="100" w:afterAutospacing="1"/>
      <w:widowControl/>
    </w:pPr>
    <w:rPr>
      <w:rFonts w:ascii="宋体" w:hAnsi="宋体"/>
      <w:sz w:val="18"/>
      <w:szCs w:val="18"/>
    </w:rPr>
  </w:style>
  <w:style w:type="paragraph" w:styleId="1037" w:customStyle="1">
    <w:name w:val="xl24"/>
    <w:basedOn w:val="89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8" w:customStyle="1">
    <w:name w:val="xl26"/>
    <w:basedOn w:val="89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9" w:customStyle="1">
    <w:name w:val="xl27"/>
    <w:basedOn w:val="89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0" w:customStyle="1">
    <w:name w:val="xl28"/>
    <w:basedOn w:val="899"/>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1" w:customStyle="1">
    <w:name w:val="xl29"/>
    <w:basedOn w:val="899"/>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2" w:customStyle="1">
    <w:name w:val="xl30"/>
    <w:basedOn w:val="899"/>
    <w:uiPriority w:val="99"/>
    <w:qFormat/>
    <w:pPr>
      <w:jc w:val="center"/>
      <w:spacing w:before="100" w:beforeAutospacing="1" w:after="100" w:afterAutospacing="1"/>
      <w:widowControl/>
    </w:pPr>
    <w:rPr>
      <w:rFonts w:ascii="宋体" w:hAnsi="宋体"/>
      <w:b/>
      <w:bCs/>
      <w:sz w:val="36"/>
      <w:szCs w:val="36"/>
    </w:rPr>
  </w:style>
  <w:style w:type="paragraph" w:styleId="1043" w:customStyle="1">
    <w:name w:val="Char"/>
    <w:basedOn w:val="926"/>
    <w:uiPriority w:val="0"/>
    <w:qFormat/>
    <w:rPr>
      <w:rFonts w:ascii="Tahoma" w:hAnsi="Tahoma"/>
      <w:sz w:val="24"/>
      <w:szCs w:val="24"/>
    </w:rPr>
  </w:style>
  <w:style w:type="character" w:styleId="1044" w:customStyle="1">
    <w:name w:val="批注文字 字符"/>
    <w:basedOn w:val="909"/>
    <w:link w:val="928"/>
    <w:uiPriority w:val="99"/>
    <w:semiHidden/>
    <w:qFormat/>
    <w:rPr>
      <w:rFonts w:ascii="Times New Roman" w:hAnsi="Times New Roman" w:eastAsia="宋体" w:cs="Times New Roman"/>
      <w:sz w:val="21"/>
      <w:szCs w:val="21"/>
    </w:rPr>
  </w:style>
  <w:style w:type="character" w:styleId="1045" w:customStyle="1">
    <w:name w:val="批注主题 字符"/>
    <w:basedOn w:val="1044"/>
    <w:link w:val="985"/>
    <w:uiPriority w:val="99"/>
    <w:semiHidden/>
    <w:qFormat/>
    <w:rPr>
      <w:rFonts w:ascii="Times New Roman" w:hAnsi="Times New Roman" w:eastAsia="宋体" w:cs="Times New Roman"/>
      <w:b/>
      <w:bCs/>
      <w:sz w:val="21"/>
      <w:szCs w:val="21"/>
    </w:rPr>
  </w:style>
  <w:style w:type="character" w:styleId="1046" w:customStyle="1">
    <w:name w:val="批注框文本 字符"/>
    <w:basedOn w:val="909"/>
    <w:link w:val="955"/>
    <w:uiPriority w:val="99"/>
    <w:semiHidden/>
    <w:qFormat/>
    <w:rPr>
      <w:rFonts w:ascii="Times New Roman" w:hAnsi="Times New Roman" w:eastAsia="宋体" w:cs="Times New Roman"/>
      <w:sz w:val="18"/>
      <w:szCs w:val="18"/>
    </w:rPr>
  </w:style>
  <w:style w:type="paragraph" w:styleId="1047" w:customStyle="1">
    <w:name w:val="table_1stline"/>
    <w:basedOn w:val="899"/>
    <w:uiPriority w:val="99"/>
    <w:qFormat/>
    <w:pPr>
      <w:jc w:val="left"/>
      <w:spacing w:before="120"/>
      <w:widowControl/>
    </w:pPr>
    <w:rPr>
      <w:bCs/>
      <w:sz w:val="20"/>
      <w:szCs w:val="20"/>
      <w:lang w:val="de-DE" w:eastAsia="de-DE"/>
    </w:rPr>
  </w:style>
  <w:style w:type="paragraph" w:styleId="1048" w:customStyle="1">
    <w:name w:val="table_lines"/>
    <w:basedOn w:val="899"/>
    <w:uiPriority w:val="99"/>
    <w:qFormat/>
    <w:pPr>
      <w:jc w:val="left"/>
      <w:widowControl/>
    </w:pPr>
    <w:rPr>
      <w:sz w:val="20"/>
      <w:szCs w:val="20"/>
      <w:lang w:val="de-DE" w:eastAsia="de-DE"/>
    </w:rPr>
  </w:style>
  <w:style w:type="character" w:styleId="1049" w:customStyle="1">
    <w:name w:val="font5 Char"/>
    <w:uiPriority w:val="99"/>
    <w:qFormat/>
    <w:rPr>
      <w:rFonts w:ascii="宋体" w:hAnsi="宋体" w:eastAsia="宋体"/>
      <w:sz w:val="28"/>
      <w:lang w:val="en-US" w:eastAsia="zh-CN"/>
    </w:rPr>
  </w:style>
  <w:style w:type="paragraph" w:styleId="1050" w:customStyle="1">
    <w:name w:val="Char Char Char Char"/>
    <w:basedOn w:val="926"/>
    <w:uiPriority w:val="99"/>
    <w:qFormat/>
    <w:pPr>
      <w:spacing w:line="360" w:lineRule="auto"/>
    </w:pPr>
    <w:rPr>
      <w:rFonts w:ascii="Tahoma" w:hAnsi="Tahoma"/>
      <w:sz w:val="24"/>
      <w:szCs w:val="24"/>
    </w:rPr>
  </w:style>
  <w:style w:type="paragraph" w:styleId="1051" w:customStyle="1">
    <w:name w:val="Char Char Char Char Char Char Char Char"/>
    <w:basedOn w:val="899"/>
    <w:uiPriority w:val="99"/>
    <w:qFormat/>
    <w:pPr>
      <w:jc w:val="left"/>
      <w:spacing w:after="160" w:line="240" w:lineRule="exact"/>
      <w:widowControl/>
    </w:pPr>
    <w:rPr>
      <w:rFonts w:ascii="Verdana" w:hAnsi="Verdana"/>
      <w:sz w:val="20"/>
      <w:szCs w:val="20"/>
      <w:lang w:eastAsia="en-US"/>
    </w:rPr>
  </w:style>
  <w:style w:type="paragraph" w:styleId="1052" w:customStyle="1">
    <w:name w:val="列出段落1"/>
    <w:basedOn w:val="899"/>
    <w:uiPriority w:val="99"/>
    <w:qFormat/>
    <w:pPr>
      <w:contextualSpacing/>
      <w:ind w:left="720"/>
      <w:jc w:val="left"/>
      <w:widowControl/>
    </w:pPr>
    <w:rPr>
      <w:rFonts w:ascii="Calibri" w:hAnsi="Calibri"/>
      <w:sz w:val="24"/>
      <w:szCs w:val="24"/>
      <w:lang w:eastAsia="en-US"/>
    </w:rPr>
  </w:style>
  <w:style w:type="paragraph" w:styleId="1053" w:customStyle="1">
    <w:name w:val="Char Char Char Char Char Char Char Char Char Char"/>
    <w:basedOn w:val="899"/>
    <w:uiPriority w:val="99"/>
    <w:qFormat/>
    <w:pPr>
      <w:spacing w:line="360" w:lineRule="auto"/>
    </w:pPr>
    <w:rPr>
      <w:sz w:val="24"/>
      <w:szCs w:val="20"/>
    </w:rPr>
  </w:style>
  <w:style w:type="character" w:styleId="1054" w:customStyle="1">
    <w:name w:val="列出段落 Char"/>
    <w:link w:val="1055"/>
    <w:uiPriority w:val="99"/>
    <w:qFormat/>
    <w:rPr>
      <w:rFonts w:ascii="Calibri" w:hAnsi="Calibri"/>
      <w:sz w:val="24"/>
      <w:lang w:eastAsia="en-US"/>
    </w:rPr>
  </w:style>
  <w:style w:type="paragraph" w:styleId="1055" w:customStyle="1">
    <w:name w:val="列出段落11"/>
    <w:basedOn w:val="899"/>
    <w:link w:val="1054"/>
    <w:uiPriority w:val="99"/>
    <w:qFormat/>
    <w:pPr>
      <w:contextualSpacing/>
      <w:ind w:left="720"/>
      <w:jc w:val="left"/>
      <w:widowControl/>
    </w:pPr>
    <w:rPr>
      <w:rFonts w:ascii="Calibri" w:hAnsi="Calibri"/>
      <w:sz w:val="24"/>
      <w:szCs w:val="20"/>
      <w:lang w:eastAsia="en-US"/>
    </w:rPr>
  </w:style>
  <w:style w:type="character" w:styleId="1056" w:customStyle="1">
    <w:name w:val="二级目录 Char"/>
    <w:link w:val="1057"/>
    <w:uiPriority w:val="99"/>
    <w:qFormat/>
    <w:rPr>
      <w:b/>
      <w:sz w:val="30"/>
      <w:szCs w:val="28"/>
      <w:lang w:val="en-US" w:eastAsia="zh-CN" w:bidi="ar-SA"/>
    </w:rPr>
  </w:style>
  <w:style w:type="paragraph" w:styleId="1057" w:customStyle="1">
    <w:name w:val="二级目录"/>
    <w:next w:val="899"/>
    <w:link w:val="1056"/>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58" w:customStyle="1">
    <w:name w:val="news12241"/>
    <w:basedOn w:val="909"/>
    <w:uiPriority w:val="0"/>
    <w:qFormat/>
    <w:rPr>
      <w:color w:val="000000"/>
      <w:sz w:val="18"/>
      <w:szCs w:val="18"/>
      <w:u w:val="none"/>
    </w:rPr>
  </w:style>
  <w:style w:type="character" w:styleId="1059" w:customStyle="1">
    <w:name w:val="apple-converted-space"/>
    <w:basedOn w:val="909"/>
    <w:uiPriority w:val="0"/>
    <w:qFormat/>
  </w:style>
  <w:style w:type="paragraph" w:styleId="1060" w:customStyle="1">
    <w:name w:val="列出段落2"/>
    <w:basedOn w:val="899"/>
    <w:uiPriority w:val="0"/>
    <w:qFormat/>
    <w:pPr>
      <w:ind w:firstLine="420"/>
    </w:pPr>
    <w:rPr>
      <w:rFonts w:ascii="Calibri" w:hAnsi="Calibri"/>
      <w:szCs w:val="22"/>
    </w:rPr>
  </w:style>
  <w:style w:type="paragraph" w:styleId="1061">
    <w:name w:val="List Paragraph"/>
    <w:basedOn w:val="899"/>
    <w:link w:val="1064"/>
    <w:uiPriority w:val="34"/>
    <w:qFormat/>
    <w:pPr>
      <w:ind w:firstLine="420"/>
      <w:spacing w:line="360" w:lineRule="auto"/>
    </w:pPr>
    <w:rPr>
      <w:sz w:val="24"/>
      <w:szCs w:val="22"/>
    </w:rPr>
  </w:style>
  <w:style w:type="paragraph" w:styleId="1062" w:customStyle="1">
    <w:name w:val="TOC 标题1"/>
    <w:basedOn w:val="900"/>
    <w:next w:val="899"/>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63" w:customStyle="1">
    <w:name w:val="default"/>
    <w:basedOn w:val="899"/>
    <w:uiPriority w:val="99"/>
    <w:qFormat/>
    <w:pPr>
      <w:jc w:val="left"/>
      <w:widowControl/>
    </w:pPr>
    <w:rPr>
      <w:rFonts w:ascii="黑体" w:hAnsi="黑体" w:eastAsia="黑体" w:cs="宋体"/>
      <w:color w:val="000000"/>
      <w:sz w:val="24"/>
      <w:szCs w:val="24"/>
    </w:rPr>
  </w:style>
  <w:style w:type="character" w:styleId="1064" w:customStyle="1">
    <w:name w:val="列表段落 字符"/>
    <w:link w:val="1061"/>
    <w:uiPriority w:val="34"/>
    <w:qFormat/>
    <w:rPr>
      <w:rFonts w:ascii="Times New Roman" w:hAnsi="Times New Roman" w:eastAsia="宋体" w:cs="Times New Roman"/>
      <w:sz w:val="24"/>
      <w:szCs w:val="22"/>
    </w:rPr>
  </w:style>
  <w:style w:type="character" w:styleId="1065" w:customStyle="1">
    <w:name w:val="font61"/>
    <w:basedOn w:val="909"/>
    <w:uiPriority w:val="0"/>
    <w:qFormat/>
    <w:rPr>
      <w:rFonts w:hint="eastAsia" w:ascii="微软雅黑" w:hAnsi="微软雅黑" w:eastAsia="微软雅黑" w:cs="微软雅黑"/>
      <w:color w:val="000000"/>
      <w:sz w:val="20"/>
      <w:szCs w:val="20"/>
      <w:u w:val="none"/>
    </w:rPr>
  </w:style>
  <w:style w:type="character" w:styleId="1066" w:customStyle="1">
    <w:name w:val="font11"/>
    <w:basedOn w:val="909"/>
    <w:uiPriority w:val="0"/>
    <w:qFormat/>
    <w:rPr>
      <w:rFonts w:hint="eastAsia" w:ascii="宋体" w:hAnsi="宋体" w:eastAsia="宋体" w:cs="宋体"/>
      <w:color w:val="000000"/>
      <w:sz w:val="20"/>
      <w:szCs w:val="20"/>
      <w:u w:val="none"/>
    </w:rPr>
  </w:style>
  <w:style w:type="character" w:styleId="1067" w:customStyle="1">
    <w:name w:val="font31"/>
    <w:basedOn w:val="909"/>
    <w:uiPriority w:val="0"/>
    <w:qFormat/>
    <w:rPr>
      <w:rFonts w:hint="eastAsia" w:ascii="宋体" w:hAnsi="宋体" w:eastAsia="宋体" w:cs="宋体"/>
      <w:color w:val="000000"/>
      <w:sz w:val="18"/>
      <w:szCs w:val="18"/>
      <w:u w:val="none"/>
    </w:rPr>
  </w:style>
  <w:style w:type="character" w:styleId="1068" w:customStyle="1">
    <w:name w:val="font01"/>
    <w:basedOn w:val="909"/>
    <w:uiPriority w:val="0"/>
    <w:qFormat/>
    <w:rPr>
      <w:rFonts w:hint="eastAsia" w:ascii="宋体" w:hAnsi="宋体" w:eastAsia="宋体" w:cs="宋体"/>
      <w:color w:val="000000"/>
      <w:sz w:val="18"/>
      <w:szCs w:val="18"/>
      <w:u w:val="none"/>
    </w:rPr>
  </w:style>
  <w:style w:type="character" w:styleId="1069" w:customStyle="1">
    <w:name w:val="font21"/>
    <w:basedOn w:val="909"/>
    <w:uiPriority w:val="0"/>
    <w:qFormat/>
    <w:rPr>
      <w:rFonts w:hint="eastAsia" w:ascii="宋体" w:hAnsi="宋体" w:eastAsia="宋体" w:cs="宋体"/>
      <w:color w:val="ff0000"/>
      <w:sz w:val="18"/>
      <w:szCs w:val="18"/>
      <w:u w:val="none"/>
    </w:rPr>
  </w:style>
  <w:style w:type="character" w:styleId="1070" w:customStyle="1">
    <w:name w:val="font41"/>
    <w:basedOn w:val="909"/>
    <w:uiPriority w:val="0"/>
    <w:qFormat/>
    <w:rPr>
      <w:rFonts w:hint="eastAsia" w:ascii="宋体" w:hAnsi="宋体" w:eastAsia="宋体" w:cs="宋体"/>
      <w:color w:val="000000"/>
      <w:sz w:val="18"/>
      <w:szCs w:val="18"/>
      <w:u w:val="none"/>
    </w:rPr>
  </w:style>
  <w:style w:type="character" w:styleId="1071" w:customStyle="1">
    <w:name w:val="font51"/>
    <w:basedOn w:val="909"/>
    <w:uiPriority w:val="0"/>
    <w:qFormat/>
    <w:rPr>
      <w:rFonts w:hint="eastAsia" w:ascii="宋体" w:hAnsi="宋体" w:eastAsia="宋体" w:cs="宋体"/>
      <w:color w:val="000000"/>
      <w:sz w:val="18"/>
      <w:szCs w:val="18"/>
      <w:u w:val="none"/>
    </w:rPr>
  </w:style>
  <w:style w:type="character" w:styleId="1072" w:customStyle="1">
    <w:name w:val="font71"/>
    <w:basedOn w:val="909"/>
    <w:uiPriority w:val="0"/>
    <w:qFormat/>
    <w:rPr>
      <w:rFonts w:hint="eastAsia" w:ascii="宋体" w:hAnsi="宋体" w:eastAsia="宋体" w:cs="宋体"/>
      <w:b/>
      <w:bCs/>
      <w:color w:val="000000"/>
      <w:sz w:val="18"/>
      <w:szCs w:val="18"/>
      <w:u w:val="none"/>
    </w:rPr>
  </w:style>
  <w:style w:type="character" w:styleId="1073" w:customStyle="1">
    <w:name w:val="font81"/>
    <w:basedOn w:val="909"/>
    <w:uiPriority w:val="0"/>
    <w:qFormat/>
    <w:rPr>
      <w:rFonts w:hint="eastAsia" w:ascii="宋体" w:hAnsi="宋体" w:eastAsia="宋体" w:cs="宋体"/>
      <w:b/>
      <w:bCs/>
      <w:color w:val="000000"/>
      <w:sz w:val="18"/>
      <w:szCs w:val="18"/>
      <w:u w:val="none"/>
    </w:rPr>
  </w:style>
  <w:style w:type="paragraph" w:styleId="1074" w:customStyle="1">
    <w:name w:val="表格文字"/>
    <w:basedOn w:val="899"/>
    <w:next w:val="934"/>
    <w:uiPriority w:val="0"/>
    <w:qFormat/>
    <w:pPr>
      <w:jc w:val="left"/>
      <w:spacing w:before="25" w:after="25"/>
    </w:pPr>
    <w:rPr>
      <w:bCs/>
      <w:spacing w:val="10"/>
      <w:sz w:val="24"/>
      <w:szCs w:val="20"/>
    </w:rPr>
  </w:style>
  <w:style w:type="character" w:styleId="1075" w:customStyle="1">
    <w:name w:val="NormalCharacter"/>
    <w:uiPriority w:val="0"/>
    <w:qFormat/>
    <w:rPr>
      <w:rFonts w:ascii="Times New Roman" w:hAnsi="Times New Roman" w:eastAsia="宋体" w:cs="Times New Roman"/>
      <w:sz w:val="21"/>
      <w:szCs w:val="21"/>
      <w:lang w:val="en-US" w:eastAsia="zh-CN" w:bidi="ar-SA"/>
    </w:rPr>
  </w:style>
  <w:style w:type="paragraph" w:styleId="1076" w:customStyle="1">
    <w:name w:val="PlainText"/>
    <w:basedOn w:val="899"/>
    <w:uiPriority w:val="0"/>
    <w:qFormat/>
    <w:rPr>
      <w:rFonts w:ascii="宋体" w:hAnsi="Courier New"/>
    </w:rPr>
  </w:style>
  <w:style w:type="paragraph" w:styleId="1077" w:customStyle="1">
    <w:name w:val="BodyText"/>
    <w:basedOn w:val="899"/>
    <w:uiPriority w:val="0"/>
    <w:qFormat/>
    <w:rPr>
      <w:rFonts w:ascii="方正仿宋_GB2312" w:hAnsi="Arial" w:eastAsia="方正仿宋_GB2312"/>
      <w:sz w:val="28"/>
      <w:szCs w:val="28"/>
    </w:rPr>
  </w:style>
  <w:style w:type="paragraph" w:styleId="1078" w:customStyle="1">
    <w:name w:val="BlockQuote"/>
    <w:basedOn w:val="899"/>
    <w:uiPriority w:val="0"/>
    <w:qFormat/>
    <w:pPr>
      <w:ind w:left="1440" w:right="1440"/>
      <w:spacing w:after="120"/>
    </w:pPr>
  </w:style>
  <w:style w:type="paragraph" w:styleId="1079" w:customStyle="1">
    <w:name w:val="UserStyle_5"/>
    <w:next w:val="899"/>
    <w:uiPriority w:val="0"/>
    <w:qFormat/>
    <w:pPr>
      <w:ind w:firstLine="200"/>
      <w:jc w:val="both"/>
    </w:pPr>
    <w:rPr>
      <w:rFonts w:ascii="宋体" w:hAnsi="Calibri" w:eastAsia="宋体" w:cs="Times New Roman"/>
      <w:sz w:val="21"/>
      <w:lang w:val="en-US" w:eastAsia="zh-CN" w:bidi="ar-SA"/>
    </w:rPr>
  </w:style>
  <w:style w:type="paragraph" w:styleId="1080" w:customStyle="1">
    <w:name w:val="BodyText1I"/>
    <w:basedOn w:val="1077"/>
    <w:uiPriority w:val="0"/>
    <w:qFormat/>
    <w:pPr>
      <w:ind w:firstLine="200"/>
      <w:spacing w:line="360" w:lineRule="auto"/>
    </w:pPr>
    <w:rPr>
      <w:rFonts w:ascii="仿宋_GB2312" w:eastAsia="仿宋_GB2312"/>
      <w:sz w:val="30"/>
      <w:szCs w:val="30"/>
    </w:rPr>
  </w:style>
  <w:style w:type="paragraph" w:styleId="1081" w:customStyle="1">
    <w:name w:val="GP正文(首行缩进)"/>
    <w:basedOn w:val="899"/>
    <w:uiPriority w:val="0"/>
    <w:qFormat/>
    <w:pPr>
      <w:ind w:firstLine="200"/>
      <w:jc w:val="left"/>
      <w:spacing w:line="360" w:lineRule="auto"/>
    </w:pPr>
    <w:rPr>
      <w:rFonts w:ascii="Times New Roman" w:hAnsi="Times New Roman"/>
      <w:sz w:val="24"/>
      <w:szCs w:val="21"/>
    </w:rPr>
  </w:style>
  <w:style w:type="paragraph" w:styleId="1082" w:customStyle="1">
    <w:name w:val="UserStyle_48"/>
    <w:basedOn w:val="899"/>
    <w:uiPriority w:val="99"/>
    <w:qFormat/>
    <w:pPr>
      <w:ind w:firstLine="480"/>
      <w:jc w:val="left"/>
      <w:spacing w:before="120" w:after="120" w:line="360" w:lineRule="auto"/>
    </w:pPr>
    <w:rPr>
      <w:rFonts w:ascii="Arial" w:hAnsi="Arial" w:cs="Arial"/>
      <w:sz w:val="24"/>
      <w:szCs w:val="24"/>
    </w:rPr>
  </w:style>
  <w:style w:type="paragraph" w:styleId="1083" w:customStyle="1">
    <w:name w:val="Heading 4"/>
    <w:basedOn w:val="899"/>
    <w:next w:val="1084"/>
    <w:uiPriority w:val="99"/>
    <w:qFormat/>
    <w:pPr>
      <w:keepLines/>
      <w:keepNext/>
      <w:spacing w:before="280" w:after="290" w:line="376" w:lineRule="auto"/>
    </w:pPr>
    <w:rPr>
      <w:rFonts w:ascii="Arial" w:hAnsi="Arial" w:eastAsia="黑体" w:cs="Arial"/>
      <w:b/>
      <w:bCs/>
      <w:sz w:val="28"/>
      <w:szCs w:val="28"/>
    </w:rPr>
  </w:style>
  <w:style w:type="paragraph" w:styleId="1084" w:customStyle="1">
    <w:name w:val="NormalIndent"/>
    <w:basedOn w:val="899"/>
    <w:uiPriority w:val="99"/>
    <w:qFormat/>
    <w:pPr>
      <w:ind w:firstLine="420"/>
    </w:pPr>
    <w:rPr>
      <w:rFonts w:ascii="Times New Roman" w:hAnsi="Times New Roman" w:cs="Times New Roman"/>
    </w:rPr>
  </w:style>
  <w:style w:type="paragraph" w:styleId="1085" w:customStyle="1">
    <w:name w:val="列出段落3"/>
    <w:basedOn w:val="899"/>
    <w:uiPriority w:val="0"/>
    <w:qFormat/>
    <w:pPr>
      <w:ind w:firstLine="420"/>
      <w:spacing w:line="360" w:lineRule="auto"/>
    </w:pPr>
    <w:rPr>
      <w:sz w:val="24"/>
      <w:szCs w:val="22"/>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1C2D459-27CC-4EE3-8FCB-D42B46D6A9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张俊东</cp:lastModifiedBy>
  <cp:revision>10</cp:revision>
  <dcterms:created xsi:type="dcterms:W3CDTF">2023-02-26T08:01:00Z</dcterms:created>
  <dcterms:modified xsi:type="dcterms:W3CDTF">2026-06-17T02:38:59Z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B16A6C2B7AA4456192C081DF16306B99_13</vt:lpwstr>
  </property>
  <property fmtid="{D5CDD505-2E9C-101B-9397-08002B2CF9AE}" pid="4" name="KSOTemplateDocerSaveRecord">
    <vt:lpwstr>eyJoZGlkIjoiYjMyZTUzMmM0NDkwM2Y5MzRkZjcyNDU0NTFmZmM5NDQiLCJ1c2VySWQiOiIxNTUxODAzMzcxIn0=</vt:lpwstr>
  </property>
</Properties>
</file>