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黑体" w:hAnsi="黑体" w:eastAsia="黑体"/>
          <w:bCs/>
          <w:sz w:val="72"/>
          <w:szCs w:val="24"/>
        </w:rPr>
      </w:pPr>
      <w:r>
        <w:rPr>
          <w:rFonts w:hint="eastAsia" w:ascii="黑体" w:hAnsi="黑体" w:eastAsia="黑体"/>
          <w:bCs/>
          <w:sz w:val="72"/>
          <w:szCs w:val="24"/>
        </w:rPr>
        <w:t xml:space="preserve">·</w:t>
      </w:r>
      <w:r>
        <w:rPr>
          <w:rFonts w:hint="eastAsia" w:ascii="黑体" w:hAnsi="黑体" w:eastAsia="黑体"/>
          <w:bCs/>
          <w:sz w:val="72"/>
          <w:szCs w:val="24"/>
        </w:rPr>
        <w:tab/>
      </w:r>
      <w:r/>
    </w:p>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t xml:space="preserve">招 标 文 件</w:t>
      </w:r>
      <w:r/>
    </w:p>
    <w:p>
      <w:pPr>
        <w:ind w:firstLine="2249"/>
        <w:jc w:val="left"/>
        <w:spacing w:before="120" w:after="120" w:line="360" w:lineRule="auto"/>
        <w:rPr>
          <w:rFonts w:hint="eastAsia" w:ascii="黑体" w:hAnsi="黑体" w:eastAsia="黑体"/>
          <w:b/>
          <w:bCs/>
          <w:sz w:val="32"/>
          <w:szCs w:val="24"/>
        </w:rPr>
      </w:pPr>
      <w:r>
        <w:rPr>
          <w:rFonts w:hint="eastAsia" w:ascii="黑体" w:hAnsi="黑体" w:eastAsia="黑体"/>
          <w:b/>
          <w:bCs/>
          <w:sz w:val="32"/>
          <w:szCs w:val="24"/>
        </w:rPr>
      </w:r>
      <w:r/>
    </w:p>
    <w:p>
      <w:pPr>
        <w:jc w:val="center"/>
        <w:spacing w:before="120" w:after="120" w:line="480" w:lineRule="auto"/>
        <w:rPr>
          <w:rFonts w:hint="eastAsia" w:ascii="黑体" w:hAnsi="黑体" w:eastAsia="黑体"/>
          <w:bCs/>
          <w:sz w:val="30"/>
          <w:szCs w:val="30"/>
        </w:rPr>
      </w:pPr>
      <w:r>
        <w:rPr>
          <w:rFonts w:hint="eastAsia" w:ascii="黑体" w:hAnsi="黑体" w:eastAsia="黑体"/>
          <w:bCs/>
          <w:spacing w:val="-17"/>
          <w:sz w:val="30"/>
          <w:szCs w:val="30"/>
        </w:rPr>
        <w:t xml:space="preserve">项目名称：跨境电商产业园专业运营服务</w:t>
      </w:r>
      <w:r/>
    </w:p>
    <w:p>
      <w:pPr>
        <w:jc w:val="center"/>
        <w:spacing w:before="120" w:after="120" w:line="480" w:lineRule="auto"/>
        <w:rPr>
          <w:rFonts w:hint="eastAsia" w:ascii="黑体" w:hAnsi="黑体" w:eastAsia="黑体"/>
          <w:bCs/>
          <w:spacing w:val="-17"/>
          <w:sz w:val="30"/>
          <w:szCs w:val="30"/>
        </w:rPr>
      </w:pPr>
      <w:r>
        <w:rPr>
          <w:rFonts w:hint="eastAsia" w:ascii="黑体" w:hAnsi="黑体" w:eastAsia="黑体"/>
          <w:bCs/>
          <w:spacing w:val="-17"/>
          <w:sz w:val="30"/>
          <w:szCs w:val="30"/>
        </w:rPr>
        <w:t xml:space="preserve">项目编号：</w:t>
      </w:r>
      <w:r>
        <w:rPr>
          <w:rFonts w:ascii="黑体" w:hAnsi="黑体" w:eastAsia="黑体"/>
          <w:bCs/>
          <w:spacing w:val="-17"/>
          <w:sz w:val="30"/>
          <w:szCs w:val="30"/>
        </w:rPr>
        <w:t xml:space="preserve">JSZC-320923-YQZF-G2026-0003</w:t>
      </w:r>
      <w:r/>
    </w:p>
    <w:p>
      <w:pPr>
        <w:ind w:left="2100" w:hanging="2100"/>
        <w:rPr>
          <w:b/>
          <w:sz w:val="30"/>
          <w:szCs w:val="30"/>
        </w:rPr>
      </w:pPr>
      <w:r>
        <w:rPr>
          <w:rFonts w:hint="eastAsia"/>
          <w:szCs w:val="21"/>
        </w:rPr>
        <w:t xml:space="preserve">           </w:t>
      </w:r>
      <w:r>
        <w:rPr>
          <w:rFonts w:hint="eastAsia"/>
          <w:b/>
          <w:sz w:val="30"/>
          <w:szCs w:val="30"/>
        </w:rPr>
        <w:t xml:space="preserve">  </w:t>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pStyle w:val="755"/>
        <w:ind w:firstLine="1280"/>
        <w:jc w:val="both"/>
        <w:spacing w:before="120" w:beforeAutospacing="0" w:after="120" w:afterAutospacing="0" w:line="360" w:lineRule="auto"/>
        <w:rPr>
          <w:rFonts w:hint="eastAsia"/>
          <w:bCs/>
          <w:sz w:val="32"/>
        </w:rPr>
      </w:pPr>
      <w:r>
        <w:rPr>
          <w:rFonts w:hint="eastAsia"/>
          <w:bCs/>
          <w:sz w:val="32"/>
          <w:szCs w:val="32"/>
        </w:rPr>
        <w:t xml:space="preserve">采购</w:t>
      </w:r>
      <w:r>
        <w:rPr>
          <w:rFonts w:hint="eastAsia"/>
          <w:bCs/>
          <w:sz w:val="32"/>
          <w:szCs w:val="32"/>
        </w:rPr>
        <w:t xml:space="preserve">单位:</w:t>
      </w:r>
      <w:r>
        <w:rPr>
          <w:rFonts w:hint="eastAsia"/>
          <w:bCs/>
          <w:sz w:val="32"/>
          <w:szCs w:val="32"/>
        </w:rPr>
        <w:t xml:space="preserve"> </w:t>
      </w:r>
      <w:bookmarkStart w:id="0" w:name="OLE_LINK35"/>
      <w:r/>
      <w:bookmarkStart w:id="1" w:name="OLE_LINK36"/>
      <w:r>
        <w:rPr>
          <w:rFonts w:hint="eastAsia"/>
          <w:bCs/>
          <w:sz w:val="32"/>
        </w:rPr>
        <w:t xml:space="preserve">江苏阜宁经济开</w:t>
      </w:r>
      <w:bookmarkEnd w:id="0"/>
      <w:r>
        <w:rPr>
          <w:rFonts w:hint="eastAsia"/>
          <w:bCs/>
          <w:sz w:val="32"/>
        </w:rPr>
        <w:t xml:space="preserve">发区</w:t>
      </w:r>
      <w:bookmarkEnd w:id="1"/>
      <w:r>
        <w:rPr>
          <w:rFonts w:hint="eastAsia"/>
          <w:bCs/>
          <w:sz w:val="32"/>
        </w:rPr>
        <w:t xml:space="preserve">管理委员会</w:t>
      </w:r>
      <w:r/>
    </w:p>
    <w:p>
      <w:pPr>
        <w:pStyle w:val="755"/>
        <w:jc w:val="center"/>
        <w:spacing w:before="120" w:beforeAutospacing="0" w:after="120" w:afterAutospacing="0" w:line="360" w:lineRule="auto"/>
        <w:rPr>
          <w:rFonts w:hint="eastAsia" w:ascii="黑体" w:hAnsi="黑体" w:eastAsia="黑体" w:cs="黑体"/>
          <w:bCs/>
          <w:sz w:val="32"/>
          <w:u w:val="single"/>
        </w:rPr>
      </w:pPr>
      <w:r>
        <w:rPr>
          <w:rFonts w:hint="eastAsia" w:ascii="黑体" w:hAnsi="黑体" w:eastAsia="黑体" w:cs="黑体"/>
          <w:bCs/>
          <w:sz w:val="32"/>
          <w:u w:val="single"/>
        </w:rPr>
      </w:r>
      <w:r/>
    </w:p>
    <w:p>
      <w:pPr>
        <w:ind w:firstLine="1280"/>
        <w:spacing w:before="120" w:after="120" w:line="720" w:lineRule="auto"/>
        <w:rPr>
          <w:rFonts w:hint="eastAsia" w:ascii="宋体" w:hAnsi="宋体"/>
          <w:bCs/>
          <w:sz w:val="32"/>
        </w:rPr>
      </w:pPr>
      <w:r>
        <w:rPr>
          <w:rFonts w:hint="eastAsia" w:ascii="宋体" w:hAnsi="宋体"/>
          <w:bCs/>
          <w:sz w:val="32"/>
        </w:rPr>
        <w:t xml:space="preserve">采购代理机构：</w:t>
      </w:r>
      <w:r>
        <w:rPr>
          <w:rFonts w:hint="eastAsia" w:ascii="宋体" w:hAnsi="宋体" w:cs="宋体"/>
          <w:bCs/>
          <w:sz w:val="32"/>
        </w:rPr>
        <w:t xml:space="preserve">盐城企之峰项目管理有限公司</w:t>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2026年9月23日</w:t>
      </w:r>
      <w:r/>
    </w:p>
    <w:p>
      <w:r/>
      <w:r/>
    </w:p>
    <w:p>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hint="eastAsia" w:ascii="黑体" w:hAnsi="Arial" w:eastAsia="黑体"/>
          <w:sz w:val="44"/>
          <w:szCs w:val="21"/>
        </w:rPr>
        <w:t xml:space="preserve">总  目</w:t>
      </w:r>
      <w:r>
        <w:rPr>
          <w:rFonts w:hint="eastAsia" w:ascii="黑体" w:hAnsi="Arial" w:eastAsia="黑体"/>
          <w:sz w:val="44"/>
          <w:szCs w:val="21"/>
        </w:rPr>
        <w:t xml:space="preserve">  录</w:t>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u w:val="single"/>
        </w:rPr>
        <w:t xml:space="preserve">跨境电商产业园专业运营服务</w:t>
      </w:r>
      <w:r>
        <w:rPr>
          <w:rFonts w:hint="eastAsia" w:ascii="宋体" w:hAnsi="宋体"/>
          <w:sz w:val="24"/>
          <w:szCs w:val="24"/>
        </w:rPr>
        <w:t xml:space="preserve">的潜在投标人应在“苏采云”系统内免费下载（投标人必须在苏采云系统中获取采购文件，方能参与政府采购项目）招标文件，并于</w:t>
      </w:r>
      <w:r>
        <w:rPr>
          <w:rFonts w:hint="eastAsia" w:ascii="宋体" w:hAnsi="宋体"/>
          <w:sz w:val="24"/>
          <w:szCs w:val="24"/>
          <w:u w:val="single"/>
        </w:rPr>
        <w:t xml:space="preserve">2026年10月15日09点00分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2" w:name="_Toc35393790"/>
      <w:r/>
      <w:bookmarkStart w:id="3" w:name="_Toc35393621"/>
      <w:r/>
      <w:bookmarkStart w:id="4" w:name="_Toc28359002"/>
      <w:r/>
      <w:bookmarkStart w:id="5" w:name="_Toc28359079"/>
      <w:r/>
      <w:bookmarkStart w:id="6" w:name="_Toc38985263"/>
      <w:r/>
      <w:bookmarkStart w:id="7" w:name="_Hlk24379207"/>
      <w:r>
        <w:rPr>
          <w:rFonts w:hint="eastAsia" w:ascii="宋体" w:hAnsi="宋体"/>
          <w:b/>
          <w:sz w:val="24"/>
          <w:szCs w:val="24"/>
        </w:rPr>
        <w:t xml:space="preserve">一、项目基本情况</w:t>
      </w:r>
      <w:bookmarkEnd w:id="2"/>
      <w:r/>
      <w:bookmarkEnd w:id="3"/>
      <w:r/>
      <w:bookmarkEnd w:id="4"/>
      <w:r/>
      <w:bookmarkEnd w:id="5"/>
      <w:r/>
      <w:bookmarkEnd w:id="6"/>
      <w:r/>
      <w:r/>
    </w:p>
    <w:p>
      <w:pPr>
        <w:ind w:firstLine="480"/>
        <w:spacing w:line="400" w:lineRule="exact"/>
        <w:rPr>
          <w:rFonts w:hint="eastAsia" w:ascii="宋体" w:hAnsi="宋体"/>
          <w:sz w:val="24"/>
          <w:szCs w:val="24"/>
        </w:rPr>
      </w:pPr>
      <w:r/>
      <w:bookmarkStart w:id="8" w:name="_Hlk229415795"/>
      <w:r/>
      <w:bookmarkStart w:id="9" w:name="_Toc38985264"/>
      <w:r/>
      <w:bookmarkStart w:id="10" w:name="_Toc28359080"/>
      <w:r/>
      <w:bookmarkStart w:id="11" w:name="_Toc35393791"/>
      <w:r/>
      <w:bookmarkStart w:id="12" w:name="_Toc35393622"/>
      <w:r/>
      <w:bookmarkStart w:id="13" w:name="_Toc28359003"/>
      <w:r/>
      <w:bookmarkEnd w:id="7"/>
      <w:r>
        <w:rPr>
          <w:rFonts w:hint="eastAsia" w:ascii="宋体" w:hAnsi="宋体"/>
          <w:sz w:val="24"/>
          <w:szCs w:val="24"/>
        </w:rPr>
        <w:t xml:space="preserve">1.项目编号：</w:t>
      </w:r>
      <w:r>
        <w:rPr>
          <w:rFonts w:ascii="宋体" w:hAnsi="宋体"/>
          <w:sz w:val="24"/>
          <w:szCs w:val="24"/>
        </w:rPr>
        <w:t xml:space="preserve">JSZC-320923-YQZF-G2026-0003</w:t>
      </w:r>
      <w:r/>
    </w:p>
    <w:p>
      <w:pPr>
        <w:ind w:firstLine="480"/>
        <w:spacing w:line="400" w:lineRule="exact"/>
        <w:rPr>
          <w:rFonts w:hint="eastAsia" w:ascii="宋体" w:hAnsi="宋体"/>
          <w:sz w:val="24"/>
          <w:szCs w:val="24"/>
        </w:rPr>
      </w:pPr>
      <w:r>
        <w:rPr>
          <w:rFonts w:hint="eastAsia" w:ascii="宋体" w:hAnsi="宋体"/>
          <w:sz w:val="24"/>
          <w:szCs w:val="24"/>
        </w:rPr>
        <w:t xml:space="preserve">2.项目名称：跨境电商产业园专业运营服务</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4.预算金额</w:t>
      </w:r>
      <w:bookmarkStart w:id="14" w:name="_Hlk229401494"/>
      <w:r>
        <w:rPr>
          <w:rFonts w:hint="eastAsia" w:ascii="宋体" w:hAnsi="宋体"/>
          <w:sz w:val="24"/>
          <w:szCs w:val="24"/>
        </w:rPr>
        <w:t xml:space="preserve">：840万元</w:t>
      </w:r>
      <w:bookmarkEnd w:id="14"/>
      <w:r>
        <w:rPr>
          <w:rFonts w:hint="eastAsia" w:ascii="宋体" w:hAnsi="宋体"/>
          <w:sz w:val="24"/>
          <w:szCs w:val="24"/>
        </w:rPr>
        <w:t xml:space="preserve">（三年）</w:t>
      </w:r>
      <w:r/>
    </w:p>
    <w:p>
      <w:pPr>
        <w:ind w:firstLine="480"/>
        <w:spacing w:line="400" w:lineRule="exact"/>
        <w:rPr>
          <w:rFonts w:hint="eastAsia" w:ascii="宋体" w:hAnsi="宋体"/>
          <w:sz w:val="24"/>
          <w:szCs w:val="24"/>
        </w:rPr>
      </w:pPr>
      <w:r>
        <w:rPr>
          <w:rFonts w:hint="eastAsia" w:ascii="宋体" w:hAnsi="宋体"/>
          <w:sz w:val="24"/>
          <w:szCs w:val="24"/>
        </w:rPr>
        <w:t xml:space="preserve">5.最高限价：840万元（三年）</w:t>
      </w:r>
      <w:r/>
    </w:p>
    <w:p>
      <w:pPr>
        <w:ind w:firstLine="480"/>
        <w:spacing w:line="400" w:lineRule="exact"/>
        <w:rPr>
          <w:rFonts w:hint="eastAsia" w:ascii="宋体" w:hAnsi="宋体"/>
          <w:sz w:val="24"/>
          <w:szCs w:val="24"/>
        </w:rPr>
      </w:pPr>
      <w:r>
        <w:rPr>
          <w:rFonts w:hint="eastAsia" w:ascii="宋体" w:hAnsi="宋体"/>
          <w:sz w:val="24"/>
          <w:szCs w:val="24"/>
        </w:rPr>
        <w:t xml:space="preserve">6.采购需求（简介）：</w:t>
      </w:r>
      <w:bookmarkStart w:id="15" w:name="OLE_LINK14"/>
      <w:r/>
      <w:bookmarkStart w:id="16" w:name="OLE_LINK3"/>
      <w:r>
        <w:rPr>
          <w:rFonts w:hint="eastAsia" w:ascii="宋体" w:hAnsi="宋体"/>
          <w:sz w:val="24"/>
          <w:szCs w:val="24"/>
        </w:rPr>
        <w:t xml:space="preserve">跨境电商产业园专业运营服务，</w:t>
      </w:r>
      <w:bookmarkStart w:id="17" w:name="OLE_LINK1"/>
      <w:r/>
      <w:bookmarkStart w:id="18" w:name="OLE_LINK2"/>
      <w:r>
        <w:rPr>
          <w:rFonts w:hint="eastAsia" w:ascii="宋体" w:hAnsi="宋体"/>
          <w:sz w:val="24"/>
          <w:szCs w:val="24"/>
        </w:rPr>
        <w:t xml:space="preserve">位于盐城阜宁经济开发区协鑫大道99号。2019年9月建成，载体面积5000㎡（主楼5层），可租赁面积4000㎡，预留1000㎡做选品中心、直播、综合培训室、会议室、创业办公室。</w:t>
      </w:r>
      <w:bookmarkEnd w:id="15"/>
      <w:r/>
      <w:bookmarkEnd w:id="16"/>
      <w:r/>
      <w:bookmarkEnd w:id="17"/>
      <w:r/>
      <w:bookmarkEnd w:id="18"/>
      <w:r>
        <w:rPr>
          <w:rFonts w:ascii="宋体" w:hAnsi="宋体"/>
          <w:sz w:val="24"/>
          <w:szCs w:val="24"/>
        </w:rPr>
        <w:t xml:space="preserve">新项目将在原有的载体基础上进行运营，除保留载体的建设部分以外，融入最新的跨境电商孵化与培育理念，重点围绕打造生态、产业带、人才、业态集聚、传统产业转型外贸、品牌出海等核心思路运营园区。（详细内容见本招标文件第四章）。</w:t>
      </w:r>
      <w:r>
        <w:rPr>
          <w:rFonts w:ascii="宋体" w:hAnsi="宋体"/>
          <w:bCs/>
          <w:sz w:val="24"/>
          <w:szCs w:val="24"/>
        </w:rPr>
        <w:t xml:space="preserve">采购资金为财政资金，资金来源已经落实。</w:t>
      </w:r>
      <w:r/>
    </w:p>
    <w:p>
      <w:pPr>
        <w:ind w:firstLine="480"/>
        <w:spacing w:line="400" w:lineRule="exact"/>
        <w:rPr>
          <w:rFonts w:hint="eastAsia" w:ascii="宋体" w:hAnsi="宋体"/>
          <w:sz w:val="24"/>
          <w:szCs w:val="24"/>
        </w:rPr>
      </w:pPr>
      <w:r>
        <w:rPr>
          <w:rFonts w:hint="eastAsia" w:ascii="宋体" w:hAnsi="宋体"/>
          <w:sz w:val="24"/>
          <w:szCs w:val="24"/>
        </w:rPr>
        <w:t xml:space="preserve">7.合同履行期限：三年（合同一年一签，采购人按年度考核，根据考核结果确认是否续签下一年服务合同）</w:t>
      </w:r>
      <w:r/>
    </w:p>
    <w:p>
      <w:pPr>
        <w:ind w:firstLine="480"/>
        <w:spacing w:line="400" w:lineRule="exact"/>
        <w:rPr>
          <w:rFonts w:hint="eastAsia" w:ascii="宋体" w:hAnsi="宋体"/>
          <w:sz w:val="24"/>
          <w:szCs w:val="24"/>
        </w:rPr>
      </w:pPr>
      <w:r>
        <w:rPr>
          <w:rFonts w:hint="eastAsia" w:ascii="宋体" w:hAnsi="宋体"/>
          <w:sz w:val="24"/>
          <w:szCs w:val="24"/>
        </w:rPr>
        <w:t xml:space="preserve">8.</w:t>
      </w:r>
      <w:bookmarkEnd w:id="8"/>
      <w:r>
        <w:rPr>
          <w:rFonts w:hint="eastAsia" w:ascii="宋体" w:hAnsi="宋体"/>
          <w:sz w:val="24"/>
          <w:szCs w:val="24"/>
        </w:rPr>
        <w:t xml:space="preserve">履约地点：</w:t>
      </w:r>
      <w:bookmarkStart w:id="19" w:name="OLE_LINK17"/>
      <w:r>
        <w:rPr>
          <w:rFonts w:hint="eastAsia" w:ascii="宋体" w:hAnsi="宋体"/>
          <w:sz w:val="24"/>
          <w:szCs w:val="24"/>
        </w:rPr>
        <w:t xml:space="preserve">江苏阜宁经济开发区指定地点</w:t>
      </w:r>
      <w:bookmarkEnd w:id="19"/>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9.本项目（是/否）接受联合体：否。</w:t>
      </w:r>
      <w:r/>
    </w:p>
    <w:p>
      <w:pPr>
        <w:ind w:firstLine="480"/>
        <w:spacing w:line="400" w:lineRule="exact"/>
        <w:rPr>
          <w:rFonts w:hint="eastAsia" w:ascii="宋体" w:hAnsi="宋体"/>
          <w:b/>
          <w:sz w:val="24"/>
          <w:szCs w:val="24"/>
        </w:rPr>
      </w:pPr>
      <w:r>
        <w:rPr>
          <w:rFonts w:hint="eastAsia" w:ascii="宋体" w:hAnsi="宋体"/>
          <w:b/>
          <w:sz w:val="24"/>
          <w:szCs w:val="24"/>
        </w:rPr>
        <w:t xml:space="preserve">二、申请人的资格要求：</w:t>
      </w:r>
      <w:bookmarkEnd w:id="9"/>
      <w:r/>
      <w:bookmarkEnd w:id="10"/>
      <w:r/>
      <w:bookmarkEnd w:id="11"/>
      <w:r/>
      <w:bookmarkEnd w:id="12"/>
      <w:r/>
      <w:bookmarkEnd w:id="13"/>
      <w:r/>
      <w:r/>
    </w:p>
    <w:p>
      <w:pPr>
        <w:ind w:firstLine="480"/>
        <w:spacing w:line="400" w:lineRule="exact"/>
        <w:rPr>
          <w:rFonts w:hint="eastAsia" w:ascii="宋体" w:hAnsi="宋体"/>
          <w:bCs/>
          <w:sz w:val="24"/>
          <w:szCs w:val="24"/>
        </w:rPr>
      </w:pPr>
      <w:r/>
      <w:bookmarkStart w:id="20" w:name="_Toc35393792"/>
      <w:r/>
      <w:bookmarkStart w:id="21" w:name="_Toc28359004"/>
      <w:r/>
      <w:bookmarkStart w:id="22" w:name="_Toc28359081"/>
      <w:r/>
      <w:bookmarkStart w:id="23" w:name="_Toc35393623"/>
      <w:r/>
      <w:bookmarkStart w:id="24" w:name="_Toc38985265"/>
      <w:r>
        <w:rPr>
          <w:rFonts w:hint="eastAsia" w:ascii="宋体" w:hAnsi="宋体"/>
          <w:bCs/>
          <w:sz w:val="24"/>
          <w:szCs w:val="24"/>
        </w:rPr>
        <w:t xml:space="preserve">（一）满足《中华人民共和国政府采购法》第二十二条规定，并提供下列材料：</w:t>
      </w:r>
      <w:r/>
    </w:p>
    <w:p>
      <w:pPr>
        <w:ind w:firstLine="480"/>
        <w:spacing w:line="400" w:lineRule="exact"/>
        <w:rPr>
          <w:rFonts w:hint="eastAsia" w:ascii="宋体" w:hAnsi="宋体"/>
          <w:bCs/>
          <w:sz w:val="24"/>
          <w:szCs w:val="24"/>
        </w:rPr>
      </w:pPr>
      <w:r>
        <w:rPr>
          <w:rFonts w:hint="eastAsia" w:ascii="宋体" w:hAnsi="宋体"/>
          <w:bCs/>
          <w:sz w:val="24"/>
          <w:szCs w:val="24"/>
        </w:rPr>
        <w:t xml:space="preserve">1.1 </w:t>
      </w:r>
      <w:bookmarkStart w:id="25" w:name="OLE_LINK4"/>
      <w:r/>
      <w:bookmarkStart w:id="26" w:name="OLE_LINK5"/>
      <w:r/>
      <w:bookmarkStart w:id="27" w:name="OLE_LINK20"/>
      <w:r/>
      <w:bookmarkStart w:id="28" w:name="OLE_LINK21"/>
      <w:r>
        <w:rPr>
          <w:rFonts w:hint="eastAsia" w:ascii="宋体" w:hAnsi="宋体"/>
          <w:bCs/>
          <w:sz w:val="24"/>
          <w:szCs w:val="24"/>
        </w:rPr>
        <w:t xml:space="preserve">法人或者其他组织的营业执照等证明文件，自然人的身份证明</w:t>
      </w:r>
      <w:bookmarkEnd w:id="25"/>
      <w:r/>
      <w:bookmarkEnd w:id="26"/>
      <w:r>
        <w:rPr>
          <w:rFonts w:hint="eastAsia" w:ascii="宋体" w:hAnsi="宋体"/>
          <w:bCs/>
          <w:sz w:val="24"/>
          <w:szCs w:val="24"/>
        </w:rPr>
        <w:t xml:space="preserve">；</w:t>
      </w:r>
      <w:bookmarkEnd w:id="27"/>
      <w:r/>
      <w:bookmarkEnd w:id="28"/>
      <w:r/>
      <w:r/>
    </w:p>
    <w:p>
      <w:pPr>
        <w:ind w:firstLine="480"/>
        <w:spacing w:line="400" w:lineRule="exact"/>
        <w:rPr>
          <w:rFonts w:hint="eastAsia" w:ascii="宋体" w:hAnsi="宋体"/>
          <w:bCs/>
          <w:sz w:val="24"/>
          <w:szCs w:val="24"/>
        </w:rPr>
      </w:pPr>
      <w:r>
        <w:rPr>
          <w:rFonts w:hint="eastAsia" w:ascii="宋体" w:hAnsi="宋体"/>
          <w:bCs/>
          <w:sz w:val="24"/>
          <w:szCs w:val="24"/>
        </w:rPr>
        <w:t xml:space="preserve">1.2</w:t>
      </w:r>
      <w:bookmarkStart w:id="29" w:name="OLE_LINK9"/>
      <w:r/>
      <w:bookmarkStart w:id="30" w:name="OLE_LINK6"/>
      <w:r/>
      <w:bookmarkStart w:id="31" w:name="OLE_LINK7"/>
      <w:r/>
      <w:bookmarkStart w:id="32" w:name="OLE_LINK8"/>
      <w:r/>
      <w:bookmarkStart w:id="33" w:name="OLE_LINK22"/>
      <w:r>
        <w:rPr>
          <w:rFonts w:hint="eastAsia" w:ascii="宋体" w:hAnsi="宋体"/>
          <w:bCs/>
          <w:sz w:val="24"/>
          <w:szCs w:val="24"/>
        </w:rPr>
        <w:t xml:space="preserve">上一年度（2025年度）的财务状况报告（财务报告至少应包括资产负债表、利润表，距投标截止之日止，成立不满一年的投标人无需提供）；</w:t>
      </w:r>
      <w:bookmarkEnd w:id="29"/>
      <w:r/>
      <w:bookmarkEnd w:id="30"/>
      <w:r/>
      <w:bookmarkEnd w:id="31"/>
      <w:r/>
      <w:bookmarkEnd w:id="32"/>
      <w:r/>
      <w:bookmarkEnd w:id="33"/>
      <w:r/>
      <w:r/>
    </w:p>
    <w:p>
      <w:pPr>
        <w:ind w:firstLine="480"/>
        <w:spacing w:line="400" w:lineRule="exact"/>
        <w:rPr>
          <w:rFonts w:hint="eastAsia" w:ascii="宋体" w:hAnsi="宋体"/>
          <w:bCs/>
          <w:sz w:val="24"/>
          <w:szCs w:val="24"/>
        </w:rPr>
      </w:pPr>
      <w:r>
        <w:rPr>
          <w:rFonts w:hint="eastAsia" w:ascii="宋体" w:hAnsi="宋体"/>
          <w:bCs/>
          <w:sz w:val="24"/>
          <w:szCs w:val="24"/>
        </w:rPr>
        <w:t xml:space="preserve">1.3</w:t>
      </w:r>
      <w:bookmarkStart w:id="34" w:name="OLE_LINK11"/>
      <w:r/>
      <w:bookmarkStart w:id="35" w:name="OLE_LINK10"/>
      <w:r/>
      <w:bookmarkStart w:id="36" w:name="OLE_LINK23"/>
      <w:r/>
      <w:bookmarkStart w:id="37" w:name="OLE_LINK24"/>
      <w:r>
        <w:rPr>
          <w:rFonts w:hint="eastAsia" w:ascii="宋体" w:hAnsi="宋体"/>
          <w:bCs/>
          <w:sz w:val="24"/>
          <w:szCs w:val="24"/>
        </w:rPr>
        <w:t xml:space="preserve">具备履行合同所必需的设备和专业技术能力的书面声明</w:t>
      </w:r>
      <w:bookmarkEnd w:id="34"/>
      <w:r/>
      <w:bookmarkEnd w:id="35"/>
      <w:r>
        <w:rPr>
          <w:rFonts w:hint="eastAsia" w:ascii="宋体" w:hAnsi="宋体"/>
          <w:bCs/>
          <w:sz w:val="24"/>
          <w:szCs w:val="24"/>
        </w:rPr>
        <w:t xml:space="preserve">；</w:t>
      </w:r>
      <w:bookmarkEnd w:id="36"/>
      <w:r/>
      <w:bookmarkEnd w:id="37"/>
      <w:r/>
      <w:r/>
    </w:p>
    <w:p>
      <w:pPr>
        <w:ind w:firstLine="480"/>
        <w:spacing w:line="400" w:lineRule="exact"/>
        <w:rPr>
          <w:rFonts w:hint="eastAsia" w:ascii="宋体" w:hAnsi="宋体"/>
          <w:bCs/>
          <w:sz w:val="24"/>
          <w:szCs w:val="24"/>
        </w:rPr>
      </w:pPr>
      <w:r>
        <w:rPr>
          <w:rFonts w:hint="eastAsia" w:ascii="宋体" w:hAnsi="宋体"/>
          <w:bCs/>
          <w:sz w:val="24"/>
          <w:szCs w:val="24"/>
        </w:rPr>
        <w:t xml:space="preserve">1.4</w:t>
      </w:r>
      <w:bookmarkStart w:id="38" w:name="OLE_LINK25"/>
      <w:r/>
      <w:bookmarkStart w:id="39" w:name="OLE_LINK13"/>
      <w:r/>
      <w:bookmarkStart w:id="40" w:name="OLE_LINK12"/>
      <w:r>
        <w:rPr>
          <w:rFonts w:hint="eastAsia" w:ascii="宋体" w:hAnsi="宋体"/>
          <w:bCs/>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38"/>
      <w:r/>
      <w:bookmarkEnd w:id="39"/>
      <w:r/>
      <w:bookmarkEnd w:id="40"/>
      <w:r/>
      <w:r/>
    </w:p>
    <w:p>
      <w:pPr>
        <w:ind w:firstLine="480"/>
        <w:spacing w:line="400" w:lineRule="exact"/>
        <w:rPr>
          <w:rFonts w:hint="eastAsia" w:ascii="宋体" w:hAnsi="宋体"/>
          <w:bCs/>
          <w:sz w:val="24"/>
          <w:szCs w:val="24"/>
        </w:rPr>
      </w:pPr>
      <w:r>
        <w:rPr>
          <w:rFonts w:hint="eastAsia" w:ascii="宋体" w:hAnsi="宋体"/>
          <w:bCs/>
          <w:sz w:val="24"/>
          <w:szCs w:val="24"/>
        </w:rPr>
        <w:t xml:space="preserve">1.5</w:t>
      </w:r>
      <w:bookmarkStart w:id="41" w:name="OLE_LINK27"/>
      <w:r/>
      <w:bookmarkStart w:id="42" w:name="OLE_LINK26"/>
      <w:r>
        <w:rPr>
          <w:rFonts w:hint="eastAsia" w:ascii="宋体" w:hAnsi="宋体"/>
          <w:bCs/>
          <w:sz w:val="24"/>
          <w:szCs w:val="24"/>
        </w:rPr>
        <w:t xml:space="preserve">参加政府采购活动前3年内在经营活动中没有重大违法记录的书面声明；</w:t>
      </w:r>
      <w:bookmarkEnd w:id="41"/>
      <w:r/>
      <w:bookmarkEnd w:id="42"/>
      <w:r/>
      <w:r/>
    </w:p>
    <w:p>
      <w:pPr>
        <w:ind w:firstLine="480"/>
        <w:spacing w:line="400" w:lineRule="exact"/>
        <w:rPr>
          <w:rFonts w:hint="eastAsia" w:ascii="宋体" w:hAnsi="宋体"/>
          <w:bCs/>
          <w:sz w:val="24"/>
          <w:szCs w:val="24"/>
        </w:rPr>
      </w:pPr>
      <w:r>
        <w:rPr>
          <w:rFonts w:hint="eastAsia" w:ascii="宋体" w:hAnsi="宋体"/>
          <w:bCs/>
          <w:sz w:val="24"/>
          <w:szCs w:val="24"/>
        </w:rPr>
        <w:t xml:space="preserve">1.6法律、行政法规规定的其他条件；</w:t>
      </w:r>
      <w:r/>
    </w:p>
    <w:p>
      <w:pPr>
        <w:ind w:firstLine="480"/>
        <w:spacing w:line="400" w:lineRule="exact"/>
        <w:rPr>
          <w:rFonts w:hint="eastAsia" w:ascii="宋体" w:hAnsi="宋体"/>
          <w:bCs/>
          <w:sz w:val="24"/>
          <w:szCs w:val="24"/>
        </w:rPr>
      </w:pPr>
      <w:r>
        <w:rPr>
          <w:rFonts w:hint="eastAsia" w:ascii="宋体" w:hAnsi="宋体"/>
          <w:bCs/>
          <w:sz w:val="24"/>
          <w:szCs w:val="24"/>
        </w:rPr>
        <w:t xml:space="preserve">1.7</w:t>
      </w:r>
      <w:bookmarkStart w:id="43" w:name="OLE_LINK28"/>
      <w:r>
        <w:rPr>
          <w:rFonts w:hint="eastAsia" w:ascii="宋体" w:hAnsi="宋体"/>
          <w:bCs/>
          <w:sz w:val="24"/>
          <w:szCs w:val="24"/>
        </w:rPr>
        <w:t xml:space="preserve">在“信用中国”网站（www.creditchina.gov.cn）查询，无被列入失信被执行</w:t>
      </w:r>
      <w:r>
        <w:rPr>
          <w:rFonts w:hint="eastAsia" w:ascii="宋体" w:hAnsi="宋体"/>
          <w:bCs/>
          <w:sz w:val="24"/>
          <w:szCs w:val="24"/>
        </w:rPr>
        <w:t xml:space="preserve">人、重大税收违法案件当事人名单、政府采购严重失信行为记录名单及其他不符合《中华人民共和国政府采购法》第二十二条规定条件的信用记录。（投标文件中无需提供证明材料）；</w:t>
      </w:r>
      <w:bookmarkEnd w:id="43"/>
      <w:r/>
      <w:r/>
    </w:p>
    <w:p>
      <w:pPr>
        <w:ind w:firstLine="480"/>
        <w:spacing w:line="400" w:lineRule="exact"/>
        <w:rPr>
          <w:rFonts w:hint="eastAsia" w:ascii="宋体" w:hAnsi="宋体"/>
          <w:bCs/>
          <w:sz w:val="24"/>
          <w:szCs w:val="24"/>
        </w:rPr>
      </w:pPr>
      <w:r>
        <w:rPr>
          <w:rFonts w:hint="eastAsia" w:ascii="宋体" w:hAnsi="宋体"/>
          <w:bCs/>
          <w:sz w:val="24"/>
          <w:szCs w:val="24"/>
        </w:rPr>
        <w:t xml:space="preserve">1.8单位负责人为同一人或者存在直接控股、管理关系的不同投标人，不得参加同一合同项下的政府采购活动。</w:t>
      </w:r>
      <w:r/>
    </w:p>
    <w:p>
      <w:pPr>
        <w:ind w:firstLine="480"/>
        <w:spacing w:line="400" w:lineRule="exact"/>
        <w:rPr>
          <w:rFonts w:hint="eastAsia" w:ascii="宋体" w:hAnsi="宋体"/>
          <w:bCs/>
          <w:sz w:val="24"/>
          <w:szCs w:val="24"/>
        </w:rPr>
      </w:pPr>
      <w:r/>
      <w:bookmarkStart w:id="44" w:name="_Toc28359005"/>
      <w:r/>
      <w:bookmarkStart w:id="45" w:name="_Toc28359082"/>
      <w:r/>
      <w:bookmarkStart w:id="46" w:name="_Toc35393793"/>
      <w:r/>
      <w:bookmarkStart w:id="47" w:name="_Toc38985266"/>
      <w:r/>
      <w:bookmarkStart w:id="48" w:name="_Toc35393624"/>
      <w:r/>
      <w:bookmarkEnd w:id="20"/>
      <w:r/>
      <w:bookmarkEnd w:id="21"/>
      <w:r/>
      <w:bookmarkEnd w:id="22"/>
      <w:r/>
      <w:bookmarkEnd w:id="23"/>
      <w:r/>
      <w:bookmarkEnd w:id="24"/>
      <w:r>
        <w:rPr>
          <w:rFonts w:hint="eastAsia" w:ascii="宋体" w:hAnsi="宋体"/>
          <w:bCs/>
          <w:sz w:val="24"/>
          <w:szCs w:val="24"/>
        </w:rPr>
        <w:t xml:space="preserve">（二）落实政府采购政策需满足的资格要求：无。</w:t>
      </w:r>
      <w:r/>
    </w:p>
    <w:p>
      <w:pPr>
        <w:ind w:firstLine="480"/>
        <w:spacing w:line="360" w:lineRule="atLeast"/>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（三）本项目的特定资格要求：</w:t>
      </w:r>
      <w:r>
        <w:rPr>
          <w:rFonts w:hint="eastAsia" w:ascii="宋体" w:hAnsi="宋体" w:cs="宋体"/>
          <w:color w:val="000000"/>
          <w:sz w:val="24"/>
        </w:rPr>
        <w:t xml:space="preserve">无</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w:t>
      </w:r>
      <w:r>
        <w:rPr>
          <w:rFonts w:hint="eastAsia" w:ascii="宋体" w:hAnsi="宋体"/>
          <w:bCs/>
          <w:sz w:val="24"/>
          <w:szCs w:val="24"/>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w:t>
      </w:r>
      <w:r>
        <w:rPr>
          <w:rFonts w:hint="eastAsia" w:ascii="宋体" w:hAnsi="宋体"/>
          <w:bCs/>
          <w:sz w:val="24"/>
          <w:szCs w:val="24"/>
        </w:rPr>
        <w:t xml:space="preserve">项目)。</w:t>
      </w:r>
      <w:r/>
    </w:p>
    <w:p>
      <w:pPr>
        <w:ind w:firstLine="480"/>
        <w:spacing w:line="400" w:lineRule="exact"/>
        <w:rPr>
          <w:rFonts w:hint="eastAsia" w:ascii="宋体" w:hAnsi="宋体"/>
          <w:bCs/>
          <w:sz w:val="24"/>
          <w:szCs w:val="24"/>
        </w:rPr>
      </w:pPr>
      <w:r>
        <w:rPr>
          <w:rFonts w:hint="eastAsia" w:ascii="宋体" w:hAnsi="宋体"/>
          <w:bCs/>
          <w:sz w:val="24"/>
          <w:szCs w:val="24"/>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44"/>
      <w:r/>
      <w:bookmarkEnd w:id="45"/>
      <w:r>
        <w:rPr>
          <w:rFonts w:hint="eastAsia" w:ascii="宋体" w:hAnsi="宋体"/>
          <w:b/>
          <w:sz w:val="24"/>
          <w:szCs w:val="24"/>
        </w:rPr>
        <w:t xml:space="preserve">截止时间、开标时间和地点</w:t>
      </w:r>
      <w:bookmarkEnd w:id="46"/>
      <w:r/>
      <w:bookmarkEnd w:id="47"/>
      <w:r/>
      <w:bookmarkEnd w:id="48"/>
      <w:r/>
      <w:r/>
    </w:p>
    <w:p>
      <w:pPr>
        <w:ind w:firstLine="480"/>
        <w:spacing w:line="400" w:lineRule="exact"/>
        <w:rPr>
          <w:rFonts w:hint="eastAsia" w:ascii="宋体" w:hAnsi="宋体"/>
          <w:sz w:val="24"/>
          <w:szCs w:val="24"/>
        </w:rPr>
      </w:pPr>
      <w:r>
        <w:rPr>
          <w:rFonts w:hint="eastAsia" w:ascii="宋体" w:hAnsi="宋体"/>
          <w:sz w:val="24"/>
          <w:szCs w:val="24"/>
        </w:rPr>
        <w:t xml:space="preserve">1、时间：2026年10月15日09点00分（北京时间）</w:t>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49" w:name="_Toc38985267"/>
      <w:r/>
      <w:bookmarkStart w:id="50" w:name="_Toc35393625"/>
      <w:r/>
      <w:bookmarkStart w:id="51" w:name="_Toc28359007"/>
      <w:r/>
      <w:bookmarkStart w:id="52" w:name="_Toc35393794"/>
      <w:r/>
      <w:bookmarkStart w:id="53" w:name="_Toc28359084"/>
      <w:r>
        <w:rPr>
          <w:rFonts w:hint="eastAsia" w:ascii="宋体" w:hAnsi="宋体"/>
          <w:b/>
          <w:sz w:val="24"/>
          <w:szCs w:val="24"/>
        </w:rPr>
        <w:t xml:space="preserve">五、公告期限</w:t>
      </w:r>
      <w:bookmarkEnd w:id="49"/>
      <w:r/>
      <w:bookmarkEnd w:id="50"/>
      <w:r/>
      <w:bookmarkEnd w:id="51"/>
      <w:r/>
      <w:bookmarkEnd w:id="52"/>
      <w:r/>
      <w:bookmarkEnd w:id="53"/>
      <w:r/>
      <w:r/>
    </w:p>
    <w:p>
      <w:pPr>
        <w:ind w:firstLine="480"/>
        <w:spacing w:line="400" w:lineRule="exact"/>
        <w:rPr>
          <w:rFonts w:hint="eastAsia" w:ascii="宋体" w:hAnsi="宋体"/>
          <w:sz w:val="24"/>
          <w:szCs w:val="24"/>
        </w:rPr>
      </w:pPr>
      <w:r/>
      <w:bookmarkStart w:id="54" w:name="_Toc35393626"/>
      <w:r/>
      <w:bookmarkStart w:id="55" w:name="_Toc35393795"/>
      <w:r/>
      <w:bookmarkStart w:id="56" w:name="_Toc38985268"/>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54"/>
      <w:r/>
      <w:bookmarkEnd w:id="55"/>
      <w:r/>
      <w:bookmarkEnd w:id="56"/>
      <w:r/>
      <w:r/>
    </w:p>
    <w:p>
      <w:pPr>
        <w:ind w:firstLine="480"/>
        <w:spacing w:line="400" w:lineRule="exact"/>
        <w:rPr>
          <w:rFonts w:hint="eastAsia" w:ascii="宋体" w:hAnsi="宋体"/>
          <w:bCs/>
          <w:sz w:val="24"/>
          <w:szCs w:val="24"/>
        </w:rPr>
      </w:pPr>
      <w:r/>
      <w:bookmarkStart w:id="57" w:name="_Toc35393627"/>
      <w:r/>
      <w:bookmarkStart w:id="58" w:name="_Toc28359085"/>
      <w:r/>
      <w:bookmarkStart w:id="59" w:name="_Toc35393796"/>
      <w:r/>
      <w:bookmarkStart w:id="60" w:name="_Toc38985269"/>
      <w:r/>
      <w:bookmarkStart w:id="61" w:name="_Toc28359008"/>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办理，联系电话：15051556883，办理邮箱：yancheng@ideabank.net.cn，具体联系方式见《苏采云系统投标人操作手册》（以下简称《操作手册》））、进行注册并按《操作手册》要求制作、上传电子投标</w:t>
      </w:r>
      <w:r>
        <w:rPr>
          <w:rFonts w:hint="eastAsia" w:ascii="宋体" w:hAnsi="宋体"/>
          <w:bCs/>
          <w:sz w:val="24"/>
          <w:szCs w:val="24"/>
        </w:rPr>
        <w:t xml:space="preserve">文件,《</w:t>
      </w:r>
      <w:r>
        <w:rPr>
          <w:rFonts w:hint="eastAsia" w:ascii="宋体" w:hAnsi="宋体"/>
          <w:bCs/>
          <w:sz w:val="24"/>
          <w:szCs w:val="24"/>
        </w:rPr>
        <w:t xml:space="preserve">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2. 潜在供应商访问电子招标响应交易平台的网络地址和方法： </w:t>
      </w:r>
      <w:r/>
    </w:p>
    <w:p>
      <w:pPr>
        <w:ind w:firstLine="480"/>
        <w:spacing w:line="400" w:lineRule="exact"/>
        <w:rPr>
          <w:rFonts w:hint="eastAsia" w:ascii="宋体" w:hAnsi="宋体"/>
          <w:bCs/>
          <w:sz w:val="24"/>
          <w:szCs w:val="24"/>
        </w:rPr>
      </w:pPr>
      <w:r>
        <w:rPr>
          <w:rFonts w:hint="eastAsia" w:ascii="宋体" w:hAnsi="宋体"/>
          <w:bCs/>
          <w:sz w:val="24"/>
          <w:szCs w:val="24"/>
        </w:rPr>
        <w:t xml:space="preserve">2.1“苏采云”系统用户注册--获取“CA 数字证书”--CA 绑定与登录--参与投 标--下载采购文件（后缀名为“.</w:t>
      </w:r>
      <w:r>
        <w:rPr>
          <w:rFonts w:hint="eastAsia" w:ascii="宋体" w:hAnsi="宋体"/>
          <w:bCs/>
          <w:sz w:val="24"/>
          <w:szCs w:val="24"/>
        </w:rPr>
        <w:t xml:space="preserve">kedt</w:t>
      </w:r>
      <w:r>
        <w:rPr>
          <w:rFonts w:hint="eastAsia" w:ascii="宋体" w:hAnsi="宋体"/>
          <w:bCs/>
          <w:sz w:val="24"/>
          <w:szCs w:val="24"/>
        </w:rPr>
        <w:t xml:space="preserve">”）--将后缀名为“.</w:t>
      </w:r>
      <w:r>
        <w:rPr>
          <w:rFonts w:hint="eastAsia" w:ascii="宋体" w:hAnsi="宋体"/>
          <w:bCs/>
          <w:sz w:val="24"/>
          <w:szCs w:val="24"/>
        </w:rPr>
        <w:t xml:space="preserve">kedt</w:t>
      </w:r>
      <w:r>
        <w:rPr>
          <w:rFonts w:hint="eastAsia" w:ascii="宋体" w:hAnsi="宋体"/>
          <w:bCs/>
          <w:sz w:val="24"/>
          <w:szCs w:val="24"/>
        </w:rPr>
        <w:t xml:space="preserve">”的采购文件导入政府采购客户端工具--制作响应文件--导出加密的响应文件（后缀名为 zip）--通过“苏采云”系统上传响应文件。具体见《“苏采云”系统供应商操作手册》 （手册下载地址：苏</w:t>
      </w:r>
      <w:r>
        <w:rPr>
          <w:rFonts w:hint="eastAsia" w:ascii="宋体" w:hAnsi="宋体"/>
          <w:bCs/>
          <w:sz w:val="24"/>
          <w:szCs w:val="24"/>
        </w:rPr>
        <w:t xml:space="preserve">采云系统-右侧消息通知栏）。 </w:t>
      </w:r>
      <w:r/>
    </w:p>
    <w:p>
      <w:pPr>
        <w:ind w:firstLine="480"/>
        <w:spacing w:line="400" w:lineRule="exact"/>
        <w:rPr>
          <w:rFonts w:hint="eastAsia" w:ascii="宋体" w:hAnsi="宋体"/>
          <w:bCs/>
          <w:sz w:val="24"/>
          <w:szCs w:val="24"/>
        </w:rPr>
      </w:pPr>
      <w:r>
        <w:rPr>
          <w:rFonts w:hint="eastAsia" w:ascii="宋体" w:hAnsi="宋体"/>
          <w:bCs/>
          <w:sz w:val="24"/>
          <w:szCs w:val="24"/>
        </w:rPr>
        <w:t xml:space="preserve">2.2 潜在投标人访问“苏采云”系统方法：江苏省政府采购网首页-“苏采云”链接。 </w:t>
      </w:r>
      <w:r/>
    </w:p>
    <w:p>
      <w:pPr>
        <w:ind w:firstLine="480"/>
        <w:spacing w:line="400" w:lineRule="exact"/>
        <w:rPr>
          <w:rFonts w:hint="eastAsia" w:ascii="宋体" w:hAnsi="宋体"/>
          <w:bCs/>
          <w:sz w:val="24"/>
          <w:szCs w:val="24"/>
        </w:rPr>
      </w:pPr>
      <w:r>
        <w:rPr>
          <w:rFonts w:hint="eastAsia" w:ascii="宋体" w:hAnsi="宋体"/>
          <w:bCs/>
          <w:sz w:val="24"/>
          <w:szCs w:val="24"/>
        </w:rPr>
        <w:t xml:space="preserve">2.3 采购文件（后缀名为“.</w:t>
      </w:r>
      <w:r>
        <w:rPr>
          <w:rFonts w:hint="eastAsia" w:ascii="宋体" w:hAnsi="宋体"/>
          <w:bCs/>
          <w:sz w:val="24"/>
          <w:szCs w:val="24"/>
        </w:rPr>
        <w:t xml:space="preserve">kedt</w:t>
      </w:r>
      <w:r>
        <w:rPr>
          <w:rFonts w:hint="eastAsia" w:ascii="宋体" w:hAnsi="宋体"/>
          <w:bCs/>
          <w:sz w:val="24"/>
          <w:szCs w:val="24"/>
        </w:rPr>
        <w:t xml:space="preserve">”）、供应商操作手册及政府采购客户端 工具可通过“苏采云”系统相应链接进行下载。 </w:t>
      </w:r>
      <w:r/>
    </w:p>
    <w:p>
      <w:pPr>
        <w:ind w:firstLine="480"/>
        <w:spacing w:line="400" w:lineRule="exact"/>
        <w:rPr>
          <w:rFonts w:hint="eastAsia" w:ascii="宋体" w:hAnsi="宋体"/>
          <w:bCs/>
          <w:sz w:val="24"/>
          <w:szCs w:val="24"/>
        </w:rPr>
      </w:pPr>
      <w:r>
        <w:rPr>
          <w:rFonts w:hint="eastAsia" w:ascii="宋体" w:hAnsi="宋体"/>
          <w:bCs/>
          <w:sz w:val="24"/>
          <w:szCs w:val="24"/>
        </w:rPr>
        <w:t xml:space="preserve">2.4 采购代理机构将数据电文形式的采购文件加载至“苏采云”系统，供潜在供应商下载或者查阅。 </w:t>
      </w:r>
      <w:r/>
    </w:p>
    <w:p>
      <w:pPr>
        <w:ind w:firstLine="480"/>
        <w:spacing w:line="400" w:lineRule="exact"/>
        <w:rPr>
          <w:rFonts w:hint="eastAsia" w:ascii="宋体" w:hAnsi="宋体"/>
          <w:bCs/>
          <w:sz w:val="24"/>
          <w:szCs w:val="24"/>
        </w:rPr>
      </w:pPr>
      <w:r>
        <w:rPr>
          <w:rFonts w:hint="eastAsia" w:ascii="宋体" w:hAnsi="宋体"/>
          <w:bCs/>
          <w:sz w:val="24"/>
          <w:szCs w:val="24"/>
        </w:rPr>
        <w:t xml:space="preserve">2.5 请潜在投标单位提前安装相应的控件（详见《“苏采云”系统供应商操作手册》）并使用谷歌浏览器登录“苏采云”系统参与不见面开评标。 </w:t>
      </w:r>
      <w:r/>
    </w:p>
    <w:p>
      <w:pPr>
        <w:ind w:firstLine="480"/>
        <w:spacing w:line="400" w:lineRule="exact"/>
        <w:rPr>
          <w:rFonts w:hint="eastAsia" w:ascii="宋体" w:hAnsi="宋体"/>
          <w:bCs/>
          <w:sz w:val="24"/>
          <w:szCs w:val="24"/>
        </w:rPr>
      </w:pPr>
      <w:r>
        <w:rPr>
          <w:rFonts w:hint="eastAsia" w:ascii="宋体" w:hAnsi="宋体"/>
          <w:bCs/>
          <w:sz w:val="24"/>
          <w:szCs w:val="24"/>
        </w:rPr>
        <w:t xml:space="preserve">如潜在投标人未按上述要求操作，将自行承担所产生的风险。</w:t>
      </w:r>
      <w:r/>
    </w:p>
    <w:p>
      <w:pPr>
        <w:ind w:firstLine="480"/>
        <w:spacing w:line="400" w:lineRule="exact"/>
        <w:rPr>
          <w:rFonts w:hint="eastAsia" w:ascii="宋体" w:hAnsi="宋体"/>
          <w:bCs/>
          <w:sz w:val="24"/>
          <w:szCs w:val="24"/>
        </w:rPr>
      </w:pPr>
      <w:r>
        <w:rPr>
          <w:rFonts w:hint="eastAsia" w:ascii="宋体" w:hAnsi="宋体"/>
          <w:bCs/>
          <w:sz w:val="24"/>
          <w:szCs w:val="24"/>
        </w:rPr>
        <w:t xml:space="preserve">3.有关本次招标的事项若存在变动或修改，敬请及时关注“中国政府采购网”“江苏政府采购网”“盐城市政府采购网”、“阜宁县公共资源电子化综合交易平台”发布的更正公告。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4.本次招标不收取投标保证金，不收取质量保证金。</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57"/>
      <w:r/>
      <w:bookmarkEnd w:id="58"/>
      <w:r/>
      <w:bookmarkEnd w:id="59"/>
      <w:r/>
      <w:bookmarkEnd w:id="60"/>
      <w:r/>
      <w:bookmarkEnd w:id="61"/>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720"/>
        <w:spacing w:line="440" w:lineRule="exact"/>
        <w:rPr>
          <w:rFonts w:hint="eastAsia" w:ascii="宋体" w:hAnsi="宋体" w:cs="宋体"/>
          <w:sz w:val="24"/>
        </w:rPr>
      </w:pPr>
      <w:r>
        <w:rPr>
          <w:rFonts w:hint="eastAsia" w:ascii="宋体" w:hAnsi="宋体" w:cs="宋体"/>
          <w:sz w:val="24"/>
        </w:rPr>
        <w:t xml:space="preserve">名 称：</w:t>
      </w:r>
      <w:r>
        <w:rPr>
          <w:rFonts w:hint="eastAsia" w:ascii="宋体" w:hAnsi="宋体"/>
          <w:sz w:val="24"/>
          <w:szCs w:val="24"/>
        </w:rPr>
        <w:t xml:space="preserve">江苏阜宁经济开发区</w:t>
      </w:r>
      <w:r>
        <w:rPr>
          <w:rFonts w:ascii="宋体" w:hAnsi="宋体"/>
          <w:sz w:val="24"/>
          <w:szCs w:val="24"/>
        </w:rPr>
        <w:t xml:space="preserve">管理委员会</w:t>
      </w:r>
      <w:r/>
    </w:p>
    <w:p>
      <w:pPr>
        <w:ind w:firstLine="720"/>
        <w:spacing w:line="440" w:lineRule="exact"/>
        <w:rPr>
          <w:rFonts w:hint="eastAsia" w:ascii="宋体" w:hAnsi="宋体" w:cs="宋体"/>
          <w:sz w:val="24"/>
        </w:rPr>
      </w:pPr>
      <w:r>
        <w:rPr>
          <w:rFonts w:hint="eastAsia" w:ascii="宋体" w:hAnsi="宋体" w:cs="宋体"/>
          <w:sz w:val="24"/>
        </w:rPr>
        <w:t xml:space="preserve">地址：阜宁县开发区协鑫大道15号</w:t>
      </w:r>
      <w:r/>
    </w:p>
    <w:p>
      <w:pPr>
        <w:ind w:firstLine="720"/>
        <w:spacing w:line="440" w:lineRule="exact"/>
        <w:rPr>
          <w:rFonts w:hint="eastAsia" w:ascii="宋体" w:hAnsi="宋体" w:cs="宋体"/>
          <w:sz w:val="24"/>
        </w:rPr>
      </w:pPr>
      <w:r>
        <w:rPr>
          <w:rFonts w:hint="eastAsia" w:ascii="宋体" w:hAnsi="宋体" w:cs="宋体"/>
          <w:sz w:val="24"/>
        </w:rPr>
        <w:t xml:space="preserve">联系人：张默涵，15751613201 </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r/>
    </w:p>
    <w:p>
      <w:pPr>
        <w:ind w:firstLine="720"/>
        <w:spacing w:line="440" w:lineRule="exact"/>
        <w:rPr>
          <w:rFonts w:hint="eastAsia" w:ascii="宋体" w:hAnsi="宋体" w:cs="宋体"/>
          <w:sz w:val="24"/>
        </w:rPr>
      </w:pPr>
      <w:r>
        <w:rPr>
          <w:rFonts w:hint="eastAsia" w:ascii="宋体" w:hAnsi="宋体" w:cs="宋体"/>
          <w:sz w:val="24"/>
        </w:rPr>
        <w:t xml:space="preserve">名 称： 盐城企之峰项目管理有限公司  </w:t>
      </w:r>
      <w:r/>
    </w:p>
    <w:p>
      <w:pPr>
        <w:ind w:firstLine="720"/>
        <w:spacing w:line="440" w:lineRule="exact"/>
        <w:rPr>
          <w:rFonts w:hint="eastAsia" w:ascii="宋体" w:hAnsi="宋体" w:cs="宋体"/>
          <w:sz w:val="24"/>
        </w:rPr>
      </w:pPr>
      <w:r>
        <w:rPr>
          <w:rFonts w:hint="eastAsia" w:ascii="宋体" w:hAnsi="宋体" w:cs="宋体"/>
          <w:sz w:val="24"/>
        </w:rPr>
        <w:t xml:space="preserve">地　址：</w:t>
      </w:r>
      <w:r>
        <w:rPr>
          <w:rStyle w:val="1013"/>
          <w:rFonts w:hint="eastAsia" w:ascii="宋体" w:hAnsi="宋体" w:cs="宋体"/>
          <w:sz w:val="24"/>
        </w:rPr>
        <w:t xml:space="preserve">阜宁县洲业汽车城16幢213号</w:t>
      </w:r>
      <w:r/>
    </w:p>
    <w:p>
      <w:pPr>
        <w:ind w:firstLine="720"/>
        <w:spacing w:line="440" w:lineRule="exact"/>
        <w:rPr>
          <w:rFonts w:hint="eastAsia" w:ascii="宋体" w:hAnsi="宋体" w:cs="宋体"/>
          <w:sz w:val="24"/>
        </w:rPr>
      </w:pPr>
      <w:r>
        <w:rPr>
          <w:rFonts w:hint="eastAsia" w:ascii="宋体" w:hAnsi="宋体" w:cs="宋体"/>
          <w:sz w:val="24"/>
        </w:rPr>
        <w:t xml:space="preserve">联系人：夏素莉，15261928469 </w:t>
      </w:r>
      <w:r/>
    </w:p>
    <w:p>
      <w:pPr>
        <w:ind w:firstLine="480"/>
        <w:spacing w:line="440" w:lineRule="exact"/>
        <w:rPr>
          <w:rFonts w:hint="eastAsia" w:ascii="宋体" w:hAnsi="宋体" w:cs="宋体"/>
          <w:sz w:val="24"/>
        </w:rPr>
      </w:pPr>
      <w:r>
        <w:rPr>
          <w:rFonts w:hint="eastAsia" w:ascii="宋体" w:hAnsi="宋体" w:cs="宋体"/>
          <w:sz w:val="24"/>
        </w:rPr>
        <w:t xml:space="preserve">3.项目联系方式</w:t>
      </w:r>
      <w:r/>
    </w:p>
    <w:p>
      <w:pPr>
        <w:ind w:firstLine="720"/>
        <w:spacing w:line="440" w:lineRule="exact"/>
        <w:rPr>
          <w:rFonts w:hint="eastAsia" w:ascii="宋体" w:hAnsi="宋体" w:cs="宋体"/>
          <w:sz w:val="24"/>
        </w:rPr>
      </w:pPr>
      <w:r>
        <w:rPr>
          <w:rFonts w:hint="eastAsia" w:ascii="宋体" w:hAnsi="宋体" w:cs="宋体"/>
          <w:sz w:val="24"/>
        </w:rPr>
        <w:t xml:space="preserve">项目联系人：张默涵、夏素莉</w:t>
      </w:r>
      <w:r/>
    </w:p>
    <w:p>
      <w:pPr>
        <w:ind w:firstLine="720"/>
        <w:spacing w:line="440" w:lineRule="exact"/>
        <w:rPr>
          <w:rStyle w:val="1013"/>
          <w:rFonts w:hint="eastAsia" w:ascii="宋体" w:hAnsi="宋体" w:cs="宋体"/>
          <w:sz w:val="24"/>
        </w:rPr>
      </w:pPr>
      <w:r>
        <w:rPr>
          <w:rFonts w:hint="eastAsia" w:ascii="宋体" w:hAnsi="宋体" w:cs="宋体"/>
          <w:sz w:val="24"/>
        </w:rPr>
        <w:t xml:space="preserve">电　话：</w:t>
      </w:r>
      <w:bookmarkStart w:id="62" w:name="OLE_LINK30"/>
      <w:r>
        <w:rPr>
          <w:rFonts w:hint="eastAsia" w:ascii="宋体" w:hAnsi="宋体" w:cs="宋体"/>
          <w:sz w:val="24"/>
        </w:rPr>
        <w:t xml:space="preserve">15751613201</w:t>
      </w:r>
      <w:bookmarkEnd w:id="62"/>
      <w:r>
        <w:rPr>
          <w:rFonts w:hint="eastAsia" w:ascii="宋体" w:hAnsi="宋体" w:cs="宋体"/>
          <w:sz w:val="24"/>
        </w:rPr>
        <w:t xml:space="preserve">，15261928469</w:t>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400" w:lineRule="exact"/>
        <w:rPr>
          <w:rFonts w:hint="eastAsia" w:ascii="宋体" w:hAnsi="宋体"/>
          <w:sz w:val="24"/>
          <w:szCs w:val="24"/>
        </w:rPr>
      </w:pPr>
      <w:r>
        <w:rPr>
          <w:rFonts w:hint="eastAsia" w:ascii="宋体" w:hAnsi="宋体"/>
          <w:sz w:val="24"/>
          <w:szCs w:val="24"/>
        </w:rPr>
      </w:r>
      <w:r/>
    </w:p>
    <w:p>
      <w:pPr>
        <w:ind w:firstLine="480"/>
        <w:jc w:val="right"/>
        <w:spacing w:line="400" w:lineRule="exact"/>
        <w:rPr>
          <w:rFonts w:hint="eastAsia" w:ascii="宋体" w:hAnsi="宋体"/>
          <w:sz w:val="24"/>
          <w:szCs w:val="24"/>
        </w:rPr>
      </w:pPr>
      <w:r>
        <w:rPr>
          <w:rFonts w:hint="eastAsia" w:ascii="宋体" w:hAnsi="宋体"/>
          <w:sz w:val="24"/>
          <w:szCs w:val="24"/>
        </w:rPr>
        <w:t xml:space="preserve">2026年09月23日</w:t>
      </w:r>
      <w:r/>
    </w:p>
    <w:p>
      <w:pPr>
        <w:spacing w:line="450" w:lineRule="exact"/>
        <w:rPr>
          <w:rFonts w:hint="eastAsia" w:ascii="楷体_GB2312" w:hAnsi="楷体_GB2312" w:cs="楷体_GB2312"/>
          <w:sz w:val="24"/>
        </w:rPr>
      </w:pPr>
      <w:r>
        <w:rPr>
          <w:rFonts w:hint="eastAsia" w:ascii="楷体_GB2312" w:hAnsi="楷体_GB2312" w:cs="楷体_GB2312"/>
          <w:sz w:val="24"/>
        </w:rPr>
      </w:r>
      <w:r/>
    </w:p>
    <w:p>
      <w:pPr>
        <w:spacing w:line="450" w:lineRule="exact"/>
        <w:rPr>
          <w:rFonts w:ascii="黑体" w:hAnsi="Arial" w:eastAsia="黑体" w:cs="Arial"/>
          <w:b/>
          <w:bCs/>
          <w:sz w:val="44"/>
          <w:szCs w:val="44"/>
        </w:rPr>
      </w:pPr>
      <w:r/>
      <w:bookmarkStart w:id="63" w:name="_Toc120614211"/>
      <w:r/>
      <w:r/>
    </w:p>
    <w:p>
      <w:pPr>
        <w:spacing w:line="450" w:lineRule="exact"/>
        <w:rPr>
          <w:rFonts w:ascii="黑体" w:hAnsi="Arial" w:eastAsia="黑体" w:cs="Arial"/>
          <w:b/>
          <w:bCs/>
          <w:sz w:val="44"/>
          <w:szCs w:val="44"/>
        </w:rPr>
      </w:pPr>
      <w:r>
        <w:rPr>
          <w:rFonts w:ascii="黑体" w:hAnsi="Arial" w:eastAsia="黑体" w:cs="Arial"/>
          <w:b/>
          <w:bCs/>
          <w:sz w:val="44"/>
          <w:szCs w:val="44"/>
        </w:rPr>
      </w:r>
      <w:r/>
    </w:p>
    <w:p>
      <w:pP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Start w:id="64" w:name="_Toc120614213"/>
      <w:r/>
      <w:bookmarkStart w:id="65" w:name="_Toc20823274"/>
      <w:r/>
      <w:bookmarkStart w:id="66" w:name="_Toc513029202"/>
      <w:r/>
      <w:bookmarkStart w:id="67" w:name="_Toc16938518"/>
      <w:r/>
      <w:bookmarkEnd w:id="63"/>
      <w:r>
        <w:rPr>
          <w:rFonts w:hint="eastAsia" w:ascii="黑体" w:hAnsi="Arial" w:eastAsia="黑体" w:cs="Arial"/>
          <w:b/>
          <w:bCs/>
          <w:sz w:val="44"/>
          <w:szCs w:val="44"/>
        </w:rPr>
        <w:t xml:space="preserve">投标人须知</w:t>
      </w:r>
      <w:bookmarkEnd w:id="64"/>
      <w:r/>
      <w:bookmarkEnd w:id="65"/>
      <w:r/>
      <w:bookmarkEnd w:id="66"/>
      <w:r/>
      <w:bookmarkEnd w:id="67"/>
      <w:r/>
      <w:r/>
    </w:p>
    <w:p>
      <w:pPr>
        <w:ind w:firstLine="480"/>
        <w:spacing w:line="460" w:lineRule="exact"/>
        <w:rPr>
          <w:rFonts w:hint="eastAsia" w:ascii="宋体" w:hAnsi="宋体"/>
          <w:b/>
          <w:sz w:val="24"/>
          <w:szCs w:val="24"/>
        </w:rPr>
      </w:pPr>
      <w:r/>
      <w:bookmarkStart w:id="68" w:name="_Toc20823275"/>
      <w:r/>
      <w:bookmarkStart w:id="69" w:name="_Toc513029203"/>
      <w:r/>
      <w:bookmarkStart w:id="70" w:name="_Toc120614214"/>
      <w:r/>
      <w:bookmarkStart w:id="71" w:name="_Toc16938519"/>
      <w:r>
        <w:rPr>
          <w:rFonts w:hint="eastAsia" w:ascii="宋体" w:hAnsi="宋体"/>
          <w:b/>
          <w:sz w:val="24"/>
          <w:szCs w:val="24"/>
        </w:rPr>
        <w:t xml:space="preserve">一、总则</w:t>
      </w:r>
      <w:bookmarkEnd w:id="68"/>
      <w:r/>
      <w:bookmarkEnd w:id="69"/>
      <w:r/>
      <w:bookmarkEnd w:id="70"/>
      <w:r/>
      <w:bookmarkEnd w:id="71"/>
      <w:r/>
      <w:r/>
    </w:p>
    <w:p>
      <w:pPr>
        <w:ind w:firstLine="480"/>
        <w:spacing w:line="460" w:lineRule="exact"/>
        <w:rPr>
          <w:rFonts w:hint="eastAsia" w:ascii="宋体" w:hAnsi="宋体"/>
          <w:b/>
          <w:sz w:val="24"/>
          <w:szCs w:val="24"/>
        </w:rPr>
      </w:pPr>
      <w:r/>
      <w:bookmarkStart w:id="72" w:name="_Hlt16619475"/>
      <w:r/>
      <w:bookmarkStart w:id="73" w:name="_Toc458694821"/>
      <w:r/>
      <w:bookmarkStart w:id="74" w:name="_Toc16938520"/>
      <w:r/>
      <w:bookmarkStart w:id="75" w:name="_Toc513029204"/>
      <w:r/>
      <w:bookmarkStart w:id="76" w:name="_Toc20823276"/>
      <w:r/>
      <w:bookmarkEnd w:id="72"/>
      <w:r>
        <w:rPr>
          <w:rFonts w:hint="eastAsia" w:ascii="宋体" w:hAnsi="宋体"/>
          <w:b/>
          <w:sz w:val="24"/>
          <w:szCs w:val="24"/>
        </w:rPr>
        <w:t xml:space="preserve">1</w:t>
      </w:r>
      <w:bookmarkEnd w:id="73"/>
      <w:r>
        <w:rPr>
          <w:rFonts w:hint="eastAsia" w:ascii="宋体" w:hAnsi="宋体"/>
          <w:b/>
          <w:sz w:val="24"/>
          <w:szCs w:val="24"/>
        </w:rPr>
        <w:t xml:space="preserve">、招标方式</w:t>
      </w:r>
      <w:bookmarkEnd w:id="74"/>
      <w:r/>
      <w:bookmarkEnd w:id="75"/>
      <w:r/>
      <w:bookmarkEnd w:id="76"/>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77" w:name="_Toc513029205"/>
      <w:r/>
      <w:bookmarkStart w:id="78" w:name="_Toc16938521"/>
      <w:r/>
      <w:bookmarkStart w:id="79" w:name="_Toc20823277"/>
      <w:r>
        <w:rPr>
          <w:rFonts w:hint="eastAsia" w:ascii="宋体" w:hAnsi="宋体"/>
          <w:b/>
          <w:sz w:val="24"/>
          <w:szCs w:val="24"/>
        </w:rPr>
        <w:t xml:space="preserve">2、合格的投标人</w:t>
      </w:r>
      <w:bookmarkEnd w:id="77"/>
      <w:r/>
      <w:bookmarkEnd w:id="78"/>
      <w:r/>
      <w:bookmarkEnd w:id="79"/>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80" w:name="_Toc20823278"/>
      <w:r/>
      <w:bookmarkStart w:id="81" w:name="_Toc513029206"/>
      <w:r/>
      <w:bookmarkStart w:id="82" w:name="_Toc16938522"/>
      <w:r>
        <w:rPr>
          <w:rFonts w:hint="eastAsia" w:ascii="宋体" w:hAnsi="宋体"/>
          <w:b/>
          <w:sz w:val="24"/>
          <w:szCs w:val="24"/>
        </w:rPr>
        <w:t xml:space="preserve">3、适用法律</w:t>
      </w:r>
      <w:bookmarkEnd w:id="80"/>
      <w:r/>
      <w:bookmarkEnd w:id="81"/>
      <w:r/>
      <w:bookmarkEnd w:id="82"/>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83" w:name="_Toc16938523"/>
      <w:r/>
      <w:bookmarkStart w:id="84" w:name="_Toc513029207"/>
      <w:r/>
      <w:bookmarkStart w:id="85" w:name="_Toc462564067"/>
      <w:r/>
      <w:bookmarkStart w:id="86" w:name="_Toc20823279"/>
      <w:r>
        <w:rPr>
          <w:rFonts w:hint="eastAsia" w:ascii="宋体" w:hAnsi="宋体"/>
          <w:b/>
          <w:sz w:val="24"/>
          <w:szCs w:val="24"/>
        </w:rPr>
        <w:t xml:space="preserve">4、投标费用</w:t>
      </w:r>
      <w:bookmarkEnd w:id="83"/>
      <w:r/>
      <w:bookmarkEnd w:id="84"/>
      <w:r/>
      <w:bookmarkEnd w:id="85"/>
      <w:r/>
      <w:bookmarkEnd w:id="86"/>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Theme="minorEastAsia" w:hAnsiTheme="minorEastAsia" w:eastAsiaTheme="minorEastAsia" w:cstheme="minorEastAsia"/>
          <w:sz w:val="24"/>
          <w:szCs w:val="24"/>
        </w:rPr>
      </w:pPr>
      <w:r>
        <w:rPr>
          <w:rFonts w:hint="eastAsia" w:ascii="宋体" w:hAnsi="宋体"/>
          <w:sz w:val="24"/>
          <w:szCs w:val="24"/>
        </w:rPr>
        <w:t xml:space="preserve">4.2</w:t>
      </w:r>
      <w:r>
        <w:rPr>
          <w:rFonts w:ascii="宋体" w:hAnsi="宋体"/>
          <w:sz w:val="24"/>
          <w:szCs w:val="24"/>
        </w:rPr>
        <w:t xml:space="preserve">代理机构将根据委托代理合同、《政府采购代理机构管理暂行办法》【财库（2018）2号】第十五条、苏政采协【2024】20号</w:t>
      </w:r>
      <w:r>
        <w:rPr>
          <w:rFonts w:ascii="宋体" w:hAnsi="宋体"/>
          <w:sz w:val="24"/>
          <w:szCs w:val="24"/>
        </w:rPr>
        <w:t xml:space="preserve">文件</w:t>
      </w:r>
      <w:r>
        <w:rPr>
          <w:rFonts w:hint="eastAsia" w:ascii="宋体" w:hAnsi="宋体"/>
          <w:sz w:val="24"/>
          <w:szCs w:val="24"/>
        </w:rPr>
        <w:t xml:space="preserve">,</w:t>
      </w:r>
      <w:r>
        <w:rPr>
          <w:rFonts w:ascii="宋体" w:hAnsi="宋体"/>
          <w:sz w:val="24"/>
          <w:szCs w:val="24"/>
        </w:rPr>
        <w:t xml:space="preserve">按</w:t>
      </w:r>
      <w:r>
        <w:rPr>
          <w:rFonts w:hint="eastAsia" w:ascii="宋体" w:hAnsi="宋体"/>
          <w:sz w:val="24"/>
          <w:szCs w:val="24"/>
        </w:rPr>
        <w:t xml:space="preserve">17000元</w:t>
      </w:r>
      <w:r>
        <w:rPr>
          <w:rFonts w:ascii="宋体" w:hAnsi="宋体"/>
          <w:sz w:val="24"/>
          <w:szCs w:val="24"/>
        </w:rPr>
        <w:t xml:space="preserve">向</w:t>
      </w:r>
      <w:r>
        <w:rPr>
          <w:rFonts w:hint="eastAsia" w:ascii="宋体" w:hAnsi="宋体"/>
          <w:sz w:val="24"/>
          <w:szCs w:val="24"/>
        </w:rPr>
        <w:t xml:space="preserve">采购人</w:t>
      </w:r>
      <w:r>
        <w:rPr>
          <w:rFonts w:ascii="宋体" w:hAnsi="宋体"/>
          <w:sz w:val="24"/>
          <w:szCs w:val="24"/>
        </w:rPr>
        <w:t xml:space="preserve">收取招标代理费</w:t>
      </w:r>
      <w:r>
        <w:rPr>
          <w:rFonts w:hint="eastAsia" w:ascii="宋体" w:hAnsi="宋体"/>
          <w:sz w:val="24"/>
          <w:szCs w:val="24"/>
        </w:rPr>
        <w:t xml:space="preserve">。</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87" w:name="_Toc513029209"/>
      <w:r/>
      <w:bookmarkStart w:id="88" w:name="_Toc20823281"/>
      <w:r/>
      <w:bookmarkStart w:id="89" w:name="_Toc16938525"/>
      <w:r/>
      <w:bookmarkStart w:id="90" w:name="_Toc120614215"/>
      <w:r>
        <w:rPr>
          <w:rFonts w:hint="eastAsia" w:ascii="宋体" w:hAnsi="宋体"/>
          <w:b/>
          <w:sz w:val="24"/>
          <w:szCs w:val="24"/>
        </w:rPr>
        <w:t xml:space="preserve">二、招标文件</w:t>
      </w:r>
      <w:bookmarkEnd w:id="87"/>
      <w:r/>
      <w:bookmarkEnd w:id="88"/>
      <w:r/>
      <w:bookmarkEnd w:id="89"/>
      <w:r/>
      <w:bookmarkEnd w:id="90"/>
      <w:r/>
      <w:r/>
    </w:p>
    <w:p>
      <w:pPr>
        <w:ind w:firstLine="480"/>
        <w:spacing w:line="460" w:lineRule="exact"/>
        <w:rPr>
          <w:rFonts w:hint="eastAsia" w:ascii="宋体" w:hAnsi="宋体"/>
          <w:b/>
          <w:sz w:val="24"/>
          <w:szCs w:val="24"/>
        </w:rPr>
      </w:pPr>
      <w:r/>
      <w:bookmarkStart w:id="91" w:name="_Toc16938526"/>
      <w:r/>
      <w:bookmarkStart w:id="92" w:name="_Toc20823282"/>
      <w:r/>
      <w:bookmarkStart w:id="93" w:name="_Toc513029210"/>
      <w:r>
        <w:rPr>
          <w:rFonts w:hint="eastAsia" w:ascii="宋体" w:hAnsi="宋体"/>
          <w:b/>
          <w:sz w:val="24"/>
          <w:szCs w:val="24"/>
        </w:rPr>
        <w:t xml:space="preserve">6、招标文件构成</w:t>
      </w:r>
      <w:bookmarkEnd w:id="91"/>
      <w:r/>
      <w:bookmarkEnd w:id="92"/>
      <w:r/>
      <w:bookmarkEnd w:id="93"/>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w:t>
      </w:r>
      <w:r>
        <w:rPr>
          <w:rFonts w:hint="eastAsia" w:ascii="宋体" w:hAnsi="宋体"/>
          <w:sz w:val="24"/>
          <w:szCs w:val="24"/>
        </w:rPr>
        <w:t xml:space="preserve">招标文件作出实质性响应，否则其风险由投标人自行承担。</w:t>
      </w:r>
      <w:r/>
    </w:p>
    <w:p>
      <w:pPr>
        <w:ind w:firstLine="480"/>
        <w:spacing w:line="460" w:lineRule="exact"/>
        <w:rPr>
          <w:rFonts w:hint="eastAsia" w:ascii="宋体" w:hAnsi="宋体"/>
          <w:b/>
          <w:bCs/>
          <w:sz w:val="24"/>
          <w:szCs w:val="24"/>
        </w:rPr>
      </w:pPr>
      <w:r/>
      <w:bookmarkStart w:id="94" w:name="_Toc513029211"/>
      <w:r/>
      <w:bookmarkStart w:id="95" w:name="_Toc16938527"/>
      <w:r/>
      <w:bookmarkStart w:id="96" w:name="_Toc462564070"/>
      <w:r/>
      <w:bookmarkStart w:id="97" w:name="_Toc20823283"/>
      <w:r>
        <w:rPr>
          <w:rFonts w:hint="eastAsia" w:ascii="宋体" w:hAnsi="宋体"/>
          <w:b/>
          <w:bCs/>
          <w:sz w:val="24"/>
          <w:szCs w:val="24"/>
        </w:rPr>
        <w:t xml:space="preserve">7、招标文件的澄清</w:t>
      </w:r>
      <w:bookmarkEnd w:id="94"/>
      <w:r/>
      <w:bookmarkEnd w:id="95"/>
      <w:r/>
      <w:bookmarkEnd w:id="96"/>
      <w:r/>
      <w:bookmarkEnd w:id="97"/>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w:t>
      </w:r>
      <w:r>
        <w:rPr>
          <w:rFonts w:hint="eastAsia" w:ascii="宋体" w:hAnsi="宋体"/>
          <w:b/>
          <w:bCs/>
          <w:sz w:val="24"/>
          <w:szCs w:val="24"/>
        </w:rPr>
        <w:t xml:space="preserve">十日</w:t>
      </w:r>
      <w:r>
        <w:rPr>
          <w:rFonts w:hint="eastAsia" w:ascii="宋体" w:hAnsi="宋体"/>
          <w:sz w:val="24"/>
          <w:szCs w:val="24"/>
        </w:rPr>
        <w:t xml:space="preserve">前按招标公告中的通讯地址，以书面形式通知采购人或采购代理机构。</w:t>
      </w:r>
      <w:r/>
    </w:p>
    <w:p>
      <w:pPr>
        <w:ind w:firstLine="480"/>
        <w:spacing w:line="460" w:lineRule="exact"/>
        <w:rPr>
          <w:rFonts w:hint="eastAsia" w:ascii="宋体" w:hAnsi="宋体"/>
          <w:b/>
          <w:bCs/>
          <w:sz w:val="24"/>
          <w:szCs w:val="24"/>
        </w:rPr>
      </w:pPr>
      <w:r/>
      <w:bookmarkStart w:id="98" w:name="_Toc462564071"/>
      <w:r/>
      <w:bookmarkStart w:id="99" w:name="_Toc16938528"/>
      <w:r/>
      <w:bookmarkStart w:id="100" w:name="_Toc513029212"/>
      <w:r/>
      <w:bookmarkStart w:id="101" w:name="_Toc20823284"/>
      <w:r>
        <w:rPr>
          <w:rFonts w:hint="eastAsia" w:ascii="宋体" w:hAnsi="宋体"/>
          <w:b/>
          <w:bCs/>
          <w:sz w:val="24"/>
          <w:szCs w:val="24"/>
        </w:rPr>
        <w:t xml:space="preserve">8、招标文件的修改</w:t>
      </w:r>
      <w:bookmarkEnd w:id="98"/>
      <w:r/>
      <w:bookmarkEnd w:id="99"/>
      <w:r/>
      <w:bookmarkEnd w:id="100"/>
      <w:r/>
      <w:bookmarkEnd w:id="101"/>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招标文件的修改将在中国政府采购网、江苏政府采购网、盐城市政府采购网、阜宁县公共资源电子化综合交易平台公布，补充文件将作为招标文件的组成部分，并对投标人具有约束力。</w:t>
      </w:r>
      <w:r/>
    </w:p>
    <w:p>
      <w:pPr>
        <w:ind w:firstLine="480"/>
        <w:spacing w:line="460" w:lineRule="exact"/>
        <w:rPr>
          <w:rFonts w:hint="eastAsia" w:ascii="宋体" w:hAnsi="宋体"/>
          <w:b/>
          <w:bCs/>
          <w:sz w:val="24"/>
          <w:szCs w:val="24"/>
        </w:rPr>
      </w:pPr>
      <w:r/>
      <w:bookmarkStart w:id="102" w:name="_Toc16938529"/>
      <w:r/>
      <w:bookmarkStart w:id="103" w:name="_Toc120614216"/>
      <w:r/>
      <w:bookmarkStart w:id="104" w:name="_Toc20823285"/>
      <w:r/>
      <w:bookmarkStart w:id="105" w:name="_Toc513029213"/>
      <w:r/>
      <w:bookmarkStart w:id="106" w:name="_Toc462564072"/>
      <w:r>
        <w:rPr>
          <w:rFonts w:hint="eastAsia" w:ascii="宋体" w:hAnsi="宋体"/>
          <w:b/>
          <w:bCs/>
          <w:sz w:val="24"/>
          <w:szCs w:val="24"/>
        </w:rPr>
        <w:t xml:space="preserve">三、投标文件的编制</w:t>
      </w:r>
      <w:bookmarkEnd w:id="102"/>
      <w:r/>
      <w:bookmarkEnd w:id="103"/>
      <w:r/>
      <w:bookmarkEnd w:id="104"/>
      <w:r/>
      <w:bookmarkEnd w:id="105"/>
      <w:r/>
      <w:bookmarkEnd w:id="106"/>
      <w:r/>
      <w:r/>
    </w:p>
    <w:p>
      <w:pPr>
        <w:ind w:firstLine="480"/>
        <w:spacing w:line="460" w:lineRule="exact"/>
        <w:rPr>
          <w:rFonts w:hint="eastAsia" w:ascii="宋体" w:hAnsi="宋体"/>
          <w:sz w:val="24"/>
          <w:szCs w:val="24"/>
        </w:rPr>
      </w:pPr>
      <w:r/>
      <w:bookmarkStart w:id="107" w:name="_Toc462564073"/>
      <w:r/>
      <w:bookmarkStart w:id="108" w:name="_Toc20823286"/>
      <w:r/>
      <w:bookmarkStart w:id="109" w:name="_Toc16938530"/>
      <w:r/>
      <w:bookmarkStart w:id="110" w:name="_Toc513029214"/>
      <w:r>
        <w:rPr>
          <w:rFonts w:hint="eastAsia" w:ascii="宋体" w:hAnsi="宋体"/>
          <w:sz w:val="24"/>
          <w:szCs w:val="24"/>
        </w:rPr>
        <w:t xml:space="preserve">9、投标文件的语言及度量衡单位</w:t>
      </w:r>
      <w:bookmarkEnd w:id="107"/>
      <w:r/>
      <w:bookmarkEnd w:id="108"/>
      <w:r/>
      <w:bookmarkEnd w:id="109"/>
      <w:r/>
      <w:bookmarkEnd w:id="110"/>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111" w:name="_Toc20823287"/>
      <w:r/>
      <w:bookmarkStart w:id="112" w:name="_Toc462564074"/>
      <w:r/>
      <w:bookmarkStart w:id="113" w:name="_Toc16938531"/>
      <w:r/>
      <w:bookmarkStart w:id="114" w:name="_Toc513029215"/>
      <w:r>
        <w:rPr>
          <w:rFonts w:hint="eastAsia" w:ascii="宋体" w:hAnsi="宋体"/>
          <w:b/>
          <w:bCs/>
          <w:sz w:val="24"/>
          <w:szCs w:val="24"/>
        </w:rPr>
        <w:t xml:space="preserve">10、投标文件构成</w:t>
      </w:r>
      <w:bookmarkEnd w:id="111"/>
      <w:r/>
      <w:bookmarkEnd w:id="112"/>
      <w:r/>
      <w:bookmarkEnd w:id="113"/>
      <w:r/>
      <w:bookmarkEnd w:id="114"/>
      <w:r/>
      <w:r/>
    </w:p>
    <w:p>
      <w:pPr>
        <w:ind w:firstLine="480"/>
        <w:spacing w:line="460" w:lineRule="exact"/>
        <w:rPr>
          <w:rFonts w:hint="eastAsia" w:ascii="宋体" w:hAnsi="宋体"/>
          <w:sz w:val="24"/>
          <w:szCs w:val="24"/>
        </w:rPr>
      </w:pPr>
      <w:r/>
      <w:bookmarkStart w:id="115" w:name="_Hlt26954838"/>
      <w:r/>
      <w:bookmarkStart w:id="116" w:name="_Hlt26668975"/>
      <w:r/>
      <w:bookmarkStart w:id="117" w:name="_Hlt26670360"/>
      <w:r/>
      <w:bookmarkStart w:id="118" w:name="_Toc49090507"/>
      <w:r/>
      <w:bookmarkStart w:id="119" w:name="_Toc14577354"/>
      <w:r/>
      <w:bookmarkStart w:id="120" w:name="_Toc513029219"/>
      <w:r/>
      <w:bookmarkStart w:id="121" w:name="_Toc49090509"/>
      <w:r/>
      <w:bookmarkStart w:id="122" w:name="_Toc513029216"/>
      <w:r/>
      <w:bookmarkStart w:id="123" w:name="_Toc14577357"/>
      <w:r/>
      <w:bookmarkStart w:id="124" w:name="_Toc49090508"/>
      <w:r/>
      <w:bookmarkStart w:id="125" w:name="_Toc14577355"/>
      <w:r/>
      <w:bookmarkEnd w:id="115"/>
      <w:r/>
      <w:bookmarkEnd w:id="116"/>
      <w:r/>
      <w:bookmarkEnd w:id="117"/>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18"/>
      <w:r/>
      <w:bookmarkEnd w:id="119"/>
      <w:r/>
      <w:bookmarkEnd w:id="120"/>
      <w:r/>
      <w:bookmarkEnd w:id="121"/>
      <w:r/>
      <w:bookmarkEnd w:id="122"/>
      <w:r/>
      <w:bookmarkEnd w:id="123"/>
      <w:r/>
      <w:r/>
    </w:p>
    <w:p>
      <w:pPr>
        <w:ind w:firstLine="480"/>
        <w:spacing w:line="46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24"/>
      <w:r/>
      <w:bookmarkEnd w:id="125"/>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w:t>
      </w:r>
      <w:r>
        <w:rPr>
          <w:rFonts w:hint="eastAsia" w:ascii="宋体" w:hAnsi="宋体"/>
          <w:sz w:val="24"/>
          <w:szCs w:val="24"/>
        </w:rPr>
        <w:t xml:space="preserve">位标注。招标文件中另有规定的按规定执行。</w:t>
      </w:r>
      <w:r/>
    </w:p>
    <w:p>
      <w:pPr>
        <w:ind w:firstLine="480"/>
        <w:spacing w:line="460" w:lineRule="exact"/>
        <w:rPr>
          <w:rFonts w:hint="eastAsia" w:ascii="宋体" w:hAnsi="宋体"/>
          <w:b/>
          <w:sz w:val="24"/>
          <w:szCs w:val="24"/>
        </w:rPr>
      </w:pPr>
      <w:r/>
      <w:bookmarkStart w:id="126" w:name="_Hlt26954848"/>
      <w:r/>
      <w:bookmarkStart w:id="127" w:name="_Hlt26670486"/>
      <w:r/>
      <w:bookmarkStart w:id="128" w:name="_Hlt26954846"/>
      <w:r/>
      <w:bookmarkStart w:id="129" w:name="_Hlt26670482"/>
      <w:r/>
      <w:bookmarkStart w:id="130" w:name="_Hlt26954731"/>
      <w:r/>
      <w:bookmarkEnd w:id="126"/>
      <w:r/>
      <w:bookmarkEnd w:id="127"/>
      <w:r/>
      <w:bookmarkEnd w:id="128"/>
      <w:r/>
      <w:bookmarkEnd w:id="129"/>
      <w:r/>
      <w:bookmarkEnd w:id="130"/>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31" w:name="_Toc14577359"/>
      <w:r/>
      <w:bookmarkStart w:id="132" w:name="_Toc49090510"/>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31"/>
      <w:r/>
      <w:bookmarkEnd w:id="132"/>
      <w:r/>
      <w:r/>
    </w:p>
    <w:p>
      <w:pPr>
        <w:ind w:firstLine="480"/>
        <w:spacing w:line="460" w:lineRule="exact"/>
        <w:rPr>
          <w:rFonts w:hint="eastAsia" w:ascii="宋体" w:hAnsi="宋体"/>
          <w:b/>
          <w:sz w:val="24"/>
          <w:szCs w:val="24"/>
        </w:rPr>
      </w:pPr>
      <w:r/>
      <w:bookmarkStart w:id="133" w:name="_Toc14577360"/>
      <w:r/>
      <w:bookmarkStart w:id="134" w:name="_Toc49090511"/>
      <w:r>
        <w:rPr>
          <w:rFonts w:hint="eastAsia" w:ascii="宋体" w:hAnsi="宋体"/>
          <w:b/>
          <w:sz w:val="24"/>
          <w:szCs w:val="24"/>
        </w:rPr>
        <w:t xml:space="preserve">15、投标有效期</w:t>
      </w:r>
      <w:bookmarkEnd w:id="133"/>
      <w:r/>
      <w:bookmarkEnd w:id="134"/>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35" w:name="_Hlt26954739"/>
      <w:r/>
      <w:bookmarkStart w:id="136" w:name="_Hlt26954852"/>
      <w:r/>
      <w:bookmarkStart w:id="137" w:name="_Toc16938540"/>
      <w:r/>
      <w:bookmarkStart w:id="138" w:name="_Toc120614217"/>
      <w:r/>
      <w:bookmarkStart w:id="139" w:name="_Toc20823296"/>
      <w:r/>
      <w:bookmarkStart w:id="140" w:name="_Toc513029224"/>
      <w:r/>
      <w:bookmarkEnd w:id="135"/>
      <w:r/>
      <w:bookmarkEnd w:id="136"/>
      <w:r>
        <w:rPr>
          <w:rFonts w:hint="eastAsia" w:ascii="宋体" w:hAnsi="宋体"/>
          <w:b/>
          <w:sz w:val="24"/>
          <w:szCs w:val="24"/>
        </w:rPr>
        <w:t xml:space="preserve">四、投标文件的递交</w:t>
      </w:r>
      <w:bookmarkEnd w:id="137"/>
      <w:r/>
      <w:bookmarkEnd w:id="138"/>
      <w:r/>
      <w:bookmarkEnd w:id="139"/>
      <w:r/>
      <w:bookmarkEnd w:id="140"/>
      <w:r/>
      <w:r/>
    </w:p>
    <w:p>
      <w:pPr>
        <w:ind w:firstLine="480"/>
        <w:spacing w:line="460" w:lineRule="exact"/>
        <w:rPr>
          <w:rFonts w:hint="eastAsia" w:ascii="宋体" w:hAnsi="宋体"/>
          <w:b/>
          <w:sz w:val="24"/>
          <w:szCs w:val="24"/>
        </w:rPr>
      </w:pPr>
      <w:r/>
      <w:bookmarkStart w:id="141" w:name="_Toc20823297"/>
      <w:r/>
      <w:bookmarkStart w:id="142" w:name="_Toc462564084"/>
      <w:r/>
      <w:bookmarkStart w:id="143" w:name="_Toc16938541"/>
      <w:r/>
      <w:bookmarkStart w:id="144" w:name="_Toc513029225"/>
      <w:r>
        <w:rPr>
          <w:rFonts w:hint="eastAsia" w:ascii="宋体" w:hAnsi="宋体"/>
          <w:b/>
          <w:sz w:val="24"/>
          <w:szCs w:val="24"/>
        </w:rPr>
        <w:t xml:space="preserve">17、电子投标文件</w:t>
      </w:r>
      <w:bookmarkEnd w:id="141"/>
      <w:r/>
      <w:bookmarkEnd w:id="142"/>
      <w:r/>
      <w:bookmarkEnd w:id="143"/>
      <w:r/>
      <w:bookmarkEnd w:id="144"/>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45" w:name="_Toc20823298"/>
      <w:r/>
      <w:bookmarkStart w:id="146" w:name="_Toc513029226"/>
      <w:r/>
      <w:bookmarkStart w:id="147" w:name="_Toc16938542"/>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45"/>
      <w:r/>
      <w:bookmarkEnd w:id="146"/>
      <w:r/>
      <w:bookmarkEnd w:id="147"/>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48" w:name="_Toc513029227"/>
      <w:r/>
      <w:bookmarkStart w:id="149" w:name="_Toc16938543"/>
      <w:r/>
      <w:bookmarkStart w:id="150" w:name="_Toc20823299"/>
      <w:r>
        <w:rPr>
          <w:rFonts w:hint="eastAsia" w:ascii="宋体" w:hAnsi="宋体"/>
          <w:b/>
          <w:sz w:val="24"/>
          <w:szCs w:val="24"/>
        </w:rPr>
        <w:t xml:space="preserve">19、投标文件</w:t>
      </w:r>
      <w:bookmarkEnd w:id="148"/>
      <w:r/>
      <w:bookmarkEnd w:id="149"/>
      <w:r/>
      <w:bookmarkEnd w:id="150"/>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51" w:name="_Toc513029228"/>
      <w:r/>
      <w:bookmarkStart w:id="152" w:name="_Toc16938544"/>
      <w:r/>
      <w:bookmarkStart w:id="153" w:name="_Toc20823300"/>
      <w:r>
        <w:rPr>
          <w:rFonts w:hint="eastAsia" w:ascii="宋体" w:hAnsi="宋体"/>
          <w:b/>
          <w:sz w:val="24"/>
          <w:szCs w:val="24"/>
        </w:rPr>
        <w:t xml:space="preserve">20、投标文件的撤回和修改</w:t>
      </w:r>
      <w:bookmarkEnd w:id="151"/>
      <w:r/>
      <w:bookmarkEnd w:id="152"/>
      <w:r/>
      <w:bookmarkEnd w:id="153"/>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54" w:name="_Toc20823301"/>
      <w:r/>
      <w:bookmarkStart w:id="155" w:name="_Toc120614218"/>
      <w:r/>
      <w:bookmarkStart w:id="156" w:name="_Toc513029229"/>
      <w:r/>
      <w:bookmarkStart w:id="157" w:name="_Toc16938545"/>
      <w:r>
        <w:rPr>
          <w:rFonts w:hint="eastAsia" w:ascii="宋体" w:hAnsi="宋体"/>
          <w:b/>
          <w:sz w:val="24"/>
          <w:szCs w:val="24"/>
        </w:rPr>
        <w:t xml:space="preserve">五、开标与评标</w:t>
      </w:r>
      <w:bookmarkEnd w:id="154"/>
      <w:r/>
      <w:bookmarkEnd w:id="155"/>
      <w:r/>
      <w:bookmarkEnd w:id="156"/>
      <w:r/>
      <w:bookmarkEnd w:id="157"/>
      <w:r/>
      <w:r/>
    </w:p>
    <w:p>
      <w:pPr>
        <w:ind w:firstLine="480"/>
        <w:spacing w:line="460" w:lineRule="exact"/>
        <w:rPr>
          <w:rFonts w:hint="eastAsia" w:ascii="宋体" w:hAnsi="宋体"/>
          <w:b/>
          <w:sz w:val="24"/>
          <w:szCs w:val="24"/>
        </w:rPr>
      </w:pPr>
      <w:r/>
      <w:bookmarkStart w:id="158" w:name="_Toc16938546"/>
      <w:r/>
      <w:bookmarkStart w:id="159" w:name="_Toc20823302"/>
      <w:r/>
      <w:bookmarkStart w:id="160" w:name="_Toc513029230"/>
      <w:r>
        <w:rPr>
          <w:rFonts w:hint="eastAsia" w:ascii="宋体" w:hAnsi="宋体"/>
          <w:b/>
          <w:sz w:val="24"/>
          <w:szCs w:val="24"/>
        </w:rPr>
        <w:t xml:space="preserve">21、开标</w:t>
      </w:r>
      <w:bookmarkEnd w:id="158"/>
      <w:r/>
      <w:bookmarkEnd w:id="159"/>
      <w:r/>
      <w:bookmarkEnd w:id="160"/>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61" w:name="_Toc20823303"/>
      <w:r/>
      <w:bookmarkStart w:id="162" w:name="_Toc513029231"/>
      <w:r/>
      <w:bookmarkStart w:id="163" w:name="_Toc16938547"/>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61"/>
      <w:r/>
      <w:bookmarkEnd w:id="162"/>
      <w:r/>
      <w:bookmarkEnd w:id="163"/>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64" w:name="_Toc16938548"/>
      <w:r/>
      <w:bookmarkStart w:id="165" w:name="_Toc20823304"/>
      <w:r/>
      <w:bookmarkStart w:id="166" w:name="_Toc513029232"/>
      <w:r>
        <w:rPr>
          <w:rFonts w:hint="eastAsia" w:ascii="宋体" w:hAnsi="宋体"/>
          <w:b/>
          <w:sz w:val="24"/>
          <w:szCs w:val="24"/>
        </w:rPr>
        <w:t xml:space="preserve">24、投标文件的澄清</w:t>
      </w:r>
      <w:bookmarkEnd w:id="164"/>
      <w:r/>
      <w:bookmarkEnd w:id="165"/>
      <w:r/>
      <w:bookmarkEnd w:id="166"/>
      <w:r/>
      <w:r/>
    </w:p>
    <w:p>
      <w:pPr>
        <w:ind w:firstLine="480"/>
        <w:spacing w:line="460" w:lineRule="exact"/>
        <w:rPr>
          <w:rFonts w:hint="eastAsia" w:ascii="宋体" w:hAnsi="宋体"/>
          <w:sz w:val="24"/>
          <w:szCs w:val="24"/>
        </w:rPr>
      </w:pPr>
      <w:r/>
      <w:bookmarkStart w:id="167" w:name="_Toc16938549"/>
      <w:r/>
      <w:bookmarkStart w:id="168" w:name="_Toc513029233"/>
      <w:r/>
      <w:bookmarkStart w:id="169" w:name="_Toc20823305"/>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67"/>
      <w:r/>
      <w:bookmarkEnd w:id="168"/>
      <w:r/>
      <w:bookmarkEnd w:id="169"/>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w:t>
      </w:r>
      <w:r>
        <w:rPr>
          <w:rFonts w:hint="eastAsia" w:ascii="宋体" w:hAnsi="宋体"/>
          <w:sz w:val="24"/>
          <w:szCs w:val="24"/>
        </w:rPr>
        <w:t xml:space="preserve">资格,</w:t>
      </w:r>
      <w:r>
        <w:rPr>
          <w:rFonts w:hint="eastAsia" w:ascii="宋体" w:hAnsi="宋体"/>
          <w:sz w:val="24"/>
          <w:szCs w:val="24"/>
        </w:rPr>
        <w:t xml:space="preserve">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70" w:name="_Toc20823306"/>
      <w:r/>
      <w:bookmarkStart w:id="171" w:name="_Toc16938550"/>
      <w:r/>
      <w:bookmarkStart w:id="172" w:name="_Toc513029234"/>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70"/>
      <w:r/>
      <w:bookmarkEnd w:id="171"/>
      <w:r/>
      <w:bookmarkEnd w:id="172"/>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73" w:name="_Toc513029235"/>
      <w:r/>
      <w:bookmarkStart w:id="174" w:name="_Toc16938551"/>
      <w:r/>
      <w:bookmarkStart w:id="175" w:name="_Toc20823307"/>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bookmarkStart w:id="176" w:name="OLE_LINK16"/>
      <w:r>
        <w:rPr>
          <w:rFonts w:hint="eastAsia" w:ascii="宋体" w:hAnsi="宋体"/>
          <w:b/>
          <w:bCs/>
          <w:sz w:val="24"/>
          <w:szCs w:val="24"/>
        </w:rPr>
        <w:t xml:space="preserve">根据江苏省财政厅《关于推动解决政府采购异常低价问题相关工作的通知》（财库〔2026〕2号）的规定要求：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pStyle w:val="755"/>
        <w:ind w:firstLine="480"/>
        <w:jc w:val="both"/>
        <w:spacing w:beforeAutospacing="0" w:afterAutospacing="0" w:line="0" w:lineRule="atLeast"/>
        <w:rPr>
          <w:rFonts w:hint="eastAsia"/>
          <w:b/>
          <w:bCs/>
          <w:color w:val="000000"/>
          <w:szCs w:val="22"/>
        </w:rPr>
      </w:pPr>
      <w:r>
        <w:rPr>
          <w:rFonts w:hint="eastAsia"/>
          <w:b/>
          <w:bCs/>
          <w:color w:val="000000"/>
          <w:szCs w:val="22"/>
        </w:rPr>
        <w:t xml:space="preserve">1投标（响应）报价低于采购项目全部有效投标人平均值50%的，即投标（响应）报价＜采购项目全部有效投标人平均值×50%</w:t>
      </w:r>
      <w:r>
        <w:rPr>
          <w:rFonts w:hint="eastAsia"/>
          <w:b/>
          <w:bCs/>
          <w:color w:val="000000"/>
          <w:szCs w:val="22"/>
        </w:rPr>
        <w:t xml:space="preserve"> ；</w:t>
      </w:r>
      <w:r>
        <w:rPr>
          <w:rFonts w:hint="eastAsia"/>
          <w:b/>
          <w:bCs/>
          <w:color w:val="000000"/>
          <w:szCs w:val="22"/>
        </w:rPr>
        <w:t xml:space="preserve"> </w:t>
      </w:r>
      <w:r/>
    </w:p>
    <w:p>
      <w:pPr>
        <w:pStyle w:val="755"/>
        <w:ind w:firstLine="480"/>
        <w:jc w:val="both"/>
        <w:spacing w:beforeAutospacing="0" w:afterAutospacing="0" w:line="0" w:lineRule="atLeast"/>
        <w:rPr>
          <w:rFonts w:hint="eastAsia"/>
          <w:b/>
          <w:bCs/>
          <w:color w:val="000000"/>
          <w:szCs w:val="22"/>
        </w:rPr>
      </w:pPr>
      <w:r>
        <w:rPr>
          <w:rFonts w:hint="eastAsia"/>
          <w:b/>
          <w:bCs/>
          <w:color w:val="000000"/>
          <w:szCs w:val="22"/>
        </w:rPr>
        <w:t xml:space="preserve">2投标（响应）报价低于采购项目有效投标人次低报价 50%的，即投标（响应）报价＜采购项目有效投标人次低报价×50%</w:t>
      </w:r>
      <w:r>
        <w:rPr>
          <w:rFonts w:hint="eastAsia"/>
          <w:b/>
          <w:bCs/>
          <w:color w:val="000000"/>
          <w:szCs w:val="22"/>
        </w:rPr>
        <w:t xml:space="preserve"> ；</w:t>
      </w:r>
      <w:r/>
    </w:p>
    <w:p>
      <w:pPr>
        <w:pStyle w:val="755"/>
        <w:ind w:firstLine="480"/>
        <w:jc w:val="both"/>
        <w:spacing w:beforeAutospacing="0" w:afterAutospacing="0" w:line="0" w:lineRule="atLeast"/>
        <w:rPr>
          <w:rFonts w:hint="eastAsia"/>
          <w:b/>
          <w:bCs/>
          <w:color w:val="000000"/>
          <w:szCs w:val="22"/>
        </w:rPr>
      </w:pPr>
      <w:r>
        <w:rPr>
          <w:rFonts w:hint="eastAsia"/>
          <w:b/>
          <w:bCs/>
          <w:color w:val="000000"/>
          <w:szCs w:val="22"/>
        </w:rPr>
        <w:t xml:space="preserve">3投标（响应）报价低于采购项目最高限价45%的，即投标（响应）报价＜采购项目最高限价×45%</w:t>
      </w:r>
      <w:r>
        <w:rPr>
          <w:rFonts w:hint="eastAsia"/>
          <w:b/>
          <w:bCs/>
          <w:color w:val="000000"/>
          <w:szCs w:val="22"/>
        </w:rPr>
        <w:t xml:space="preserve">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4</w:t>
      </w:r>
      <w:r>
        <w:rPr>
          <w:rFonts w:hint="eastAsia" w:ascii="宋体" w:hAnsi="宋体" w:cs="宋体"/>
          <w:b/>
          <w:bCs/>
          <w:color w:val="000000"/>
          <w:sz w:val="24"/>
        </w:rPr>
        <w:t xml:space="preserve">评审委员会基于专业判断，认为供应商报价过低，有可能影响产品质量或者不能诚信履约的其他情形</w:t>
      </w:r>
      <w:r>
        <w:rPr>
          <w:rFonts w:hint="eastAsia" w:ascii="宋体" w:hAnsi="宋体"/>
          <w:b/>
          <w:bCs/>
          <w:sz w:val="24"/>
          <w:szCs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u w:val="single"/>
        </w:rPr>
        <w:t xml:space="preserve">提醒：采购人可以结合具体项目实际情况，提高上述第1项至第3项中启动异常低价投标（响应）审查的数值标准，但是最高不得超过65%</w:t>
      </w:r>
      <w:r>
        <w:rPr>
          <w:rFonts w:hint="eastAsia" w:ascii="宋体" w:hAnsi="宋体" w:cs="宋体"/>
          <w:b/>
          <w:bCs/>
          <w:color w:val="000000"/>
          <w:sz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rPr>
        <w:t xml:space="preserve">相关法律法规对供应商报价有规定的，从其规定。</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评审委员会依据专业经验，参考同类项目中标（成交）价格、类似产品市场价格水平、行业人工费用标准、国家有关部门指导行业协会发布的行业平均成本等情况，</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对报价合理性进行判断。投标（响应）供应商不能提供书面说明、证明材料，或者提供的书面说明、证明材料不能证明其报价合理性的，评审委员会应当将其作为无效投标（响应）处理。</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76"/>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w:t>
      </w:r>
      <w:r>
        <w:rPr>
          <w:rFonts w:hint="eastAsia" w:ascii="宋体" w:hAnsi="宋体"/>
          <w:sz w:val="24"/>
          <w:szCs w:val="24"/>
        </w:rPr>
        <w:t xml:space="preserve">出实质响应的投标人不足三家情况，按政府采购相关规定执行。</w:t>
      </w:r>
      <w:r/>
    </w:p>
    <w:p>
      <w:pPr>
        <w:ind w:firstLine="480"/>
        <w:spacing w:line="460" w:lineRule="exact"/>
        <w:rPr>
          <w:rFonts w:hint="eastAsia" w:ascii="宋体" w:hAnsi="宋体"/>
          <w:b/>
          <w:sz w:val="24"/>
          <w:szCs w:val="24"/>
        </w:rPr>
      </w:pPr>
      <w:r/>
      <w:bookmarkStart w:id="177" w:name="_Toc120614219"/>
      <w:r>
        <w:rPr>
          <w:rFonts w:hint="eastAsia" w:ascii="宋体" w:hAnsi="宋体"/>
          <w:b/>
          <w:sz w:val="24"/>
          <w:szCs w:val="24"/>
        </w:rPr>
        <w:t xml:space="preserve">六、</w:t>
      </w:r>
      <w:bookmarkEnd w:id="173"/>
      <w:r/>
      <w:bookmarkEnd w:id="174"/>
      <w:r/>
      <w:bookmarkEnd w:id="175"/>
      <w:r>
        <w:rPr>
          <w:rFonts w:hint="eastAsia" w:ascii="宋体" w:hAnsi="宋体"/>
          <w:b/>
          <w:sz w:val="24"/>
          <w:szCs w:val="24"/>
        </w:rPr>
        <w:t xml:space="preserve">定标</w:t>
      </w:r>
      <w:bookmarkEnd w:id="177"/>
      <w:r/>
      <w:r/>
    </w:p>
    <w:p>
      <w:pPr>
        <w:ind w:firstLine="480"/>
        <w:spacing w:line="460" w:lineRule="exact"/>
        <w:rPr>
          <w:rFonts w:hint="eastAsia" w:ascii="宋体" w:hAnsi="宋体"/>
          <w:b/>
          <w:sz w:val="24"/>
          <w:szCs w:val="24"/>
        </w:rPr>
      </w:pPr>
      <w:r/>
      <w:bookmarkStart w:id="178" w:name="_Toc513029238"/>
      <w:r/>
      <w:bookmarkStart w:id="179" w:name="_Toc16938554"/>
      <w:r/>
      <w:bookmarkStart w:id="180" w:name="_Toc20823310"/>
      <w:r>
        <w:rPr>
          <w:rFonts w:hint="eastAsia" w:ascii="宋体" w:hAnsi="宋体"/>
          <w:b/>
          <w:sz w:val="24"/>
          <w:szCs w:val="24"/>
        </w:rPr>
        <w:t xml:space="preserve">27、</w:t>
      </w:r>
      <w:bookmarkEnd w:id="178"/>
      <w:r>
        <w:rPr>
          <w:rFonts w:hint="eastAsia" w:ascii="宋体" w:hAnsi="宋体"/>
          <w:b/>
          <w:sz w:val="24"/>
          <w:szCs w:val="24"/>
        </w:rPr>
        <w:t xml:space="preserve">确定</w:t>
      </w:r>
      <w:bookmarkEnd w:id="179"/>
      <w:r/>
      <w:bookmarkEnd w:id="180"/>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采购代理机构将在“中国政府采购网”、“江苏政府采购网”、“盐城市政府采购网”、“阜宁县公共资源电子化综合交易平台”发布中标公告，公告期限为1个工作日。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81"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81"/>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w:t>
      </w:r>
      <w:r>
        <w:rPr>
          <w:rFonts w:hint="eastAsia" w:ascii="宋体" w:hAnsi="宋体"/>
          <w:sz w:val="24"/>
          <w:szCs w:val="24"/>
        </w:rPr>
        <w:t xml:space="preserve">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w:t>
      </w:r>
      <w:r>
        <w:rPr>
          <w:rFonts w:hint="eastAsia" w:ascii="宋体" w:hAnsi="宋体"/>
          <w:sz w:val="24"/>
          <w:szCs w:val="24"/>
        </w:rPr>
        <w:t xml:space="preserve">质疑,</w:t>
      </w:r>
      <w:r>
        <w:rPr>
          <w:rFonts w:hint="eastAsia" w:ascii="宋体" w:hAnsi="宋体"/>
          <w:sz w:val="24"/>
          <w:szCs w:val="24"/>
        </w:rPr>
        <w:t xml:space="preserve">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hint="eastAsia" w:ascii="宋体" w:hAnsi="宋体"/>
          <w:b/>
          <w:sz w:val="24"/>
          <w:szCs w:val="24"/>
        </w:rPr>
      </w:pPr>
      <w:r/>
      <w:bookmarkStart w:id="182" w:name="_Toc513029236"/>
      <w:r/>
      <w:bookmarkStart w:id="183" w:name="_Toc120614220"/>
      <w:r/>
      <w:bookmarkStart w:id="184" w:name="_Toc16938552"/>
      <w:r/>
      <w:bookmarkStart w:id="185" w:name="_Toc20823308"/>
      <w:r>
        <w:rPr>
          <w:rFonts w:hint="eastAsia" w:ascii="宋体" w:hAnsi="宋体"/>
          <w:b/>
          <w:sz w:val="24"/>
          <w:szCs w:val="24"/>
        </w:rPr>
        <w:t xml:space="preserve">七、授予合同</w:t>
      </w:r>
      <w:bookmarkEnd w:id="182"/>
      <w:r/>
      <w:bookmarkEnd w:id="183"/>
      <w:r/>
      <w:bookmarkEnd w:id="184"/>
      <w:r/>
      <w:bookmarkEnd w:id="185"/>
      <w:r/>
      <w:r/>
    </w:p>
    <w:p>
      <w:pPr>
        <w:ind w:firstLine="480"/>
        <w:spacing w:line="460" w:lineRule="exact"/>
        <w:rPr>
          <w:rFonts w:hint="eastAsia" w:ascii="宋体" w:hAnsi="宋体"/>
          <w:b/>
          <w:sz w:val="24"/>
          <w:szCs w:val="24"/>
        </w:rPr>
      </w:pPr>
      <w:r/>
      <w:bookmarkStart w:id="186" w:name="_Toc16938553"/>
      <w:r/>
      <w:bookmarkStart w:id="187" w:name="_Toc513029237"/>
      <w:r/>
      <w:bookmarkStart w:id="188" w:name="_Toc20823309"/>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86"/>
      <w:r/>
      <w:bookmarkEnd w:id="187"/>
      <w:r/>
      <w:bookmarkEnd w:id="188"/>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ind w:firstLine="480"/>
        <w:spacing w:line="460" w:lineRule="exact"/>
        <w:rPr>
          <w:rFonts w:hint="eastAsia" w:ascii="宋体" w:hAnsi="宋体" w:cs="宋体"/>
          <w:sz w:val="24"/>
          <w:szCs w:val="24"/>
        </w:rPr>
      </w:pPr>
      <w:r>
        <w:rPr>
          <w:rFonts w:ascii="宋体" w:hAnsi="宋体" w:cs="宋体"/>
          <w:sz w:val="24"/>
          <w:szCs w:val="24"/>
        </w:rPr>
        <w:t xml:space="preserve">32.1政府采购线上合同信用融资政策</w:t>
      </w:r>
      <w:r/>
    </w:p>
    <w:p>
      <w:pPr>
        <w:ind w:firstLine="480"/>
        <w:spacing w:line="460" w:lineRule="exact"/>
        <w:rPr>
          <w:rFonts w:hint="eastAsia" w:ascii="宋体" w:hAnsi="宋体" w:cs="宋体"/>
          <w:sz w:val="24"/>
          <w:szCs w:val="24"/>
        </w:rPr>
      </w:pPr>
      <w:r>
        <w:rPr>
          <w:rFonts w:ascii="宋体" w:hAnsi="宋体" w:cs="宋体"/>
          <w:sz w:val="24"/>
          <w:szCs w:val="24"/>
        </w:rPr>
        <w:t xml:space="preserve">根据《转发江苏省财政厅 中国人民银行南京分行</w:t>
      </w:r>
      <w:r>
        <w:rPr>
          <w:rFonts w:ascii="宋体" w:hAnsi="宋体" w:cs="宋体"/>
          <w:sz w:val="24"/>
          <w:szCs w:val="24"/>
        </w:rPr>
        <w:t xml:space="preserve">&lt;关于</w:t>
      </w:r>
      <w:r>
        <w:rPr>
          <w:rFonts w:ascii="宋体" w:hAnsi="宋体" w:cs="宋体"/>
          <w:sz w:val="24"/>
          <w:szCs w:val="24"/>
        </w:rPr>
        <w:t xml:space="preserve">深入推进政府采购线上合同信用融资工作的</w:t>
      </w:r>
      <w:r>
        <w:rPr>
          <w:rFonts w:ascii="宋体" w:hAnsi="宋体" w:cs="宋体"/>
          <w:sz w:val="24"/>
          <w:szCs w:val="24"/>
        </w:rPr>
        <w:t xml:space="preserve">通知&gt;</w:t>
      </w:r>
      <w:r>
        <w:rPr>
          <w:rFonts w:ascii="宋体" w:hAnsi="宋体" w:cs="宋体"/>
          <w:sz w:val="24"/>
          <w:szCs w:val="24"/>
        </w:rPr>
        <w:t xml:space="preserve">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rPr>
          <w:rFonts w:hint="eastAsia" w:ascii="宋体" w:hAnsi="宋体" w:cs="宋体"/>
          <w:sz w:val="24"/>
          <w:szCs w:val="24"/>
        </w:rPr>
      </w:pPr>
      <w:r>
        <w:rPr>
          <w:rFonts w:ascii="宋体" w:hAnsi="宋体" w:cs="宋体"/>
          <w:sz w:val="24"/>
          <w:szCs w:val="24"/>
        </w:rPr>
        <w:t xml:space="preserve">32.2进口产品</w:t>
      </w:r>
      <w:r/>
    </w:p>
    <w:p>
      <w:pPr>
        <w:ind w:firstLine="480"/>
        <w:spacing w:line="460" w:lineRule="exact"/>
        <w:rPr>
          <w:rFonts w:hint="eastAsia" w:ascii="宋体" w:hAnsi="宋体" w:cs="宋体"/>
          <w:sz w:val="24"/>
          <w:szCs w:val="24"/>
        </w:rPr>
      </w:pPr>
      <w:r>
        <w:rPr>
          <w:rFonts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rPr>
          <w:rFonts w:hint="eastAsia" w:ascii="宋体" w:hAnsi="宋体" w:cs="宋体"/>
          <w:sz w:val="24"/>
          <w:szCs w:val="24"/>
        </w:rPr>
      </w:pPr>
      <w:r>
        <w:rPr>
          <w:rFonts w:ascii="宋体" w:hAnsi="宋体" w:cs="宋体"/>
          <w:sz w:val="24"/>
          <w:szCs w:val="24"/>
        </w:rPr>
        <w:t xml:space="preserve">32.3中小企业、监狱企业及残疾人福利性单位</w:t>
      </w:r>
      <w:r/>
    </w:p>
    <w:p>
      <w:pPr>
        <w:ind w:firstLine="480"/>
        <w:spacing w:line="460" w:lineRule="exact"/>
        <w:rPr>
          <w:rFonts w:hint="eastAsia" w:ascii="宋体" w:hAnsi="宋体" w:cs="宋体"/>
          <w:sz w:val="24"/>
          <w:szCs w:val="24"/>
        </w:rPr>
      </w:pPr>
      <w:r>
        <w:rPr>
          <w:rFonts w:ascii="宋体" w:hAnsi="宋体" w:cs="宋体"/>
          <w:sz w:val="24"/>
          <w:szCs w:val="24"/>
        </w:rPr>
        <w:t xml:space="preserve">32.3.1中小企业定义：</w:t>
      </w:r>
      <w:r/>
    </w:p>
    <w:p>
      <w:pPr>
        <w:ind w:firstLine="480"/>
        <w:spacing w:line="460" w:lineRule="exact"/>
        <w:rPr>
          <w:rFonts w:hint="eastAsia" w:ascii="宋体" w:hAnsi="宋体" w:cs="宋体"/>
          <w:sz w:val="24"/>
          <w:szCs w:val="24"/>
        </w:rPr>
      </w:pPr>
      <w:r>
        <w:rPr>
          <w:rFonts w:ascii="宋体" w:hAnsi="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w:t>
      </w:r>
      <w:r>
        <w:rPr>
          <w:rFonts w:ascii="宋体" w:hAnsi="宋体" w:cs="宋体"/>
          <w:sz w:val="24"/>
          <w:szCs w:val="24"/>
        </w:rPr>
        <w:t xml:space="preserve">小企业划型标准规定的通知》（工信部联企业〔2011〕300 号）、《国务院关于进一步促进中小企业发展的若干意见》（国发〔2009〕36 号）。</w:t>
      </w:r>
      <w:r/>
    </w:p>
    <w:p>
      <w:pPr>
        <w:ind w:firstLine="480"/>
        <w:spacing w:line="460" w:lineRule="exact"/>
        <w:rPr>
          <w:rFonts w:hint="eastAsia" w:ascii="宋体" w:hAnsi="宋体" w:cs="宋体"/>
          <w:sz w:val="24"/>
          <w:szCs w:val="24"/>
        </w:rPr>
      </w:pPr>
      <w:r>
        <w:rPr>
          <w:rFonts w:ascii="宋体" w:hAnsi="宋体" w:cs="宋体"/>
          <w:sz w:val="24"/>
          <w:szCs w:val="24"/>
        </w:rPr>
        <w:t xml:space="preserve">32.3.2供应商提供的货物、工程或者服务符合下列情形的，享受中小企业扶持政策：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32.3.2.1在货物采购项目中，货物由中小企业制造，即货物由中小企业生产且使用该中小企业商号或者注册商标；</w:t>
      </w:r>
      <w:r/>
    </w:p>
    <w:p>
      <w:pPr>
        <w:ind w:firstLine="480"/>
        <w:spacing w:line="460" w:lineRule="exact"/>
        <w:rPr>
          <w:rFonts w:hint="eastAsia" w:ascii="宋体" w:hAnsi="宋体" w:cs="宋体"/>
          <w:sz w:val="24"/>
          <w:szCs w:val="24"/>
        </w:rPr>
      </w:pPr>
      <w:r>
        <w:rPr>
          <w:rFonts w:ascii="宋体" w:hAnsi="宋体" w:cs="宋体"/>
          <w:sz w:val="24"/>
          <w:szCs w:val="24"/>
        </w:rPr>
        <w:t xml:space="preserve">32.3.2.2在工程采购项目中，工程由中小企业承建，即工程施工单位为中小企业；</w:t>
      </w:r>
      <w:r/>
    </w:p>
    <w:p>
      <w:pPr>
        <w:ind w:firstLine="480"/>
        <w:spacing w:line="460" w:lineRule="exact"/>
        <w:rPr>
          <w:rFonts w:hint="eastAsia" w:ascii="宋体" w:hAnsi="宋体" w:cs="宋体"/>
          <w:sz w:val="24"/>
          <w:szCs w:val="24"/>
        </w:rPr>
      </w:pPr>
      <w:r>
        <w:rPr>
          <w:rFonts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460" w:lineRule="exact"/>
        <w:rPr>
          <w:rFonts w:hint="eastAsia" w:ascii="宋体" w:hAnsi="宋体" w:cs="宋体"/>
          <w:sz w:val="24"/>
          <w:szCs w:val="24"/>
        </w:rPr>
      </w:pPr>
      <w:r>
        <w:rPr>
          <w:rFonts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60" w:lineRule="exact"/>
        <w:rPr>
          <w:rFonts w:hint="eastAsia" w:ascii="宋体" w:hAnsi="宋体" w:cs="宋体"/>
          <w:sz w:val="24"/>
          <w:szCs w:val="24"/>
        </w:rPr>
      </w:pPr>
      <w:r>
        <w:rPr>
          <w:rFonts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60" w:lineRule="exact"/>
        <w:rPr>
          <w:rFonts w:hint="eastAsia" w:ascii="宋体" w:hAnsi="宋体" w:cs="宋体"/>
          <w:sz w:val="24"/>
          <w:szCs w:val="24"/>
        </w:rPr>
      </w:pPr>
      <w:r>
        <w:rPr>
          <w:rFonts w:ascii="宋体" w:hAnsi="宋体" w:cs="宋体"/>
          <w:sz w:val="24"/>
          <w:szCs w:val="24"/>
        </w:rPr>
        <w:t xml:space="preserve">32.3.6残疾人福利单位定义：享受政府采购支持政策的残疾人福利性单位应当同时满足以下条件：</w:t>
      </w:r>
      <w:r/>
    </w:p>
    <w:p>
      <w:pPr>
        <w:ind w:firstLine="480"/>
        <w:spacing w:line="460" w:lineRule="exact"/>
        <w:rPr>
          <w:rFonts w:hint="eastAsia" w:ascii="宋体" w:hAnsi="宋体" w:cs="宋体"/>
          <w:sz w:val="24"/>
          <w:szCs w:val="24"/>
        </w:rPr>
      </w:pPr>
      <w:r>
        <w:rPr>
          <w:rFonts w:ascii="宋体" w:hAnsi="宋体" w:cs="宋体"/>
          <w:sz w:val="24"/>
          <w:szCs w:val="24"/>
        </w:rPr>
        <w:t xml:space="preserve">32.3.6.1安置的残疾人占本单位在职职工人数的比例不低于25%（含25%），并且安置的残疾人人数不少于10 人（含10 人）；</w:t>
      </w:r>
      <w:r/>
    </w:p>
    <w:p>
      <w:pPr>
        <w:ind w:firstLine="480"/>
        <w:spacing w:line="460" w:lineRule="exact"/>
        <w:rPr>
          <w:rFonts w:hint="eastAsia" w:ascii="宋体" w:hAnsi="宋体" w:cs="宋体"/>
          <w:sz w:val="24"/>
          <w:szCs w:val="24"/>
        </w:rPr>
      </w:pPr>
      <w:r>
        <w:rPr>
          <w:rFonts w:ascii="宋体" w:hAnsi="宋体" w:cs="宋体"/>
          <w:sz w:val="24"/>
          <w:szCs w:val="24"/>
        </w:rPr>
        <w:t xml:space="preserve">32.3.6.2依法与安置的每位残疾人签订了一年以上（含一年）的劳动合同或服务协议；</w:t>
      </w:r>
      <w:r/>
    </w:p>
    <w:p>
      <w:pPr>
        <w:ind w:firstLine="480"/>
        <w:spacing w:line="460" w:lineRule="exact"/>
        <w:rPr>
          <w:rFonts w:hint="eastAsia" w:ascii="宋体" w:hAnsi="宋体" w:cs="宋体"/>
          <w:sz w:val="24"/>
          <w:szCs w:val="24"/>
        </w:rPr>
      </w:pPr>
      <w:r>
        <w:rPr>
          <w:rFonts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460" w:lineRule="exact"/>
        <w:rPr>
          <w:rFonts w:hint="eastAsia" w:ascii="宋体" w:hAnsi="宋体" w:cs="宋体"/>
          <w:sz w:val="24"/>
          <w:szCs w:val="24"/>
        </w:rPr>
      </w:pPr>
      <w:r>
        <w:rPr>
          <w:rFonts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460" w:lineRule="exact"/>
        <w:rPr>
          <w:rFonts w:hint="eastAsia" w:ascii="宋体" w:hAnsi="宋体" w:cs="宋体"/>
          <w:sz w:val="24"/>
          <w:szCs w:val="24"/>
        </w:rPr>
      </w:pPr>
      <w:r>
        <w:rPr>
          <w:rFonts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60" w:lineRule="exact"/>
        <w:rPr>
          <w:rFonts w:hint="eastAsia" w:ascii="宋体" w:hAnsi="宋体" w:cs="宋体"/>
          <w:sz w:val="24"/>
          <w:szCs w:val="24"/>
        </w:rPr>
      </w:pPr>
      <w:r>
        <w:rPr>
          <w:rFonts w:ascii="宋体" w:hAnsi="宋体" w:cs="宋体"/>
          <w:sz w:val="24"/>
          <w:szCs w:val="24"/>
        </w:rPr>
        <w:t xml:space="preserve">32.3.6.6前款所称残疾人是指法定劳动年龄内，持有《中华人民共和国残疾人证》或者《中华人民共和国残疾军人证（1 至8 级）》的自然人，包括具有劳动条件和劳动</w:t>
      </w:r>
      <w:r>
        <w:rPr>
          <w:rFonts w:ascii="宋体" w:hAnsi="宋体" w:cs="宋体"/>
          <w:sz w:val="24"/>
          <w:szCs w:val="24"/>
        </w:rPr>
        <w:t xml:space="preserve">意愿的精神残疾人。在职职工人数是指与残疾人福利性单位建立劳动关系并依法签订劳动合同或服务协议的雇员人数。</w:t>
      </w:r>
      <w:r/>
    </w:p>
    <w:p>
      <w:pPr>
        <w:ind w:firstLine="480"/>
        <w:spacing w:line="460" w:lineRule="exact"/>
        <w:rPr>
          <w:rFonts w:hint="eastAsia" w:ascii="宋体" w:hAnsi="宋体" w:cs="宋体"/>
          <w:sz w:val="24"/>
          <w:szCs w:val="24"/>
        </w:rPr>
      </w:pPr>
      <w:r>
        <w:rPr>
          <w:rFonts w:ascii="宋体" w:hAnsi="宋体" w:cs="宋体"/>
          <w:sz w:val="24"/>
          <w:szCs w:val="24"/>
        </w:rPr>
        <w:t xml:space="preserve">32.3.7本项目是否专门面向中小企业预留采购份额见第一章《招标公告》。</w:t>
      </w:r>
      <w:r/>
    </w:p>
    <w:p>
      <w:pPr>
        <w:ind w:firstLine="480"/>
        <w:spacing w:line="460" w:lineRule="exact"/>
        <w:rPr>
          <w:rFonts w:hint="eastAsia" w:ascii="宋体" w:hAnsi="宋体" w:cs="宋体"/>
          <w:sz w:val="24"/>
          <w:szCs w:val="24"/>
        </w:rPr>
      </w:pPr>
      <w:r>
        <w:rPr>
          <w:rFonts w:ascii="宋体" w:hAnsi="宋体" w:cs="宋体"/>
          <w:sz w:val="24"/>
          <w:szCs w:val="24"/>
        </w:rPr>
        <w:t xml:space="preserve">32.3.8采购标的对应的中小企业划分标准所属行业见第四章《采购需求》。</w:t>
      </w:r>
      <w:r/>
    </w:p>
    <w:p>
      <w:pPr>
        <w:ind w:firstLine="480"/>
        <w:spacing w:line="460" w:lineRule="exact"/>
        <w:rPr>
          <w:rFonts w:hint="eastAsia" w:ascii="宋体" w:hAnsi="宋体" w:cs="宋体"/>
          <w:sz w:val="24"/>
          <w:szCs w:val="24"/>
        </w:rPr>
      </w:pPr>
      <w:r>
        <w:rPr>
          <w:rFonts w:ascii="宋体" w:hAnsi="宋体" w:cs="宋体"/>
          <w:sz w:val="24"/>
          <w:szCs w:val="24"/>
        </w:rPr>
        <w:t xml:space="preserve">32.3.9小微企业价格评审优惠的政策：见第五章《评标方法和评标标准》。</w:t>
      </w:r>
      <w:r/>
    </w:p>
    <w:p>
      <w:pPr>
        <w:ind w:firstLine="480"/>
        <w:spacing w:line="460" w:lineRule="exact"/>
        <w:rPr>
          <w:rFonts w:hint="eastAsia" w:ascii="宋体" w:hAnsi="宋体" w:cs="宋体"/>
          <w:sz w:val="24"/>
          <w:szCs w:val="24"/>
        </w:rPr>
      </w:pPr>
      <w:r>
        <w:rPr>
          <w:rFonts w:ascii="宋体" w:hAnsi="宋体" w:cs="宋体"/>
          <w:sz w:val="24"/>
          <w:szCs w:val="24"/>
        </w:rPr>
        <w:t xml:space="preserve">32.4政府采购节能产品、环境标志产品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sz w:val="24"/>
          <w:szCs w:val="24"/>
        </w:rPr>
        <w:t xml:space="preserve">(由</w:t>
      </w:r>
      <w:r>
        <w:rPr>
          <w:rFonts w:ascii="宋体" w:hAnsi="宋体" w:cs="宋体"/>
          <w:sz w:val="24"/>
          <w:szCs w:val="24"/>
        </w:rPr>
        <w:t xml:space="preserve">国家确定的认证机构出具的、处于有效期之内的节能产品、环境标志产品认证</w:t>
      </w:r>
      <w:r>
        <w:rPr>
          <w:rFonts w:ascii="宋体" w:hAnsi="宋体" w:cs="宋体"/>
          <w:sz w:val="24"/>
          <w:szCs w:val="24"/>
        </w:rPr>
        <w:t xml:space="preserve">证书)。</w:t>
      </w:r>
      <w:r>
        <w:rPr>
          <w:rFonts w:ascii="宋体" w:hAnsi="宋体" w:cs="宋体"/>
          <w:sz w:val="24"/>
          <w:szCs w:val="24"/>
        </w:rPr>
        <w:t xml:space="preserve">节能产品、环境标志产品品目清单以递交响应文件截止时已正式公布的最近一期信息为准，</w:t>
      </w:r>
      <w:r>
        <w:rPr>
          <w:rFonts w:ascii="宋体" w:hAnsi="宋体" w:cs="宋体"/>
          <w:i/>
          <w:iCs/>
          <w:sz w:val="24"/>
          <w:szCs w:val="24"/>
          <w:u w:val="single"/>
        </w:rPr>
        <w:t xml:space="preserve">如属政府强制采购产品未提供认证证书的或认证证书提供不全的将视为未实质性响应采购要求</w:t>
      </w:r>
      <w:r>
        <w:rPr>
          <w:rFonts w:ascii="宋体" w:hAnsi="宋体" w:cs="宋体"/>
          <w:sz w:val="24"/>
          <w:szCs w:val="24"/>
        </w:rPr>
        <w:t xml:space="preserve">。其他条件相同情况下，应当优先采购节能产品、环境标志产品。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60" w:lineRule="exact"/>
        <w:rPr>
          <w:rFonts w:hint="eastAsia" w:ascii="宋体" w:hAnsi="宋体" w:cs="宋体"/>
          <w:sz w:val="24"/>
          <w:szCs w:val="24"/>
        </w:rPr>
      </w:pPr>
      <w:r>
        <w:rPr>
          <w:rFonts w:ascii="宋体" w:hAnsi="宋体" w:cs="宋体"/>
          <w:sz w:val="24"/>
          <w:szCs w:val="24"/>
        </w:rPr>
        <w:t xml:space="preserve">32.5绿色包装</w:t>
      </w:r>
      <w:r/>
    </w:p>
    <w:p>
      <w:pPr>
        <w:ind w:firstLine="480"/>
        <w:spacing w:line="460" w:lineRule="exact"/>
        <w:rPr>
          <w:rFonts w:hint="eastAsia" w:ascii="宋体" w:hAnsi="宋体" w:cs="宋体"/>
          <w:sz w:val="24"/>
          <w:szCs w:val="24"/>
        </w:rPr>
      </w:pPr>
      <w:r>
        <w:rPr>
          <w:rFonts w:ascii="宋体" w:hAnsi="宋体" w:cs="宋体"/>
          <w:sz w:val="24"/>
          <w:szCs w:val="24"/>
        </w:rPr>
        <w:t xml:space="preserve">本项目中涉及商品的包装应按照“财办库〔2020〕123号《关于印发《商品包装政府采购需求标准（试行）》、《快递包装政府采购需求标准（试行）》的通知》”</w:t>
      </w:r>
      <w:r>
        <w:rPr>
          <w:rFonts w:ascii="宋体" w:hAnsi="宋体" w:cs="宋体"/>
          <w:sz w:val="24"/>
          <w:szCs w:val="24"/>
        </w:rPr>
        <w:t xml:space="preserve">执行,</w:t>
      </w:r>
      <w:r>
        <w:rPr>
          <w:rFonts w:ascii="宋体" w:hAnsi="宋体" w:cs="宋体"/>
          <w:sz w:val="24"/>
          <w:szCs w:val="24"/>
        </w:rPr>
        <w:t xml:space="preserve">在供货、安装过程中能做到低碳物流、环保节约、提高资源利用率。</w:t>
      </w:r>
      <w:r/>
    </w:p>
    <w:p>
      <w:pPr>
        <w:ind w:firstLine="480"/>
        <w:spacing w:line="460" w:lineRule="exact"/>
        <w:rPr>
          <w:rFonts w:hint="eastAsia" w:ascii="宋体" w:hAnsi="宋体" w:cs="宋体"/>
          <w:sz w:val="24"/>
          <w:szCs w:val="24"/>
        </w:rPr>
      </w:pPr>
      <w:r>
        <w:rPr>
          <w:rFonts w:ascii="宋体" w:hAnsi="宋体" w:cs="宋体"/>
          <w:sz w:val="24"/>
          <w:szCs w:val="24"/>
        </w:rPr>
        <w:t xml:space="preserve">32.6政府采购创新产品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采购人优先采购各级政府部门公开发布的有效期内的创新产品、创新服务、首台套、首购首用等《目录》的创新产品。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32.7绿色数据中心政策 </w:t>
      </w:r>
      <w:r/>
    </w:p>
    <w:p>
      <w:pPr>
        <w:ind w:firstLine="480"/>
        <w:spacing w:line="460" w:lineRule="exact"/>
        <w:rPr>
          <w:rFonts w:hint="eastAsia" w:ascii="宋体" w:hAnsi="宋体" w:cs="宋体"/>
          <w:sz w:val="24"/>
          <w:szCs w:val="24"/>
        </w:rPr>
      </w:pPr>
      <w:r>
        <w:rPr>
          <w:rFonts w:ascii="宋体" w:hAnsi="宋体" w:cs="宋体"/>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w:t>
      </w:r>
      <w:r>
        <w:rPr>
          <w:rFonts w:ascii="宋体" w:hAnsi="宋体" w:cs="宋体"/>
          <w:sz w:val="24"/>
          <w:szCs w:val="24"/>
        </w:rPr>
        <w:t xml:space="preserve">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32.8、履约保证金政策</w:t>
      </w:r>
      <w:r/>
    </w:p>
    <w:p>
      <w:pPr>
        <w:ind w:firstLine="482"/>
        <w:spacing w:line="360" w:lineRule="auto"/>
        <w:rPr>
          <w:rFonts w:hint="eastAsia" w:ascii="宋体" w:hAnsi="宋体"/>
          <w:b/>
          <w:bCs/>
          <w:sz w:val="24"/>
          <w:szCs w:val="24"/>
        </w:rPr>
      </w:pPr>
      <w:r>
        <w:rPr>
          <w:rFonts w:hint="eastAsia" w:ascii="宋体" w:hAnsi="宋体"/>
          <w:b/>
          <w:bCs/>
          <w:sz w:val="24"/>
          <w:szCs w:val="24"/>
        </w:rPr>
        <w:t xml:space="preserve">履约保证金缴纳</w:t>
      </w:r>
      <w:r>
        <w:rPr>
          <w:rFonts w:hint="eastAsia" w:ascii="宋体" w:hAnsi="宋体"/>
          <w:b/>
          <w:bCs/>
          <w:sz w:val="24"/>
          <w:szCs w:val="24"/>
        </w:rPr>
        <w:t xml:space="preserve">形式:</w:t>
      </w:r>
      <w:r/>
    </w:p>
    <w:p>
      <w:pPr>
        <w:ind w:firstLine="480"/>
        <w:spacing w:line="360" w:lineRule="auto"/>
        <w:rPr>
          <w:rFonts w:hint="eastAsia" w:ascii="宋体" w:hAnsi="宋体" w:cs="宋体"/>
          <w:color w:val="000000" w:themeColor="text1"/>
          <w:sz w:val="24"/>
        </w:rPr>
      </w:pPr>
      <w:r>
        <w:rPr>
          <w:rFonts w:hint="eastAsia" w:ascii="宋体" w:hAnsi="宋体" w:cs="宋体"/>
          <w:sz w:val="24"/>
        </w:rPr>
        <w:t xml:space="preserve">本项目履约保证金按中标（合同）价的5%执行，在本项目签订合同前将履约保证金以转账、电汇或银行汇票等形式从中标人的账户转至下列账户，</w:t>
      </w:r>
      <w:r>
        <w:rPr>
          <w:rFonts w:ascii="宋体" w:hAnsi="宋体" w:cs="宋体"/>
          <w:sz w:val="24"/>
          <w:highlight w:val="yellow"/>
        </w:rPr>
        <w:t xml:space="preserve">收款单位名称：</w:t>
      </w:r>
      <w:r>
        <w:rPr>
          <w:rFonts w:ascii="宋体" w:hAnsi="宋体" w:cs="宋体"/>
          <w:sz w:val="24"/>
          <w:highlight w:val="yellow"/>
        </w:rPr>
        <w:t xml:space="preserve">阜宁经济开发区财税局</w:t>
      </w:r>
      <w:r>
        <w:rPr>
          <w:rFonts w:ascii="宋体" w:hAnsi="宋体" w:cs="宋体"/>
          <w:sz w:val="24"/>
          <w:highlight w:val="yellow"/>
        </w:rPr>
        <w:t xml:space="preserve">，开户银行：</w:t>
      </w:r>
      <w:r>
        <w:rPr>
          <w:rFonts w:ascii="宋体" w:hAnsi="宋体" w:cs="宋体"/>
          <w:sz w:val="24"/>
          <w:highlight w:val="yellow"/>
        </w:rPr>
        <w:t xml:space="preserve">阜宁农商行营业部</w:t>
      </w:r>
      <w:r>
        <w:rPr>
          <w:rFonts w:ascii="宋体" w:hAnsi="宋体" w:cs="宋体"/>
          <w:sz w:val="24"/>
          <w:highlight w:val="yellow"/>
        </w:rPr>
        <w:t xml:space="preserve"> ；</w:t>
      </w:r>
      <w:r>
        <w:rPr>
          <w:rFonts w:hint="eastAsia" w:ascii="宋体" w:hAnsi="宋体" w:cs="宋体"/>
          <w:sz w:val="24"/>
          <w:highlight w:val="yellow"/>
        </w:rPr>
        <w:t xml:space="preserve">账号</w:t>
      </w:r>
      <w:r>
        <w:rPr>
          <w:rFonts w:ascii="宋体" w:hAnsi="宋体" w:cs="宋体"/>
          <w:sz w:val="24"/>
          <w:highlight w:val="yellow"/>
        </w:rPr>
        <w:t xml:space="preserve">：</w:t>
      </w:r>
      <w:r>
        <w:rPr>
          <w:rFonts w:ascii="宋体" w:hAnsi="宋体" w:cs="宋体"/>
          <w:sz w:val="24"/>
          <w:highlight w:val="yellow"/>
        </w:rPr>
        <w:t xml:space="preserve">3209232701201000151249</w:t>
      </w:r>
      <w:r>
        <w:rPr>
          <w:rFonts w:hint="eastAsia" w:ascii="宋体" w:hAnsi="宋体" w:cs="宋体"/>
          <w:color w:val="000000" w:themeColor="text1"/>
          <w:sz w:val="24"/>
        </w:rPr>
        <w:t xml:space="preserve">。</w:t>
      </w:r>
      <w:r>
        <w:rPr>
          <w:rFonts w:ascii="宋体" w:hAnsi="宋体" w:cs="宋体"/>
          <w:color w:val="000000" w:themeColor="text1"/>
          <w:sz w:val="24"/>
        </w:rPr>
        <w:t xml:space="preserve">中标人也可以采用金融机构、担保机构出具的保函等非现金形式提交履约保证金。</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采购人对第三方信用服务机构依据标准规范评定为AA级及以上的政府采购供应商（需在签订采购合同前提供信用管理部门备案的第三方信用报告，且信用报告通过“信用盐城网”可查实），履约保证金将减按3%缴纳。</w:t>
      </w:r>
      <w:r/>
    </w:p>
    <w:p>
      <w:pPr>
        <w:ind w:firstLine="480"/>
        <w:spacing w:line="360" w:lineRule="auto"/>
        <w:rPr>
          <w:rFonts w:hint="eastAsia" w:ascii="宋体" w:hAnsi="宋体"/>
          <w:b/>
          <w:bCs/>
          <w:sz w:val="24"/>
          <w:szCs w:val="24"/>
        </w:rPr>
      </w:pPr>
      <w:r>
        <w:rPr>
          <w:rFonts w:hint="eastAsia" w:ascii="宋体" w:hAnsi="宋体"/>
          <w:b/>
          <w:bCs/>
          <w:sz w:val="24"/>
          <w:szCs w:val="24"/>
        </w:rPr>
        <w:t xml:space="preserve">33、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30 </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jc w:val="center"/>
        <w:keepLines/>
        <w:keepNext/>
        <w:spacing w:after="156"/>
        <w:widowControl/>
        <w:rPr>
          <w:rFonts w:ascii="黑体" w:eastAsia="黑体"/>
          <w:bCs/>
          <w:sz w:val="44"/>
          <w:szCs w:val="28"/>
        </w:rPr>
        <w:outlineLvl w:val="0"/>
      </w:pPr>
      <w:r/>
      <w:bookmarkStart w:id="189" w:name="_Hlt16619350"/>
      <w:r/>
      <w:bookmarkStart w:id="190" w:name="_Toc120614244"/>
      <w:r/>
      <w:bookmarkStart w:id="191" w:name="_Toc20823346"/>
      <w:r/>
      <w:bookmarkStart w:id="192" w:name="_Toc16938590"/>
      <w:r>
        <w:rPr>
          <w:rFonts w:hint="eastAsia" w:ascii="黑体" w:eastAsia="黑体"/>
          <w:bCs/>
          <w:sz w:val="44"/>
          <w:szCs w:val="28"/>
        </w:rPr>
        <w:t xml:space="preserve">第三章 合同文本</w:t>
      </w:r>
      <w:r/>
    </w:p>
    <w:p>
      <w:pPr>
        <w:jc w:val="center"/>
        <w:keepLines/>
        <w:keepNext/>
        <w:spacing w:after="156"/>
        <w:widowControl/>
        <w:rPr>
          <w:rFonts w:ascii="黑体" w:eastAsia="黑体"/>
          <w:bCs/>
          <w:sz w:val="44"/>
          <w:szCs w:val="28"/>
        </w:rPr>
        <w:outlineLvl w:val="0"/>
      </w:pPr>
      <w:r>
        <w:rPr>
          <w:rFonts w:ascii="黑体" w:eastAsia="黑体"/>
          <w:bCs/>
          <w:sz w:val="44"/>
          <w:szCs w:val="28"/>
        </w:rPr>
      </w:r>
      <w:r/>
    </w:p>
    <w:p>
      <w:pPr>
        <w:pStyle w:val="1023"/>
        <w:ind w:firstLine="480"/>
        <w:jc w:val="both"/>
        <w:keepLines/>
        <w:keepNext/>
        <w:spacing w:beforeAutospacing="0" w:afterAutospacing="0" w:line="0" w:lineRule="atLeast"/>
      </w:pPr>
      <w:r/>
      <w:bookmarkStart w:id="193" w:name="_Toc20823315"/>
      <w:r/>
      <w:bookmarkStart w:id="194" w:name="_Toc16938559"/>
      <w:r/>
      <w:bookmarkStart w:id="195" w:name="_Toc513029243"/>
      <w:r>
        <w:rPr>
          <w:rFonts w:hint="eastAsia" w:ascii="宋体" w:hAnsi="宋体" w:eastAsia="宋体" w:cs="宋体"/>
        </w:rPr>
        <w:t xml:space="preserve">以下为中标后签定本项目合同的通用条款，中标人不得提出实质性的修改。</w:t>
      </w:r>
      <w:bookmarkEnd w:id="193"/>
      <w:r/>
      <w:bookmarkEnd w:id="194"/>
      <w:r/>
      <w:bookmarkEnd w:id="195"/>
      <w:r/>
      <w:r/>
    </w:p>
    <w:p>
      <w:pPr>
        <w:jc w:val="center"/>
        <w:spacing w:before="145" w:after="145"/>
        <w:pBdr>
          <w:top w:val="none" w:color="000000" w:sz="0" w:space="0"/>
          <w:left w:val="none" w:color="000000" w:sz="0" w:space="0"/>
          <w:bottom w:val="none" w:color="000000" w:sz="0" w:space="0"/>
          <w:right w:val="none" w:color="000000" w:sz="0" w:space="0"/>
        </w:pBdr>
      </w:pPr>
      <w:r/>
      <w:bookmarkStart w:id="196" w:name="_Hlk235089196"/>
      <w:r>
        <w:rPr>
          <w:rFonts w:ascii="宋体" w:hAnsi="宋体" w:cs="宋体"/>
          <w:b/>
          <w:color w:val="000000"/>
          <w:sz w:val="30"/>
        </w:rPr>
        <w:t xml:space="preserve">盐城市政府采购合同（服务）（合同编号）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 </w:t>
      </w:r>
      <w:r>
        <w:rPr>
          <w:rFonts w:ascii="宋体" w:hAnsi="宋体" w:cs="宋体"/>
          <w:color w:val="000000"/>
          <w:sz w:val="24"/>
          <w:u w:val="single"/>
        </w:rPr>
        <w:t xml:space="preserve">       </w:t>
      </w:r>
      <w:r>
        <w:rPr>
          <w:rFonts w:ascii="宋体" w:hAnsi="宋体" w:cs="宋体"/>
          <w:color w:val="000000"/>
          <w:sz w:val="24"/>
        </w:rPr>
        <w:t xml:space="preserve"> 项目公开招标的结果，签署本合同。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0"/>
        <w:spacing w:line="420" w:lineRule="exact"/>
        <w:rPr>
          <w:rFonts w:hint="eastAsia" w:ascii="宋体" w:hAnsi="宋体" w:cs="Calibri"/>
          <w:sz w:val="24"/>
          <w:szCs w:val="24"/>
        </w:rPr>
      </w:pPr>
      <w:r>
        <w:rPr>
          <w:rFonts w:ascii="宋体" w:hAnsi="宋体" w:cs="宋体"/>
          <w:color w:val="000000"/>
          <w:sz w:val="24"/>
        </w:rPr>
        <w:t xml:space="preserve">2.1 本合同金额为（大写）：____________（</w:t>
      </w:r>
      <w:r>
        <w:rPr>
          <w:rFonts w:hint="eastAsia" w:ascii="宋体" w:hAnsi="宋体" w:cs="宋体"/>
          <w:color w:val="000000"/>
          <w:sz w:val="24"/>
        </w:rPr>
        <w:t xml:space="preserve">小写：</w:t>
      </w:r>
      <w:r>
        <w:rPr>
          <w:rFonts w:ascii="宋体" w:hAnsi="宋体" w:cs="宋体"/>
          <w:color w:val="000000"/>
          <w:sz w:val="24"/>
        </w:rPr>
        <w:t xml:space="preserve">____________元）人民币。</w:t>
      </w:r>
      <w:r>
        <w:rPr>
          <w:rFonts w:ascii="宋体" w:hAnsi="宋体" w:cs="宋体"/>
          <w:color w:val="000000"/>
          <w:sz w:val="24"/>
        </w:rPr>
        <w:br/>
      </w:r>
      <w:r>
        <w:rPr>
          <w:rFonts w:ascii="宋体" w:hAnsi="宋体" w:cs="Calibri"/>
          <w:sz w:val="24"/>
          <w:szCs w:val="24"/>
        </w:rPr>
        <w:t xml:space="preserve">  </w:t>
      </w:r>
      <w:r>
        <w:rPr>
          <w:rFonts w:hint="eastAsia" w:ascii="宋体" w:hAnsi="宋体" w:cs="Calibri"/>
          <w:sz w:val="24"/>
          <w:szCs w:val="24"/>
        </w:rPr>
        <w:t xml:space="preserve">    </w:t>
      </w:r>
      <w:r>
        <w:rPr>
          <w:rFonts w:ascii="宋体" w:hAnsi="宋体" w:cs="Calibri"/>
          <w:sz w:val="24"/>
          <w:szCs w:val="24"/>
        </w:rPr>
        <w:t xml:space="preserve"> </w:t>
      </w:r>
      <w:r>
        <w:rPr>
          <w:rFonts w:hint="eastAsia" w:ascii="宋体" w:hAnsi="宋体" w:cs="Calibri"/>
          <w:sz w:val="24"/>
          <w:szCs w:val="24"/>
        </w:rPr>
        <w:t xml:space="preserve"> </w:t>
      </w:r>
      <w:r>
        <w:rPr>
          <w:rFonts w:ascii="宋体" w:hAnsi="宋体" w:cs="Calibri"/>
          <w:sz w:val="24"/>
          <w:szCs w:val="24"/>
        </w:rPr>
        <w:t xml:space="preserve">每年服务费：</w:t>
      </w:r>
      <w:r>
        <w:rPr>
          <w:rFonts w:ascii="宋体" w:hAnsi="宋体" w:cs="Calibri"/>
          <w:sz w:val="24"/>
          <w:szCs w:val="24"/>
        </w:rPr>
        <w:t xml:space="preserve">(人民币大写)</w:t>
      </w:r>
      <w:r>
        <w:rPr>
          <w:rFonts w:ascii="宋体" w:hAnsi="宋体" w:cs="Calibri"/>
          <w:sz w:val="24"/>
          <w:szCs w:val="24"/>
        </w:rPr>
        <w:t xml:space="preserve">∶ </w:t>
      </w:r>
      <w:r>
        <w:rPr>
          <w:rFonts w:ascii="宋体" w:hAnsi="宋体" w:cs="Calibri"/>
          <w:sz w:val="24"/>
          <w:szCs w:val="24"/>
          <w:u w:val="single"/>
        </w:rPr>
        <w:t xml:space="preserve">          </w:t>
      </w:r>
      <w:r>
        <w:rPr>
          <w:rFonts w:ascii="宋体" w:hAnsi="宋体" w:cs="Calibri"/>
          <w:sz w:val="24"/>
          <w:szCs w:val="24"/>
        </w:rPr>
        <w:t xml:space="preserve"> ；(人民币小写)</w:t>
      </w:r>
      <w:r>
        <w:rPr>
          <w:rFonts w:ascii="宋体" w:hAnsi="宋体" w:cs="Calibri"/>
          <w:sz w:val="24"/>
          <w:szCs w:val="24"/>
        </w:rPr>
        <w:t xml:space="preserve"> </w:t>
      </w:r>
      <w:r>
        <w:rPr>
          <w:rFonts w:ascii="宋体" w:hAnsi="宋体" w:cs="Calibri"/>
          <w:sz w:val="24"/>
          <w:szCs w:val="24"/>
          <w:u w:val="single"/>
        </w:rPr>
        <w:t xml:space="preserve">          </w:t>
      </w:r>
      <w:r>
        <w:rPr>
          <w:rFonts w:ascii="宋体" w:hAnsi="宋体" w:cs="Calibri"/>
          <w:sz w:val="24"/>
          <w:szCs w:val="24"/>
        </w:rPr>
        <w:t xml:space="preserve">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3.1乙方应按招标文件规定的时间向甲方提供与合同标的有关的技术资料。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并全额赔偿由此给甲方造成的全部损失。</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乙方保证所交付的合同标的的所有权完全属于乙方且无任何抵押、查封等产权瑕疵。</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乙方交纳人民币_________元作为本合同的履约保证金。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6.2收取履约保证金的，履约保证金的缴纳形式：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 如以履约保函（保险）形式缴纳履约保证金，投标人可通过政府采购电子履约保函（保险）平台（www.jsdzbh.com）在线申请履约保函（保险）。</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6.3合同履行结束后，甲方应及时退还交纳的履约保证金。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6.4履约保证金的退还：</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6.4.1方式：无息退还至投标人缴纳履约保证金的账户。如为保函，在到期时自行失效。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6.4.2时间：验收合格且采购人收到发票后15日内。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6.4.3条件：按合同要求全部履约完成并经采购人验收合格，且采购人收到中标人出具的发票。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6.4.4不予退还情形：</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除不可抗力情况外，投标人出现下列情形之一的，其履约保证金，招标人将视情节决定不予退还或部分不予退还。</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（1）中标人无正当理由拒绝签订合同的，或者在签订合同时向采购人提出附加条件或者更改合同实质性内容要求的；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（2）中标人不履行与采购人订立的合同的；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（3）中标人所供货物或服务不符合招标文件规定要求的；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（4）中标人采取欺骗、弄虚作假方式投标的或与其它投标人串通投标的；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（5）中标人将合同内容转包、违法分包的；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（6）中标人故意捏造事实或伪造证明材料，进行虚假恶意投诉或反映的。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6.4.5逾期退还的违约责任：采购人逾期无故未退还履约保证金的，按中国人民银行同期贷款基准利率上浮20%后的利率支付超期资金占用费，但因中标人自身原因导致无法及时退还的除外。</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0"/>
        <w:spacing w:before="240" w:after="240"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协议签署后30个工作日内预付运营费用的30%，运营满一年后，甲方进行年度考核（根据考核结果决定是否续签下一年度协议）；运营满二年后，甲方根据年度考核结果支付运营服务费的30%；运营满三年后，甲方根据年度考核结果支付剩余运营服务费</w:t>
      </w:r>
      <w:r>
        <w:rPr>
          <w:rFonts w:ascii="宋体" w:hAnsi="宋体" w:cs="宋体"/>
          <w:color w:val="000000"/>
          <w:sz w:val="24"/>
        </w:rPr>
        <w:t xml:space="preserve">（年度具体支付比例根据考核结果支付）（以上付款均无息）。</w:t>
      </w:r>
      <w:r/>
    </w:p>
    <w:p>
      <w:pPr>
        <w:ind w:firstLine="480"/>
        <w:spacing w:line="440" w:lineRule="exact"/>
        <w:rPr>
          <w:rFonts w:hint="eastAsia" w:asciiTheme="minorEastAsia" w:hAnsiTheme="minorEastAsia" w:cstheme="minorEastAsia"/>
          <w:sz w:val="24"/>
          <w:szCs w:val="24"/>
        </w:rPr>
      </w:pPr>
      <w:r>
        <w:rPr>
          <w:rFonts w:hint="eastAsia" w:asciiTheme="minorEastAsia" w:hAnsiTheme="minorEastAsia" w:cstheme="minorEastAsia"/>
          <w:sz w:val="24"/>
        </w:rPr>
        <w:t xml:space="preserve">注：①在签订合同时，中标人明确表示无需预付款或者主动要求降低预付款比例的，采购人可不适用前述预付款规定。②以上付款均无息。</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如有必要，甲方邀请参加本项目的其他投标人或第三方专业机构及专家参与验收，相关意见将作为验收书的参考资料。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w:t>
      </w:r>
      <w:r>
        <w:rPr>
          <w:rFonts w:ascii="宋体" w:hAnsi="宋体" w:cs="宋体"/>
          <w:color w:val="000000"/>
          <w:sz w:val="24"/>
        </w:rPr>
        <w:t xml:space="preserve">时,</w:t>
      </w:r>
      <w:r>
        <w:rPr>
          <w:rFonts w:ascii="宋体" w:hAnsi="宋体" w:cs="宋体"/>
          <w:color w:val="000000"/>
          <w:sz w:val="24"/>
        </w:rPr>
        <w:t xml:space="preserve">甲方按照采购合同的约定对每一项技术、服务、安全标准的履约情况进行确认。验收结束</w:t>
      </w:r>
      <w:r>
        <w:rPr>
          <w:rFonts w:ascii="宋体" w:hAnsi="宋体" w:cs="宋体"/>
          <w:color w:val="000000"/>
          <w:sz w:val="24"/>
        </w:rPr>
        <w:t xml:space="preserve">后,</w:t>
      </w:r>
      <w:r>
        <w:rPr>
          <w:rFonts w:ascii="宋体" w:hAnsi="宋体" w:cs="宋体"/>
          <w:color w:val="000000"/>
          <w:sz w:val="24"/>
        </w:rPr>
        <w:t xml:space="preserve">验收小组出具验收</w:t>
      </w:r>
      <w:r>
        <w:rPr>
          <w:rFonts w:ascii="宋体" w:hAnsi="宋体" w:cs="宋体"/>
          <w:color w:val="000000"/>
          <w:sz w:val="24"/>
        </w:rPr>
        <w:t xml:space="preserve">书,</w:t>
      </w:r>
      <w:r>
        <w:rPr>
          <w:rFonts w:ascii="宋体" w:hAnsi="宋体" w:cs="宋体"/>
          <w:color w:val="000000"/>
          <w:sz w:val="24"/>
        </w:rPr>
        <w:t xml:space="preserve">列明各项标准的验收情况及项目总体</w:t>
      </w:r>
      <w:r>
        <w:rPr>
          <w:rFonts w:ascii="宋体" w:hAnsi="宋体" w:cs="宋体"/>
          <w:color w:val="000000"/>
          <w:sz w:val="24"/>
        </w:rPr>
        <w:t xml:space="preserve">评价,</w:t>
      </w:r>
      <w:r>
        <w:rPr>
          <w:rFonts w:ascii="宋体" w:hAnsi="宋体" w:cs="宋体"/>
          <w:color w:val="000000"/>
          <w:sz w:val="24"/>
        </w:rPr>
        <w:t xml:space="preserve">由验收双方共同签署。验收结果与采购合同约定的资金支付条件挂钩。履约验收的各项资料存档备查。</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w:t>
      </w:r>
      <w:r>
        <w:rPr>
          <w:rFonts w:ascii="宋体" w:hAnsi="宋体" w:cs="宋体"/>
          <w:color w:val="000000"/>
          <w:sz w:val="24"/>
        </w:rPr>
        <w:t xml:space="preserve">项目,</w:t>
      </w:r>
      <w:r>
        <w:rPr>
          <w:rFonts w:ascii="宋体" w:hAnsi="宋体" w:cs="宋体"/>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w:t>
      </w:r>
      <w:r>
        <w:rPr>
          <w:rFonts w:ascii="宋体" w:hAnsi="宋体" w:cs="宋体"/>
          <w:color w:val="000000"/>
          <w:sz w:val="24"/>
        </w:rPr>
        <w:t xml:space="preserve">的,</w:t>
      </w:r>
      <w:r>
        <w:rPr>
          <w:rFonts w:ascii="宋体" w:hAnsi="宋体" w:cs="宋体"/>
          <w:color w:val="000000"/>
          <w:sz w:val="24"/>
        </w:rPr>
        <w:t xml:space="preserve">甲方将及时报告本级财政部门。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11.1甲方无正当理由拒绝接受乙方提供的合同标的的，</w:t>
      </w:r>
      <w:r>
        <w:rPr>
          <w:rFonts w:ascii="宋体" w:hAnsi="宋体" w:cs="宋体"/>
          <w:color w:val="000000"/>
          <w:sz w:val="24"/>
        </w:rPr>
        <w:t xml:space="preserve">甲方向乙方偿付拒绝接受合</w:t>
      </w:r>
      <w:r>
        <w:rPr>
          <w:rFonts w:ascii="宋体" w:hAnsi="宋体" w:cs="宋体"/>
          <w:color w:val="000000"/>
          <w:sz w:val="24"/>
        </w:rPr>
        <w:t xml:space="preserve">同价款总值</w:t>
      </w:r>
      <w:r>
        <w:rPr>
          <w:rFonts w:ascii="宋体" w:hAnsi="宋体" w:cs="宋体"/>
          <w:color w:val="000000"/>
          <w:sz w:val="24"/>
          <w:u w:val="single"/>
        </w:rPr>
        <w:t xml:space="preserve">  </w:t>
      </w:r>
      <w:r>
        <w:rPr>
          <w:rFonts w:hint="eastAsia" w:ascii="宋体" w:hAnsi="宋体" w:cs="宋体"/>
          <w:color w:val="000000"/>
          <w:sz w:val="24"/>
          <w:u w:val="single"/>
        </w:rPr>
        <w:t xml:space="preserve">5</w:t>
      </w:r>
      <w:r>
        <w:rPr>
          <w:rFonts w:hint="eastAsia" w:ascii="宋体" w:hAnsi="宋体" w:cs="宋体"/>
          <w:color w:val="000000"/>
          <w:sz w:val="24"/>
          <w:u w:val="single"/>
        </w:rPr>
        <w:t xml:space="preserve">%</w:t>
      </w:r>
      <w:r>
        <w:rPr>
          <w:rFonts w:ascii="宋体" w:hAnsi="宋体" w:cs="宋体"/>
          <w:color w:val="000000"/>
          <w:sz w:val="24"/>
          <w:u w:val="single"/>
        </w:rPr>
        <w:t xml:space="preserve"> </w:t>
      </w:r>
      <w:r>
        <w:rPr>
          <w:rFonts w:ascii="宋体" w:hAnsi="宋体" w:cs="宋体"/>
          <w:color w:val="000000"/>
          <w:sz w:val="24"/>
        </w:rPr>
        <w:t xml:space="preserve">的违约金。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w:t>
      </w:r>
      <w:r>
        <w:rPr>
          <w:rFonts w:ascii="宋体" w:hAnsi="宋体" w:cs="宋体"/>
          <w:color w:val="000000"/>
          <w:sz w:val="24"/>
        </w:rPr>
        <w:t xml:space="preserve">的,甲方应按逾期付款总额</w:t>
      </w:r>
      <w:r>
        <w:rPr>
          <w:rFonts w:ascii="宋体" w:hAnsi="宋体" w:cs="宋体"/>
          <w:color w:val="000000"/>
          <w:sz w:val="24"/>
          <w:u w:val="single"/>
        </w:rPr>
        <w:t xml:space="preserve">  </w:t>
      </w:r>
      <w:r>
        <w:rPr>
          <w:rFonts w:hint="eastAsia" w:ascii="宋体" w:hAnsi="宋体" w:cs="宋体"/>
          <w:color w:val="000000"/>
          <w:sz w:val="24"/>
          <w:u w:val="single"/>
        </w:rPr>
        <w:t xml:space="preserve">5‰</w:t>
      </w:r>
      <w:r>
        <w:rPr>
          <w:rFonts w:ascii="宋体" w:hAnsi="宋体" w:cs="宋体"/>
          <w:color w:val="000000"/>
          <w:sz w:val="24"/>
          <w:u w:val="single"/>
        </w:rPr>
        <w:t xml:space="preserve">  </w:t>
      </w:r>
      <w:r>
        <w:rPr>
          <w:rFonts w:ascii="宋体" w:hAnsi="宋体" w:cs="宋体"/>
          <w:color w:val="000000"/>
          <w:sz w:val="24"/>
        </w:rPr>
        <w:t xml:space="preserve">每日向乙方支付违约金</w:t>
      </w:r>
      <w:r>
        <w:rPr>
          <w:rFonts w:ascii="宋体" w:hAnsi="宋体" w:cs="宋体"/>
          <w:color w:val="000000"/>
          <w:sz w:val="24"/>
        </w:rPr>
        <w:t xml:space="preserve">。</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w:t>
      </w:r>
      <w:r>
        <w:rPr>
          <w:rFonts w:ascii="宋体" w:hAnsi="宋体" w:cs="宋体"/>
          <w:color w:val="000000"/>
          <w:sz w:val="24"/>
        </w:rPr>
        <w:t xml:space="preserve">乙方应向甲方支付合同价款总额</w:t>
      </w:r>
      <w:r>
        <w:rPr>
          <w:rFonts w:ascii="宋体" w:hAnsi="宋体" w:cs="宋体"/>
          <w:color w:val="000000"/>
          <w:sz w:val="24"/>
          <w:u w:val="single"/>
        </w:rPr>
        <w:t xml:space="preserve">  </w:t>
      </w:r>
      <w:r>
        <w:rPr>
          <w:rFonts w:hint="eastAsia" w:ascii="宋体" w:hAnsi="宋体" w:cs="宋体"/>
          <w:color w:val="000000"/>
          <w:sz w:val="24"/>
          <w:u w:val="single"/>
        </w:rPr>
        <w:t xml:space="preserve">5% </w:t>
      </w:r>
      <w:r>
        <w:rPr>
          <w:rFonts w:ascii="宋体" w:hAnsi="宋体" w:cs="宋体"/>
          <w:color w:val="000000"/>
          <w:sz w:val="24"/>
          <w:u w:val="single"/>
        </w:rPr>
        <w:t xml:space="preserve"> </w:t>
      </w:r>
      <w:r>
        <w:rPr>
          <w:rFonts w:ascii="宋体" w:hAnsi="宋体" w:cs="宋体"/>
          <w:color w:val="000000"/>
          <w:sz w:val="24"/>
        </w:rPr>
        <w:t xml:space="preserve">的违约金</w:t>
      </w:r>
      <w:r>
        <w:rPr>
          <w:rFonts w:ascii="宋体" w:hAnsi="宋体" w:cs="宋体"/>
          <w:color w:val="000000"/>
          <w:sz w:val="24"/>
        </w:rPr>
        <w:t xml:space="preserve">，如造成甲方损失超过违约金的，超出部分由乙方继续承担赔偿责任。 </w:t>
      </w:r>
      <w:r/>
    </w:p>
    <w:p>
      <w:pPr>
        <w:ind w:firstLine="480"/>
        <w:spacing w:before="240" w:after="240"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乙方交付合同标的的标准不符合合同规定及招标文件规定标准的，甲方有权拒绝接受合同标的，并可单方面解除合同。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11.5</w:t>
      </w:r>
      <w:r>
        <w:rPr>
          <w:rFonts w:ascii="宋体" w:hAnsi="宋体" w:cs="宋体"/>
          <w:color w:val="000000"/>
          <w:sz w:val="24"/>
        </w:rPr>
        <w:t xml:space="preserve">乙方在经营期间因从事违法违规经营活动被相关职能部门处罚，或因乙方原因导致园区发生重大安全、消防、环保事故的，甲方有权单方解除合同，乙方应承担由此给甲方造成的全部损失。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11.6</w:t>
      </w:r>
      <w:r>
        <w:rPr>
          <w:rFonts w:ascii="宋体" w:hAnsi="宋体" w:cs="宋体"/>
          <w:color w:val="000000"/>
          <w:sz w:val="24"/>
        </w:rPr>
        <w:t xml:space="preserve">乙方在项目服务期间，其工作人员发生的人身安全事故以及产生的各类安全责任事故，均由乙方自行承担全部责任和费用，甲方不承担任何责任。如因此给甲方造成损失的，乙方应予以全额赔偿。</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在合同有效期内，任何一方因不可抗力事件导致不能履行合同，则合同履行期可延长，其延长期与不可抗力影响期相同。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不可抗力事件发生后，应立即通知对方，并寄送有关权威机构出具的证明。</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不可抗力事件延续120天以上，双方应通过友好协商，确定是否继续履行合同。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合同经双方法定代表人或授权委托代表人签字并加盖单位公章后生效。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w:t>
      </w:r>
      <w:r>
        <w:rPr>
          <w:rFonts w:hint="eastAsia" w:ascii="宋体" w:hAnsi="宋体" w:cs="宋体"/>
          <w:color w:val="000000"/>
          <w:sz w:val="24"/>
        </w:rPr>
        <w:t xml:space="preserve">陆</w:t>
      </w:r>
      <w:r>
        <w:rPr>
          <w:rFonts w:ascii="宋体" w:hAnsi="宋体" w:cs="宋体"/>
          <w:color w:val="000000"/>
          <w:sz w:val="24"/>
        </w:rPr>
        <w:t xml:space="preserve">份，具有同等法律效力，甲方、乙方及招标代理机构各执</w:t>
      </w:r>
      <w:r>
        <w:rPr>
          <w:rFonts w:hint="eastAsia" w:ascii="宋体" w:hAnsi="宋体" w:cs="宋体"/>
          <w:color w:val="000000"/>
          <w:sz w:val="24"/>
        </w:rPr>
        <w:t xml:space="preserve">贰</w:t>
      </w:r>
      <w:r>
        <w:rPr>
          <w:rFonts w:ascii="宋体" w:hAnsi="宋体" w:cs="宋体"/>
          <w:color w:val="000000"/>
          <w:sz w:val="24"/>
        </w:rPr>
        <w:t xml:space="preserve">份。</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        法定代表人或授权代表：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ind w:left="420"/>
        <w:jc w:val="left"/>
        <w:spacing w:before="240" w:after="240"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签订地点：</w:t>
      </w:r>
      <w:r>
        <w:rPr>
          <w:rFonts w:ascii="宋体" w:hAnsi="宋体" w:cs="宋体"/>
          <w:color w:val="000000"/>
          <w:sz w:val="24"/>
        </w:rPr>
        <w:br/>
        <w:t xml:space="preserve">签订日期：      年    月   日</w:t>
      </w:r>
      <w:bookmarkEnd w:id="196"/>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r/>
      <w:r/>
    </w:p>
    <w:p>
      <w:r/>
      <w:r/>
    </w:p>
    <w:p>
      <w:pPr>
        <w:numPr>
          <w:ilvl w:val="0"/>
          <w:numId w:val="4"/>
        </w:num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采购需求</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55"/>
        <w:ind w:firstLine="482"/>
        <w:jc w:val="both"/>
        <w:spacing w:beforeAutospacing="0" w:afterAutospacing="0" w:line="440" w:lineRule="exact"/>
        <w:rPr>
          <w:rFonts w:hint="eastAsia"/>
          <w:b/>
          <w:bCs/>
        </w:rPr>
      </w:pPr>
      <w:r>
        <w:rPr>
          <w:rFonts w:hint="eastAsia"/>
          <w:b/>
          <w:bCs/>
        </w:rPr>
        <w:t xml:space="preserve">一、项目属性：服务类项目。</w:t>
      </w:r>
      <w:r/>
    </w:p>
    <w:p>
      <w:pPr>
        <w:pStyle w:val="755"/>
        <w:ind w:firstLine="964"/>
        <w:jc w:val="both"/>
        <w:spacing w:beforeAutospacing="0" w:afterAutospacing="0" w:line="440" w:lineRule="exact"/>
        <w:rPr>
          <w:rFonts w:hint="eastAsia"/>
          <w:b/>
          <w:bCs/>
          <w:highlight w:val="yellow"/>
        </w:rPr>
      </w:pPr>
      <w:r/>
      <w:bookmarkStart w:id="197" w:name="OLE_LINK18"/>
      <w:r>
        <w:rPr>
          <w:rFonts w:hint="eastAsia"/>
          <w:b/>
          <w:bCs/>
        </w:rPr>
        <w:t xml:space="preserve">本项目采购标的对应的中小企业划分标准所属行业为</w:t>
      </w:r>
      <w:bookmarkEnd w:id="197"/>
      <w:r>
        <w:rPr>
          <w:rFonts w:hint="eastAsia"/>
          <w:b/>
          <w:bCs/>
        </w:rPr>
        <w:t xml:space="preserve">：</w:t>
      </w:r>
      <w:bookmarkStart w:id="198" w:name="OLE_LINK15"/>
      <w:r>
        <w:rPr>
          <w:b/>
          <w:bCs/>
        </w:rPr>
        <w:t xml:space="preserve">租赁和商务服务业</w:t>
      </w:r>
      <w:bookmarkEnd w:id="198"/>
      <w:r>
        <w:rPr>
          <w:rFonts w:hint="eastAsia"/>
          <w:b/>
          <w:bCs/>
        </w:rPr>
        <w:t xml:space="preserve">。</w:t>
      </w:r>
      <w:r/>
    </w:p>
    <w:p>
      <w:pPr>
        <w:rPr>
          <w:rFonts w:hint="eastAsia" w:ascii="宋体" w:hAnsi="宋体" w:cs="宋体"/>
          <w:b/>
          <w:sz w:val="24"/>
          <w:highlight w:val="yellow"/>
        </w:rPr>
      </w:pPr>
      <w:r>
        <w:rPr>
          <w:rFonts w:hint="eastAsia" w:ascii="宋体" w:hAnsi="宋体" w:cs="宋体"/>
          <w:b/>
          <w:sz w:val="24"/>
          <w:highlight w:val="yellow"/>
        </w:rPr>
      </w:r>
      <w:r/>
    </w:p>
    <w:p>
      <w:pPr>
        <w:pStyle w:val="755"/>
        <w:ind w:left="499"/>
        <w:jc w:val="both"/>
        <w:keepLines/>
        <w:keepNext/>
        <w:spacing w:beforeAutospacing="0" w:afterAutospacing="0" w:line="440" w:lineRule="exact"/>
        <w:rPr>
          <w:rFonts w:hint="eastAsia"/>
          <w:b/>
        </w:rPr>
      </w:pPr>
      <w:r>
        <w:rPr>
          <w:rFonts w:hint="eastAsia"/>
          <w:b/>
        </w:rPr>
        <w:t xml:space="preserve">二、项目基本情况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JSZC-320923-YQZF-G2026-0003</w:t>
      </w:r>
      <w:r/>
    </w:p>
    <w:p>
      <w:pPr>
        <w:ind w:firstLine="480"/>
        <w:spacing w:line="400" w:lineRule="exact"/>
        <w:rPr>
          <w:rFonts w:hint="eastAsia" w:ascii="宋体" w:hAnsi="宋体"/>
          <w:sz w:val="24"/>
          <w:szCs w:val="24"/>
        </w:rPr>
      </w:pPr>
      <w:r>
        <w:rPr>
          <w:rFonts w:hint="eastAsia" w:ascii="宋体" w:hAnsi="宋体"/>
          <w:sz w:val="24"/>
          <w:szCs w:val="24"/>
        </w:rPr>
        <w:t xml:space="preserve">2.项目名称：跨境电商产业园专业运营服务</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4.预算金额：840万元（三年）</w:t>
      </w:r>
      <w:r/>
    </w:p>
    <w:p>
      <w:pPr>
        <w:ind w:firstLine="480"/>
        <w:spacing w:line="400" w:lineRule="exact"/>
        <w:rPr>
          <w:rFonts w:hint="eastAsia" w:ascii="宋体" w:hAnsi="宋体"/>
          <w:sz w:val="24"/>
          <w:szCs w:val="24"/>
        </w:rPr>
      </w:pPr>
      <w:r>
        <w:rPr>
          <w:rFonts w:hint="eastAsia" w:ascii="宋体" w:hAnsi="宋体"/>
          <w:sz w:val="24"/>
          <w:szCs w:val="24"/>
        </w:rPr>
        <w:t xml:space="preserve">5.最高限价：840万元（三年）</w:t>
      </w:r>
      <w:r/>
    </w:p>
    <w:p>
      <w:pPr>
        <w:ind w:firstLine="480"/>
        <w:spacing w:line="400" w:lineRule="exact"/>
        <w:rPr>
          <w:rFonts w:hint="eastAsia" w:ascii="宋体" w:hAnsi="宋体"/>
          <w:sz w:val="24"/>
          <w:szCs w:val="24"/>
        </w:rPr>
      </w:pPr>
      <w:r>
        <w:rPr>
          <w:rFonts w:hint="eastAsia" w:ascii="宋体" w:hAnsi="宋体"/>
          <w:sz w:val="24"/>
          <w:szCs w:val="24"/>
        </w:rPr>
        <w:t xml:space="preserve">6.采购需求（简介）：跨境电商产业园专业运营服务，位于盐城阜宁经济开发区协鑫大道99号。2019年9月建成，载体面积5000㎡（主楼5层），可租赁面积4000㎡，预留1000㎡做选品中心、直播、综合培训室、会议室、创业办公室。项</w:t>
      </w:r>
      <w:r>
        <w:rPr>
          <w:rFonts w:ascii="宋体" w:hAnsi="宋体"/>
          <w:sz w:val="24"/>
          <w:szCs w:val="24"/>
        </w:rPr>
        <w:t xml:space="preserve">新项目将在原有的载体基础上进行运营，除保留载体的建设部分以外，融入最新的跨境电商孵化与培育理念，重点围绕打造生态、产业带、人才、业态集聚、传统产业转型外贸、品牌出海等核心思路运营园区。</w:t>
      </w:r>
      <w:r>
        <w:rPr>
          <w:rFonts w:hint="eastAsia" w:ascii="宋体" w:hAnsi="宋体"/>
          <w:sz w:val="24"/>
          <w:szCs w:val="24"/>
        </w:rPr>
        <w:t xml:space="preserve">（详细内容见本招标文件第四章）。</w:t>
      </w:r>
      <w:r>
        <w:rPr>
          <w:rFonts w:ascii="宋体" w:hAnsi="宋体"/>
          <w:bCs/>
          <w:sz w:val="24"/>
          <w:szCs w:val="24"/>
        </w:rPr>
        <w:t xml:space="preserve">采购资金为财政资金，资金来源已经落实。</w:t>
      </w:r>
      <w:r/>
    </w:p>
    <w:p>
      <w:pPr>
        <w:ind w:firstLine="480"/>
        <w:spacing w:line="400" w:lineRule="exact"/>
        <w:rPr>
          <w:rFonts w:hint="eastAsia" w:ascii="宋体" w:hAnsi="宋体"/>
          <w:sz w:val="24"/>
          <w:szCs w:val="24"/>
        </w:rPr>
      </w:pPr>
      <w:r>
        <w:rPr>
          <w:rFonts w:hint="eastAsia" w:ascii="宋体" w:hAnsi="宋体"/>
          <w:sz w:val="24"/>
          <w:szCs w:val="24"/>
        </w:rPr>
        <w:t xml:space="preserve">7.合同履行期限：三年（合同一年一签，采购人按年度考核，根据考核结果确认是否续签下一年服务合同）</w:t>
      </w:r>
      <w:r/>
    </w:p>
    <w:p>
      <w:pPr>
        <w:ind w:firstLine="480"/>
        <w:spacing w:line="400" w:lineRule="exact"/>
        <w:rPr>
          <w:rFonts w:hint="eastAsia" w:ascii="宋体" w:hAnsi="宋体"/>
          <w:sz w:val="24"/>
          <w:szCs w:val="24"/>
        </w:rPr>
      </w:pPr>
      <w:r>
        <w:rPr>
          <w:rFonts w:hint="eastAsia" w:ascii="宋体" w:hAnsi="宋体"/>
          <w:sz w:val="24"/>
          <w:szCs w:val="24"/>
        </w:rPr>
        <w:t xml:space="preserve">8.履约地点：</w:t>
      </w:r>
      <w:bookmarkStart w:id="199" w:name="OLE_LINK37"/>
      <w:r>
        <w:rPr>
          <w:rFonts w:hint="eastAsia" w:ascii="宋体" w:hAnsi="宋体"/>
          <w:sz w:val="24"/>
          <w:szCs w:val="24"/>
        </w:rPr>
        <w:t xml:space="preserve">江苏阜宁经济开发区</w:t>
      </w:r>
      <w:bookmarkEnd w:id="199"/>
      <w:r>
        <w:rPr>
          <w:rFonts w:hint="eastAsia" w:ascii="宋体" w:hAnsi="宋体"/>
          <w:sz w:val="24"/>
          <w:szCs w:val="24"/>
        </w:rPr>
        <w:t xml:space="preserve">指定地点。</w:t>
      </w:r>
      <w:r/>
    </w:p>
    <w:p>
      <w:pPr>
        <w:ind w:firstLine="480"/>
        <w:spacing w:line="400" w:lineRule="exact"/>
        <w:rPr>
          <w:rFonts w:hint="eastAsia" w:ascii="宋体" w:hAnsi="宋体"/>
          <w:sz w:val="24"/>
          <w:szCs w:val="24"/>
        </w:rPr>
      </w:pPr>
      <w:r>
        <w:rPr>
          <w:rFonts w:hint="eastAsia" w:ascii="宋体" w:hAnsi="宋体"/>
          <w:sz w:val="24"/>
          <w:szCs w:val="24"/>
        </w:rPr>
        <w:t xml:space="preserve">9.本项目（是/否）接受联合体：否。</w:t>
      </w:r>
      <w:r/>
    </w:p>
    <w:p>
      <w:pPr>
        <w:ind w:firstLine="562"/>
        <w:spacing w:before="240" w:after="240" w:line="400" w:lineRule="atLeast"/>
        <w:rPr>
          <w:rFonts w:eastAsia="方正仿宋_GBK"/>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三、</w:t>
      </w:r>
      <w:r>
        <w:rPr>
          <w:rFonts w:hint="eastAsia" w:eastAsia="方正仿宋_GBK"/>
          <w:b/>
          <w:bCs/>
          <w:sz w:val="28"/>
          <w:szCs w:val="28"/>
        </w:rPr>
        <w:t xml:space="preserve">项目概况及需求</w:t>
      </w:r>
      <w:r/>
    </w:p>
    <w:p>
      <w:pPr>
        <w:ind w:firstLine="480"/>
        <w:spacing w:line="360" w:lineRule="auto"/>
        <w:rPr>
          <w:rFonts w:hint="eastAsia" w:ascii="宋体" w:hAnsi="宋体"/>
          <w:sz w:val="24"/>
          <w:szCs w:val="24"/>
        </w:rPr>
      </w:pPr>
      <w:r>
        <w:rPr>
          <w:rFonts w:ascii="宋体" w:hAnsi="宋体"/>
          <w:sz w:val="24"/>
          <w:szCs w:val="24"/>
        </w:rPr>
        <w:t xml:space="preserve">位于盐城阜宁经济开发区协鑫大道99号。2019年9月建成，载体面积5000㎡（主楼5层），可租赁面积4000㎡，预留1000㎡做选品中心、直播、综合培训室、会议室、创业办公室。新项目将在原有的载体基础上进行运营，除保留载体的建设部分以外，融入最新的跨境电商孵化与培育理念，重点围绕打造生态、产业带、人才、业态集聚、传统产业转型外贸、品牌出海等核心思路运营园区。</w:t>
      </w:r>
      <w:r/>
    </w:p>
    <w:p>
      <w:pPr>
        <w:ind w:left="560"/>
        <w:spacing w:line="600" w:lineRule="exact"/>
        <w:rPr>
          <w:rFonts w:hint="eastAsia" w:ascii="宋体" w:hAnsi="宋体" w:cs="宋体"/>
          <w:sz w:val="28"/>
          <w:szCs w:val="28"/>
        </w:rPr>
      </w:pPr>
      <w:r>
        <w:rPr>
          <w:rFonts w:hint="eastAsia" w:ascii="宋体" w:hAnsi="宋体" w:cs="宋体"/>
          <w:sz w:val="28"/>
          <w:szCs w:val="28"/>
        </w:rPr>
        <w:t xml:space="preserve">（一）</w:t>
      </w:r>
      <w:r>
        <w:rPr>
          <w:rFonts w:ascii="宋体" w:hAnsi="宋体" w:cs="宋体"/>
          <w:sz w:val="28"/>
          <w:szCs w:val="28"/>
        </w:rPr>
        <w:t xml:space="preserve">总体思路</w:t>
      </w:r>
      <w:r/>
    </w:p>
    <w:p>
      <w:pPr>
        <w:ind w:firstLine="480"/>
        <w:spacing w:line="360" w:lineRule="auto"/>
        <w:rPr>
          <w:rFonts w:hint="eastAsia" w:ascii="宋体" w:hAnsi="宋体"/>
          <w:sz w:val="24"/>
          <w:szCs w:val="24"/>
        </w:rPr>
      </w:pPr>
      <w:r>
        <w:rPr>
          <w:rFonts w:ascii="宋体" w:hAnsi="宋体"/>
          <w:sz w:val="24"/>
          <w:szCs w:val="24"/>
        </w:rPr>
        <w:t xml:space="preserve">认真落实中央推进贸易强国建设和中央经济工作会议关于积极发展数字贸易的精神，</w:t>
      </w:r>
      <w:r>
        <w:rPr>
          <w:rFonts w:ascii="宋体" w:hAnsi="宋体"/>
          <w:sz w:val="24"/>
          <w:szCs w:val="24"/>
        </w:rPr>
        <w:t xml:space="preserve">围绕数字商务三年行动计划，加快贸易链与创新链双链融合，全面深化数字贸易治理探索和制度创新。以“数商兴贸”“数商兴产”为引领，聚焦知识产权服务进出口、云服务进出口、数字内容进出口、跨境金融、跨境电商等领域培养新业态新模式，充分释放数字贸易新动能，积极打造具有全国影响力的数字贸易关键技术密集地、优势企业云集地、创新要素汇集地和制度创新策源地，使数字贸易成为构建经开区现代产业体系、推动高质量发展的重要支撑。 </w:t>
      </w:r>
      <w:r/>
    </w:p>
    <w:p>
      <w:pPr>
        <w:ind w:firstLine="562"/>
        <w:spacing w:line="600" w:lineRule="exact"/>
        <w:rPr>
          <w:rFonts w:hint="eastAsia" w:ascii="宋体" w:hAnsi="宋体" w:cs="宋体"/>
          <w:b/>
          <w:bCs/>
          <w:sz w:val="28"/>
          <w:szCs w:val="28"/>
        </w:rPr>
      </w:pPr>
      <w:r>
        <w:rPr>
          <w:rFonts w:hint="eastAsia" w:ascii="宋体" w:hAnsi="宋体" w:cs="宋体"/>
          <w:b/>
          <w:bCs/>
          <w:sz w:val="28"/>
          <w:szCs w:val="28"/>
        </w:rPr>
        <w:t xml:space="preserve">（二）</w:t>
      </w:r>
      <w:r>
        <w:rPr>
          <w:rFonts w:ascii="宋体" w:hAnsi="宋体" w:cs="宋体"/>
          <w:b/>
          <w:bCs/>
          <w:sz w:val="28"/>
          <w:szCs w:val="28"/>
        </w:rPr>
        <w:t xml:space="preserve">运营内容</w:t>
      </w:r>
      <w:r/>
    </w:p>
    <w:p>
      <w:pPr>
        <w:pStyle w:val="814"/>
        <w:ind w:left="281" w:firstLine="241"/>
        <w:spacing w:line="440" w:lineRule="exact"/>
        <w:rPr>
          <w:rFonts w:hint="eastAsia" w:ascii="宋体" w:hAnsi="宋体"/>
          <w:b/>
          <w:bCs/>
          <w:lang w:eastAsia="zh-CN" w:bidi="ar-SA"/>
        </w:rPr>
      </w:pPr>
      <w:r>
        <w:rPr>
          <w:rFonts w:hint="eastAsia" w:ascii="宋体" w:hAnsi="宋体"/>
          <w:b/>
          <w:bCs/>
          <w:lang w:eastAsia="zh-CN" w:bidi="ar-SA"/>
        </w:rPr>
        <w:t xml:space="preserve">1、</w:t>
      </w:r>
      <w:r>
        <w:rPr>
          <w:rFonts w:ascii="宋体" w:hAnsi="宋体"/>
          <w:b/>
          <w:bCs/>
          <w:lang w:eastAsia="zh-CN" w:bidi="ar-SA"/>
        </w:rPr>
        <w:t xml:space="preserve">成立专业运营团队</w:t>
      </w:r>
      <w:r/>
    </w:p>
    <w:p>
      <w:pPr>
        <w:ind w:firstLine="480"/>
        <w:spacing w:line="440" w:lineRule="exact"/>
        <w:rPr>
          <w:rFonts w:hint="eastAsia" w:ascii="宋体" w:hAnsi="宋体" w:cs="宋体"/>
          <w:sz w:val="24"/>
          <w:szCs w:val="24"/>
          <w:lang w:bidi="en-US"/>
        </w:rPr>
      </w:pPr>
      <w:r>
        <w:rPr>
          <w:rFonts w:hint="eastAsia" w:ascii="宋体" w:hAnsi="宋体" w:cs="宋体"/>
          <w:sz w:val="24"/>
          <w:szCs w:val="24"/>
          <w:lang w:bidi="en-US"/>
        </w:rPr>
        <w:t xml:space="preserve">组建不少于5人的专职运营团队（其中常驻项目现场不少于4人，含园区负责人、招商负责人、综合服务专员、培训孵化专员各1人，后方支持1人），团队成员均须具备1-3年以上外贸、跨境电商或园区运营经验。</w:t>
      </w:r>
      <w:r/>
    </w:p>
    <w:p>
      <w:pPr>
        <w:pStyle w:val="814"/>
        <w:ind w:left="281" w:firstLine="241"/>
        <w:spacing w:line="440" w:lineRule="exact"/>
        <w:rPr>
          <w:rFonts w:hint="eastAsia" w:ascii="宋体" w:hAnsi="宋体"/>
          <w:b/>
          <w:bCs/>
          <w:lang w:eastAsia="zh-CN" w:bidi="ar-SA"/>
        </w:rPr>
      </w:pPr>
      <w:r>
        <w:rPr>
          <w:rFonts w:hint="eastAsia" w:ascii="宋体" w:hAnsi="宋体"/>
          <w:b/>
          <w:bCs/>
          <w:lang w:eastAsia="zh-CN" w:bidi="ar-SA"/>
        </w:rPr>
        <w:t xml:space="preserve">2、扩大对外贸易规模</w:t>
      </w:r>
      <w:r/>
    </w:p>
    <w:p>
      <w:pPr>
        <w:pStyle w:val="814"/>
        <w:ind w:left="0" w:firstLine="480"/>
        <w:spacing w:line="440" w:lineRule="exact"/>
        <w:rPr>
          <w:rFonts w:hint="eastAsia" w:ascii="宋体" w:hAnsi="宋体"/>
          <w:lang w:eastAsia="zh-CN" w:bidi="ar-SA"/>
        </w:rPr>
      </w:pPr>
      <w:r>
        <w:rPr>
          <w:rFonts w:hint="eastAsia" w:ascii="宋体" w:hAnsi="宋体" w:cs="宋体"/>
          <w:lang w:eastAsia="zh-CN"/>
        </w:rPr>
        <w:t xml:space="preserve">推动园区企业年度新增外贸额（含跨境电商）不低于2亿元，且年增幅不低于10%，实现园区贸易规模稳步增长</w:t>
      </w:r>
      <w:r>
        <w:rPr>
          <w:rFonts w:ascii="宋体" w:hAnsi="宋体" w:cs="宋体"/>
          <w:sz w:val="28"/>
          <w:szCs w:val="28"/>
          <w:lang w:eastAsia="zh-CN"/>
        </w:rPr>
        <w:t xml:space="preserve">。</w:t>
      </w:r>
      <w:r/>
    </w:p>
    <w:p>
      <w:pPr>
        <w:pStyle w:val="814"/>
        <w:ind w:left="281" w:firstLine="241"/>
        <w:spacing w:line="440" w:lineRule="exact"/>
        <w:rPr>
          <w:rFonts w:hint="eastAsia" w:ascii="宋体" w:hAnsi="宋体"/>
          <w:b/>
          <w:bCs/>
          <w:lang w:eastAsia="zh-CN" w:bidi="ar-SA"/>
        </w:rPr>
      </w:pPr>
      <w:r>
        <w:rPr>
          <w:rFonts w:hint="eastAsia" w:ascii="宋体" w:hAnsi="宋体"/>
          <w:b/>
          <w:bCs/>
          <w:lang w:eastAsia="zh-CN" w:bidi="ar-SA"/>
        </w:rPr>
        <w:t xml:space="preserve">3、</w:t>
      </w:r>
      <w:r>
        <w:rPr>
          <w:rFonts w:ascii="宋体" w:hAnsi="宋体"/>
          <w:b/>
          <w:bCs/>
          <w:lang w:eastAsia="zh-CN" w:bidi="ar-SA"/>
        </w:rPr>
        <w:t xml:space="preserve">建设多维数字贸易（跨境电商）运营中心</w:t>
      </w:r>
      <w:r/>
    </w:p>
    <w:p>
      <w:pPr>
        <w:ind w:firstLine="480"/>
        <w:spacing w:line="440" w:lineRule="exac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运营及维护选品展示中心、电商公共直播中心、跨境电商商协会机构、电商产教联盟、数字化运营中心、电商孵化展示、众创空间、培训及实训中心等，有序推进运营工作</w:t>
      </w:r>
      <w:r>
        <w:rPr>
          <w:rFonts w:hint="eastAsia" w:ascii="宋体" w:hAnsi="宋体"/>
          <w:sz w:val="24"/>
          <w:szCs w:val="24"/>
        </w:rPr>
        <w:t xml:space="preserve">。</w:t>
      </w:r>
      <w:r/>
    </w:p>
    <w:p>
      <w:pPr>
        <w:ind w:firstLine="482"/>
        <w:spacing w:line="440" w:lineRule="exact"/>
        <w:rPr>
          <w:rFonts w:hint="eastAsia" w:ascii="宋体" w:hAnsi="宋体" w:cs="宋体"/>
          <w:sz w:val="24"/>
          <w:szCs w:val="24"/>
          <w:lang w:bidi="ar"/>
        </w:rPr>
      </w:pPr>
      <w:r>
        <w:rPr>
          <w:rFonts w:hint="eastAsia" w:ascii="宋体" w:hAnsi="宋体" w:cs="宋体"/>
          <w:b/>
          <w:sz w:val="24"/>
          <w:szCs w:val="21"/>
        </w:rPr>
        <w:t xml:space="preserve">（1）</w:t>
      </w:r>
      <w:r>
        <w:rPr>
          <w:rFonts w:ascii="宋体" w:hAnsi="宋体" w:cs="宋体"/>
          <w:b/>
          <w:bCs/>
          <w:sz w:val="24"/>
          <w:szCs w:val="24"/>
          <w:lang w:bidi="ar"/>
        </w:rPr>
        <w:t xml:space="preserve">加强行业交流</w:t>
      </w:r>
      <w:r>
        <w:rPr>
          <w:rFonts w:hint="eastAsia" w:ascii="宋体" w:hAnsi="宋体" w:cs="宋体"/>
          <w:b/>
          <w:bCs/>
          <w:sz w:val="24"/>
          <w:szCs w:val="24"/>
          <w:lang w:bidi="ar"/>
        </w:rPr>
        <w:t xml:space="preserve">：</w:t>
      </w:r>
      <w:r>
        <w:rPr>
          <w:rFonts w:hint="eastAsia" w:ascii="宋体" w:hAnsi="宋体" w:cs="宋体"/>
          <w:sz w:val="24"/>
          <w:szCs w:val="24"/>
          <w:lang w:bidi="ar"/>
        </w:rPr>
        <w:t xml:space="preserve">全年组织不少于10场跨境电商及外贸相关培训、沙龙、电商平台对接会等活动，并承办不少于1次参与人数100人以上的跨境电商及外贸大型活动，促进业务交流与互学互鉴</w:t>
      </w:r>
      <w:r>
        <w:rPr>
          <w:rFonts w:ascii="宋体" w:hAnsi="宋体" w:cs="宋体"/>
          <w:sz w:val="24"/>
          <w:szCs w:val="24"/>
          <w:lang w:bidi="ar"/>
        </w:rPr>
        <w:t xml:space="preserve">。</w:t>
      </w:r>
      <w:r/>
    </w:p>
    <w:p>
      <w:pPr>
        <w:ind w:firstLine="482"/>
        <w:spacing w:line="440" w:lineRule="exact"/>
        <w:rPr>
          <w:rFonts w:hint="eastAsia" w:ascii="宋体" w:hAnsi="宋体" w:cs="宋体"/>
          <w:sz w:val="24"/>
          <w:szCs w:val="24"/>
          <w:lang w:bidi="ar"/>
        </w:rPr>
      </w:pPr>
      <w:r>
        <w:rPr>
          <w:rFonts w:hint="eastAsia" w:ascii="宋体" w:hAnsi="宋体" w:cs="宋体"/>
          <w:b/>
          <w:bCs/>
          <w:sz w:val="24"/>
          <w:szCs w:val="24"/>
          <w:lang w:bidi="ar"/>
        </w:rPr>
        <w:t xml:space="preserve">（2）</w:t>
      </w:r>
      <w:r>
        <w:rPr>
          <w:rFonts w:ascii="宋体" w:hAnsi="宋体" w:cs="宋体"/>
          <w:b/>
          <w:bCs/>
          <w:sz w:val="24"/>
          <w:szCs w:val="24"/>
          <w:lang w:bidi="ar"/>
        </w:rPr>
        <w:t xml:space="preserve">培育专业人才</w:t>
      </w:r>
      <w:r>
        <w:rPr>
          <w:rFonts w:hint="eastAsia" w:ascii="宋体" w:hAnsi="宋体" w:cs="宋体"/>
          <w:b/>
          <w:bCs/>
          <w:sz w:val="24"/>
          <w:szCs w:val="24"/>
          <w:lang w:bidi="ar"/>
        </w:rPr>
        <w:t xml:space="preserve">：</w:t>
      </w:r>
      <w:r>
        <w:rPr>
          <w:rFonts w:hint="eastAsia" w:ascii="宋体" w:hAnsi="宋体" w:cs="宋体"/>
          <w:sz w:val="24"/>
          <w:szCs w:val="24"/>
          <w:lang w:bidi="ar"/>
        </w:rPr>
        <w:t xml:space="preserve">积极开展人才培训，全年培训总人次不少于100人次。主动对接本地高校开展合作，全年培养推荐30名电商专业人才，保障园区企业人力供给；在此基础上深化校地合作，与高校签订实训基地协议并完成互相授牌1家，共建1个跨境电商实训基地及创业基地。团队成员持相关资格证书及职称，具备课程开发、教学系统建设及标准体系构建能力，具备高校合作经验。</w:t>
      </w:r>
      <w:r/>
    </w:p>
    <w:p>
      <w:pPr>
        <w:ind w:firstLine="482"/>
        <w:spacing w:line="440" w:lineRule="exact"/>
        <w:rPr>
          <w:rFonts w:hint="eastAsia" w:ascii="宋体" w:hAnsi="宋体" w:cs="宋体"/>
          <w:sz w:val="24"/>
          <w:szCs w:val="24"/>
          <w:lang w:bidi="ar"/>
        </w:rPr>
      </w:pPr>
      <w:r>
        <w:rPr>
          <w:rFonts w:hint="eastAsia" w:ascii="宋体" w:hAnsi="宋体" w:cs="宋体"/>
          <w:b/>
          <w:bCs/>
          <w:sz w:val="24"/>
          <w:szCs w:val="24"/>
          <w:lang w:bidi="ar"/>
        </w:rPr>
        <w:t xml:space="preserve">（3）</w:t>
      </w:r>
      <w:r>
        <w:rPr>
          <w:rFonts w:ascii="宋体" w:hAnsi="宋体" w:cs="宋体"/>
          <w:b/>
          <w:bCs/>
          <w:sz w:val="24"/>
          <w:szCs w:val="24"/>
          <w:lang w:bidi="ar"/>
        </w:rPr>
        <w:t xml:space="preserve">强化项目招引</w:t>
      </w:r>
      <w:r>
        <w:rPr>
          <w:rFonts w:hint="eastAsia" w:ascii="宋体" w:hAnsi="宋体" w:cs="宋体"/>
          <w:b/>
          <w:bCs/>
          <w:sz w:val="24"/>
          <w:szCs w:val="24"/>
          <w:lang w:bidi="ar"/>
        </w:rPr>
        <w:t xml:space="preserve">：</w:t>
      </w:r>
      <w:r>
        <w:rPr>
          <w:rFonts w:ascii="宋体" w:hAnsi="宋体" w:cs="宋体"/>
          <w:sz w:val="24"/>
          <w:szCs w:val="24"/>
          <w:lang w:bidi="ar"/>
        </w:rPr>
        <w:t xml:space="preserve">摸排走访区域内传统外贸和电商企业并建立招引企业资源库；全年新招引和培育20家电商（平台）等数字贸易企业入驻，</w:t>
      </w:r>
      <w:r>
        <w:rPr>
          <w:rFonts w:hint="eastAsia" w:ascii="宋体" w:hAnsi="宋体" w:cs="宋体"/>
          <w:sz w:val="24"/>
          <w:szCs w:val="24"/>
          <w:lang w:bidi="ar"/>
        </w:rPr>
        <w:t xml:space="preserve">同时建立招引企业资源库，</w:t>
      </w:r>
      <w:r>
        <w:rPr>
          <w:rFonts w:ascii="宋体" w:hAnsi="宋体" w:cs="宋体"/>
          <w:sz w:val="24"/>
          <w:szCs w:val="24"/>
          <w:lang w:bidi="ar"/>
        </w:rPr>
        <w:t xml:space="preserve">形成</w:t>
      </w:r>
      <w:r>
        <w:rPr>
          <w:rFonts w:hint="eastAsia" w:ascii="宋体" w:hAnsi="宋体" w:cs="宋体"/>
          <w:sz w:val="24"/>
          <w:szCs w:val="24"/>
          <w:lang w:bidi="ar"/>
        </w:rPr>
        <w:t xml:space="preserve">2～3个</w:t>
      </w:r>
      <w:r>
        <w:rPr>
          <w:rFonts w:ascii="宋体" w:hAnsi="宋体" w:cs="宋体"/>
          <w:sz w:val="24"/>
          <w:szCs w:val="24"/>
          <w:lang w:bidi="ar"/>
        </w:rPr>
        <w:t xml:space="preserve">在行业内有较大影响力的跨境电商品牌</w:t>
      </w:r>
      <w:r>
        <w:rPr>
          <w:rFonts w:hint="eastAsia" w:ascii="宋体" w:hAnsi="宋体" w:cs="宋体"/>
          <w:sz w:val="24"/>
          <w:szCs w:val="24"/>
          <w:lang w:bidi="ar"/>
        </w:rPr>
        <w:t xml:space="preserve">，</w:t>
      </w:r>
      <w:r>
        <w:rPr>
          <w:rFonts w:hint="eastAsia" w:ascii="宋体" w:hAnsi="宋体" w:cs="宋体"/>
          <w:sz w:val="24"/>
          <w:szCs w:val="24"/>
          <w:lang w:bidi="en-US"/>
        </w:rPr>
        <w:t xml:space="preserve">确保园区入驻企业整体入住率不低于75%。</w:t>
      </w:r>
      <w:r/>
    </w:p>
    <w:p>
      <w:pPr>
        <w:ind w:firstLine="482"/>
        <w:spacing w:line="440" w:lineRule="exact"/>
        <w:rPr>
          <w:rFonts w:hint="eastAsia" w:ascii="宋体" w:hAnsi="宋体" w:cs="宋体"/>
          <w:sz w:val="24"/>
          <w:szCs w:val="24"/>
          <w:lang w:bidi="ar"/>
        </w:rPr>
      </w:pPr>
      <w:r>
        <w:rPr>
          <w:rFonts w:hint="eastAsia" w:ascii="宋体" w:hAnsi="宋体" w:cs="宋体"/>
          <w:b/>
          <w:bCs/>
          <w:sz w:val="24"/>
          <w:szCs w:val="24"/>
          <w:lang w:bidi="ar"/>
        </w:rPr>
        <w:t xml:space="preserve">（4）</w:t>
      </w:r>
      <w:r>
        <w:rPr>
          <w:rFonts w:ascii="宋体" w:hAnsi="宋体" w:cs="宋体"/>
          <w:b/>
          <w:bCs/>
          <w:sz w:val="24"/>
          <w:szCs w:val="24"/>
          <w:lang w:bidi="ar"/>
        </w:rPr>
        <w:t xml:space="preserve">做好企业精准孵化</w:t>
      </w:r>
      <w:r>
        <w:rPr>
          <w:rFonts w:hint="eastAsia" w:ascii="宋体" w:hAnsi="宋体" w:cs="宋体"/>
          <w:b/>
          <w:bCs/>
          <w:sz w:val="24"/>
          <w:szCs w:val="24"/>
          <w:lang w:bidi="ar"/>
        </w:rPr>
        <w:t xml:space="preserve">：</w:t>
      </w:r>
      <w:r>
        <w:rPr>
          <w:rFonts w:ascii="宋体" w:hAnsi="宋体" w:cs="宋体"/>
          <w:sz w:val="24"/>
          <w:szCs w:val="24"/>
          <w:lang w:bidi="ar"/>
        </w:rPr>
        <w:t xml:space="preserve">孵化跨境电商企业</w:t>
      </w:r>
      <w:r>
        <w:rPr>
          <w:rFonts w:hint="eastAsia" w:ascii="宋体" w:hAnsi="宋体" w:cs="宋体"/>
          <w:sz w:val="24"/>
          <w:szCs w:val="24"/>
          <w:lang w:bidi="ar"/>
        </w:rPr>
        <w:t xml:space="preserve">1</w:t>
      </w:r>
      <w:r>
        <w:rPr>
          <w:rFonts w:ascii="宋体" w:hAnsi="宋体" w:cs="宋体"/>
          <w:sz w:val="24"/>
          <w:szCs w:val="24"/>
          <w:lang w:bidi="ar"/>
        </w:rPr>
        <w:t xml:space="preserve">0家，培育新增10</w:t>
      </w:r>
      <w:r>
        <w:rPr>
          <w:rFonts w:ascii="宋体" w:hAnsi="宋体" w:cs="宋体"/>
          <w:sz w:val="24"/>
          <w:szCs w:val="24"/>
          <w:lang w:val="zh-CN" w:bidi="ar"/>
        </w:rPr>
        <w:t xml:space="preserve">家标杆企业</w:t>
      </w:r>
      <w:r>
        <w:rPr>
          <w:rFonts w:ascii="宋体" w:hAnsi="宋体" w:cs="宋体"/>
          <w:sz w:val="24"/>
          <w:szCs w:val="24"/>
          <w:lang w:bidi="ar"/>
        </w:rPr>
        <w:t xml:space="preserve">。</w:t>
      </w:r>
      <w:r/>
    </w:p>
    <w:p>
      <w:pPr>
        <w:ind w:firstLine="482"/>
        <w:spacing w:line="440" w:lineRule="exact"/>
        <w:rPr>
          <w:rFonts w:hint="eastAsia" w:ascii="宋体" w:hAnsi="宋体" w:cs="宋体"/>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t xml:space="preserve">系统及生态建设</w:t>
      </w:r>
      <w:r>
        <w:rPr>
          <w:rFonts w:hint="eastAsia" w:ascii="宋体" w:hAnsi="宋体" w:cs="宋体"/>
          <w:b/>
          <w:bCs/>
          <w:sz w:val="24"/>
          <w:szCs w:val="24"/>
          <w:lang w:bidi="ar"/>
        </w:rPr>
        <w:t xml:space="preserve">：</w:t>
      </w:r>
      <w:r>
        <w:rPr>
          <w:rFonts w:hint="eastAsia" w:ascii="宋体" w:hAnsi="宋体" w:cs="宋体"/>
          <w:sz w:val="24"/>
          <w:szCs w:val="24"/>
          <w:lang w:bidi="ar"/>
        </w:rPr>
        <w:t xml:space="preserve">搭建并实际投入使用跨境电商实训系统、跨境电商人才系统、园区数据监测系统、贸易大数据监测平台。确保各系统切实产生社会效应，为产业集聚提供数字化支撑。</w:t>
      </w:r>
      <w:r/>
    </w:p>
    <w:p>
      <w:pPr>
        <w:ind w:firstLine="482"/>
        <w:spacing w:line="440" w:lineRule="exact"/>
        <w:rPr>
          <w:rFonts w:hint="eastAsia" w:ascii="宋体" w:hAnsi="宋体" w:cs="宋体"/>
          <w:b/>
          <w:bCs/>
          <w:sz w:val="24"/>
          <w:szCs w:val="24"/>
          <w:lang w:bidi="ar"/>
        </w:rPr>
      </w:pPr>
      <w:r>
        <w:rPr>
          <w:rFonts w:hint="eastAsia" w:ascii="宋体" w:hAnsi="宋体" w:cs="宋体"/>
          <w:b/>
          <w:sz w:val="24"/>
          <w:szCs w:val="21"/>
        </w:rPr>
        <w:t xml:space="preserve">4、</w:t>
      </w:r>
      <w:r>
        <w:rPr>
          <w:rFonts w:ascii="宋体" w:hAnsi="宋体" w:cs="宋体"/>
          <w:b/>
          <w:bCs/>
          <w:sz w:val="24"/>
          <w:szCs w:val="24"/>
          <w:lang w:bidi="ar"/>
        </w:rPr>
        <w:t xml:space="preserve">打造跨境电商转型孵化及标杆企业加速器</w:t>
      </w:r>
      <w:r/>
    </w:p>
    <w:p>
      <w:pPr>
        <w:ind w:firstLine="480"/>
        <w:spacing w:line="440" w:lineRule="exact"/>
        <w:rPr>
          <w:rFonts w:hint="eastAsia" w:ascii="宋体" w:hAnsi="宋体" w:cs="宋体"/>
          <w:sz w:val="24"/>
          <w:szCs w:val="24"/>
          <w:lang w:bidi="ar"/>
        </w:rPr>
      </w:pPr>
      <w:r>
        <w:rPr>
          <w:rFonts w:ascii="宋体" w:hAnsi="宋体" w:cs="宋体"/>
          <w:sz w:val="24"/>
          <w:szCs w:val="24"/>
          <w:lang w:bidi="ar"/>
        </w:rPr>
        <w:t xml:space="preserve">集聚</w:t>
      </w:r>
      <w:r>
        <w:rPr>
          <w:rFonts w:hint="eastAsia" w:ascii="宋体" w:hAnsi="宋体" w:cs="宋体"/>
          <w:sz w:val="24"/>
          <w:szCs w:val="24"/>
          <w:lang w:bidi="ar"/>
        </w:rPr>
        <w:t xml:space="preserve">不少于</w:t>
      </w:r>
      <w:r>
        <w:rPr>
          <w:rFonts w:ascii="宋体" w:hAnsi="宋体" w:cs="宋体"/>
          <w:sz w:val="24"/>
          <w:szCs w:val="24"/>
          <w:lang w:bidi="ar"/>
        </w:rPr>
        <w:t xml:space="preserve">3家电商全产业链</w:t>
      </w:r>
      <w:r>
        <w:rPr>
          <w:rFonts w:hint="eastAsia" w:ascii="宋体" w:hAnsi="宋体" w:cs="宋体"/>
          <w:sz w:val="24"/>
          <w:szCs w:val="24"/>
          <w:lang w:bidi="ar"/>
        </w:rPr>
        <w:t xml:space="preserve">优质服务商</w:t>
      </w:r>
      <w:r>
        <w:rPr>
          <w:rFonts w:ascii="宋体" w:hAnsi="宋体" w:cs="宋体"/>
          <w:sz w:val="24"/>
          <w:szCs w:val="24"/>
          <w:lang w:bidi="ar"/>
        </w:rPr>
        <w:t xml:space="preserve">（</w:t>
      </w:r>
      <w:r>
        <w:rPr>
          <w:rFonts w:hint="eastAsia" w:ascii="宋体" w:hAnsi="宋体" w:cs="宋体"/>
          <w:sz w:val="24"/>
          <w:szCs w:val="24"/>
          <w:lang w:bidi="ar"/>
        </w:rPr>
        <w:t xml:space="preserve">涵盖</w:t>
      </w:r>
      <w:r>
        <w:rPr>
          <w:rFonts w:ascii="宋体" w:hAnsi="宋体" w:cs="宋体"/>
          <w:sz w:val="24"/>
          <w:szCs w:val="24"/>
          <w:lang w:bidi="ar"/>
        </w:rPr>
        <w:t xml:space="preserve">代运营、SNP、咨询服务、物流、海外仓、收结汇、供应链、知识产权、外综服、跨境金融、MCN机构等），为跨境电商重点企业提供资源、政策、管理、品牌出海等</w:t>
      </w:r>
      <w:r>
        <w:rPr>
          <w:rFonts w:hint="eastAsia" w:ascii="宋体" w:hAnsi="宋体" w:cs="宋体"/>
          <w:sz w:val="24"/>
          <w:szCs w:val="24"/>
          <w:lang w:bidi="ar"/>
        </w:rPr>
        <w:t xml:space="preserve">多维度</w:t>
      </w:r>
      <w:r>
        <w:rPr>
          <w:rFonts w:ascii="宋体" w:hAnsi="宋体" w:cs="宋体"/>
          <w:sz w:val="24"/>
          <w:szCs w:val="24"/>
          <w:lang w:bidi="ar"/>
        </w:rPr>
        <w:t xml:space="preserve">赋能服务。</w:t>
      </w:r>
      <w:r/>
    </w:p>
    <w:p>
      <w:pPr>
        <w:ind w:firstLine="482"/>
        <w:spacing w:line="440" w:lineRule="exact"/>
        <w:rPr>
          <w:rFonts w:hint="eastAsia" w:ascii="宋体" w:hAnsi="宋体" w:cs="宋体"/>
          <w:b/>
          <w:bCs/>
          <w:sz w:val="24"/>
          <w:szCs w:val="24"/>
          <w:lang w:bidi="ar"/>
        </w:rPr>
      </w:pPr>
      <w:r>
        <w:rPr>
          <w:rFonts w:hint="eastAsia" w:ascii="宋体" w:hAnsi="宋体" w:cs="宋体"/>
          <w:b/>
          <w:sz w:val="24"/>
          <w:szCs w:val="21"/>
        </w:rPr>
        <w:t xml:space="preserve">5、</w:t>
      </w:r>
      <w:r>
        <w:rPr>
          <w:rFonts w:ascii="宋体" w:hAnsi="宋体" w:cs="宋体"/>
          <w:b/>
          <w:bCs/>
          <w:sz w:val="24"/>
          <w:szCs w:val="24"/>
          <w:lang w:bidi="ar"/>
        </w:rPr>
        <w:t xml:space="preserve">承接省市一类活动</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积极对接并承办市级跨境电商人才技能大赛、电商直播节、跨境电商选品大会等品牌活动，常态化开展电商平台沙龙，提升园区品牌影响力与形象</w:t>
      </w:r>
      <w:r>
        <w:rPr>
          <w:rFonts w:ascii="宋体" w:hAnsi="宋体" w:cs="宋体"/>
          <w:sz w:val="24"/>
          <w:szCs w:val="24"/>
          <w:lang w:bidi="ar"/>
        </w:rPr>
        <w:t xml:space="preserve">。</w:t>
      </w:r>
      <w:r/>
    </w:p>
    <w:p>
      <w:pPr>
        <w:ind w:firstLine="482"/>
        <w:spacing w:line="440" w:lineRule="exact"/>
        <w:rPr>
          <w:rFonts w:hint="eastAsia" w:ascii="宋体" w:hAnsi="宋体" w:cs="宋体"/>
          <w:b/>
          <w:bCs/>
          <w:sz w:val="24"/>
          <w:szCs w:val="24"/>
          <w:lang w:bidi="ar"/>
        </w:rPr>
      </w:pPr>
      <w:r>
        <w:rPr>
          <w:rFonts w:hint="eastAsia" w:ascii="宋体" w:hAnsi="宋体" w:cs="宋体"/>
          <w:b/>
          <w:sz w:val="24"/>
          <w:szCs w:val="21"/>
        </w:rPr>
        <w:t xml:space="preserve">6、</w:t>
      </w:r>
      <w:r>
        <w:rPr>
          <w:rFonts w:ascii="宋体" w:hAnsi="宋体" w:cs="宋体"/>
          <w:b/>
          <w:bCs/>
          <w:sz w:val="24"/>
          <w:szCs w:val="24"/>
          <w:lang w:bidi="ar"/>
        </w:rPr>
        <w:t xml:space="preserve">打造园区数字自媒体</w:t>
      </w:r>
      <w:r/>
    </w:p>
    <w:p>
      <w:pPr>
        <w:ind w:firstLine="480"/>
        <w:spacing w:line="440" w:lineRule="exact"/>
        <w:rPr>
          <w:rFonts w:hint="eastAsia" w:ascii="宋体" w:hAnsi="宋体" w:cs="宋体"/>
          <w:b/>
          <w:bCs/>
          <w:sz w:val="24"/>
          <w:szCs w:val="24"/>
          <w:lang w:bidi="ar"/>
        </w:rPr>
      </w:pPr>
      <w:r>
        <w:rPr>
          <w:rFonts w:hint="eastAsia" w:ascii="宋体" w:hAnsi="宋体" w:cs="宋体"/>
          <w:sz w:val="24"/>
          <w:szCs w:val="24"/>
          <w:lang w:bidi="ar"/>
        </w:rPr>
        <w:t xml:space="preserve">建设独立公众号并常态化发布动态信息，拍摄制作园区招商宣传视频，展示园区亮点，提升关注度与阅读量。充分利用数字IP形象，传播园区资讯，为活动发声、为招商赋能。</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四</w:t>
      </w:r>
      <w:r>
        <w:rPr>
          <w:rFonts w:ascii="宋体" w:hAnsi="宋体" w:cs="宋体"/>
          <w:b/>
          <w:color w:val="000000"/>
          <w:sz w:val="28"/>
        </w:rPr>
        <w:t xml:space="preserve">、</w:t>
      </w:r>
      <w:r>
        <w:rPr>
          <w:rFonts w:hint="eastAsia" w:ascii="宋体" w:hAnsi="宋体" w:cs="宋体"/>
          <w:b/>
          <w:color w:val="000000"/>
          <w:sz w:val="28"/>
        </w:rPr>
        <w:t xml:space="preserve">服务</w:t>
      </w:r>
      <w:r>
        <w:rPr>
          <w:rFonts w:ascii="宋体" w:hAnsi="宋体" w:cs="宋体"/>
          <w:b/>
          <w:color w:val="000000"/>
          <w:sz w:val="28"/>
        </w:rPr>
        <w:t xml:space="preserve">要求</w:t>
      </w:r>
      <w:r/>
    </w:p>
    <w:p>
      <w:pPr>
        <w:ind w:left="2" w:firstLine="475"/>
        <w:spacing w:line="440" w:lineRule="exact"/>
        <w:rPr>
          <w:rFonts w:hint="eastAsia" w:ascii="宋体" w:hAnsi="宋体" w:cs="宋体"/>
          <w:color w:val="000000"/>
          <w:sz w:val="24"/>
          <w:szCs w:val="24"/>
        </w:rPr>
      </w:pPr>
      <w:r>
        <w:rPr>
          <w:rFonts w:ascii="宋体" w:hAnsi="宋体" w:cs="宋体"/>
          <w:color w:val="000000"/>
          <w:sz w:val="24"/>
          <w:szCs w:val="24"/>
        </w:rPr>
        <w:t xml:space="preserve">（1）</w:t>
      </w:r>
      <w:r>
        <w:rPr>
          <w:rFonts w:ascii="宋体" w:hAnsi="宋体"/>
          <w:color w:val="000000"/>
          <w:sz w:val="24"/>
          <w:szCs w:val="20"/>
        </w:rPr>
        <w:t xml:space="preserve">中标单位负责搭建</w:t>
      </w:r>
      <w:r>
        <w:rPr>
          <w:rFonts w:ascii="宋体" w:hAnsi="宋体" w:cs="宋体"/>
          <w:color w:val="000000"/>
          <w:sz w:val="24"/>
          <w:szCs w:val="24"/>
        </w:rPr>
        <w:t xml:space="preserve">“跨境电商产业园专业运营服务”</w:t>
      </w:r>
      <w:r>
        <w:rPr>
          <w:rFonts w:ascii="宋体" w:hAnsi="宋体"/>
          <w:color w:val="000000"/>
          <w:sz w:val="24"/>
          <w:szCs w:val="20"/>
        </w:rPr>
        <w:t xml:space="preserve">管理体系和制定相关管理制度，包括但不限于《</w:t>
      </w:r>
      <w:r>
        <w:rPr>
          <w:rFonts w:ascii="宋体" w:hAnsi="宋体" w:cs="宋体"/>
          <w:color w:val="000000"/>
          <w:sz w:val="24"/>
          <w:szCs w:val="24"/>
        </w:rPr>
        <w:t xml:space="preserve">跨境电商服务商</w:t>
      </w:r>
      <w:r>
        <w:rPr>
          <w:rFonts w:ascii="宋体" w:hAnsi="宋体"/>
          <w:color w:val="000000"/>
          <w:sz w:val="24"/>
          <w:szCs w:val="20"/>
        </w:rPr>
        <w:t xml:space="preserve">准入管理制度》、《园区日常管理办法》、《公共空间和设备使用管理办法》和《活动管理办法》等。</w:t>
      </w:r>
      <w:r>
        <w:rPr>
          <w:rFonts w:ascii="宋体" w:hAnsi="宋体"/>
          <w:color w:val="000000"/>
          <w:sz w:val="24"/>
          <w:szCs w:val="20"/>
        </w:rPr>
        <w:br/>
        <w:t xml:space="preserve">    （2）中标单位负责签约</w:t>
      </w:r>
      <w:r>
        <w:rPr>
          <w:rFonts w:ascii="宋体" w:hAnsi="宋体" w:cs="宋体"/>
          <w:color w:val="000000"/>
          <w:sz w:val="24"/>
          <w:szCs w:val="24"/>
        </w:rPr>
        <w:t xml:space="preserve">第三方专业跨境电商服务商</w:t>
      </w:r>
      <w:r>
        <w:rPr>
          <w:rFonts w:ascii="宋体" w:hAnsi="宋体"/>
          <w:color w:val="000000"/>
          <w:sz w:val="24"/>
          <w:szCs w:val="20"/>
        </w:rPr>
        <w:t xml:space="preserve">，</w:t>
      </w:r>
      <w:r>
        <w:rPr>
          <w:rFonts w:hint="eastAsia" w:ascii="宋体" w:hAnsi="宋体"/>
          <w:color w:val="000000"/>
          <w:sz w:val="24"/>
          <w:szCs w:val="20"/>
        </w:rPr>
        <w:t xml:space="preserve">包括</w:t>
      </w:r>
      <w:r>
        <w:rPr>
          <w:rFonts w:ascii="宋体" w:hAnsi="宋体" w:cs="宋体"/>
          <w:color w:val="000000"/>
          <w:sz w:val="24"/>
          <w:szCs w:val="24"/>
        </w:rPr>
        <w:t xml:space="preserve">跨境电商物流、ERP、知识产权、跨境直播MCN机构</w:t>
      </w:r>
      <w:r>
        <w:rPr>
          <w:rFonts w:ascii="宋体" w:hAnsi="宋体"/>
          <w:color w:val="000000"/>
          <w:sz w:val="24"/>
          <w:szCs w:val="20"/>
        </w:rPr>
        <w:t xml:space="preserve">，并协商为所有</w:t>
      </w:r>
      <w:r>
        <w:rPr>
          <w:rFonts w:ascii="宋体" w:hAnsi="宋体" w:cs="宋体"/>
          <w:color w:val="000000"/>
          <w:sz w:val="24"/>
          <w:szCs w:val="24"/>
        </w:rPr>
        <w:t xml:space="preserve">入驻</w:t>
      </w:r>
      <w:r>
        <w:rPr>
          <w:rFonts w:ascii="宋体" w:hAnsi="宋体"/>
          <w:color w:val="000000"/>
          <w:sz w:val="24"/>
          <w:szCs w:val="20"/>
        </w:rPr>
        <w:t xml:space="preserve">企业提供更优惠的服务价格，具体服务费以</w:t>
      </w:r>
      <w:r>
        <w:rPr>
          <w:rFonts w:ascii="宋体" w:hAnsi="宋体" w:cs="宋体"/>
          <w:color w:val="000000"/>
          <w:sz w:val="24"/>
          <w:szCs w:val="24"/>
        </w:rPr>
        <w:t xml:space="preserve">入驻</w:t>
      </w:r>
      <w:r>
        <w:rPr>
          <w:rFonts w:ascii="宋体" w:hAnsi="宋体"/>
          <w:color w:val="000000"/>
          <w:sz w:val="24"/>
          <w:szCs w:val="20"/>
        </w:rPr>
        <w:t xml:space="preserve">企业与第三方服务机构签订服务合同为准。</w:t>
      </w:r>
      <w:r/>
    </w:p>
    <w:p>
      <w:pPr>
        <w:spacing w:line="480" w:lineRule="exact"/>
        <w:rPr>
          <w:rFonts w:hint="eastAsia" w:ascii="宋体" w:hAnsi="宋体" w:cs="宋体"/>
          <w:color w:val="000000"/>
          <w:sz w:val="24"/>
          <w:szCs w:val="24"/>
        </w:rPr>
      </w:pPr>
      <w:r>
        <w:rPr>
          <w:rFonts w:ascii="宋体" w:hAnsi="宋体" w:cs="宋体"/>
          <w:color w:val="000000"/>
          <w:sz w:val="24"/>
          <w:szCs w:val="24"/>
        </w:rPr>
        <w:t xml:space="preserve">    （3）中标方须服从采购人统一管理，未经采购人同意不得擅自改变生产和办公场所的结构，不得在公共区域布置企业的LOGO或其他内容，营造良好的生产生活环境。</w:t>
      </w:r>
      <w:r/>
    </w:p>
    <w:p>
      <w:pPr>
        <w:ind w:firstLine="480"/>
        <w:spacing w:line="440" w:lineRule="exact"/>
        <w:rPr>
          <w:rFonts w:hint="eastAsia" w:hAnsi="宋体"/>
          <w:b/>
          <w:bCs/>
          <w:color w:val="000000"/>
          <w:sz w:val="24"/>
          <w:szCs w:val="24"/>
        </w:rPr>
      </w:pPr>
      <w:r>
        <w:rPr>
          <w:rFonts w:ascii="宋体" w:hAnsi="宋体"/>
          <w:color w:val="000000"/>
          <w:sz w:val="24"/>
          <w:szCs w:val="20"/>
        </w:rPr>
        <w:t xml:space="preserve">（4）中标方在经营期间不得从事违法违规经营活动，自觉接受县、区相关职能部门的监督检查。</w:t>
      </w:r>
      <w:r/>
    </w:p>
    <w:p>
      <w:pPr>
        <w:ind w:firstLine="482"/>
        <w:spacing w:line="440" w:lineRule="exact"/>
        <w:rPr>
          <w:rFonts w:hint="eastAsia" w:hAnsi="宋体"/>
          <w:b/>
          <w:bCs/>
          <w:color w:val="000000"/>
          <w:sz w:val="24"/>
          <w:szCs w:val="24"/>
        </w:rPr>
      </w:pPr>
      <w:r>
        <w:rPr>
          <w:rFonts w:hint="eastAsia" w:hAnsi="宋体"/>
          <w:b/>
          <w:bCs/>
          <w:color w:val="000000"/>
          <w:sz w:val="24"/>
          <w:szCs w:val="24"/>
        </w:rPr>
        <w:t xml:space="preserve">五、其他要求</w:t>
      </w:r>
      <w:r/>
    </w:p>
    <w:p>
      <w:pPr>
        <w:spacing w:line="480" w:lineRule="exact"/>
        <w:rPr>
          <w:rFonts w:hint="eastAsia" w:ascii="宋体" w:hAnsi="宋体" w:cs="宋体"/>
          <w:color w:val="000000"/>
          <w:sz w:val="24"/>
          <w:szCs w:val="24"/>
        </w:rPr>
      </w:pPr>
      <w:r>
        <w:rPr>
          <w:rFonts w:ascii="宋体" w:hAnsi="宋体" w:cs="宋体"/>
          <w:color w:val="000000"/>
          <w:sz w:val="24"/>
          <w:szCs w:val="24"/>
        </w:rPr>
        <w:t xml:space="preserve">1. 项目业绩：具备2023年</w:t>
      </w:r>
      <w:r>
        <w:rPr>
          <w:rFonts w:hint="eastAsia" w:ascii="宋体" w:hAnsi="宋体" w:cs="宋体"/>
          <w:color w:val="000000"/>
          <w:sz w:val="24"/>
          <w:szCs w:val="24"/>
        </w:rPr>
        <w:t xml:space="preserve">9</w:t>
      </w:r>
      <w:r>
        <w:rPr>
          <w:rFonts w:ascii="宋体" w:hAnsi="宋体" w:cs="宋体"/>
          <w:color w:val="000000"/>
          <w:sz w:val="24"/>
          <w:szCs w:val="24"/>
        </w:rPr>
        <w:t xml:space="preserve">月（含）以来类似跨境电商园区运营项目业绩，合同中必须体现甲乙双方单位名称及相关服务内容。</w:t>
      </w:r>
      <w:r/>
    </w:p>
    <w:p>
      <w:pPr>
        <w:spacing w:line="480" w:lineRule="exact"/>
        <w:rPr>
          <w:rFonts w:hint="eastAsia" w:ascii="宋体" w:hAnsi="宋体" w:cs="宋体"/>
          <w:color w:val="000000"/>
          <w:sz w:val="24"/>
          <w:szCs w:val="24"/>
        </w:rPr>
      </w:pPr>
      <w:r>
        <w:rPr>
          <w:rFonts w:ascii="宋体" w:hAnsi="宋体" w:cs="宋体"/>
          <w:color w:val="000000"/>
          <w:sz w:val="24"/>
          <w:szCs w:val="24"/>
        </w:rPr>
        <w:t xml:space="preserve">2. 园区运营能力：具备较强的</w:t>
      </w:r>
      <w:r>
        <w:rPr>
          <w:rFonts w:hint="eastAsia" w:ascii="宋体" w:hAnsi="宋体" w:cs="宋体"/>
          <w:color w:val="000000"/>
          <w:sz w:val="24"/>
          <w:szCs w:val="24"/>
        </w:rPr>
        <w:t xml:space="preserve">园区</w:t>
      </w:r>
      <w:r>
        <w:rPr>
          <w:rFonts w:ascii="宋体" w:hAnsi="宋体" w:cs="宋体"/>
          <w:color w:val="000000"/>
          <w:sz w:val="24"/>
          <w:szCs w:val="24"/>
        </w:rPr>
        <w:t xml:space="preserve">招引能力，可实现园区入驻企业规模化集聚；能独立承办大型跨境电商行业活动；具备优质的跨境电商企业孵化能力，可批量培育优质产</w:t>
      </w:r>
      <w:r>
        <w:rPr>
          <w:rFonts w:ascii="宋体" w:hAnsi="宋体" w:cs="宋体"/>
          <w:color w:val="000000"/>
          <w:sz w:val="24"/>
          <w:szCs w:val="24"/>
        </w:rPr>
        <w:t xml:space="preserve">业主体。</w:t>
      </w:r>
      <w:r/>
    </w:p>
    <w:p>
      <w:pPr>
        <w:spacing w:line="480" w:lineRule="exact"/>
        <w:rPr>
          <w:rFonts w:hint="eastAsia" w:ascii="宋体" w:hAnsi="宋体" w:cs="宋体"/>
          <w:color w:val="000000"/>
          <w:sz w:val="24"/>
          <w:szCs w:val="24"/>
        </w:rPr>
      </w:pPr>
      <w:r>
        <w:rPr>
          <w:rFonts w:ascii="宋体" w:hAnsi="宋体" w:cs="宋体"/>
          <w:color w:val="000000"/>
          <w:sz w:val="24"/>
          <w:szCs w:val="24"/>
        </w:rPr>
        <w:t xml:space="preserve">3. 人才与校企合作能力：拥有标准化人才培训体系及配套教学</w:t>
      </w:r>
      <w:r>
        <w:rPr>
          <w:rFonts w:hint="eastAsia" w:ascii="宋体" w:hAnsi="宋体" w:cs="宋体"/>
          <w:color w:val="000000"/>
          <w:sz w:val="24"/>
          <w:szCs w:val="24"/>
        </w:rPr>
        <w:t xml:space="preserve">工具</w:t>
      </w:r>
      <w:r>
        <w:rPr>
          <w:rFonts w:ascii="宋体" w:hAnsi="宋体" w:cs="宋体"/>
          <w:color w:val="000000"/>
          <w:sz w:val="24"/>
          <w:szCs w:val="24"/>
        </w:rPr>
        <w:t xml:space="preserve">、系统；深度对接高校资源，具备校企共建基地、校企授课、教材编撰等产学研合作落地能力。</w:t>
      </w:r>
      <w:r/>
    </w:p>
    <w:p>
      <w:pPr>
        <w:spacing w:line="480" w:lineRule="exact"/>
        <w:rPr>
          <w:rFonts w:hint="eastAsia" w:ascii="宋体" w:hAnsi="宋体" w:cs="宋体"/>
          <w:color w:val="000000"/>
          <w:sz w:val="24"/>
          <w:szCs w:val="24"/>
        </w:rPr>
      </w:pPr>
      <w:r>
        <w:rPr>
          <w:rFonts w:ascii="宋体" w:hAnsi="宋体" w:cs="宋体"/>
          <w:color w:val="000000"/>
          <w:sz w:val="24"/>
          <w:szCs w:val="24"/>
        </w:rPr>
        <w:t xml:space="preserve">4. </w:t>
      </w:r>
      <w:r>
        <w:rPr>
          <w:rFonts w:hint="eastAsia" w:ascii="宋体" w:hAnsi="宋体" w:cs="宋体"/>
          <w:color w:val="000000"/>
          <w:sz w:val="24"/>
          <w:szCs w:val="24"/>
        </w:rPr>
        <w:t xml:space="preserve">运营及</w:t>
      </w:r>
      <w:r>
        <w:rPr>
          <w:rFonts w:ascii="宋体" w:hAnsi="宋体" w:cs="宋体"/>
          <w:color w:val="000000"/>
          <w:sz w:val="24"/>
          <w:szCs w:val="24"/>
        </w:rPr>
        <w:t xml:space="preserve">生态资源：运营园区提供</w:t>
      </w:r>
      <w:r>
        <w:rPr>
          <w:rFonts w:hint="eastAsia" w:ascii="宋体" w:hAnsi="宋体" w:cs="宋体"/>
          <w:color w:val="000000"/>
          <w:sz w:val="24"/>
          <w:szCs w:val="24"/>
        </w:rPr>
        <w:t xml:space="preserve">县级及以上</w:t>
      </w:r>
      <w:r>
        <w:rPr>
          <w:rFonts w:ascii="宋体" w:hAnsi="宋体" w:cs="宋体"/>
          <w:color w:val="000000"/>
          <w:sz w:val="24"/>
          <w:szCs w:val="24"/>
        </w:rPr>
        <w:t xml:space="preserve">荣誉加持；</w:t>
      </w:r>
      <w:r>
        <w:rPr>
          <w:rFonts w:ascii="宋体" w:hAnsi="宋体" w:cs="宋体"/>
          <w:sz w:val="24"/>
          <w:szCs w:val="24"/>
        </w:rPr>
        <w:t xml:space="preserve">拥有自主或配套</w:t>
      </w:r>
      <w:r>
        <w:rPr>
          <w:rFonts w:ascii="宋体" w:hAnsi="宋体" w:cs="宋体"/>
          <w:color w:val="000000"/>
          <w:sz w:val="24"/>
          <w:szCs w:val="24"/>
        </w:rPr>
        <w:t xml:space="preserve">的供应链、人才实训、财税等数字化系统，可为园区企业赋能。</w:t>
      </w:r>
      <w:r/>
    </w:p>
    <w:p>
      <w:pPr>
        <w:spacing w:line="480" w:lineRule="exact"/>
        <w:rPr>
          <w:rFonts w:hint="eastAsia" w:ascii="宋体" w:hAnsi="宋体" w:cs="宋体"/>
          <w:sz w:val="24"/>
          <w:szCs w:val="24"/>
        </w:rPr>
      </w:pPr>
      <w:r>
        <w:rPr>
          <w:rFonts w:ascii="宋体" w:hAnsi="宋体" w:cs="宋体"/>
          <w:color w:val="000000"/>
          <w:sz w:val="24"/>
          <w:szCs w:val="24"/>
        </w:rPr>
        <w:t xml:space="preserve">5. 团队实力：核心团队具备教师资格</w:t>
      </w:r>
      <w:r>
        <w:rPr>
          <w:rFonts w:ascii="宋体" w:hAnsi="宋体" w:cs="宋体"/>
          <w:sz w:val="24"/>
          <w:szCs w:val="24"/>
        </w:rPr>
        <w:t xml:space="preserve">、电商专业职称、行业讲师等合规资质，具备专业的培训、孵化、运营服务能力。</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6.投标人</w:t>
      </w:r>
      <w:r>
        <w:rPr>
          <w:rFonts w:ascii="宋体" w:hAnsi="宋体" w:cs="宋体"/>
          <w:color w:val="000000"/>
          <w:sz w:val="24"/>
          <w:szCs w:val="24"/>
        </w:rPr>
        <w:t xml:space="preserve">需结合本地产业实际，编制全套落地服务方案，主要包含五大核心内容：</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1. 深度研判本地产业现状，明确项目的方案设想与整体思路及理解；</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2. 制定完整的园区综合运营方案，规范园区日常运营与企业服务流程；</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3. 结合本地特色产业，制定专项产业培育与企业孵化方案，设置阶段性培育目标；</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4. 制定精准可行的园区招商方案，打通招商渠道，实现企业集聚落地；</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t xml:space="preserve">5. 建立科学可考核的业绩量化体系，明确招商、孵化、人才培养、产业发展等各项量化指标。</w:t>
      </w:r>
      <w:r/>
    </w:p>
    <w:p>
      <w:pPr>
        <w:ind w:firstLine="482"/>
        <w:spacing w:line="440" w:lineRule="exact"/>
        <w:rPr>
          <w:rFonts w:hint="eastAsia" w:hAnsi="宋体"/>
          <w:b/>
          <w:bCs/>
          <w:color w:val="000000"/>
          <w:sz w:val="24"/>
          <w:szCs w:val="24"/>
        </w:rPr>
      </w:pPr>
      <w:r>
        <w:rPr>
          <w:rFonts w:hint="eastAsia" w:ascii="宋体" w:hAnsi="宋体" w:cs="宋体"/>
          <w:b/>
          <w:color w:val="000000"/>
          <w:sz w:val="28"/>
        </w:rPr>
        <w:t xml:space="preserve">六</w:t>
      </w:r>
      <w:r>
        <w:rPr>
          <w:rFonts w:ascii="宋体" w:hAnsi="宋体" w:cs="宋体"/>
          <w:b/>
          <w:color w:val="000000"/>
          <w:sz w:val="28"/>
        </w:rPr>
        <w:t xml:space="preserve">、</w:t>
      </w:r>
      <w:r>
        <w:rPr>
          <w:rFonts w:hAnsi="宋体"/>
          <w:b/>
          <w:bCs/>
          <w:color w:val="000000"/>
          <w:sz w:val="24"/>
          <w:szCs w:val="24"/>
        </w:rPr>
        <w:t xml:space="preserve">服务保障和承诺要求</w:t>
      </w:r>
      <w:r/>
    </w:p>
    <w:p>
      <w:pPr>
        <w:ind w:firstLine="480"/>
        <w:spacing w:line="440" w:lineRule="exact"/>
        <w:rPr>
          <w:rFonts w:hint="eastAsia" w:ascii="宋体" w:hAnsi="宋体"/>
          <w:color w:val="000000"/>
          <w:sz w:val="24"/>
          <w:szCs w:val="20"/>
        </w:rPr>
      </w:pPr>
      <w:r>
        <w:rPr>
          <w:rFonts w:ascii="宋体" w:hAnsi="宋体"/>
          <w:color w:val="000000"/>
          <w:sz w:val="24"/>
          <w:szCs w:val="20"/>
        </w:rPr>
        <w:t xml:space="preserve">1. 各投标人必须严格按照本次招标技术参数要求进行合理报价，如后期出现服务重大失误或严重违约情形视同虚假承诺谋取中标成交，将被列入不良行为记录名单；</w:t>
      </w:r>
      <w:r/>
    </w:p>
    <w:p>
      <w:pPr>
        <w:ind w:firstLine="480"/>
        <w:spacing w:line="440" w:lineRule="exact"/>
        <w:rPr>
          <w:rFonts w:hint="eastAsia" w:ascii="宋体" w:hAnsi="宋体" w:cs="宋体"/>
          <w:color w:val="000000"/>
          <w:sz w:val="24"/>
          <w:szCs w:val="24"/>
        </w:rPr>
      </w:pPr>
      <w:r>
        <w:rPr>
          <w:rFonts w:ascii="宋体" w:hAnsi="宋体"/>
          <w:color w:val="000000"/>
          <w:sz w:val="24"/>
          <w:szCs w:val="20"/>
        </w:rPr>
        <w:t xml:space="preserve">2. 项目服务期间，中标方所有的工作人员的人身安全以及中标方在服务期间产生的各类安全责任事故均由中标方自行承担。</w:t>
      </w:r>
      <w:r/>
    </w:p>
    <w:p>
      <w:pPr>
        <w:ind w:firstLine="480"/>
        <w:spacing w:line="440" w:lineRule="exact"/>
        <w:rPr>
          <w:rFonts w:hint="eastAsia" w:ascii="宋体" w:hAnsi="宋体" w:cs="宋体"/>
          <w:bCs/>
          <w:color w:val="000000"/>
          <w:sz w:val="24"/>
          <w:szCs w:val="24"/>
        </w:rPr>
      </w:pPr>
      <w:r>
        <w:rPr>
          <w:rFonts w:ascii="宋体" w:hAnsi="宋体" w:cs="宋体"/>
          <w:bCs/>
          <w:color w:val="000000"/>
          <w:sz w:val="24"/>
          <w:szCs w:val="24"/>
        </w:rPr>
        <w:t xml:space="preserve">3.</w:t>
      </w:r>
      <w:r>
        <w:rPr>
          <w:rFonts w:ascii="宋体" w:hAnsi="宋体"/>
          <w:color w:val="000000"/>
          <w:sz w:val="24"/>
          <w:szCs w:val="20"/>
        </w:rPr>
        <w:t xml:space="preserve">中标方</w:t>
      </w:r>
      <w:r>
        <w:rPr>
          <w:rFonts w:ascii="宋体" w:hAnsi="宋体" w:cs="宋体"/>
          <w:bCs/>
          <w:color w:val="000000"/>
          <w:sz w:val="24"/>
          <w:szCs w:val="24"/>
        </w:rPr>
        <w:t xml:space="preserve">应独立完成委托事项，</w:t>
      </w:r>
      <w:r>
        <w:rPr>
          <w:rFonts w:ascii="宋体" w:hAnsi="宋体"/>
          <w:color w:val="000000"/>
          <w:sz w:val="24"/>
          <w:szCs w:val="24"/>
        </w:rPr>
        <w:t xml:space="preserve">保证不转包、不分包，保证项目人员及时进场。</w:t>
      </w:r>
      <w:r/>
    </w:p>
    <w:p>
      <w:pPr>
        <w:ind w:firstLine="562"/>
        <w:spacing w:before="240" w:after="240" w:line="400" w:lineRule="atLeast"/>
        <w:rPr>
          <w:rFonts w:hint="eastAsia" w:ascii="宋体" w:hAnsi="宋体"/>
          <w:color w:val="000000"/>
          <w:sz w:val="24"/>
          <w:szCs w:val="20"/>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4.</w:t>
      </w:r>
      <w:r>
        <w:rPr>
          <w:rFonts w:ascii="宋体" w:hAnsi="宋体"/>
          <w:color w:val="000000"/>
          <w:sz w:val="24"/>
          <w:szCs w:val="20"/>
        </w:rPr>
        <w:t xml:space="preserve">投标人在服务过程中涉及第三方产品知识产权情况，若出现技术、经济或法律上的纠纷，应由中标人全面承担并全权解决，并确保不影响项目的进度</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七</w:t>
      </w:r>
      <w:r>
        <w:rPr>
          <w:rFonts w:ascii="宋体" w:hAnsi="宋体" w:cs="宋体"/>
          <w:b/>
          <w:color w:val="000000"/>
          <w:sz w:val="28"/>
        </w:rPr>
        <w:t xml:space="preserve">、报价要求</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1、报价是供应商对本次采购提出的各项支付金额的总和。报价应包括供应商为完成本次招标文件所确定的采购及其伴随服务范围内的全部内容，以及供应商为完成上述内容所必须的</w:t>
      </w:r>
      <w:r>
        <w:rPr>
          <w:rFonts w:hint="eastAsia" w:ascii="宋体" w:hAnsi="宋体" w:cs="宋体"/>
          <w:color w:val="000000"/>
          <w:sz w:val="24"/>
        </w:rPr>
        <w:t xml:space="preserve">培训、</w:t>
      </w:r>
      <w:r>
        <w:rPr>
          <w:rFonts w:ascii="宋体" w:hAnsi="宋体" w:cs="宋体"/>
          <w:color w:val="000000"/>
          <w:sz w:val="24"/>
        </w:rPr>
        <w:t xml:space="preserve">材料、劳务、机械投入、利润、税金和政策性文件规定的各项所需的全部费用。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3、供应商在履行合同过程中，所发生的全部生产、生活费用均由供应商负责。</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4、供应商根据自己的经营状况和掌握的市场信息自主报价。决定供应商投标文件的响应性只根据投标文件本身的内容，而不寻求外部的证据。</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5、供应商应对招标文件中的条款做到正确理解，有疑义的条款应在采购答疑时提出，有疑义又没有在采购答疑时提出的，应按采购人的解释为准。</w:t>
      </w:r>
      <w:r/>
    </w:p>
    <w:p>
      <w:pPr>
        <w:ind w:firstLine="562"/>
        <w:spacing w:before="240" w:after="24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八</w:t>
      </w:r>
      <w:r>
        <w:rPr>
          <w:rFonts w:ascii="宋体" w:hAnsi="宋体" w:cs="宋体"/>
          <w:b/>
          <w:color w:val="000000"/>
          <w:sz w:val="28"/>
        </w:rPr>
        <w:t xml:space="preserve">、付款方式</w:t>
      </w:r>
      <w:r/>
    </w:p>
    <w:p>
      <w:pPr>
        <w:ind w:firstLine="56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按本文件第三章合同条款中的相关条款执行</w:t>
      </w:r>
      <w:r>
        <w:rPr>
          <w:rFonts w:hint="eastAsia" w:ascii="宋体" w:hAnsi="宋体" w:cs="宋体"/>
          <w:color w:val="000000"/>
          <w:sz w:val="24"/>
        </w:rPr>
        <w:t xml:space="preserve">。</w:t>
      </w:r>
      <w:r/>
    </w:p>
    <w:p>
      <w:pPr>
        <w:ind w:firstLine="562"/>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九</w:t>
      </w:r>
      <w:r>
        <w:rPr>
          <w:rFonts w:ascii="宋体" w:hAnsi="宋体" w:cs="宋体"/>
          <w:b/>
          <w:color w:val="000000"/>
          <w:sz w:val="28"/>
        </w:rPr>
        <w:t xml:space="preserve">、采购标的对应的中小企业划分标准所属行业一览表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76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0"/>
        <w:gridCol w:w="4742"/>
        <w:gridCol w:w="367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跨境电商产业园专业运营服务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租赁和商务服务业</w:t>
            </w:r>
            <w:r/>
          </w:p>
        </w:tc>
      </w:tr>
    </w:tbl>
    <w:p>
      <w:pPr>
        <w:pStyle w:val="755"/>
        <w:jc w:val="both"/>
        <w:spacing w:beforeAutospacing="0" w:afterAutospacing="0" w:line="0" w:lineRule="atLeast"/>
        <w:rPr>
          <w:rFonts w:hint="eastAsia"/>
        </w:rPr>
      </w:pPr>
      <w:r>
        <w:rPr>
          <w:rFonts w:hint="eastAsia"/>
        </w:rPr>
      </w:r>
      <w:r/>
    </w:p>
    <w:p>
      <w:pPr>
        <w:sectPr>
          <w:footerReference w:type="default" r:id="rId10"/>
          <w:footnotePr/>
          <w:endnotePr/>
          <w:type w:val="nextPage"/>
          <w:pgSz w:w="11906" w:h="16838" w:orient="portrait"/>
          <w:pgMar w:top="1100" w:right="1349" w:bottom="1440" w:left="1349" w:header="851" w:footer="992" w:gutter="0"/>
          <w:cols w:num="1" w:sep="0" w:space="720" w:equalWidth="1"/>
          <w:docGrid w:linePitch="360"/>
        </w:sectPr>
      </w:pPr>
      <w:r/>
      <w:r/>
    </w:p>
    <w:p>
      <w:pPr>
        <w:rPr>
          <w:b/>
          <w:bCs/>
          <w:sz w:val="28"/>
          <w:szCs w:val="32"/>
        </w:rPr>
      </w:pPr>
      <w:r>
        <w:rPr>
          <w:rFonts w:hint="eastAsia"/>
          <w:b/>
          <w:bCs/>
          <w:sz w:val="28"/>
          <w:szCs w:val="32"/>
        </w:rPr>
        <w:t xml:space="preserve">附考核标准</w:t>
      </w:r>
      <w:r/>
    </w:p>
    <w:tbl>
      <w:tblPr>
        <w:tblW w:w="14174" w:type="dxa"/>
        <w:jc w:val="center"/>
        <w:tblLook w:val="04A0" w:firstRow="1" w:lastRow="0" w:firstColumn="1" w:lastColumn="0" w:noHBand="0" w:noVBand="1"/>
      </w:tblPr>
      <w:tblGrid>
        <w:gridCol w:w="668"/>
        <w:gridCol w:w="1151"/>
        <w:gridCol w:w="1151"/>
        <w:gridCol w:w="2943"/>
        <w:gridCol w:w="829"/>
        <w:gridCol w:w="849"/>
        <w:gridCol w:w="1060"/>
        <w:gridCol w:w="1061"/>
        <w:gridCol w:w="4462"/>
      </w:tblGrid>
      <w:tr>
        <w:trPr>
          <w:jc w:val="center"/>
          <w:trHeight w:val="9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b/>
                <w:bCs/>
                <w:szCs w:val="21"/>
              </w:rPr>
            </w:pPr>
            <w:r>
              <w:rPr>
                <w:rFonts w:ascii="仿宋" w:hAnsi="仿宋" w:eastAsia="仿宋" w:cs="宋体"/>
                <w:b/>
                <w:bCs/>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b/>
                <w:bCs/>
                <w:szCs w:val="21"/>
              </w:rPr>
            </w:pPr>
            <w:r>
              <w:rPr>
                <w:rFonts w:ascii="仿宋" w:hAnsi="仿宋" w:eastAsia="仿宋" w:cs="宋体"/>
                <w:b/>
                <w:bCs/>
                <w:szCs w:val="21"/>
              </w:rPr>
              <w:t xml:space="preserve">指标项目类型</w:t>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center"/>
              <w:widowControl/>
              <w:rPr>
                <w:rFonts w:hint="eastAsia" w:ascii="仿宋" w:hAnsi="仿宋" w:eastAsia="仿宋" w:cs="宋体"/>
                <w:b/>
                <w:bCs/>
                <w:szCs w:val="21"/>
              </w:rPr>
            </w:pPr>
            <w:r>
              <w:rPr>
                <w:rFonts w:ascii="仿宋" w:hAnsi="仿宋" w:eastAsia="仿宋" w:cs="宋体"/>
                <w:b/>
                <w:bCs/>
                <w:szCs w:val="21"/>
              </w:rPr>
              <w:t xml:space="preserve">指标内容</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仿宋" w:hAnsi="仿宋" w:eastAsia="仿宋" w:cs="宋体"/>
                <w:b/>
                <w:bCs/>
                <w:szCs w:val="21"/>
              </w:rPr>
            </w:pPr>
            <w:r>
              <w:rPr>
                <w:rFonts w:ascii="仿宋" w:hAnsi="仿宋" w:eastAsia="仿宋" w:cs="宋体"/>
                <w:b/>
                <w:bCs/>
                <w:szCs w:val="21"/>
              </w:rPr>
              <w:t xml:space="preserve">指标占比</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b/>
                <w:bCs/>
                <w:szCs w:val="21"/>
              </w:rPr>
            </w:pPr>
            <w:r>
              <w:rPr>
                <w:rFonts w:ascii="仿宋" w:hAnsi="仿宋" w:eastAsia="仿宋" w:cs="宋体"/>
                <w:b/>
                <w:bCs/>
                <w:szCs w:val="21"/>
              </w:rPr>
              <w:t xml:space="preserve">基础分</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b/>
                <w:bCs/>
                <w:szCs w:val="21"/>
              </w:rPr>
            </w:pPr>
            <w:r>
              <w:rPr>
                <w:rFonts w:ascii="仿宋" w:hAnsi="仿宋" w:eastAsia="仿宋" w:cs="宋体"/>
                <w:b/>
                <w:bCs/>
                <w:szCs w:val="21"/>
              </w:rPr>
              <w:t xml:space="preserve">指标数据</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b/>
                <w:bCs/>
                <w:szCs w:val="21"/>
              </w:rPr>
            </w:pPr>
            <w:r>
              <w:rPr>
                <w:rFonts w:ascii="仿宋" w:hAnsi="仿宋" w:eastAsia="仿宋" w:cs="宋体"/>
                <w:b/>
                <w:bCs/>
                <w:szCs w:val="21"/>
              </w:rPr>
              <w:t xml:space="preserve">指标单位</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center"/>
              <w:widowControl/>
              <w:rPr>
                <w:rFonts w:hint="eastAsia" w:ascii="仿宋" w:hAnsi="仿宋" w:eastAsia="仿宋" w:cs="宋体"/>
                <w:b/>
                <w:bCs/>
                <w:szCs w:val="21"/>
              </w:rPr>
            </w:pPr>
            <w:r>
              <w:rPr>
                <w:rFonts w:ascii="仿宋" w:hAnsi="仿宋" w:eastAsia="仿宋" w:cs="宋体"/>
                <w:b/>
                <w:bCs/>
                <w:szCs w:val="21"/>
              </w:rPr>
              <w:t xml:space="preserve">备注</w:t>
            </w:r>
            <w:r/>
          </w:p>
        </w:tc>
      </w:tr>
      <w:tr>
        <w:trPr>
          <w:jc w:val="center"/>
          <w:trHeight w:val="90"/>
        </w:trPr>
        <w:tc>
          <w:tcPr>
            <w:tcBorders>
              <w:top w:val="none" w:color="000000" w:sz="4" w:space="0"/>
              <w:left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宋体"/>
                <w:sz w:val="22"/>
                <w:szCs w:val="21"/>
              </w:rPr>
            </w:pPr>
            <w:r>
              <w:rPr>
                <w:rFonts w:ascii="仿宋" w:hAnsi="仿宋" w:eastAsia="仿宋" w:cs="宋体"/>
                <w:sz w:val="22"/>
                <w:szCs w:val="21"/>
              </w:rPr>
              <w:t xml:space="preserve">1</w:t>
            </w:r>
            <w:r/>
          </w:p>
        </w:tc>
        <w:tc>
          <w:tcPr>
            <w:tcBorders>
              <w:top w:val="single" w:color="auto" w:sz="4" w:space="0"/>
              <w:left w:val="single" w:color="auto" w:sz="4" w:space="0"/>
              <w:right w:val="single" w:color="auto" w:sz="4" w:space="0"/>
            </w:tcBorders>
            <w:tcW w:w="1151" w:type="dxa"/>
            <w:vAlign w:val="center"/>
            <w:vMerge w:val="restart"/>
            <w:textDirection w:val="lrTb"/>
            <w:noWrap/>
          </w:tcPr>
          <w:p>
            <w:pPr>
              <w:jc w:val="center"/>
              <w:widowControl/>
              <w:rPr>
                <w:rFonts w:hint="eastAsia" w:ascii="仿宋" w:hAnsi="仿宋" w:eastAsia="仿宋" w:cs="宋体"/>
                <w:b/>
                <w:bCs/>
                <w:sz w:val="22"/>
                <w:szCs w:val="21"/>
              </w:rPr>
            </w:pPr>
            <w:r>
              <w:rPr>
                <w:rFonts w:ascii="仿宋" w:hAnsi="仿宋" w:eastAsia="仿宋" w:cs="宋体"/>
                <w:b/>
                <w:bCs/>
                <w:sz w:val="22"/>
                <w:szCs w:val="21"/>
              </w:rPr>
              <w:t xml:space="preserve">考核指标</w:t>
            </w:r>
            <w:r/>
          </w:p>
        </w:tc>
        <w:tc>
          <w:tcPr>
            <w:tcBorders>
              <w:top w:val="single" w:color="auto"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仿宋" w:hAnsi="仿宋" w:eastAsia="仿宋" w:cs="宋体"/>
                <w:b/>
                <w:bCs/>
                <w:sz w:val="22"/>
              </w:rPr>
            </w:pPr>
            <w:r>
              <w:rPr>
                <w:rFonts w:ascii="仿宋" w:hAnsi="仿宋" w:eastAsia="仿宋" w:cs="宋体"/>
                <w:b/>
                <w:bCs/>
                <w:sz w:val="22"/>
              </w:rPr>
              <w:t xml:space="preserve">核心指标</w:t>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培育标杆</w:t>
            </w:r>
            <w:r/>
          </w:p>
        </w:tc>
        <w:tc>
          <w:tcPr>
            <w:tcBorders>
              <w:top w:val="none" w:color="000000" w:sz="4" w:space="0"/>
              <w:left w:val="single" w:color="auto" w:sz="4" w:space="0"/>
              <w:bottom w:val="none" w:color="000000" w:sz="4" w:space="0"/>
              <w:right w:val="single" w:color="auto" w:sz="4" w:space="0"/>
            </w:tcBorders>
            <w:tcW w:w="829" w:type="dxa"/>
            <w:vAlign w:val="center"/>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30%</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10</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家</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培育</w:t>
            </w:r>
            <w:r>
              <w:rPr>
                <w:rFonts w:hint="eastAsia" w:ascii="仿宋" w:hAnsi="仿宋" w:eastAsia="仿宋" w:cs="宋体"/>
                <w:sz w:val="22"/>
                <w:szCs w:val="20"/>
              </w:rPr>
              <w:t xml:space="preserve">本地产业链</w:t>
            </w:r>
            <w:r>
              <w:rPr>
                <w:rFonts w:ascii="仿宋" w:hAnsi="仿宋" w:eastAsia="仿宋" w:cs="宋体"/>
                <w:sz w:val="22"/>
                <w:szCs w:val="20"/>
              </w:rPr>
              <w:t xml:space="preserve">企业数量不低于10家，贡献值</w:t>
            </w:r>
            <w:r>
              <w:rPr>
                <w:rFonts w:hint="eastAsia" w:ascii="仿宋" w:hAnsi="仿宋" w:eastAsia="仿宋" w:cs="宋体"/>
                <w:sz w:val="22"/>
                <w:szCs w:val="20"/>
              </w:rPr>
              <w:t xml:space="preserve">（外贸额含跨境电商）</w:t>
            </w:r>
            <w:r>
              <w:rPr>
                <w:rFonts w:ascii="仿宋" w:hAnsi="仿宋" w:eastAsia="仿宋" w:cs="宋体"/>
                <w:sz w:val="22"/>
                <w:szCs w:val="20"/>
              </w:rPr>
              <w:t xml:space="preserve">不低于2亿</w:t>
            </w:r>
            <w:r>
              <w:rPr>
                <w:rFonts w:hint="eastAsia" w:ascii="仿宋" w:hAnsi="仿宋" w:eastAsia="仿宋" w:cs="宋体"/>
                <w:sz w:val="22"/>
                <w:szCs w:val="20"/>
              </w:rPr>
              <w:t xml:space="preserve">，</w:t>
            </w:r>
            <w:r>
              <w:rPr>
                <w:rFonts w:ascii="仿宋" w:hAnsi="仿宋" w:eastAsia="仿宋" w:cs="宋体"/>
                <w:sz w:val="22"/>
                <w:szCs w:val="20"/>
              </w:rPr>
              <w:t xml:space="preserve">年增幅不低于10%。</w:t>
            </w:r>
            <w:r/>
          </w:p>
        </w:tc>
      </w:tr>
      <w:tr>
        <w:trPr>
          <w:jc w:val="center"/>
        </w:trPr>
        <w:tc>
          <w:tcPr>
            <w:tcBorders>
              <w:left w:val="single" w:color="auto" w:sz="4" w:space="0"/>
              <w:right w:val="single" w:color="auto" w:sz="4" w:space="0"/>
            </w:tcBorders>
            <w:tcW w:w="0" w:type="auto"/>
            <w:vAlign w:val="center"/>
            <w:vMerge w:val="continue"/>
            <w:textDirection w:val="lrTb"/>
            <w:noWrap/>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宋体"/>
                <w:b/>
                <w:bCs/>
                <w:sz w:val="22"/>
              </w:rPr>
            </w:pPr>
            <w:r>
              <w:rPr>
                <w:rFonts w:ascii="仿宋" w:hAnsi="仿宋" w:eastAsia="仿宋" w:cs="宋体"/>
                <w:b/>
                <w:bCs/>
                <w:sz w:val="22"/>
              </w:rPr>
              <w:t xml:space="preserve">招引招商</w:t>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外贸企业（含跨境电商企业）</w:t>
            </w:r>
            <w:r/>
          </w:p>
        </w:tc>
        <w:tc>
          <w:tcPr>
            <w:tcBorders>
              <w:top w:val="single" w:color="auto" w:sz="4" w:space="0"/>
              <w:left w:val="single" w:color="auto" w:sz="4" w:space="0"/>
              <w:right w:val="single" w:color="auto" w:sz="4" w:space="0"/>
            </w:tcBorders>
            <w:tcW w:w="829" w:type="dxa"/>
            <w:vAlign w:val="center"/>
            <w:vMerge w:val="restart"/>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20%</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20</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家</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园区招商的跨境电商及外贸企业</w:t>
            </w:r>
            <w:r>
              <w:rPr>
                <w:rFonts w:hint="eastAsia" w:ascii="仿宋" w:hAnsi="仿宋" w:eastAsia="仿宋" w:cs="宋体"/>
                <w:sz w:val="22"/>
                <w:szCs w:val="20"/>
              </w:rPr>
              <w:t xml:space="preserve">数量</w:t>
            </w:r>
            <w:r>
              <w:rPr>
                <w:rFonts w:ascii="仿宋" w:hAnsi="仿宋" w:eastAsia="仿宋" w:cs="宋体"/>
                <w:sz w:val="22"/>
                <w:szCs w:val="20"/>
              </w:rPr>
              <w:t xml:space="preserve">，当年超出部分累积次年或每家加0.2分。</w:t>
            </w:r>
            <w:r/>
          </w:p>
        </w:tc>
      </w:tr>
      <w:tr>
        <w:trPr>
          <w:jc w:val="center"/>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服务商企业</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家</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服务商</w:t>
            </w:r>
            <w:r>
              <w:rPr>
                <w:rFonts w:ascii="仿宋" w:hAnsi="仿宋" w:eastAsia="仿宋" w:cs="宋体"/>
                <w:sz w:val="22"/>
                <w:szCs w:val="20"/>
              </w:rPr>
              <w:t xml:space="preserve">企业</w:t>
            </w:r>
            <w:r>
              <w:rPr>
                <w:rFonts w:hint="eastAsia" w:ascii="仿宋" w:hAnsi="仿宋" w:eastAsia="仿宋" w:cs="宋体"/>
                <w:sz w:val="22"/>
                <w:szCs w:val="20"/>
              </w:rPr>
              <w:t xml:space="preserve">（代运营、SNP、咨询服务、物流、海外仓、收结汇、供应链、知识产权、外综服、跨境金融、MCN机构等）数量，</w:t>
            </w:r>
            <w:r>
              <w:rPr>
                <w:rFonts w:ascii="仿宋" w:hAnsi="仿宋" w:eastAsia="仿宋" w:cs="宋体"/>
                <w:sz w:val="22"/>
                <w:szCs w:val="20"/>
              </w:rPr>
              <w:t xml:space="preserve">当年超出部分累积</w:t>
            </w:r>
            <w:r>
              <w:rPr>
                <w:rFonts w:hint="eastAsia" w:ascii="仿宋" w:hAnsi="仿宋" w:eastAsia="仿宋" w:cs="宋体"/>
                <w:sz w:val="22"/>
                <w:szCs w:val="20"/>
              </w:rPr>
              <w:t xml:space="preserve">计入次年考核。</w:t>
            </w:r>
            <w:r/>
          </w:p>
        </w:tc>
      </w:tr>
      <w:tr>
        <w:trPr>
          <w:jc w:val="center"/>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校企合作</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000000" w:sz="4" w:space="0"/>
              <w:right w:val="single" w:color="auto" w:sz="4" w:space="0"/>
            </w:tcBorders>
            <w:tcW w:w="0" w:type="auto"/>
            <w:vAlign w:val="center"/>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家</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与高校签订实训基地协议并互相授牌</w:t>
            </w:r>
            <w:r>
              <w:rPr>
                <w:rFonts w:hint="eastAsia" w:ascii="仿宋" w:hAnsi="仿宋" w:eastAsia="仿宋" w:cs="宋体"/>
                <w:sz w:val="22"/>
                <w:szCs w:val="20"/>
              </w:rPr>
              <w:t xml:space="preserve">的数量，当年超出部分累积计入次年考核。</w:t>
            </w:r>
            <w:r/>
          </w:p>
        </w:tc>
      </w:tr>
      <w:tr>
        <w:trPr>
          <w:jc w:val="center"/>
          <w:trHeight w:val="90"/>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入住率</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000000" w:sz="4" w:space="0"/>
              <w:right w:val="single" w:color="auto" w:sz="4" w:space="0"/>
            </w:tcBorders>
            <w:tcW w:w="0" w:type="auto"/>
            <w:vAlign w:val="center"/>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75%</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（总面积-公共面积）/入驻企业使用面积，完成年度任务后每超出5%加0.5分。</w:t>
            </w:r>
            <w:r/>
          </w:p>
        </w:tc>
      </w:tr>
      <w:tr>
        <w:trPr>
          <w:jc w:val="center"/>
        </w:trPr>
        <w:tc>
          <w:tcPr>
            <w:tcBorders>
              <w:top w:val="single" w:color="auto" w:sz="4" w:space="0"/>
              <w:left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宋体"/>
                <w:sz w:val="22"/>
                <w:szCs w:val="21"/>
              </w:rPr>
            </w:pPr>
            <w:r>
              <w:rPr>
                <w:rFonts w:ascii="仿宋" w:hAnsi="仿宋" w:eastAsia="仿宋" w:cs="宋体"/>
                <w:sz w:val="22"/>
                <w:szCs w:val="21"/>
              </w:rPr>
              <w:t xml:space="preserve">2</w:t>
            </w:r>
            <w:r/>
          </w:p>
        </w:tc>
        <w:tc>
          <w:tcPr>
            <w:tcBorders>
              <w:left w:val="single" w:color="auto" w:sz="4" w:space="0"/>
              <w:right w:val="single" w:color="auto" w:sz="4" w:space="0"/>
            </w:tcBorders>
            <w:tcW w:w="1151" w:type="dxa"/>
            <w:vAlign w:val="center"/>
            <w:vMerge w:val="continue"/>
            <w:textDirection w:val="lrTb"/>
            <w:noWrap/>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宋体"/>
                <w:b/>
                <w:bCs/>
                <w:sz w:val="22"/>
              </w:rPr>
            </w:pPr>
            <w:r>
              <w:rPr>
                <w:rFonts w:ascii="仿宋" w:hAnsi="仿宋" w:eastAsia="仿宋" w:cs="宋体"/>
                <w:b/>
                <w:bCs/>
                <w:sz w:val="22"/>
              </w:rPr>
              <w:t xml:space="preserve">活动开展</w:t>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人才培训</w:t>
            </w:r>
            <w:r/>
          </w:p>
        </w:tc>
        <w:tc>
          <w:tcPr>
            <w:tcBorders>
              <w:top w:val="single" w:color="auto" w:sz="4" w:space="0"/>
              <w:left w:val="single" w:color="auto" w:sz="4" w:space="0"/>
              <w:right w:val="single" w:color="auto" w:sz="4" w:space="0"/>
            </w:tcBorders>
            <w:tcW w:w="829" w:type="dxa"/>
            <w:vAlign w:val="center"/>
            <w:vMerge w:val="restart"/>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100</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人次</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年度开展的</w:t>
            </w:r>
            <w:r>
              <w:rPr>
                <w:rFonts w:hint="eastAsia" w:ascii="仿宋" w:hAnsi="仿宋" w:eastAsia="仿宋" w:cs="宋体"/>
                <w:sz w:val="22"/>
                <w:szCs w:val="20"/>
              </w:rPr>
              <w:t xml:space="preserve">园区运营自主承办的培训活动，以签到总人数计。</w:t>
            </w:r>
            <w:r/>
          </w:p>
        </w:tc>
      </w:tr>
      <w:tr>
        <w:trPr>
          <w:jc w:val="center"/>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举办活动</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10</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场</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年度园区承办、协办的</w:t>
            </w:r>
            <w:r>
              <w:rPr>
                <w:rFonts w:hint="eastAsia" w:ascii="仿宋" w:hAnsi="仿宋" w:eastAsia="仿宋" w:cs="宋体"/>
                <w:sz w:val="22"/>
                <w:szCs w:val="20"/>
              </w:rPr>
              <w:t xml:space="preserve">跨境电商及外贸相关</w:t>
            </w:r>
            <w:r>
              <w:rPr>
                <w:rFonts w:ascii="仿宋" w:hAnsi="仿宋" w:eastAsia="仿宋" w:cs="宋体"/>
                <w:sz w:val="22"/>
                <w:szCs w:val="20"/>
              </w:rPr>
              <w:t xml:space="preserve">活动次数。</w:t>
            </w:r>
            <w:r/>
          </w:p>
        </w:tc>
      </w:tr>
      <w:tr>
        <w:trPr>
          <w:jc w:val="center"/>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高校人才推荐就业</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30</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名</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推荐高校毕业生至辖区内企业就业人数</w:t>
            </w:r>
            <w:r>
              <w:rPr>
                <w:rFonts w:ascii="仿宋" w:hAnsi="仿宋" w:eastAsia="仿宋" w:cs="宋体"/>
                <w:sz w:val="22"/>
                <w:szCs w:val="20"/>
              </w:rPr>
              <w:t xml:space="preserve">，</w:t>
            </w:r>
            <w:r>
              <w:rPr>
                <w:rFonts w:hint="eastAsia" w:ascii="仿宋" w:hAnsi="仿宋" w:eastAsia="仿宋" w:cs="宋体"/>
                <w:sz w:val="22"/>
                <w:szCs w:val="20"/>
              </w:rPr>
              <w:t xml:space="preserve">提供简历、花名册及用人单位盖章证明</w:t>
            </w:r>
            <w:r>
              <w:rPr>
                <w:rFonts w:ascii="仿宋" w:hAnsi="仿宋" w:eastAsia="仿宋" w:cs="宋体"/>
                <w:sz w:val="22"/>
                <w:szCs w:val="20"/>
              </w:rPr>
              <w:t xml:space="preserve">。</w:t>
            </w:r>
            <w:r/>
          </w:p>
        </w:tc>
      </w:tr>
      <w:tr>
        <w:trPr>
          <w:jc w:val="center"/>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孵化创业</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hint="eastAsia" w:ascii="仿宋" w:hAnsi="仿宋" w:eastAsia="仿宋" w:cs="宋体"/>
                <w:sz w:val="22"/>
              </w:rPr>
              <w:t xml:space="preserve">10</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家</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辖区内与园区签订孵化协议或入驻的跨境电商企业数量。</w:t>
            </w:r>
            <w:r/>
          </w:p>
        </w:tc>
      </w:tr>
      <w:tr>
        <w:trPr>
          <w:jc w:val="center"/>
          <w:trHeight w:val="90"/>
        </w:trPr>
        <w:tc>
          <w:tcPr>
            <w:tcBorders>
              <w:left w:val="single" w:color="auto" w:sz="4" w:space="0"/>
              <w:bottom w:val="singl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left w:val="single" w:color="auto" w:sz="4" w:space="0"/>
              <w:bottom w:val="singl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外贸</w:t>
            </w:r>
            <w:r>
              <w:rPr>
                <w:rFonts w:hint="eastAsia" w:ascii="仿宋" w:hAnsi="仿宋" w:eastAsia="仿宋" w:cs="宋体"/>
                <w:sz w:val="22"/>
              </w:rPr>
              <w:t xml:space="preserve">（跨境电商）</w:t>
            </w:r>
            <w:r>
              <w:rPr>
                <w:rFonts w:ascii="仿宋" w:hAnsi="仿宋" w:eastAsia="仿宋" w:cs="宋体"/>
                <w:sz w:val="22"/>
              </w:rPr>
              <w:t xml:space="preserve">相关大型活动</w:t>
            </w:r>
            <w:r/>
          </w:p>
        </w:tc>
        <w:tc>
          <w:tcPr>
            <w:tcBorders>
              <w:left w:val="single" w:color="auto" w:sz="4" w:space="0"/>
              <w:bottom w:val="single" w:color="000000"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次</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开展参与人数为100人以上的外贸（跨境电商）相关大型活动次数，提供会议通知、签到表、现场照片、自媒体截图</w:t>
            </w:r>
            <w:r>
              <w:rPr>
                <w:rFonts w:ascii="仿宋" w:hAnsi="仿宋" w:eastAsia="仿宋" w:cs="宋体"/>
                <w:sz w:val="22"/>
                <w:szCs w:val="20"/>
              </w:rPr>
              <w:t xml:space="preserve">。</w:t>
            </w:r>
            <w:r/>
          </w:p>
        </w:tc>
      </w:tr>
      <w:tr>
        <w:trPr>
          <w:jc w:val="center"/>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hint="eastAsia" w:ascii="仿宋" w:hAnsi="仿宋" w:eastAsia="仿宋" w:cs="宋体"/>
                <w:b/>
                <w:bCs/>
                <w:sz w:val="22"/>
              </w:rPr>
            </w:pPr>
            <w:r>
              <w:rPr>
                <w:rFonts w:ascii="仿宋" w:hAnsi="仿宋" w:eastAsia="仿宋" w:cs="宋体"/>
                <w:b/>
                <w:bCs/>
                <w:sz w:val="22"/>
              </w:rPr>
              <w:t xml:space="preserve">配套建设</w:t>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建设公共直播中心</w:t>
            </w:r>
            <w:r/>
          </w:p>
        </w:tc>
        <w:tc>
          <w:tcPr>
            <w:tcBorders>
              <w:top w:val="single" w:color="auto" w:sz="4" w:space="0"/>
              <w:left w:val="single" w:color="auto" w:sz="4" w:space="0"/>
              <w:right w:val="single" w:color="auto" w:sz="4" w:space="0"/>
            </w:tcBorders>
            <w:tcW w:w="829" w:type="dxa"/>
            <w:vAlign w:val="center"/>
            <w:vMerge w:val="restart"/>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建设</w:t>
            </w:r>
            <w:r>
              <w:rPr>
                <w:rFonts w:ascii="仿宋" w:hAnsi="仿宋" w:eastAsia="仿宋" w:cs="宋体"/>
                <w:sz w:val="22"/>
                <w:szCs w:val="20"/>
              </w:rPr>
              <w:t xml:space="preserve">运营方投资的共享直播中心并处于常态使用中，第二年改为运营维护考核。</w:t>
            </w:r>
            <w:r/>
          </w:p>
        </w:tc>
      </w:tr>
      <w:tr>
        <w:trPr>
          <w:jc w:val="center"/>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建设选品展示中心</w:t>
            </w:r>
            <w:r/>
          </w:p>
        </w:tc>
        <w:tc>
          <w:tcPr>
            <w:tcBorders>
              <w:top w:val="none" w:color="000000" w:sz="4" w:space="0"/>
              <w:left w:val="single" w:color="auto" w:sz="4" w:space="0"/>
              <w:bottom w:val="single" w:color="000000"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建设完备</w:t>
            </w:r>
            <w:r>
              <w:rPr>
                <w:rFonts w:ascii="仿宋" w:hAnsi="仿宋" w:eastAsia="仿宋" w:cs="宋体"/>
                <w:sz w:val="22"/>
                <w:szCs w:val="20"/>
              </w:rPr>
              <w:t xml:space="preserve">覆盖</w:t>
            </w:r>
            <w:r>
              <w:rPr>
                <w:rFonts w:hint="eastAsia" w:ascii="仿宋" w:hAnsi="仿宋" w:eastAsia="仿宋" w:cs="宋体"/>
                <w:sz w:val="22"/>
                <w:szCs w:val="20"/>
              </w:rPr>
              <w:t xml:space="preserve">本地</w:t>
            </w:r>
            <w:r>
              <w:rPr>
                <w:rFonts w:ascii="仿宋" w:hAnsi="仿宋" w:eastAsia="仿宋" w:cs="宋体"/>
                <w:sz w:val="22"/>
                <w:szCs w:val="20"/>
              </w:rPr>
              <w:t xml:space="preserve">产业带的展示中心</w:t>
            </w:r>
            <w:r>
              <w:rPr>
                <w:rFonts w:hint="eastAsia" w:ascii="仿宋" w:hAnsi="仿宋" w:eastAsia="仿宋" w:cs="宋体"/>
                <w:sz w:val="22"/>
                <w:szCs w:val="20"/>
              </w:rPr>
              <w:t xml:space="preserve">，</w:t>
            </w:r>
            <w:r>
              <w:rPr>
                <w:rFonts w:ascii="仿宋" w:hAnsi="仿宋" w:eastAsia="仿宋" w:cs="宋体"/>
                <w:sz w:val="22"/>
                <w:szCs w:val="20"/>
              </w:rPr>
              <w:t xml:space="preserve">第二年改为运营维护考核。</w:t>
            </w:r>
            <w:r/>
          </w:p>
        </w:tc>
      </w:tr>
      <w:tr>
        <w:trPr>
          <w:jc w:val="center"/>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建设跨境电商公共实训及众创空间</w:t>
            </w:r>
            <w:r/>
          </w:p>
        </w:tc>
        <w:tc>
          <w:tcPr>
            <w:tcBorders>
              <w:top w:val="none" w:color="000000" w:sz="4" w:space="0"/>
              <w:left w:val="single" w:color="auto" w:sz="4" w:space="0"/>
              <w:bottom w:val="single" w:color="000000"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提供小微创业企业办公创业的集中场地，场地及办公家具齐全，</w:t>
            </w:r>
            <w:r>
              <w:rPr>
                <w:rFonts w:hint="eastAsia" w:ascii="仿宋" w:hAnsi="仿宋" w:eastAsia="仿宋" w:cs="宋体"/>
                <w:sz w:val="22"/>
                <w:szCs w:val="20"/>
              </w:rPr>
              <w:t xml:space="preserve">可</w:t>
            </w:r>
            <w:r>
              <w:rPr>
                <w:rFonts w:ascii="仿宋" w:hAnsi="仿宋" w:eastAsia="仿宋" w:cs="宋体"/>
                <w:sz w:val="22"/>
                <w:szCs w:val="20"/>
              </w:rPr>
              <w:t xml:space="preserve">拎包办公，第二年改为运营维护考核。</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b/>
                <w:bCs/>
                <w:sz w:val="22"/>
              </w:rPr>
            </w:pPr>
            <w:r>
              <w:rPr>
                <w:rFonts w:hint="eastAsia" w:ascii="仿宋" w:hAnsi="仿宋" w:eastAsia="仿宋" w:cs="宋体"/>
                <w:b/>
                <w:bCs/>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自媒体发布管理及招商视频</w:t>
            </w:r>
            <w:r/>
          </w:p>
        </w:tc>
        <w:tc>
          <w:tcPr>
            <w:tcBorders>
              <w:top w:val="none" w:color="000000" w:sz="4" w:space="0"/>
              <w:left w:val="single" w:color="auto" w:sz="4" w:space="0"/>
              <w:bottom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建设独立公众号并常态化发布动态信息，有一定关注度及阅读量，拍摄用于园区招商的视频，展示园区亮点，第二年起改为运营维护考核。</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宋体"/>
                <w:sz w:val="22"/>
                <w:szCs w:val="21"/>
              </w:rPr>
            </w:pPr>
            <w:r>
              <w:rPr>
                <w:rFonts w:ascii="仿宋" w:hAnsi="仿宋" w:eastAsia="仿宋" w:cs="宋体"/>
                <w:sz w:val="22"/>
                <w:szCs w:val="21"/>
              </w:rPr>
              <w:t xml:space="preserve">3</w:t>
            </w:r>
            <w:r/>
          </w:p>
        </w:tc>
        <w:tc>
          <w:tcPr>
            <w:tcBorders>
              <w:left w:val="single" w:color="auto" w:sz="4" w:space="0"/>
              <w:right w:val="single" w:color="auto" w:sz="4" w:space="0"/>
            </w:tcBorders>
            <w:tcW w:w="1151" w:type="dxa"/>
            <w:vAlign w:val="center"/>
            <w:vMerge w:val="continue"/>
            <w:textDirection w:val="lrTb"/>
            <w:noWrap/>
          </w:tcPr>
          <w:p>
            <w:pPr>
              <w:jc w:val="center"/>
              <w:widowControl/>
              <w:rPr>
                <w:rFonts w:hint="eastAsia" w:ascii="仿宋" w:hAnsi="仿宋" w:eastAsia="仿宋" w:cs="宋体"/>
                <w:b/>
                <w:bCs/>
                <w:sz w:val="22"/>
                <w:szCs w:val="21"/>
              </w:rPr>
            </w:pPr>
            <w:r>
              <w:rPr>
                <w:rFonts w:hint="eastAsia" w:ascii="仿宋" w:hAnsi="仿宋" w:eastAsia="仿宋" w:cs="宋体"/>
                <w:b/>
                <w:bCs/>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仿宋" w:hAnsi="仿宋" w:eastAsia="仿宋" w:cs="宋体"/>
                <w:b/>
                <w:bCs/>
                <w:sz w:val="22"/>
              </w:rPr>
            </w:pPr>
            <w:r>
              <w:rPr>
                <w:rFonts w:ascii="仿宋" w:hAnsi="仿宋" w:eastAsia="仿宋" w:cs="宋体"/>
                <w:b/>
                <w:bCs/>
                <w:sz w:val="22"/>
              </w:rPr>
              <w:t xml:space="preserve">平台生态</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搭建跨境电商实训系统</w:t>
            </w:r>
            <w:r/>
          </w:p>
        </w:tc>
        <w:tc>
          <w:tcPr>
            <w:tcBorders>
              <w:top w:val="single" w:color="auto" w:sz="4" w:space="0"/>
              <w:left w:val="single" w:color="auto" w:sz="4" w:space="0"/>
              <w:right w:val="single" w:color="auto" w:sz="4" w:space="0"/>
            </w:tcBorders>
            <w:tcW w:w="829" w:type="dxa"/>
            <w:vAlign w:val="center"/>
            <w:vMerge w:val="restart"/>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搭建</w:t>
            </w:r>
            <w:r>
              <w:rPr>
                <w:rFonts w:ascii="仿宋" w:hAnsi="仿宋" w:eastAsia="仿宋" w:cs="宋体"/>
                <w:sz w:val="22"/>
                <w:szCs w:val="20"/>
              </w:rPr>
              <w:t xml:space="preserve">具备实训教学功能的系统并实际投入使用，第二年改为运营维护考核。</w:t>
            </w:r>
            <w:r/>
          </w:p>
        </w:tc>
      </w:tr>
      <w:tr>
        <w:trPr>
          <w:jc w:val="center"/>
        </w:trPr>
        <w:tc>
          <w:tcPr>
            <w:tcBorders>
              <w:top w:val="single" w:color="auto" w:sz="4" w:space="0"/>
              <w:left w:val="single" w:color="auto" w:sz="4" w:space="0"/>
              <w:bottom w:val="non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搭建跨境电商人才系统</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搭建具备培训后建立完整专业人才库功能的系统，便于用人单位筛查人才信息，第二年起转为运营维护考核。</w:t>
            </w:r>
            <w:r/>
          </w:p>
        </w:tc>
      </w:tr>
      <w:tr>
        <w:trPr>
          <w:jc w:val="center"/>
        </w:trPr>
        <w:tc>
          <w:tcPr>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搭建园区数据监测系统</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搭建可展示园区各项主要指标的大屏系统，第二年起转为运营维护考核。</w:t>
            </w:r>
            <w:r/>
          </w:p>
        </w:tc>
      </w:tr>
      <w:tr>
        <w:trPr>
          <w:jc w:val="center"/>
        </w:trPr>
        <w:tc>
          <w:tcPr>
            <w:tcBorders>
              <w:top w:val="none" w:color="000000" w:sz="4" w:space="0"/>
              <w:left w:val="single" w:color="auto" w:sz="4" w:space="0"/>
              <w:bottom w:val="none" w:color="000000"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搭建贸易大数据监测平台</w:t>
            </w:r>
            <w:r/>
          </w:p>
        </w:tc>
        <w:tc>
          <w:tcPr>
            <w:tcBorders>
              <w:left w:val="single" w:color="auto" w:sz="4" w:space="0"/>
              <w:bottom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hint="eastAsia" w:ascii="仿宋" w:hAnsi="仿宋" w:eastAsia="仿宋" w:cs="宋体"/>
                <w:sz w:val="22"/>
                <w:szCs w:val="20"/>
              </w:rPr>
              <w:t xml:space="preserve">搭建可对辖区内数字贸易企业进行精准数据探测的平台，生成月度及年度报告，体现辖区内总体数字贸易规模，第二年起转为运营维护考核。</w:t>
            </w:r>
            <w:r/>
          </w:p>
        </w:tc>
      </w:tr>
      <w:tr>
        <w:trPr>
          <w:jc w:val="center"/>
        </w:trPr>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widowControl/>
              <w:rPr>
                <w:rFonts w:hint="eastAsia" w:ascii="仿宋" w:hAnsi="仿宋" w:eastAsia="仿宋" w:cs="宋体"/>
                <w:sz w:val="22"/>
                <w:szCs w:val="21"/>
              </w:rPr>
            </w:pPr>
            <w:r>
              <w:rPr>
                <w:rFonts w:ascii="仿宋" w:hAnsi="仿宋" w:eastAsia="仿宋" w:cs="宋体"/>
                <w:sz w:val="22"/>
                <w:szCs w:val="21"/>
              </w:rPr>
              <w:t xml:space="preserve">4</w:t>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widowControl/>
              <w:rPr>
                <w:rFonts w:hint="eastAsia" w:ascii="仿宋" w:hAnsi="仿宋" w:eastAsia="仿宋" w:cs="宋体"/>
                <w:sz w:val="22"/>
              </w:rPr>
            </w:pPr>
            <w:r>
              <w:rPr>
                <w:rFonts w:ascii="仿宋" w:hAnsi="仿宋" w:eastAsia="仿宋" w:cs="宋体"/>
                <w:b/>
                <w:bCs/>
                <w:sz w:val="22"/>
              </w:rPr>
              <w:t xml:space="preserve">日常运营</w:t>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专职人员</w:t>
            </w:r>
            <w:r/>
          </w:p>
        </w:tc>
        <w:tc>
          <w:tcPr>
            <w:tcBorders>
              <w:top w:val="single" w:color="auto" w:sz="4" w:space="0"/>
              <w:left w:val="single" w:color="auto" w:sz="4" w:space="0"/>
              <w:right w:val="single" w:color="auto" w:sz="4" w:space="0"/>
            </w:tcBorders>
            <w:tcW w:w="829" w:type="dxa"/>
            <w:vAlign w:val="center"/>
            <w:vMerge w:val="restart"/>
            <w:textDirection w:val="lrTb"/>
            <w:noWrap w:val="false"/>
          </w:tcPr>
          <w:p>
            <w:pPr>
              <w:jc w:val="center"/>
              <w:widowControl/>
              <w:rPr>
                <w:rFonts w:hint="eastAsia" w:ascii="仿宋" w:hAnsi="仿宋" w:eastAsia="仿宋" w:cs="宋体"/>
                <w:sz w:val="22"/>
              </w:rPr>
            </w:pPr>
            <w:r>
              <w:rPr>
                <w:rFonts w:ascii="仿宋" w:hAnsi="仿宋" w:eastAsia="仿宋" w:cs="宋体"/>
                <w:sz w:val="22"/>
              </w:rPr>
              <w:t xml:space="preserve">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5</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个</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常态化办公</w:t>
            </w:r>
            <w:r>
              <w:rPr>
                <w:rFonts w:hint="eastAsia" w:ascii="仿宋" w:hAnsi="仿宋" w:eastAsia="仿宋" w:cs="宋体"/>
                <w:sz w:val="22"/>
                <w:szCs w:val="20"/>
              </w:rPr>
              <w:t xml:space="preserve">人员</w:t>
            </w:r>
            <w:r>
              <w:rPr>
                <w:rFonts w:ascii="仿宋" w:hAnsi="仿宋" w:eastAsia="仿宋" w:cs="宋体"/>
                <w:sz w:val="22"/>
                <w:szCs w:val="20"/>
              </w:rPr>
              <w:t xml:space="preserve">不低于</w:t>
            </w:r>
            <w:r>
              <w:rPr>
                <w:rFonts w:hint="eastAsia" w:ascii="仿宋" w:hAnsi="仿宋" w:eastAsia="仿宋" w:cs="宋体"/>
                <w:sz w:val="22"/>
                <w:szCs w:val="20"/>
              </w:rPr>
              <w:t xml:space="preserve">五</w:t>
            </w:r>
            <w:r>
              <w:rPr>
                <w:rFonts w:ascii="仿宋" w:hAnsi="仿宋" w:eastAsia="仿宋" w:cs="宋体"/>
                <w:sz w:val="22"/>
                <w:szCs w:val="20"/>
              </w:rPr>
              <w:t xml:space="preserve">人</w:t>
            </w:r>
            <w:r>
              <w:rPr>
                <w:rFonts w:hint="eastAsia" w:ascii="仿宋" w:hAnsi="仿宋" w:eastAsia="仿宋" w:cs="宋体"/>
                <w:sz w:val="22"/>
                <w:szCs w:val="20"/>
              </w:rPr>
              <w:t xml:space="preserve">团队成员（均须具备1—3年以上外贸、跨境电商或园区运营经验）。提供</w:t>
            </w:r>
            <w:r>
              <w:rPr>
                <w:rFonts w:ascii="仿宋" w:hAnsi="仿宋" w:eastAsia="仿宋" w:cs="宋体"/>
                <w:sz w:val="22"/>
                <w:szCs w:val="20"/>
              </w:rPr>
              <w:t xml:space="preserve">劳动合同、社保、工资单证明，少一人扣一分</w:t>
            </w:r>
            <w:r>
              <w:rPr>
                <w:rFonts w:hint="eastAsia" w:ascii="仿宋" w:hAnsi="仿宋" w:eastAsia="仿宋" w:cs="宋体"/>
                <w:sz w:val="22"/>
                <w:szCs w:val="20"/>
              </w:rPr>
              <w:t xml:space="preserve">。</w:t>
            </w:r>
            <w:r/>
          </w:p>
        </w:tc>
      </w:tr>
      <w:tr>
        <w:trPr>
          <w:jc w:val="center"/>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none" w:color="000000"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sz w:val="22"/>
              </w:rPr>
            </w:pPr>
            <w:r>
              <w:rPr>
                <w:rFonts w:ascii="仿宋" w:hAnsi="仿宋" w:eastAsia="仿宋" w:cs="宋体"/>
                <w:sz w:val="22"/>
              </w:rPr>
              <w:t xml:space="preserve">运营报告</w:t>
            </w:r>
            <w:r/>
          </w:p>
        </w:tc>
        <w:tc>
          <w:tcPr>
            <w:tcBorders>
              <w:left w:val="single" w:color="auto" w:sz="4" w:space="0"/>
              <w:bottom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12</w:t>
            </w:r>
            <w:r/>
          </w:p>
        </w:tc>
        <w:tc>
          <w:tcPr>
            <w:tcBorders>
              <w:top w:val="none" w:color="000000"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sz w:val="22"/>
              </w:rPr>
            </w:pPr>
            <w:r>
              <w:rPr>
                <w:rFonts w:ascii="仿宋" w:hAnsi="仿宋" w:eastAsia="仿宋" w:cs="宋体"/>
                <w:sz w:val="22"/>
              </w:rPr>
              <w:t xml:space="preserve">篇</w:t>
            </w:r>
            <w:r/>
          </w:p>
        </w:tc>
        <w:tc>
          <w:tcPr>
            <w:tcBorders>
              <w:top w:val="none" w:color="000000"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sz w:val="22"/>
                <w:szCs w:val="20"/>
              </w:rPr>
            </w:pPr>
            <w:r>
              <w:rPr>
                <w:rFonts w:ascii="仿宋" w:hAnsi="仿宋" w:eastAsia="仿宋" w:cs="宋体"/>
                <w:sz w:val="22"/>
                <w:szCs w:val="20"/>
              </w:rPr>
              <w:t xml:space="preserve">运营中心每月给主管部门一份园区运营报告，</w:t>
            </w:r>
            <w:r>
              <w:rPr>
                <w:rFonts w:hint="eastAsia" w:ascii="仿宋" w:hAnsi="仿宋" w:eastAsia="仿宋" w:cs="宋体"/>
                <w:sz w:val="22"/>
                <w:szCs w:val="20"/>
              </w:rPr>
              <w:t xml:space="preserve">内容包含园区当前运营状态、阶段成效及反馈问题。</w:t>
            </w:r>
            <w:r/>
          </w:p>
        </w:tc>
      </w:tr>
      <w:tr>
        <w:trPr>
          <w:jc w:val="center"/>
        </w:trPr>
        <w:tc>
          <w:tcPr>
            <w:tcBorders>
              <w:top w:val="single" w:color="auto" w:sz="4" w:space="0"/>
              <w:left w:val="single" w:color="auto" w:sz="4" w:space="0"/>
              <w:bottom w:val="single" w:color="auto" w:sz="4" w:space="0"/>
              <w:right w:val="single" w:color="auto" w:sz="4" w:space="0"/>
            </w:tcBorders>
            <w:tcW w:w="668" w:type="dxa"/>
            <w:vAlign w:val="center"/>
            <w:vMerge w:val="restart"/>
            <w:textDirection w:val="lrTb"/>
            <w:noWrap w:val="false"/>
          </w:tcPr>
          <w:p>
            <w:pPr>
              <w:jc w:val="center"/>
              <w:widowControl/>
              <w:rPr>
                <w:rFonts w:hint="eastAsia" w:ascii="仿宋" w:hAnsi="仿宋" w:eastAsia="仿宋" w:cs="宋体"/>
                <w:sz w:val="22"/>
                <w:szCs w:val="21"/>
              </w:rPr>
            </w:pPr>
            <w:r>
              <w:rPr>
                <w:rFonts w:ascii="仿宋" w:hAnsi="仿宋" w:eastAsia="仿宋" w:cs="宋体"/>
                <w:sz w:val="22"/>
                <w:szCs w:val="21"/>
              </w:rPr>
              <w:t xml:space="preserve">5</w:t>
            </w:r>
            <w:r/>
          </w:p>
        </w:tc>
        <w:tc>
          <w:tcPr>
            <w:tcBorders>
              <w:top w:val="single" w:color="auto" w:sz="4" w:space="0"/>
              <w:left w:val="single" w:color="auto" w:sz="4" w:space="0"/>
              <w:bottom w:val="single" w:color="auto" w:sz="4" w:space="0"/>
              <w:right w:val="single" w:color="auto" w:sz="4" w:space="0"/>
            </w:tcBorders>
            <w:tcW w:w="1151" w:type="dxa"/>
            <w:vAlign w:val="center"/>
            <w:vMerge w:val="restart"/>
            <w:textDirection w:val="lrTb"/>
            <w:noWrap w:val="false"/>
          </w:tcPr>
          <w:p>
            <w:pPr>
              <w:jc w:val="center"/>
              <w:widowControl/>
              <w:rPr>
                <w:rFonts w:hint="eastAsia" w:ascii="仿宋" w:hAnsi="仿宋" w:eastAsia="仿宋" w:cs="宋体"/>
                <w:color w:val="ff0000"/>
                <w:sz w:val="22"/>
                <w:szCs w:val="21"/>
              </w:rPr>
            </w:pPr>
            <w:r>
              <w:rPr>
                <w:rFonts w:ascii="仿宋" w:hAnsi="仿宋" w:eastAsia="仿宋" w:cs="宋体"/>
                <w:b/>
                <w:bCs/>
                <w:color w:val="ff0000"/>
                <w:sz w:val="22"/>
                <w:szCs w:val="21"/>
              </w:rPr>
              <w:t xml:space="preserve">突出贡献</w:t>
            </w:r>
            <w:r/>
          </w:p>
        </w:tc>
        <w:tc>
          <w:tcPr>
            <w:tcBorders>
              <w:top w:val="single" w:color="auto" w:sz="4" w:space="0"/>
              <w:left w:val="single" w:color="auto" w:sz="4" w:space="0"/>
              <w:bottom w:val="single" w:color="auto" w:sz="4" w:space="0"/>
              <w:right w:val="single" w:color="auto" w:sz="4" w:space="0"/>
            </w:tcBorders>
            <w:tcW w:w="1151" w:type="dxa"/>
            <w:vAlign w:val="center"/>
            <w:vMerge w:val="restart"/>
            <w:textDirection w:val="lrTb"/>
            <w:noWrap w:val="false"/>
          </w:tcPr>
          <w:p>
            <w:pPr>
              <w:jc w:val="center"/>
              <w:widowControl/>
              <w:rPr>
                <w:rFonts w:hint="eastAsia" w:ascii="仿宋" w:hAnsi="仿宋" w:eastAsia="仿宋" w:cs="宋体"/>
                <w:color w:val="ff0000"/>
                <w:sz w:val="22"/>
              </w:rPr>
            </w:pPr>
            <w:r>
              <w:rPr>
                <w:rFonts w:ascii="仿宋" w:hAnsi="仿宋" w:eastAsia="仿宋" w:cs="宋体"/>
                <w:b/>
                <w:bCs/>
                <w:color w:val="ff0000"/>
                <w:sz w:val="22"/>
              </w:rPr>
              <w:t xml:space="preserve">加分项</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园区获得市级荣誉</w:t>
            </w:r>
            <w:r/>
          </w:p>
        </w:tc>
        <w:tc>
          <w:tcPr>
            <w:tcBorders>
              <w:top w:val="single" w:color="auto" w:sz="4" w:space="0"/>
              <w:left w:val="single" w:color="auto" w:sz="4" w:space="0"/>
              <w:bottom w:val="single" w:color="auto" w:sz="4" w:space="0"/>
              <w:right w:val="single" w:color="auto" w:sz="4" w:space="0"/>
            </w:tcBorders>
            <w:tcW w:w="829" w:type="dxa"/>
            <w:vAlign w:val="center"/>
            <w:vMerge w:val="restart"/>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1</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每个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hint="eastAsia" w:ascii="仿宋" w:hAnsi="仿宋" w:eastAsia="仿宋" w:cs="宋体"/>
                <w:color w:val="ff0000"/>
                <w:sz w:val="22"/>
                <w:szCs w:val="20"/>
              </w:rPr>
            </w:r>
            <w:r/>
          </w:p>
        </w:tc>
      </w:tr>
      <w:tr>
        <w:trPr>
          <w:jc w:val="center"/>
        </w:trPr>
        <w:tc>
          <w:tcPr>
            <w:tcBorders>
              <w:top w:val="single" w:color="auto" w:sz="4" w:space="0"/>
              <w:left w:val="single" w:color="auto" w:sz="4" w:space="0"/>
              <w:bottom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园区获得省级荣誉</w:t>
            </w:r>
            <w:r/>
          </w:p>
        </w:tc>
        <w:tc>
          <w:tcPr>
            <w:tcBorders>
              <w:top w:val="single" w:color="auto" w:sz="4" w:space="0"/>
              <w:left w:val="single" w:color="auto" w:sz="4" w:space="0"/>
              <w:bottom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1</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每个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hint="eastAsia" w:ascii="仿宋" w:hAnsi="仿宋" w:eastAsia="仿宋" w:cs="宋体"/>
                <w:color w:val="ff0000"/>
                <w:sz w:val="22"/>
                <w:szCs w:val="20"/>
              </w:rPr>
            </w:r>
            <w:r/>
          </w:p>
        </w:tc>
      </w:tr>
      <w:tr>
        <w:trPr>
          <w:jc w:val="center"/>
        </w:trPr>
        <w:tc>
          <w:tcPr>
            <w:tcBorders>
              <w:top w:val="single" w:color="auto" w:sz="4" w:space="0"/>
              <w:left w:val="single" w:color="auto" w:sz="4" w:space="0"/>
              <w:bottom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园区获得国家级荣誉</w:t>
            </w:r>
            <w:r/>
          </w:p>
        </w:tc>
        <w:tc>
          <w:tcPr>
            <w:tcBorders>
              <w:top w:val="single" w:color="auto" w:sz="4" w:space="0"/>
              <w:left w:val="single" w:color="auto" w:sz="4" w:space="0"/>
              <w:bottom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1</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szCs w:val="21"/>
              </w:rPr>
              <w:t xml:space="preserve">每个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hint="eastAsia" w:ascii="仿宋" w:hAnsi="仿宋" w:eastAsia="仿宋" w:cs="宋体"/>
                <w:color w:val="ff0000"/>
                <w:sz w:val="22"/>
                <w:szCs w:val="20"/>
              </w:rPr>
            </w:r>
            <w:r/>
          </w:p>
        </w:tc>
      </w:tr>
      <w:tr>
        <w:trPr>
          <w:jc w:val="center"/>
        </w:trPr>
        <w:tc>
          <w:tcPr>
            <w:tcBorders>
              <w:top w:val="single" w:color="auto" w:sz="4" w:space="0"/>
              <w:left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top w:val="single" w:color="auto" w:sz="4" w:space="0"/>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color w:val="000000"/>
                <w:sz w:val="22"/>
                <w:szCs w:val="21"/>
              </w:rPr>
            </w:pPr>
            <w:r>
              <w:rPr>
                <w:rFonts w:hint="eastAsia" w:ascii="仿宋" w:hAnsi="仿宋" w:eastAsia="仿宋" w:cs="宋体"/>
                <w:color w:val="000000"/>
                <w:sz w:val="22"/>
                <w:szCs w:val="21"/>
              </w:rPr>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000000"/>
                <w:sz w:val="22"/>
                <w:szCs w:val="21"/>
              </w:rPr>
            </w:pPr>
            <w:r>
              <w:rPr>
                <w:rFonts w:ascii="仿宋" w:hAnsi="仿宋" w:eastAsia="仿宋" w:cs="宋体"/>
                <w:color w:val="ff0000"/>
                <w:sz w:val="22"/>
                <w:szCs w:val="21"/>
              </w:rPr>
              <w:t xml:space="preserve">培育限额以上</w:t>
            </w:r>
            <w:r>
              <w:rPr>
                <w:rFonts w:hint="eastAsia" w:ascii="仿宋" w:hAnsi="仿宋" w:eastAsia="仿宋" w:cs="宋体"/>
                <w:color w:val="ff0000"/>
                <w:sz w:val="22"/>
                <w:szCs w:val="21"/>
              </w:rPr>
              <w:t xml:space="preserve">（</w:t>
            </w:r>
            <w:r>
              <w:rPr>
                <w:rFonts w:ascii="仿宋" w:hAnsi="仿宋" w:eastAsia="仿宋" w:cs="宋体"/>
                <w:color w:val="ff0000"/>
                <w:sz w:val="22"/>
                <w:szCs w:val="21"/>
              </w:rPr>
              <w:t xml:space="preserve">规上</w:t>
            </w:r>
            <w:r>
              <w:rPr>
                <w:rFonts w:hint="eastAsia" w:ascii="仿宋" w:hAnsi="仿宋" w:eastAsia="仿宋" w:cs="宋体"/>
                <w:color w:val="ff0000"/>
                <w:sz w:val="22"/>
                <w:szCs w:val="21"/>
              </w:rPr>
              <w:t xml:space="preserve">）</w:t>
            </w:r>
            <w:r>
              <w:rPr>
                <w:rFonts w:ascii="仿宋" w:hAnsi="仿宋" w:eastAsia="仿宋" w:cs="宋体"/>
                <w:color w:val="ff0000"/>
                <w:sz w:val="22"/>
                <w:szCs w:val="21"/>
              </w:rPr>
              <w:t xml:space="preserve">贸易企业</w:t>
            </w:r>
            <w:r/>
          </w:p>
        </w:tc>
        <w:tc>
          <w:tcPr>
            <w:tcBorders>
              <w:top w:val="single" w:color="auto" w:sz="4" w:space="0"/>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1</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每个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ascii="仿宋" w:hAnsi="仿宋" w:eastAsia="仿宋" w:cs="宋体"/>
                <w:color w:val="ff0000"/>
                <w:sz w:val="22"/>
                <w:szCs w:val="20"/>
              </w:rPr>
              <w:t xml:space="preserve">每1家加2分。</w:t>
            </w:r>
            <w:r/>
          </w:p>
        </w:tc>
      </w:tr>
      <w:tr>
        <w:trPr>
          <w:jc w:val="center"/>
        </w:trPr>
        <w:tc>
          <w:tcPr>
            <w:tcBorders>
              <w:left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000000"/>
                <w:sz w:val="22"/>
                <w:szCs w:val="21"/>
              </w:rPr>
            </w:pPr>
            <w:r>
              <w:rPr>
                <w:rFonts w:ascii="仿宋" w:hAnsi="仿宋" w:eastAsia="仿宋" w:cs="宋体"/>
                <w:color w:val="ff0000"/>
                <w:sz w:val="22"/>
                <w:szCs w:val="21"/>
              </w:rPr>
              <w:t xml:space="preserve">外资</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10</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万美金</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ascii="仿宋" w:hAnsi="仿宋" w:eastAsia="仿宋" w:cs="宋体"/>
                <w:color w:val="ff0000"/>
                <w:sz w:val="22"/>
                <w:szCs w:val="20"/>
              </w:rPr>
              <w:t xml:space="preserve">每10万美金加5分。</w:t>
            </w:r>
            <w:r/>
          </w:p>
        </w:tc>
      </w:tr>
      <w:tr>
        <w:trPr>
          <w:jc w:val="center"/>
        </w:trPr>
        <w:tc>
          <w:tcPr>
            <w:tcBorders>
              <w:left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000000"/>
                <w:sz w:val="22"/>
                <w:szCs w:val="21"/>
              </w:rPr>
            </w:pPr>
            <w:r>
              <w:rPr>
                <w:rFonts w:ascii="仿宋" w:hAnsi="仿宋" w:eastAsia="仿宋" w:cs="宋体"/>
                <w:color w:val="ff0000"/>
                <w:sz w:val="22"/>
                <w:szCs w:val="21"/>
              </w:rPr>
              <w:t xml:space="preserve">服务贸易</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1</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万美金</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ascii="仿宋" w:hAnsi="仿宋" w:eastAsia="仿宋" w:cs="宋体"/>
                <w:color w:val="ff0000"/>
                <w:sz w:val="22"/>
                <w:szCs w:val="20"/>
              </w:rPr>
              <w:t xml:space="preserve">每1万美金加5分。</w:t>
            </w:r>
            <w:r/>
          </w:p>
        </w:tc>
      </w:tr>
      <w:tr>
        <w:trPr>
          <w:jc w:val="center"/>
        </w:trPr>
        <w:tc>
          <w:tcPr>
            <w:tcBorders>
              <w:left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000000"/>
                <w:sz w:val="22"/>
                <w:szCs w:val="21"/>
              </w:rPr>
            </w:pPr>
            <w:r>
              <w:rPr>
                <w:rFonts w:ascii="仿宋" w:hAnsi="仿宋" w:eastAsia="仿宋" w:cs="宋体"/>
                <w:color w:val="ff0000"/>
                <w:sz w:val="22"/>
                <w:szCs w:val="21"/>
              </w:rPr>
              <w:t xml:space="preserve">招引CP集运仓</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1</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ascii="仿宋" w:hAnsi="仿宋" w:eastAsia="仿宋" w:cs="宋体"/>
                <w:color w:val="ff0000"/>
                <w:sz w:val="22"/>
                <w:szCs w:val="20"/>
              </w:rPr>
              <w:t xml:space="preserve">每1个加5分。</w:t>
            </w:r>
            <w:r/>
          </w:p>
        </w:tc>
      </w:tr>
      <w:tr>
        <w:trPr>
          <w:jc w:val="center"/>
        </w:trPr>
        <w:tc>
          <w:tcPr>
            <w:tcBorders>
              <w:left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000000"/>
                <w:sz w:val="22"/>
                <w:szCs w:val="21"/>
              </w:rPr>
            </w:pPr>
            <w:r>
              <w:rPr>
                <w:rFonts w:ascii="仿宋" w:hAnsi="仿宋" w:eastAsia="仿宋" w:cs="宋体"/>
                <w:color w:val="ff0000"/>
                <w:sz w:val="22"/>
                <w:szCs w:val="21"/>
              </w:rPr>
              <w:t xml:space="preserve">承接市级活动</w:t>
            </w:r>
            <w:r/>
          </w:p>
        </w:tc>
        <w:tc>
          <w:tcPr>
            <w:tcBorders>
              <w:left w:val="single" w:color="auto" w:sz="4" w:space="0"/>
              <w:right w:val="single" w:color="auto" w:sz="4" w:space="0"/>
            </w:tcBorders>
            <w:tcW w:w="829"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rPr>
              <w:t xml:space="preserve">3</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rPr>
              <w:t xml:space="preserve">1</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rPr>
              <w:t xml:space="preserve">个</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0"/>
              </w:rPr>
            </w:pPr>
            <w:r>
              <w:rPr>
                <w:rFonts w:ascii="仿宋" w:hAnsi="仿宋" w:eastAsia="仿宋" w:cs="宋体"/>
                <w:color w:val="ff0000"/>
                <w:sz w:val="22"/>
                <w:szCs w:val="21"/>
              </w:rPr>
              <w:t xml:space="preserve">市级文件单项加不超过3分。</w:t>
            </w:r>
            <w:r/>
          </w:p>
        </w:tc>
      </w:tr>
      <w:tr>
        <w:trPr>
          <w:jc w:val="center"/>
        </w:trPr>
        <w:tc>
          <w:tcPr>
            <w:tcBorders>
              <w:left w:val="single" w:color="auto" w:sz="4" w:space="0"/>
              <w:bottom w:val="single" w:color="auto" w:sz="4" w:space="0"/>
              <w:right w:val="single" w:color="auto" w:sz="4" w:space="0"/>
            </w:tcBorders>
            <w:tcW w:w="668"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szCs w:val="21"/>
              </w:rPr>
            </w:pPr>
            <w:r>
              <w:rPr>
                <w:rFonts w:hint="eastAsia" w:ascii="仿宋" w:hAnsi="仿宋" w:eastAsia="仿宋" w:cs="宋体"/>
                <w:sz w:val="22"/>
                <w:szCs w:val="21"/>
              </w:rPr>
            </w:r>
            <w:r/>
          </w:p>
        </w:tc>
        <w:tc>
          <w:tcPr>
            <w:tcBorders>
              <w:left w:val="single" w:color="auto" w:sz="4" w:space="0"/>
              <w:bottom w:val="single" w:color="auto" w:sz="4" w:space="0"/>
              <w:right w:val="single" w:color="auto" w:sz="4" w:space="0"/>
            </w:tcBorders>
            <w:tcW w:w="1151" w:type="dxa"/>
            <w:vAlign w:val="center"/>
            <w:vMerge w:val="continue"/>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2943" w:type="dxa"/>
            <w:vAlign w:val="center"/>
            <w:textDirection w:val="lrTb"/>
            <w:noWrap w:val="false"/>
          </w:tcPr>
          <w:p>
            <w:pPr>
              <w:jc w:val="left"/>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税收贡献</w:t>
            </w:r>
            <w:r/>
          </w:p>
        </w:tc>
        <w:tc>
          <w:tcPr>
            <w:tcBorders>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eastAsia" w:ascii="仿宋" w:hAnsi="仿宋" w:eastAsia="仿宋" w:cs="宋体"/>
                <w:sz w:val="22"/>
              </w:rPr>
            </w:pPr>
            <w:r>
              <w:rPr>
                <w:rFonts w:hint="eastAsia" w:ascii="仿宋" w:hAnsi="仿宋" w:eastAsia="仿宋" w:cs="宋体"/>
                <w:sz w:val="22"/>
              </w:rPr>
            </w:r>
            <w:r/>
          </w:p>
        </w:tc>
        <w:tc>
          <w:tcPr>
            <w:tcBorders>
              <w:top w:val="single" w:color="auto" w:sz="4" w:space="0"/>
              <w:left w:val="none" w:color="000000" w:sz="4" w:space="0"/>
              <w:bottom w:val="single" w:color="auto" w:sz="4" w:space="0"/>
              <w:right w:val="single" w:color="auto" w:sz="4" w:space="0"/>
            </w:tcBorders>
            <w:tcW w:w="849"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rPr>
              <w:t xml:space="preserve">1</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rPr>
              <w:t xml:space="preserve">10</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widowControl/>
              <w:rPr>
                <w:rFonts w:hint="eastAsia" w:ascii="仿宋" w:hAnsi="仿宋" w:eastAsia="仿宋" w:cs="宋体"/>
                <w:color w:val="ff0000"/>
                <w:sz w:val="22"/>
              </w:rPr>
            </w:pPr>
            <w:r>
              <w:rPr>
                <w:rFonts w:ascii="仿宋" w:hAnsi="仿宋" w:eastAsia="仿宋" w:cs="宋体"/>
                <w:color w:val="ff0000"/>
                <w:sz w:val="22"/>
              </w:rPr>
              <w:t xml:space="preserve">万</w:t>
            </w:r>
            <w:r/>
          </w:p>
        </w:tc>
        <w:tc>
          <w:tcPr>
            <w:tcBorders>
              <w:top w:val="single" w:color="auto" w:sz="4" w:space="0"/>
              <w:left w:val="single" w:color="auto" w:sz="4" w:space="0"/>
              <w:bottom w:val="single" w:color="auto" w:sz="4" w:space="0"/>
              <w:right w:val="single" w:color="auto" w:sz="4" w:space="0"/>
            </w:tcBorders>
            <w:tcW w:w="4462" w:type="dxa"/>
            <w:vAlign w:val="center"/>
            <w:textDirection w:val="lrTb"/>
            <w:noWrap/>
          </w:tcPr>
          <w:p>
            <w:pPr>
              <w:jc w:val="left"/>
              <w:widowControl/>
              <w:rPr>
                <w:rFonts w:hint="eastAsia" w:ascii="仿宋" w:hAnsi="仿宋" w:eastAsia="仿宋" w:cs="宋体"/>
                <w:color w:val="ff0000"/>
                <w:sz w:val="22"/>
                <w:szCs w:val="21"/>
              </w:rPr>
            </w:pPr>
            <w:r>
              <w:rPr>
                <w:rFonts w:ascii="仿宋" w:hAnsi="仿宋" w:eastAsia="仿宋" w:cs="宋体"/>
                <w:color w:val="ff0000"/>
                <w:sz w:val="22"/>
                <w:szCs w:val="21"/>
              </w:rPr>
              <w:t xml:space="preserve">园区企业每10万税收贡献。</w:t>
            </w:r>
            <w:r/>
          </w:p>
        </w:tc>
      </w:tr>
    </w:tbl>
    <w:p>
      <w:pPr>
        <w:ind w:left="525"/>
        <w:rPr>
          <w:rFonts w:hint="eastAsia" w:ascii="宋体" w:hAnsi="宋体"/>
          <w:color w:val="ee0000"/>
          <w:sz w:val="24"/>
          <w:szCs w:val="24"/>
        </w:rPr>
      </w:pPr>
      <w:r>
        <w:rPr>
          <w:rFonts w:hAnsi="仿宋_GB2312" w:eastAsia="仿宋_GB2312"/>
          <w:b/>
          <w:bCs/>
          <w:color w:val="ee0000"/>
          <w:sz w:val="28"/>
          <w:szCs w:val="28"/>
        </w:rPr>
        <w:t xml:space="preserve">注：</w:t>
      </w:r>
      <w:r>
        <w:rPr>
          <w:rFonts w:hint="eastAsia" w:ascii="宋体" w:hAnsi="宋体"/>
          <w:color w:val="ee0000"/>
          <w:sz w:val="24"/>
          <w:szCs w:val="24"/>
        </w:rPr>
        <w:t xml:space="preserve">1、协议期内，甲方每个自然年度对乙方进行一次考核，指标考核分值=按年度已完成指标数据的完成率*基础分值；考核总分为100分，超额完成根据备注计算，超过总分不加钱。具体考评细则如下：</w:t>
      </w:r>
      <w:r/>
    </w:p>
    <w:p>
      <w:pPr>
        <w:ind w:left="525"/>
        <w:rPr>
          <w:rFonts w:hint="eastAsia" w:ascii="宋体" w:hAnsi="宋体"/>
          <w:color w:val="ee0000"/>
          <w:sz w:val="24"/>
          <w:szCs w:val="24"/>
        </w:rPr>
      </w:pPr>
      <w:r>
        <w:rPr>
          <w:rFonts w:hint="eastAsia" w:ascii="宋体" w:hAnsi="宋体"/>
          <w:color w:val="ee0000"/>
          <w:sz w:val="24"/>
          <w:szCs w:val="24"/>
        </w:rPr>
        <w:t xml:space="preserve">1.1、考核得分90分（含）以上，全额支付年度尾款并续签下一年度运营协议；</w:t>
      </w:r>
      <w:r/>
    </w:p>
    <w:p>
      <w:pPr>
        <w:ind w:left="525"/>
        <w:rPr>
          <w:rFonts w:hint="eastAsia" w:ascii="宋体" w:hAnsi="宋体"/>
          <w:color w:val="ee0000"/>
          <w:sz w:val="24"/>
          <w:szCs w:val="24"/>
        </w:rPr>
      </w:pPr>
      <w:r>
        <w:rPr>
          <w:rFonts w:hint="eastAsia" w:ascii="宋体" w:hAnsi="宋体"/>
          <w:color w:val="ee0000"/>
          <w:sz w:val="24"/>
          <w:szCs w:val="24"/>
        </w:rPr>
        <w:t xml:space="preserve">1.2、考核得分60分（含）至90分（不含），甲方根据考核结果决定是否续签下一年度协议，按考核得分比例支付年度尾款；</w:t>
      </w:r>
      <w:r/>
    </w:p>
    <w:p>
      <w:pPr>
        <w:ind w:left="525"/>
        <w:rPr>
          <w:rFonts w:hint="eastAsia" w:ascii="宋体" w:hAnsi="宋体"/>
          <w:color w:val="ee0000"/>
          <w:sz w:val="24"/>
          <w:szCs w:val="24"/>
        </w:rPr>
      </w:pPr>
      <w:r>
        <w:rPr>
          <w:rFonts w:hint="eastAsia" w:ascii="宋体" w:hAnsi="宋体"/>
          <w:color w:val="ee0000"/>
          <w:sz w:val="24"/>
          <w:szCs w:val="24"/>
        </w:rPr>
        <w:t xml:space="preserve">1.3、考核得分60分（不含）以下，终止下一年度协议，不再续签。</w:t>
      </w:r>
      <w:r/>
    </w:p>
    <w:p>
      <w:pPr>
        <w:ind w:left="525"/>
        <w:rPr>
          <w:rFonts w:hint="eastAsia" w:ascii="宋体" w:hAnsi="宋体"/>
          <w:color w:val="ee0000"/>
          <w:sz w:val="24"/>
          <w:szCs w:val="24"/>
        </w:rPr>
      </w:pPr>
      <w:r>
        <w:rPr>
          <w:rFonts w:hint="eastAsia" w:ascii="宋体" w:hAnsi="宋体"/>
          <w:color w:val="ee0000"/>
          <w:sz w:val="24"/>
          <w:szCs w:val="24"/>
        </w:rPr>
        <w:t xml:space="preserve">2、本考核标准中未明确标注加分项的指标，超额完成部分不计入加分。</w:t>
      </w:r>
      <w:r/>
    </w:p>
    <w:p>
      <w:pPr>
        <w:ind w:left="525"/>
        <w:rPr>
          <w:rFonts w:hint="eastAsia" w:ascii="宋体" w:hAnsi="宋体"/>
          <w:color w:val="ee0000"/>
          <w:sz w:val="24"/>
          <w:szCs w:val="24"/>
        </w:rPr>
      </w:pPr>
      <w:r>
        <w:rPr>
          <w:rFonts w:hint="eastAsia" w:ascii="宋体" w:hAnsi="宋体"/>
          <w:color w:val="ee0000"/>
          <w:sz w:val="24"/>
          <w:szCs w:val="24"/>
        </w:rPr>
        <w:t xml:space="preserve">3、第二年考核指标及权重，由</w:t>
      </w:r>
      <w:r>
        <w:rPr>
          <w:rFonts w:ascii="宋体" w:hAnsi="宋体"/>
          <w:color w:val="ee0000"/>
          <w:sz w:val="24"/>
          <w:szCs w:val="24"/>
        </w:rPr>
        <w:t xml:space="preserve">双方</w:t>
      </w:r>
      <w:r>
        <w:rPr>
          <w:rFonts w:hint="eastAsia" w:ascii="宋体" w:hAnsi="宋体"/>
          <w:color w:val="ee0000"/>
          <w:sz w:val="24"/>
          <w:szCs w:val="24"/>
        </w:rPr>
        <w:t xml:space="preserve">根据上年度考核情况及产业发展需要确定</w:t>
      </w:r>
      <w:r>
        <w:rPr>
          <w:rFonts w:ascii="宋体" w:hAnsi="宋体"/>
          <w:color w:val="ee0000"/>
          <w:sz w:val="24"/>
          <w:szCs w:val="24"/>
        </w:rPr>
        <w:t xml:space="preserve">调整指标占比系数</w:t>
      </w:r>
      <w:r>
        <w:rPr>
          <w:rFonts w:hint="eastAsia" w:ascii="宋体" w:hAnsi="宋体"/>
          <w:color w:val="ee0000"/>
          <w:sz w:val="24"/>
          <w:szCs w:val="24"/>
        </w:rPr>
        <w:t xml:space="preserve">。</w:t>
      </w:r>
      <w:r/>
    </w:p>
    <w:p>
      <w:pPr>
        <w:ind w:left="525"/>
        <w:rPr>
          <w:rFonts w:hint="eastAsia" w:ascii="宋体" w:hAnsi="宋体"/>
          <w:color w:val="ee0000"/>
          <w:sz w:val="24"/>
          <w:szCs w:val="24"/>
        </w:rPr>
      </w:pPr>
      <w:r>
        <w:rPr>
          <w:rFonts w:hint="eastAsia" w:ascii="宋体" w:hAnsi="宋体"/>
          <w:color w:val="ee0000"/>
          <w:sz w:val="24"/>
          <w:szCs w:val="24"/>
        </w:rPr>
        <w:t xml:space="preserve">4、若乙方完成非指标考核范围内的其他突出业绩，可由乙方提出书面申请，甲乙双方协商后予以加分。</w:t>
      </w:r>
      <w:r/>
    </w:p>
    <w:p>
      <w:pPr>
        <w:ind w:left="525"/>
        <w:rPr>
          <w:rFonts w:hint="eastAsia" w:ascii="宋体" w:hAnsi="宋体"/>
          <w:color w:val="ee0000"/>
          <w:sz w:val="24"/>
          <w:szCs w:val="24"/>
        </w:rPr>
      </w:pPr>
      <w:r>
        <w:rPr>
          <w:rFonts w:hint="eastAsia" w:ascii="宋体" w:hAnsi="宋体"/>
          <w:color w:val="ee0000"/>
          <w:sz w:val="24"/>
          <w:szCs w:val="24"/>
        </w:rPr>
        <w:t xml:space="preserve">5、乙方每月报送工作进展，每季度报送工作小结，每年度报送考核情况。</w:t>
      </w:r>
      <w:r/>
    </w:p>
    <w:p>
      <w:pPr>
        <w:ind w:left="525"/>
        <w:rPr>
          <w:rFonts w:hint="eastAsia" w:ascii="宋体" w:hAnsi="宋体"/>
          <w:color w:val="ee0000"/>
          <w:sz w:val="24"/>
          <w:szCs w:val="24"/>
        </w:rPr>
      </w:pPr>
      <w:r>
        <w:rPr>
          <w:rFonts w:hint="eastAsia" w:ascii="宋体" w:hAnsi="宋体"/>
          <w:color w:val="ee0000"/>
          <w:sz w:val="24"/>
          <w:szCs w:val="24"/>
        </w:rPr>
        <w:t xml:space="preserve">6、</w:t>
      </w:r>
      <w:r>
        <w:rPr>
          <w:rFonts w:ascii="宋体" w:hAnsi="宋体"/>
          <w:color w:val="ee0000"/>
          <w:sz w:val="24"/>
          <w:szCs w:val="24"/>
        </w:rPr>
        <w:t xml:space="preserve">考核验收：</w:t>
      </w:r>
      <w:r>
        <w:rPr>
          <w:rFonts w:hint="eastAsia" w:ascii="宋体" w:hAnsi="宋体"/>
          <w:color w:val="ee0000"/>
          <w:sz w:val="24"/>
          <w:szCs w:val="24"/>
        </w:rPr>
        <w:t xml:space="preserve">甲方</w:t>
      </w:r>
      <w:r>
        <w:rPr>
          <w:rFonts w:hint="eastAsia" w:ascii="宋体" w:hAnsi="宋体"/>
          <w:color w:val="ee0000"/>
          <w:sz w:val="24"/>
          <w:szCs w:val="24"/>
        </w:rPr>
        <w:t xml:space="preserve">应于乙方项目公司提出验收申请之日起10个工作日内，甲方组建3人及以上单数验收小组组织验收，验收组由甲方（主管部门、财务监督人员等）与乙方共同组成。乙方项目公司需全面配合验收工作，如实提供原件、系统截图、官方回执、第三方证明等真实有效、可核验材料；甲方结合乙方项目公司履约实况核定考核指标得分，双方共同签署验收书。验收不合格的，甲方书面通知乙方限期整改，整改次数不得超过2次；2次整改后仍不合格的，该年度考核结果不得高于60分，验收合格且相关整改事项办结后，甲方于验收结束后的30个工作日内向乙方支付运营服务费用。</w:t>
      </w:r>
      <w:r/>
    </w:p>
    <w:p>
      <w:pPr>
        <w:spacing w:line="360" w:lineRule="auto"/>
        <w:rPr>
          <w:rFonts w:hint="eastAsia" w:ascii="宋体" w:hAnsi="宋体"/>
          <w:color w:val="ee0000"/>
          <w:sz w:val="24"/>
          <w:szCs w:val="24"/>
        </w:rPr>
      </w:pPr>
      <w:r>
        <w:rPr>
          <w:rFonts w:hint="eastAsia" w:ascii="宋体" w:hAnsi="宋体"/>
          <w:color w:val="ee0000"/>
          <w:sz w:val="24"/>
          <w:szCs w:val="24"/>
        </w:rPr>
      </w:r>
      <w:r/>
    </w:p>
    <w:p>
      <w:pPr>
        <w:ind w:firstLine="1080"/>
        <w:spacing w:line="360" w:lineRule="auto"/>
        <w:rPr>
          <w:rFonts w:hint="eastAsia" w:ascii="宋体" w:hAnsi="宋体"/>
          <w:sz w:val="24"/>
          <w:szCs w:val="24"/>
        </w:rPr>
      </w:pPr>
      <w:r>
        <w:rPr>
          <w:rFonts w:hint="eastAsia" w:ascii="宋体" w:hAnsi="宋体"/>
          <w:sz w:val="24"/>
          <w:szCs w:val="24"/>
        </w:rPr>
      </w:r>
      <w:r/>
    </w:p>
    <w:p>
      <w:pPr>
        <w:ind w:firstLine="1080"/>
        <w:spacing w:line="360" w:lineRule="auto"/>
        <w:rPr>
          <w:rFonts w:hint="eastAsia" w:ascii="宋体" w:hAnsi="宋体"/>
          <w:sz w:val="24"/>
          <w:szCs w:val="24"/>
        </w:rPr>
        <w:sectPr>
          <w:footnotePr/>
          <w:endnotePr/>
          <w:type w:val="nextPage"/>
          <w:pgSz w:w="16838" w:h="11906" w:orient="landscape"/>
          <w:pgMar w:top="1349" w:right="1100" w:bottom="1349" w:left="1440" w:header="851" w:footer="992" w:gutter="0"/>
          <w:cols w:num="1" w:sep="0" w:space="720" w:equalWidth="1"/>
          <w:docGrid w:linePitch="360"/>
        </w:sectPr>
      </w:pPr>
      <w:r>
        <w:rPr>
          <w:rFonts w:hint="eastAsia" w:ascii="宋体" w:hAnsi="宋体"/>
          <w:sz w:val="24"/>
          <w:szCs w:val="24"/>
        </w:rPr>
      </w:r>
      <w:r/>
    </w:p>
    <w:p>
      <w:pPr>
        <w:ind w:firstLine="480"/>
        <w:spacing w:line="360" w:lineRule="auto"/>
        <w:rPr>
          <w:rFonts w:hint="eastAsia" w:hAnsi="仿宋_GB2312" w:eastAsia="仿宋_GB2312"/>
          <w:sz w:val="28"/>
          <w:szCs w:val="28"/>
        </w:rPr>
      </w:pPr>
      <w:r>
        <w:rPr>
          <w:rFonts w:hint="eastAsia" w:hAnsi="仿宋_GB2312" w:eastAsia="仿宋_GB2312"/>
          <w:sz w:val="28"/>
          <w:szCs w:val="28"/>
        </w:rPr>
      </w:r>
      <w:bookmarkEnd w:id="189"/>
      <w:bookmarkEnd w:id="190"/>
      <w:bookmarkEnd w:id="191"/>
      <w:bookmarkEnd w:id="192"/>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t xml:space="preserve">第五章  评标方法与评标标准</w:t>
      </w:r>
      <w:r/>
    </w:p>
    <w:p>
      <w:pPr>
        <w:spacing w:before="120" w:after="120" w:line="440" w:lineRule="exact"/>
        <w:rPr>
          <w:rFonts w:hint="eastAsia" w:ascii="黑体" w:hAnsi="黑体" w:eastAsia="黑体"/>
          <w:sz w:val="44"/>
          <w:szCs w:val="44"/>
        </w:rPr>
      </w:pPr>
      <w:r>
        <w:rPr>
          <w:rFonts w:ascii="宋体" w:hAnsi="宋体" w:cs="宋体"/>
          <w:b/>
          <w:color w:val="000000"/>
          <w:sz w:val="24"/>
        </w:rPr>
        <w:t xml:space="preserve">一、评标方法与定标原则</w:t>
      </w:r>
      <w:r/>
    </w:p>
    <w:p>
      <w:pPr>
        <w:pStyle w:val="971"/>
        <w:ind w:firstLine="439"/>
        <w:spacing w:before="0" w:after="0" w:line="440" w:lineRule="exact"/>
        <w:rPr>
          <w:rFonts w:cs="Arial"/>
        </w:rPr>
      </w:pPr>
      <w:r>
        <w:rPr>
          <w:rFonts w:hint="eastAsia" w:ascii="宋体" w:hAnsi="宋体" w:cs="宋体"/>
        </w:rPr>
        <w:t xml:space="preserve">采用综合评分法的，评标结果按评审后得分由高到低顺序排列。得分相同的，按投标报价由低到高顺序排列。得分且投标报价相同的由评标委员会抽签确定排名。投标文件满足招标文件全部实质性要求，且按照评审因素的量化指标评审得分最高的投标人为中标候选人。</w:t>
      </w:r>
      <w:r>
        <w:rPr>
          <w:rFonts w:ascii="宋体" w:hAnsi="宋体" w:cs="宋体"/>
          <w:color w:val="000000"/>
        </w:rPr>
        <w:t xml:space="preserve">本项目选取</w:t>
      </w:r>
      <w:r>
        <w:rPr>
          <w:rFonts w:eastAsia="Arial" w:cs="Arial"/>
          <w:color w:val="000000"/>
        </w:rPr>
        <w:t xml:space="preserve">1</w:t>
      </w:r>
      <w:r>
        <w:rPr>
          <w:rFonts w:ascii="宋体" w:hAnsi="宋体" w:cs="宋体"/>
          <w:color w:val="000000"/>
        </w:rPr>
        <w:t xml:space="preserve">名中标候选人</w:t>
      </w:r>
      <w:r>
        <w:rPr>
          <w:rFonts w:hint="eastAsia" w:ascii="宋体" w:hAnsi="宋体" w:cs="宋体"/>
        </w:rPr>
        <w:t xml:space="preserve">。</w:t>
      </w:r>
      <w:r/>
    </w:p>
    <w:p>
      <w:pPr>
        <w:pStyle w:val="971"/>
        <w:ind w:firstLine="439"/>
        <w:spacing w:before="0" w:after="0" w:line="440" w:lineRule="exact"/>
        <w:rPr>
          <w:rFonts w:hint="eastAsia" w:ascii="宋体" w:hAnsi="宋体" w:cs="宋体"/>
        </w:rPr>
      </w:pPr>
      <w:r>
        <w:rPr>
          <w:rFonts w:hint="eastAsia" w:cs="Arial"/>
        </w:rPr>
        <w:t xml:space="preserve">招标人根据评标委员会提供的书面评标报告，确定报告中推荐的排名第一的中标候选人为中标人。</w:t>
      </w:r>
      <w:r/>
    </w:p>
    <w:p>
      <w:pPr>
        <w:spacing w:before="120" w:after="120" w:line="34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（1）本项目对小型和微型企业给予20%的价格扣除，用扣除后的价格参与评审。</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（2）投标人需按照招标文件的要求提供相应的《小微企业声明函》。</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（1）本项目对残疾人福利性单位视同小型、微型企业，给予20%的价格扣除，用扣除后的价格参与评审。</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（2）残疾人福利单位需按照招标文件的要求提供《残疾人福利性单位声明函》。</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（1）本项目对监狱和戒毒企业（简称监狱企业）视同小型、微型企业，给予20%的价格扣除，用扣除后的价格参与评审。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w:t>
      </w:r>
      <w:r>
        <w:rPr>
          <w:rFonts w:ascii="宋体" w:hAnsi="宋体" w:cs="宋体"/>
          <w:color w:val="000000"/>
          <w:sz w:val="24"/>
        </w:rPr>
        <w:t xml:space="preserve">(含新疆生产建设兵团)</w:t>
      </w:r>
      <w:r>
        <w:rPr>
          <w:rFonts w:ascii="宋体" w:hAnsi="宋体" w:cs="宋体"/>
          <w:color w:val="000000"/>
          <w:sz w:val="24"/>
        </w:rPr>
        <w:t xml:space="preserve">出具的属于监狱企业的证明文件。投标人如不提供上述证明文件，价格将不做相应扣除。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pStyle w:val="755"/>
        <w:ind w:firstLine="482"/>
        <w:spacing w:before="120" w:beforeAutospacing="0" w:afterAutospacing="0" w:line="0" w:lineRule="atLeast"/>
        <w:rPr>
          <w:rFonts w:hint="eastAsia"/>
          <w:b/>
        </w:rPr>
      </w:pPr>
      <w:r>
        <w:rPr>
          <w:color w:val="00000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r>
        <w:rPr>
          <w:color w:val="000000"/>
        </w:rPr>
        <w:t xml:space="preserve">(由</w:t>
      </w:r>
      <w:r>
        <w:rPr>
          <w:color w:val="000000"/>
        </w:rPr>
        <w:t xml:space="preserve">国家确定的认证机构出具的、处于有效期之内的节能产品、环境标志产品认证</w:t>
      </w:r>
      <w:r>
        <w:rPr>
          <w:color w:val="000000"/>
        </w:rPr>
        <w:t xml:space="preserve">证书)。</w:t>
      </w:r>
      <w:r>
        <w:rPr>
          <w:color w:val="000000"/>
        </w:rPr>
        <w:t xml:space="preserve">节能产品、环境标志产品品目清单以递交投标文件截止时已正式公布的最近一期信息为准，</w:t>
      </w:r>
      <w:r>
        <w:rPr>
          <w:b/>
          <w:i/>
          <w:color w:val="000000"/>
        </w:rPr>
        <w:t xml:space="preserve">如属政府强制采购产品未提供认证证书的或认证证书提供不全的将视为未实质性响应采购要求</w:t>
      </w:r>
      <w:r>
        <w:rPr>
          <w:i/>
          <w:color w:val="000000"/>
        </w:rPr>
        <w:t xml:space="preserve">。</w:t>
      </w:r>
      <w:r>
        <w:rPr>
          <w:color w:val="000000"/>
        </w:rPr>
        <w:t xml:space="preserve">其他条件相同情况下，应当优先采购节能产品、环境标志产品。</w:t>
      </w:r>
      <w:r/>
    </w:p>
    <w:p>
      <w:pPr>
        <w:ind w:firstLine="482"/>
        <w:spacing w:before="120" w:after="120"/>
        <w:pBdr>
          <w:top w:val="none" w:color="000000" w:sz="0" w:space="0"/>
          <w:left w:val="none" w:color="000000" w:sz="0" w:space="0"/>
          <w:bottom w:val="none" w:color="000000" w:sz="0" w:space="0"/>
          <w:right w:val="none" w:color="000000" w:sz="0" w:space="0"/>
        </w:pBdr>
      </w:pPr>
      <w:r/>
      <w:bookmarkStart w:id="200" w:name="OLE_LINK29"/>
      <w:r>
        <w:rPr>
          <w:rFonts w:ascii="宋体" w:hAnsi="宋体" w:cs="宋体"/>
          <w:b/>
          <w:color w:val="000000"/>
          <w:sz w:val="24"/>
        </w:rPr>
        <w:t xml:space="preserve">三、评标方法与评标标准</w:t>
      </w:r>
      <w:r/>
    </w:p>
    <w:p>
      <w:pPr>
        <w:pStyle w:val="755"/>
        <w:ind w:firstLine="482"/>
        <w:spacing w:before="120" w:beforeAutospacing="0" w:afterAutospacing="0" w:line="0" w:lineRule="atLeast"/>
        <w:rPr>
          <w:rFonts w:hint="eastAsia"/>
          <w:b/>
        </w:rPr>
      </w:pPr>
      <w:r>
        <w:rPr>
          <w:color w:val="000000"/>
        </w:rPr>
        <w:t xml:space="preserve">本项目采用综合评分法确定中标候选人。评标委员会将按下列评分办法和标准进行评分。</w:t>
      </w:r>
      <w:r/>
    </w:p>
    <w:tbl>
      <w:tblPr>
        <w:tblStyle w:val="76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57"/>
        <w:gridCol w:w="693"/>
        <w:gridCol w:w="7476"/>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评分标准</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ascii="宋体" w:hAnsi="宋体" w:cs="宋体"/>
                <w:color w:val="000000"/>
                <w:szCs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left="63" w:firstLine="480"/>
              <w:spacing w:line="360" w:lineRule="atLeast"/>
              <w:rPr>
                <w:sz w:val="22"/>
              </w:rPr>
              <w:pBdr>
                <w:top w:val="none" w:color="000000" w:sz="0" w:space="0"/>
                <w:left w:val="none" w:color="000000" w:sz="0" w:space="0"/>
                <w:bottom w:val="none" w:color="000000" w:sz="0" w:space="0"/>
                <w:right w:val="none" w:color="000000" w:sz="0" w:space="0"/>
              </w:pBdr>
            </w:pPr>
            <w:r/>
            <w:bookmarkStart w:id="201" w:name="OLE_LINK33"/>
            <w:r/>
            <w:bookmarkStart w:id="202" w:name="OLE_LINK34"/>
            <w:r>
              <w:rPr>
                <w:rFonts w:ascii="宋体" w:hAnsi="宋体" w:cs="宋体"/>
                <w:color w:val="000000"/>
                <w:sz w:val="22"/>
              </w:rPr>
              <w:t xml:space="preserve">采用低价优先法计算，即满足招标文件要求且投标价格最低的投标报价为评标基准价，其价格分为满分</w:t>
            </w:r>
            <w:r>
              <w:rPr>
                <w:rFonts w:hint="eastAsia" w:ascii="宋体" w:hAnsi="宋体" w:cs="宋体"/>
                <w:color w:val="000000"/>
                <w:sz w:val="22"/>
              </w:rPr>
              <w:t xml:space="preserve">1</w:t>
            </w:r>
            <w:r>
              <w:rPr>
                <w:rFonts w:ascii="宋体" w:hAnsi="宋体" w:cs="宋体"/>
                <w:color w:val="000000"/>
                <w:sz w:val="22"/>
              </w:rPr>
              <w:t xml:space="preserve">0分。</w:t>
            </w:r>
            <w:r/>
          </w:p>
          <w:p>
            <w:pPr>
              <w:rPr>
                <w:sz w:val="22"/>
              </w:rPr>
            </w:pPr>
            <w:r>
              <w:rPr>
                <w:rFonts w:ascii="宋体" w:hAnsi="宋体" w:cs="宋体"/>
                <w:color w:val="000000"/>
                <w:sz w:val="22"/>
              </w:rPr>
              <w:t xml:space="preserve">其他投标人的价格分统一按照下列公式计算：投标报价得分=</w:t>
            </w:r>
            <w:r>
              <w:rPr>
                <w:rFonts w:ascii="宋体" w:hAnsi="宋体" w:cs="宋体"/>
                <w:color w:val="000000"/>
                <w:sz w:val="22"/>
              </w:rPr>
              <w:t xml:space="preserve">(评标基准价/投标报价)</w:t>
            </w:r>
            <w:r>
              <w:rPr>
                <w:rFonts w:ascii="宋体" w:hAnsi="宋体" w:cs="宋体"/>
                <w:color w:val="000000"/>
                <w:sz w:val="22"/>
              </w:rPr>
              <w:t xml:space="preserve">×</w:t>
            </w:r>
            <w:r>
              <w:rPr>
                <w:rFonts w:hint="eastAsia" w:ascii="宋体" w:hAnsi="宋体" w:cs="宋体"/>
                <w:color w:val="000000"/>
                <w:sz w:val="22"/>
              </w:rPr>
              <w:t xml:space="preserve">1</w:t>
            </w:r>
            <w:r>
              <w:rPr>
                <w:rFonts w:ascii="宋体" w:hAnsi="宋体" w:cs="宋体"/>
                <w:color w:val="000000"/>
                <w:sz w:val="22"/>
              </w:rPr>
              <w:t xml:space="preserve">0（小数点保留两位</w:t>
            </w:r>
            <w:r>
              <w:rPr>
                <w:rFonts w:hint="eastAsia" w:ascii="宋体" w:hAnsi="宋体" w:cs="宋体"/>
                <w:color w:val="000000"/>
                <w:sz w:val="22"/>
              </w:rPr>
              <w:t xml:space="preserve">，第三位四舍五入</w:t>
            </w:r>
            <w:r>
              <w:rPr>
                <w:rFonts w:ascii="宋体" w:hAnsi="宋体" w:cs="宋体"/>
                <w:color w:val="000000"/>
                <w:sz w:val="22"/>
              </w:rPr>
              <w:t xml:space="preserve">）</w:t>
            </w:r>
            <w:bookmarkEnd w:id="201"/>
            <w:r/>
            <w:bookmarkEnd w:id="202"/>
            <w:r>
              <w:rPr>
                <w:rFonts w:ascii="宋体" w:hAnsi="宋体" w:cs="宋体"/>
                <w:b/>
                <w:bCs/>
                <w:sz w:val="22"/>
              </w:rPr>
              <w:t xml:space="preserve">注：得分四舍五入保留小数点后2位。</w:t>
            </w:r>
            <w:r/>
          </w:p>
        </w:tc>
      </w:tr>
      <w:tr>
        <w:trPr>
          <w:trHeight w:val="54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6" w:type="dxa"/>
            <w:vAlign w:val="center"/>
            <w:textDirection w:val="lrTb"/>
            <w:noWrap w:val="false"/>
          </w:tcPr>
          <w:p>
            <w:pPr>
              <w:jc w:val="left"/>
              <w:rPr>
                <w:rFonts w:hint="eastAsia" w:ascii="宋体" w:hAnsi="宋体" w:cs="宋体"/>
                <w:sz w:val="22"/>
              </w:rPr>
              <w:pBdr>
                <w:top w:val="none" w:color="000000" w:sz="0" w:space="0"/>
                <w:left w:val="none" w:color="000000" w:sz="0" w:space="0"/>
                <w:bottom w:val="none" w:color="000000" w:sz="0" w:space="0"/>
                <w:right w:val="none" w:color="000000" w:sz="0" w:space="0"/>
              </w:pBdr>
            </w:pPr>
            <w:r/>
            <w:bookmarkStart w:id="203" w:name="_Hlk238132574"/>
            <w:r>
              <w:rPr>
                <w:rFonts w:hint="eastAsia"/>
                <w:sz w:val="22"/>
              </w:rPr>
              <w:t xml:space="preserve">商务部分</w:t>
            </w:r>
            <w:bookmarkEnd w:id="203"/>
            <w:r/>
          </w:p>
        </w:tc>
      </w:tr>
      <w:tr>
        <w:trPr>
          <w:trHeight w:val="10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textDirection w:val="lrTb"/>
            <w:noWrap w:val="false"/>
          </w:tcPr>
          <w:p>
            <w:pPr>
              <w:ind w:firstLine="440"/>
              <w:jc w:val="left"/>
              <w:rPr>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投标人提供2023年</w:t>
            </w:r>
            <w:r>
              <w:rPr>
                <w:rFonts w:hint="eastAsia" w:ascii="宋体" w:hAnsi="宋体" w:cs="宋体"/>
                <w:sz w:val="22"/>
              </w:rPr>
              <w:t xml:space="preserve">9</w:t>
            </w:r>
            <w:r>
              <w:rPr>
                <w:rFonts w:hint="eastAsia" w:ascii="宋体" w:hAnsi="宋体" w:cs="宋体"/>
                <w:sz w:val="22"/>
              </w:rPr>
              <w:t xml:space="preserve">月（含）以来承接过类似项目业绩的，</w:t>
            </w:r>
            <w:r>
              <w:rPr>
                <w:rFonts w:hint="eastAsia" w:ascii="宋体" w:hAnsi="宋体" w:cs="宋体"/>
                <w:color w:val="000000" w:themeColor="text1"/>
                <w:sz w:val="22"/>
              </w:rPr>
              <w:t xml:space="preserve">每提供1份得3分，</w:t>
            </w:r>
            <w:r>
              <w:rPr>
                <w:rFonts w:hint="eastAsia" w:ascii="宋体" w:hAnsi="宋体" w:cs="宋体"/>
                <w:sz w:val="22"/>
              </w:rPr>
              <w:t xml:space="preserve">本项最高得6分。</w:t>
            </w:r>
            <w:r>
              <w:rPr>
                <w:rFonts w:ascii="宋体" w:hAnsi="宋体" w:cs="宋体"/>
                <w:sz w:val="22"/>
              </w:rPr>
              <w:br/>
            </w:r>
            <w:r>
              <w:rPr>
                <w:rFonts w:hint="eastAsia" w:ascii="宋体" w:hAnsi="宋体" w:cs="宋体"/>
                <w:sz w:val="22"/>
              </w:rPr>
              <w:t xml:space="preserve">   注：</w:t>
            </w:r>
            <w:r>
              <w:rPr>
                <w:rFonts w:ascii="宋体" w:hAnsi="宋体" w:cs="宋体"/>
                <w:sz w:val="22"/>
              </w:rPr>
              <w:t xml:space="preserve">供应商响应文件中需提供合同扫描件，合同中必须体现甲乙（买卖）双方单位名称，否则不予认可，</w:t>
            </w:r>
            <w:r>
              <w:rPr>
                <w:rFonts w:hint="eastAsia" w:ascii="宋体" w:hAnsi="宋体" w:cs="宋体"/>
                <w:sz w:val="22"/>
              </w:rPr>
              <w:t xml:space="preserve">未提供或未按要求提供不得分。</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运营能力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textDirection w:val="lrTb"/>
            <w:noWrap w:val="false"/>
          </w:tcPr>
          <w:p>
            <w:pPr>
              <w:ind w:firstLine="442"/>
              <w:spacing w:line="280" w:lineRule="exact"/>
              <w:rPr>
                <w:rFonts w:hint="eastAsia" w:ascii="宋体" w:hAnsi="宋体" w:cs="宋体"/>
                <w:sz w:val="22"/>
              </w:rPr>
            </w:pPr>
            <w:r>
              <w:rPr>
                <w:rFonts w:hint="eastAsia" w:ascii="宋体" w:hAnsi="宋体" w:cs="宋体"/>
                <w:b/>
                <w:bCs/>
                <w:sz w:val="22"/>
              </w:rPr>
              <w:t xml:space="preserve">一</w:t>
            </w:r>
            <w:r>
              <w:rPr>
                <w:rFonts w:hint="eastAsia" w:ascii="宋体" w:hAnsi="宋体" w:cs="宋体"/>
                <w:sz w:val="22"/>
              </w:rPr>
              <w:t xml:space="preserve">、</w:t>
            </w:r>
            <w:r>
              <w:rPr>
                <w:rFonts w:hint="eastAsia" w:ascii="宋体" w:hAnsi="宋体" w:cs="宋体"/>
                <w:b/>
                <w:bCs/>
                <w:sz w:val="22"/>
              </w:rPr>
              <w:t xml:space="preserve">园区招引能力：</w:t>
            </w:r>
            <w:r>
              <w:rPr>
                <w:rFonts w:hint="eastAsia" w:ascii="宋体" w:hAnsi="宋体" w:cs="宋体"/>
                <w:sz w:val="22"/>
              </w:rPr>
              <w:t xml:space="preserve">根据投标人（包含投标人实际关联性企业）2023年</w:t>
            </w:r>
            <w:r>
              <w:rPr>
                <w:rFonts w:hint="eastAsia" w:ascii="宋体" w:hAnsi="宋体" w:cs="宋体"/>
                <w:sz w:val="22"/>
              </w:rPr>
              <w:t xml:space="preserve">9</w:t>
            </w:r>
            <w:r>
              <w:rPr>
                <w:rFonts w:hint="eastAsia" w:ascii="宋体" w:hAnsi="宋体" w:cs="宋体"/>
                <w:sz w:val="22"/>
              </w:rPr>
              <w:t xml:space="preserve">月（含）以来承接的单个运营跨境电商园区项目中入驻企业数量进行评价：30家以上（含30家）得1分，45家以上（含45家）得2分，60家以上（含60家）得3分，75家以上（含75家）得4分，90家以上（含90家）得6分，100家以上（含100家）得8分，</w:t>
            </w:r>
            <w:r>
              <w:rPr>
                <w:rFonts w:hint="eastAsia" w:ascii="宋体" w:hAnsi="宋体" w:cs="宋体"/>
                <w:b/>
                <w:bCs/>
                <w:sz w:val="22"/>
              </w:rPr>
              <w:t xml:space="preserve">本项最高得8分</w:t>
            </w:r>
            <w:r>
              <w:rPr>
                <w:rFonts w:hint="eastAsia" w:ascii="宋体" w:hAnsi="宋体" w:cs="宋体"/>
                <w:sz w:val="22"/>
              </w:rPr>
              <w:t xml:space="preserve">；投标人须提供</w:t>
            </w:r>
            <w:r>
              <w:rPr>
                <w:rFonts w:hint="eastAsia" w:ascii="宋体" w:hAnsi="宋体" w:cs="宋体"/>
                <w:sz w:val="22"/>
              </w:rPr>
              <w:t xml:space="preserve">企业营业执照扫描件等</w:t>
            </w:r>
            <w:r>
              <w:rPr>
                <w:rFonts w:hint="eastAsia" w:ascii="宋体" w:hAnsi="宋体" w:cs="宋体"/>
                <w:sz w:val="22"/>
              </w:rPr>
              <w:t xml:space="preserve">可证明企业实际入驻园区的相关材料。</w:t>
            </w:r>
            <w:r/>
          </w:p>
          <w:p>
            <w:pPr>
              <w:ind w:firstLine="442"/>
              <w:spacing w:line="280" w:lineRule="exact"/>
              <w:rPr>
                <w:sz w:val="22"/>
              </w:rPr>
            </w:pPr>
            <w:r>
              <w:rPr>
                <w:rFonts w:hint="eastAsia" w:ascii="宋体" w:hAnsi="宋体" w:cs="宋体"/>
                <w:b/>
                <w:bCs/>
                <w:sz w:val="22"/>
              </w:rPr>
              <w:t xml:space="preserve">二、活动组织能力：</w:t>
            </w:r>
            <w:r>
              <w:rPr>
                <w:rFonts w:hint="eastAsia" w:ascii="宋体" w:hAnsi="宋体" w:cs="宋体"/>
                <w:sz w:val="22"/>
              </w:rPr>
              <w:t xml:space="preserve">根据投标人（包含投标人实际关联性企业）2023年</w:t>
            </w:r>
            <w:r>
              <w:rPr>
                <w:rFonts w:hint="eastAsia" w:ascii="宋体" w:hAnsi="宋体" w:cs="宋体"/>
                <w:sz w:val="22"/>
              </w:rPr>
              <w:t xml:space="preserve">9</w:t>
            </w:r>
            <w:r>
              <w:rPr>
                <w:rFonts w:hint="eastAsia" w:ascii="宋体" w:hAnsi="宋体" w:cs="宋体"/>
                <w:sz w:val="22"/>
              </w:rPr>
              <w:t xml:space="preserve">月（含）以来组织承办单次参与人数超过150人的跨境电商专题活动（含大型会议或大型展会或竞赛等）进行评价，每满足1项得2分，</w:t>
            </w:r>
            <w:r>
              <w:rPr>
                <w:rFonts w:hint="eastAsia" w:ascii="宋体" w:hAnsi="宋体" w:cs="宋体"/>
                <w:b/>
                <w:bCs/>
                <w:sz w:val="22"/>
              </w:rPr>
              <w:t xml:space="preserve">本项最高得4分</w:t>
            </w:r>
            <w:r>
              <w:rPr>
                <w:rFonts w:hint="eastAsia" w:ascii="宋体" w:hAnsi="宋体" w:cs="宋体"/>
                <w:sz w:val="22"/>
              </w:rPr>
              <w:t xml:space="preserve">；投标人须提供可证明活动实际举办的相关材料，包括活动海报、活动通知、会场照片、报名签到表等原件扫描件。</w:t>
            </w:r>
            <w:r/>
          </w:p>
          <w:p>
            <w:pPr>
              <w:ind w:firstLine="442"/>
              <w:spacing w:line="280" w:lineRule="exact"/>
              <w:rPr>
                <w:rFonts w:hint="eastAsia" w:ascii="宋体" w:hAnsi="宋体" w:cs="宋体"/>
                <w:sz w:val="22"/>
              </w:rPr>
            </w:pPr>
            <w:r>
              <w:rPr>
                <w:rFonts w:hint="eastAsia" w:ascii="宋体" w:hAnsi="宋体" w:cs="宋体"/>
                <w:b/>
                <w:bCs/>
                <w:sz w:val="22"/>
              </w:rPr>
              <w:t xml:space="preserve">三、孵化能力：</w:t>
            </w:r>
            <w:r>
              <w:rPr>
                <w:rFonts w:hint="eastAsia" w:ascii="宋体" w:hAnsi="宋体" w:cs="宋体"/>
                <w:sz w:val="22"/>
              </w:rPr>
              <w:t xml:space="preserve">根据投标人（包含投标人实际关联性企业）2023年</w:t>
            </w:r>
            <w:r>
              <w:rPr>
                <w:rFonts w:hint="eastAsia" w:ascii="宋体" w:hAnsi="宋体" w:cs="宋体"/>
                <w:sz w:val="22"/>
              </w:rPr>
              <w:t xml:space="preserve">9</w:t>
            </w:r>
            <w:r>
              <w:rPr>
                <w:rFonts w:hint="eastAsia" w:ascii="宋体" w:hAnsi="宋体" w:cs="宋体"/>
                <w:sz w:val="22"/>
              </w:rPr>
              <w:t xml:space="preserve">月（含）以来孵化的跨境电商企业数量进行评价，按孵化企业数量对应得分：10家以上（含10家）得1分，20家以上（含20家）得2分，30家以上（含30家）得4分，40家以上（含40家）得5分，</w:t>
            </w:r>
            <w:r>
              <w:rPr>
                <w:rFonts w:hint="eastAsia" w:ascii="宋体" w:hAnsi="宋体" w:cs="宋体"/>
                <w:b/>
                <w:bCs/>
                <w:sz w:val="22"/>
              </w:rPr>
              <w:t xml:space="preserve">本项最高得5分</w:t>
            </w:r>
            <w:r>
              <w:rPr>
                <w:rFonts w:hint="eastAsia" w:ascii="宋体" w:hAnsi="宋体" w:cs="宋体"/>
                <w:sz w:val="22"/>
              </w:rPr>
              <w:t xml:space="preserve">；投标人须提供孵化协议原件扫描件。</w:t>
            </w:r>
            <w:r/>
          </w:p>
          <w:p>
            <w:pPr>
              <w:ind w:firstLine="442"/>
              <w:spacing w:line="280" w:lineRule="exact"/>
              <w:rPr>
                <w:sz w:val="22"/>
              </w:rPr>
            </w:pPr>
            <w:r>
              <w:rPr>
                <w:rFonts w:hint="eastAsia" w:ascii="宋体" w:hAnsi="宋体" w:cs="宋体"/>
                <w:b/>
                <w:bCs/>
                <w:sz w:val="22"/>
              </w:rPr>
              <w:t xml:space="preserve">四、人才培养能力：</w:t>
            </w:r>
            <w:r>
              <w:rPr>
                <w:rFonts w:hint="eastAsia" w:ascii="宋体" w:hAnsi="宋体" w:cs="宋体"/>
                <w:sz w:val="22"/>
              </w:rPr>
              <w:t xml:space="preserve">投标人（包含投标人实际关联性企业）应具备人才培训能力，</w:t>
            </w:r>
            <w:r>
              <w:rPr>
                <w:rFonts w:hint="eastAsia" w:ascii="宋体" w:hAnsi="宋体" w:cs="宋体"/>
                <w:b/>
                <w:bCs/>
                <w:sz w:val="22"/>
              </w:rPr>
              <w:t xml:space="preserve">本大项最高得6分</w:t>
            </w:r>
            <w:r>
              <w:rPr>
                <w:rFonts w:hint="eastAsia" w:ascii="宋体" w:hAnsi="宋体" w:cs="宋体"/>
                <w:sz w:val="22"/>
              </w:rPr>
              <w:t xml:space="preserve">；</w:t>
            </w:r>
            <w:r/>
          </w:p>
          <w:p>
            <w:pPr>
              <w:spacing w:line="280" w:lineRule="exact"/>
              <w:rPr>
                <w:rFonts w:hint="eastAsia" w:ascii="宋体" w:hAnsi="宋体" w:cs="宋体"/>
                <w:sz w:val="22"/>
              </w:rPr>
            </w:pPr>
            <w:r>
              <w:rPr>
                <w:rFonts w:hint="eastAsia" w:ascii="宋体" w:hAnsi="宋体" w:cs="宋体"/>
                <w:sz w:val="22"/>
              </w:rPr>
              <w:t xml:space="preserve">1、针对人才培养链路建立完整的人才培训及培养标准体系，按标准等级对应得分：团体标准得2分，市级及以上标准得3分，行业标准得4分；投标人须提供经审核部门确立的标准、体系、指南等文件，本项仅依据投标人提供的最高等级标准计分，本项总分4分；</w:t>
            </w:r>
            <w:r/>
          </w:p>
          <w:p>
            <w:pPr>
              <w:spacing w:line="280" w:lineRule="exact"/>
              <w:rPr>
                <w:rFonts w:hint="eastAsia" w:ascii="宋体" w:hAnsi="宋体" w:cs="宋体"/>
                <w:sz w:val="22"/>
              </w:rPr>
            </w:pPr>
            <w:r>
              <w:rPr>
                <w:rFonts w:hint="eastAsia" w:ascii="宋体" w:hAnsi="宋体" w:cs="宋体"/>
                <w:sz w:val="22"/>
              </w:rPr>
              <w:t xml:space="preserve">2、拥有配套教学工具或教学系统得1分（</w:t>
            </w:r>
            <w:r>
              <w:rPr>
                <w:rFonts w:ascii="宋体" w:hAnsi="宋体" w:cs="宋体"/>
                <w:sz w:val="22"/>
              </w:rPr>
              <w:t xml:space="preserve">投标人须提供可证明教学工具、</w:t>
            </w:r>
            <w:r>
              <w:rPr>
                <w:rFonts w:ascii="宋体" w:hAnsi="宋体" w:cs="宋体"/>
                <w:sz w:val="22"/>
              </w:rPr>
              <w:t xml:space="preserve">教学系统</w:t>
            </w:r>
            <w:r>
              <w:rPr>
                <w:rFonts w:hint="eastAsia" w:ascii="宋体" w:hAnsi="宋体" w:cs="宋体"/>
                <w:sz w:val="22"/>
              </w:rPr>
              <w:t xml:space="preserve">的截图或照片或网址或APP界面等）；</w:t>
            </w:r>
            <w:r/>
          </w:p>
          <w:p>
            <w:pPr>
              <w:spacing w:line="280" w:lineRule="exact"/>
              <w:rPr>
                <w:sz w:val="22"/>
              </w:rPr>
            </w:pPr>
            <w:r>
              <w:rPr>
                <w:rFonts w:hint="eastAsia" w:ascii="宋体" w:hAnsi="宋体" w:cs="宋体"/>
                <w:sz w:val="22"/>
              </w:rPr>
              <w:t xml:space="preserve">3、提供人才培训证明得1分（投标人须提供可证明人才培训实际发生的相关材料，如使用记录截图或照片等）。</w:t>
            </w:r>
            <w:r/>
          </w:p>
          <w:p>
            <w:pPr>
              <w:ind w:firstLine="442"/>
              <w:spacing w:line="280" w:lineRule="exact"/>
              <w:rPr>
                <w:sz w:val="22"/>
              </w:rPr>
            </w:pPr>
            <w:r>
              <w:rPr>
                <w:rFonts w:hint="eastAsia" w:ascii="宋体" w:hAnsi="宋体" w:cs="宋体"/>
                <w:b/>
                <w:bCs/>
                <w:sz w:val="22"/>
              </w:rPr>
              <w:t xml:space="preserve">五、校企合作能力：</w:t>
            </w:r>
            <w:r>
              <w:rPr>
                <w:rFonts w:hint="eastAsia" w:ascii="宋体" w:hAnsi="宋体" w:cs="宋体"/>
                <w:sz w:val="22"/>
              </w:rPr>
              <w:t xml:space="preserve">投标人（包含投标人实际关联性企业）应具备对接高校教学与人才培养体系的合作能力，</w:t>
            </w:r>
            <w:r>
              <w:rPr>
                <w:rFonts w:hint="eastAsia" w:ascii="宋体" w:hAnsi="宋体" w:cs="宋体"/>
                <w:b/>
                <w:bCs/>
                <w:sz w:val="22"/>
              </w:rPr>
              <w:t xml:space="preserve">本大项最高得9分</w:t>
            </w:r>
            <w:r>
              <w:rPr>
                <w:rFonts w:hint="eastAsia" w:ascii="宋体" w:hAnsi="宋体" w:cs="宋体"/>
                <w:sz w:val="22"/>
              </w:rPr>
              <w:t xml:space="preserve">；</w:t>
            </w:r>
            <w:r/>
          </w:p>
          <w:p>
            <w:pPr>
              <w:spacing w:line="280" w:lineRule="exact"/>
              <w:rPr>
                <w:rFonts w:hint="eastAsia" w:ascii="宋体" w:hAnsi="宋体" w:cs="宋体"/>
                <w:sz w:val="22"/>
              </w:rPr>
            </w:pPr>
            <w:r>
              <w:rPr>
                <w:rFonts w:hint="eastAsia" w:ascii="宋体" w:hAnsi="宋体" w:cs="宋体"/>
                <w:sz w:val="22"/>
              </w:rPr>
              <w:t xml:space="preserve">1、与高等院校相关专业开展实习基地共建、产学研、人才输送等合作（投标人须提供基地牌匾、合作协议、合作高校清单等原件扫描件），根据合作高校数量评分，材料齐全且合作高校不低于4家的得2分；</w:t>
            </w:r>
            <w:r/>
          </w:p>
          <w:p>
            <w:pPr>
              <w:spacing w:line="280" w:lineRule="exact"/>
              <w:rPr>
                <w:sz w:val="22"/>
              </w:rPr>
            </w:pPr>
            <w:r>
              <w:rPr>
                <w:rFonts w:hint="eastAsia" w:ascii="宋体" w:hAnsi="宋体" w:cs="宋体"/>
                <w:sz w:val="22"/>
              </w:rPr>
              <w:t xml:space="preserve">2、投标单位在职人员获高校或教育部门聘任为客座教授、产业教师、外聘讲师等，并实际参与授课的，本项得3分。投标人须提供可证明聘任及授课实际发生的相关材料，如聘书或认定文件、授课计划及课时费用证明等原件扫描件；</w:t>
            </w:r>
            <w:r/>
          </w:p>
          <w:p>
            <w:pPr>
              <w:spacing w:line="280" w:lineRule="exact"/>
              <w:rPr>
                <w:rFonts w:hint="eastAsia" w:ascii="宋体" w:hAnsi="宋体" w:cs="宋体"/>
                <w:sz w:val="22"/>
              </w:rPr>
            </w:pPr>
            <w:r>
              <w:rPr>
                <w:rFonts w:hint="eastAsia" w:ascii="宋体" w:hAnsi="宋体" w:cs="宋体"/>
                <w:sz w:val="22"/>
              </w:rPr>
              <w:t xml:space="preserve">3、投标单位在职人员参与过跨境电商及外贸相关教材的撰写并公开出版，且教材或书籍可证明投标人参与编写，本项得4分，投标人须提供教材名称、出版社、书刊号、教材封面、背页、内页图片等原件扫描件。</w:t>
            </w:r>
            <w:r/>
          </w:p>
          <w:p>
            <w:pPr>
              <w:ind w:firstLine="442"/>
              <w:spacing w:line="280" w:lineRule="exact"/>
              <w:rPr>
                <w:rFonts w:hint="eastAsia" w:ascii="宋体" w:hAnsi="宋体" w:cs="宋体"/>
                <w:sz w:val="22"/>
              </w:rPr>
            </w:pPr>
            <w:r>
              <w:rPr>
                <w:rFonts w:hint="eastAsia" w:ascii="宋体" w:hAnsi="宋体" w:cs="宋体"/>
                <w:b/>
                <w:bCs/>
                <w:sz w:val="22"/>
              </w:rPr>
              <w:t xml:space="preserve">六、运营能力：</w:t>
            </w:r>
            <w:r>
              <w:rPr>
                <w:rFonts w:hint="eastAsia" w:ascii="宋体" w:hAnsi="宋体" w:cs="宋体"/>
                <w:sz w:val="22"/>
              </w:rPr>
              <w:t xml:space="preserve">投标人（包含投标人实际关联性企业）承接运营的园区获得县级及以上相关主管部门荣誉的得2分，投标人须提供相关证书或文件等证明材料的原件扫描件，</w:t>
            </w:r>
            <w:r>
              <w:rPr>
                <w:rFonts w:hint="eastAsia" w:ascii="宋体" w:hAnsi="宋体" w:cs="宋体"/>
                <w:b/>
                <w:bCs/>
                <w:sz w:val="22"/>
              </w:rPr>
              <w:t xml:space="preserve">本项最高得2分。</w:t>
            </w:r>
            <w:r/>
          </w:p>
          <w:p>
            <w:pPr>
              <w:ind w:firstLine="442"/>
              <w:spacing w:line="280" w:lineRule="exact"/>
              <w:rPr>
                <w:rFonts w:hint="eastAsia" w:ascii="宋体" w:hAnsi="宋体" w:cs="宋体"/>
                <w:sz w:val="22"/>
              </w:rPr>
            </w:pPr>
            <w:r>
              <w:rPr>
                <w:rFonts w:hint="eastAsia" w:ascii="宋体" w:hAnsi="宋体" w:cs="宋体"/>
                <w:b/>
                <w:bCs/>
                <w:sz w:val="22"/>
              </w:rPr>
              <w:t xml:space="preserve">七、生态能力：</w:t>
            </w:r>
            <w:r>
              <w:rPr>
                <w:rFonts w:hint="eastAsia" w:ascii="宋体" w:hAnsi="宋体" w:cs="宋体"/>
                <w:sz w:val="22"/>
              </w:rPr>
              <w:t xml:space="preserve">根据投标人（包含投标人实际关联性企业）自主研发并服务园区企业的生态系统（如供应链、外综服、知识产权、人才实训、财税等系统）数量计分，投标人须提供功能界面截图及使用记录证明，每提供1项得1分，</w:t>
            </w:r>
            <w:r>
              <w:rPr>
                <w:rFonts w:hint="eastAsia" w:ascii="宋体" w:hAnsi="宋体" w:cs="宋体"/>
                <w:b/>
                <w:bCs/>
                <w:sz w:val="22"/>
              </w:rPr>
              <w:t xml:space="preserve">本项最高得5分。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hint="eastAsia" w:ascii="宋体" w:hAnsi="宋体" w:cs="宋体"/>
                <w:b/>
                <w:bCs/>
                <w:sz w:val="22"/>
              </w:rPr>
              <w:t xml:space="preserve">注：</w:t>
            </w:r>
            <w:r>
              <w:rPr>
                <w:rFonts w:hint="eastAsia" w:ascii="宋体" w:hAnsi="宋体" w:cs="宋体"/>
                <w:b/>
                <w:bCs/>
                <w:sz w:val="22"/>
              </w:rPr>
            </w:r>
            <w:r>
              <w:rPr>
                <w:rFonts w:ascii="SimSun" w:hAnsi="SimSun" w:eastAsia="SimSun" w:cs="SimSun"/>
                <w:b/>
                <w:color w:val="000000"/>
                <w:sz w:val="22"/>
              </w:rPr>
              <w:t xml:space="preserve">①</w:t>
            </w:r>
            <w:r>
              <w:rPr>
                <w:rFonts w:ascii="SimSun" w:hAnsi="SimSun" w:eastAsia="SimSun" w:cs="SimSun"/>
                <w:b/>
                <w:color w:val="ee0000"/>
                <w:sz w:val="22"/>
              </w:rPr>
              <w:t xml:space="preserve">投标人实际关联性企业需提供股权证明；</w:t>
            </w:r>
            <w:r/>
          </w:p>
          <w:p>
            <w:pPr>
              <w:jc w:val="left"/>
              <w:rPr>
                <w:rFonts w:hint="eastAsia" w:ascii="宋体" w:hAnsi="宋体" w:cs="宋体"/>
                <w:b/>
                <w:bCs/>
                <w:sz w:val="22"/>
                <w:szCs w:val="22"/>
              </w:rPr>
              <w:pBdr>
                <w:top w:val="none" w:color="000000" w:sz="0" w:space="0"/>
                <w:left w:val="none" w:color="000000" w:sz="0" w:space="0"/>
                <w:bottom w:val="none" w:color="000000" w:sz="0" w:space="0"/>
                <w:right w:val="none" w:color="000000" w:sz="0" w:space="0"/>
              </w:pBdr>
            </w:pPr>
            <w:r>
              <w:rPr>
                <w:rFonts w:ascii="SimSun" w:hAnsi="SimSun" w:eastAsia="SimSun" w:cs="SimSun"/>
                <w:b/>
                <w:color w:val="000000"/>
                <w:sz w:val="22"/>
              </w:rPr>
              <w:t xml:space="preserve">②以上所有相关证书均须提供原件扫描件，未提供或未按要求提供不得分。</w:t>
            </w:r>
            <w:r/>
            <w:r>
              <w:rPr>
                <w:rFonts w:hint="eastAsia" w:ascii="宋体" w:hAnsi="宋体" w:cs="宋体"/>
                <w:b/>
                <w:bCs/>
                <w:sz w:val="22"/>
              </w:rPr>
            </w:r>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hint="eastAsia"/>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textDirection w:val="lrTb"/>
            <w:noWrap w:val="false"/>
          </w:tcPr>
          <w:p>
            <w:pPr>
              <w:ind w:firstLine="440"/>
              <w:jc w:val="left"/>
              <w:spacing w:line="280" w:lineRule="exact"/>
              <w:widowControl/>
            </w:pPr>
            <w:r>
              <w:rPr>
                <w:rFonts w:hint="eastAsia" w:ascii="宋体" w:hAnsi="宋体" w:cs="宋体"/>
                <w:sz w:val="22"/>
              </w:rPr>
              <w:t xml:space="preserve">投标人（包含投标人实际关联性企业）须具备完整的跨境电商培训、孵化、项目运营能力，持有与项目培训、孵化、创业相关的对应证书，</w:t>
            </w:r>
            <w:r>
              <w:rPr>
                <w:rFonts w:hint="eastAsia" w:ascii="宋体" w:hAnsi="宋体" w:cs="宋体"/>
                <w:b/>
                <w:bCs/>
                <w:sz w:val="22"/>
              </w:rPr>
              <w:t xml:space="preserve">本项最高得12分</w:t>
            </w:r>
            <w:r>
              <w:rPr>
                <w:rFonts w:hint="eastAsia" w:ascii="宋体" w:hAnsi="宋体" w:cs="宋体"/>
                <w:sz w:val="22"/>
              </w:rPr>
              <w:t xml:space="preserve">；</w:t>
            </w:r>
            <w:r/>
          </w:p>
          <w:p>
            <w:pPr>
              <w:jc w:val="left"/>
              <w:spacing w:line="280" w:lineRule="exact"/>
              <w:rPr>
                <w:rFonts w:hint="eastAsia" w:ascii="宋体" w:hAnsi="宋体" w:cs="宋体"/>
                <w:sz w:val="22"/>
              </w:rPr>
            </w:pPr>
            <w:r>
              <w:rPr>
                <w:rFonts w:hint="eastAsia" w:ascii="宋体" w:hAnsi="宋体" w:cs="宋体"/>
                <w:sz w:val="22"/>
              </w:rPr>
              <w:t xml:space="preserve">1、投标单位在职人员持有教育部门或人社部门颁发的教师资格证书，每提供1份有效证书得3分，本项最高得6分；</w:t>
            </w:r>
            <w:r/>
          </w:p>
          <w:p>
            <w:pPr>
              <w:jc w:val="left"/>
              <w:spacing w:line="280" w:lineRule="exact"/>
              <w:rPr>
                <w:rFonts w:hint="eastAsia" w:ascii="宋体" w:hAnsi="宋体" w:cs="宋体"/>
                <w:sz w:val="22"/>
              </w:rPr>
            </w:pPr>
            <w:r>
              <w:rPr>
                <w:rFonts w:hint="eastAsia" w:ascii="宋体" w:hAnsi="宋体" w:cs="宋体"/>
                <w:sz w:val="22"/>
              </w:rPr>
              <w:t xml:space="preserve">2、投标单位在职员工持有教育部门或人社部门认定的跨境电商、创业相关职称证书，每提供1份有效证书得2分，本项最高得4分；</w:t>
            </w:r>
            <w:r/>
          </w:p>
          <w:p>
            <w:pPr>
              <w:jc w:val="left"/>
              <w:spacing w:line="280" w:lineRule="exact"/>
              <w:rPr>
                <w:rFonts w:hint="eastAsia" w:ascii="宋体" w:hAnsi="宋体" w:cs="宋体"/>
                <w:sz w:val="22"/>
              </w:rPr>
            </w:pPr>
            <w:r>
              <w:rPr>
                <w:rFonts w:hint="eastAsia" w:ascii="宋体" w:hAnsi="宋体" w:cs="宋体"/>
                <w:sz w:val="22"/>
              </w:rPr>
              <w:t xml:space="preserve">3、投标单位在职员工持有平台、行业协会颁发的跨境电商、创业相关讲师证，每提供1份有效证书得1分，本项最高得2分。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hint="eastAsia" w:ascii="宋体" w:hAnsi="宋体" w:cs="宋体"/>
                <w:b/>
                <w:bCs/>
                <w:sz w:val="22"/>
              </w:rPr>
              <w:t xml:space="preserve">注：</w:t>
            </w:r>
            <w:r>
              <w:rPr>
                <w:rFonts w:ascii="SimSun" w:hAnsi="SimSun" w:eastAsia="SimSun" w:cs="SimSun"/>
                <w:sz w:val="24"/>
              </w:rPr>
            </w:r>
            <w:r>
              <w:rPr>
                <w:rFonts w:ascii="SimSun" w:hAnsi="SimSun" w:eastAsia="SimSun" w:cs="SimSun"/>
                <w:b/>
                <w:color w:val="000000"/>
                <w:sz w:val="22"/>
              </w:rPr>
              <w:t xml:space="preserve">①</w:t>
            </w:r>
            <w:r>
              <w:rPr>
                <w:rFonts w:ascii="SimSun" w:hAnsi="SimSun" w:eastAsia="SimSun" w:cs="SimSun"/>
                <w:b/>
                <w:color w:val="ee0000"/>
                <w:sz w:val="22"/>
              </w:rPr>
              <w:t xml:space="preserve">投标人实际关联性企业需提供股权证明；</w:t>
            </w:r>
            <w:r/>
          </w:p>
          <w:p>
            <w:pPr>
              <w:ind w:left="0" w:right="0" w:firstLine="0"/>
              <w:jc w:val="both"/>
              <w:spacing w:before="240" w:after="240"/>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②以上所有相关证书均须提供原件扫描件，未提供或未按要求提供不得分。</w:t>
            </w:r>
            <w:r/>
            <w:r>
              <w:rPr>
                <w:rFonts w:hint="eastAsia" w:ascii="宋体" w:hAnsi="宋体" w:cs="宋体"/>
                <w:b/>
                <w:bCs/>
                <w:sz w:val="22"/>
              </w:rPr>
            </w:r>
            <w:r/>
            <w:r/>
          </w:p>
        </w:tc>
      </w:tr>
      <w:tr>
        <w:trPr>
          <w:trHeight w:val="71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6" w:type="dxa"/>
            <w:vAlign w:val="center"/>
            <w:textDirection w:val="lrTb"/>
            <w:noWrap w:val="false"/>
          </w:tcPr>
          <w:p>
            <w:pPr>
              <w:jc w:val="left"/>
              <w:rPr>
                <w:sz w:val="22"/>
              </w:rPr>
              <w:pBdr>
                <w:top w:val="none" w:color="000000" w:sz="0" w:space="0"/>
                <w:left w:val="none" w:color="000000" w:sz="0" w:space="0"/>
                <w:bottom w:val="none" w:color="000000" w:sz="0" w:space="0"/>
                <w:right w:val="none" w:color="000000" w:sz="0" w:space="0"/>
              </w:pBdr>
            </w:pPr>
            <w:r>
              <w:rPr>
                <w:rFonts w:hint="eastAsia"/>
                <w:sz w:val="22"/>
              </w:rPr>
              <w:t xml:space="preserve">技术部分</w:t>
            </w:r>
            <w:r/>
          </w:p>
        </w:tc>
      </w:tr>
      <w:tr>
        <w:trPr>
          <w:trHeight w:val="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szCs w:val="21"/>
              </w:rPr>
              <w:t xml:space="preserve">项目的方案设想与整体思路及理解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pStyle w:val="755"/>
              <w:ind w:firstLine="440"/>
              <w:rPr>
                <w:rFonts w:hint="eastAsia"/>
                <w:sz w:val="22"/>
                <w:szCs w:val="22"/>
              </w:rPr>
            </w:pPr>
            <w:r>
              <w:rPr>
                <w:sz w:val="22"/>
                <w:szCs w:val="22"/>
              </w:rPr>
              <w:t xml:space="preserve">对投标人提供的项目方案设想与整体思路及理解，从产业深度分析</w:t>
            </w:r>
            <w:r>
              <w:rPr>
                <w:rFonts w:hint="eastAsia"/>
                <w:sz w:val="22"/>
                <w:szCs w:val="22"/>
              </w:rPr>
              <w:t xml:space="preserve">、</w:t>
            </w:r>
            <w:r>
              <w:rPr>
                <w:sz w:val="22"/>
                <w:szCs w:val="22"/>
              </w:rPr>
              <w:t xml:space="preserve">运营思路</w:t>
            </w:r>
            <w:r>
              <w:rPr>
                <w:rFonts w:hint="eastAsia"/>
                <w:sz w:val="22"/>
                <w:szCs w:val="22"/>
              </w:rPr>
              <w:t xml:space="preserve">、</w:t>
            </w:r>
            <w:r>
              <w:rPr>
                <w:sz w:val="22"/>
                <w:szCs w:val="22"/>
              </w:rPr>
              <w:t xml:space="preserve">发展目标</w:t>
            </w:r>
            <w:r>
              <w:rPr>
                <w:rFonts w:hint="eastAsia"/>
                <w:sz w:val="22"/>
                <w:szCs w:val="22"/>
              </w:rPr>
              <w:t xml:space="preserve">明确等</w:t>
            </w:r>
            <w:r>
              <w:rPr>
                <w:sz w:val="22"/>
                <w:szCs w:val="22"/>
              </w:rPr>
              <w:t xml:space="preserve">方面进行综合评价。</w:t>
            </w:r>
            <w:r>
              <w:rPr>
                <w:sz w:val="22"/>
                <w:szCs w:val="22"/>
              </w:rPr>
              <w:br/>
            </w:r>
            <w:r>
              <w:rPr>
                <w:rFonts w:hint="eastAsia"/>
                <w:sz w:val="22"/>
                <w:szCs w:val="22"/>
              </w:rPr>
              <w:t xml:space="preserve">    项目方案</w:t>
            </w:r>
            <w:r>
              <w:rPr>
                <w:sz w:val="22"/>
                <w:szCs w:val="22"/>
              </w:rPr>
              <w:t xml:space="preserve">能够完成产业深度分析</w:t>
            </w:r>
            <w:r>
              <w:rPr>
                <w:rFonts w:hint="eastAsia"/>
                <w:sz w:val="22"/>
                <w:szCs w:val="22"/>
              </w:rPr>
              <w:t xml:space="preserve">、</w:t>
            </w:r>
            <w:r>
              <w:rPr>
                <w:sz w:val="22"/>
                <w:szCs w:val="22"/>
              </w:rPr>
              <w:t xml:space="preserve">运营思路及发展目标明确，</w:t>
            </w:r>
            <w:r>
              <w:rPr>
                <w:rFonts w:hint="eastAsia"/>
                <w:sz w:val="22"/>
                <w:szCs w:val="22"/>
              </w:rPr>
              <w:t xml:space="preserve">方案</w:t>
            </w:r>
            <w:r>
              <w:rPr>
                <w:sz w:val="22"/>
                <w:szCs w:val="22"/>
              </w:rPr>
              <w:t xml:space="preserve">内容全面详实，针对性强，落地可行性高的得 </w:t>
            </w:r>
            <w:r>
              <w:rPr>
                <w:rFonts w:hint="eastAsia"/>
                <w:sz w:val="22"/>
                <w:szCs w:val="22"/>
              </w:rPr>
              <w:t xml:space="preserve">6</w:t>
            </w:r>
            <w:r>
              <w:rPr>
                <w:sz w:val="22"/>
                <w:szCs w:val="22"/>
              </w:rPr>
              <w:t xml:space="preserve">分。每有一处内容缺失的扣 2 分，直至该项分值 6 分扣完为止；每有一处存在缺陷（缺陷是指：不适用于本项目，表述前后不一致或内容矛盾，语句有歧义，仅有框架或标题，涉及的规范及标准错误，套用其他项目内容等任意一种情形）的扣 1 分，直至该项分值 6 分扣完为止。未提供不得分。</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运营方案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pStyle w:val="755"/>
              <w:ind w:firstLine="440"/>
              <w:rPr>
                <w:rFonts w:hint="eastAsia"/>
                <w:sz w:val="22"/>
                <w:szCs w:val="22"/>
              </w:rPr>
            </w:pPr>
            <w:r>
              <w:rPr>
                <w:sz w:val="22"/>
                <w:szCs w:val="22"/>
              </w:rPr>
              <w:t xml:space="preserve">对投标人提供的运营方案，从运营内容完整性、实施步骤清晰度、是否紧扣项目考核要求等方面进行综合评价。</w:t>
            </w:r>
            <w:r>
              <w:rPr>
                <w:sz w:val="22"/>
                <w:szCs w:val="22"/>
              </w:rPr>
              <w:br/>
            </w:r>
            <w:r>
              <w:rPr>
                <w:rFonts w:hint="eastAsia"/>
                <w:sz w:val="22"/>
                <w:szCs w:val="22"/>
              </w:rPr>
              <w:t xml:space="preserve">    </w:t>
            </w:r>
            <w:r>
              <w:rPr>
                <w:sz w:val="22"/>
                <w:szCs w:val="22"/>
              </w:rPr>
              <w:t xml:space="preserve">运营内容完整</w:t>
            </w:r>
            <w:r>
              <w:rPr>
                <w:rFonts w:hint="eastAsia"/>
                <w:sz w:val="22"/>
                <w:szCs w:val="22"/>
              </w:rPr>
              <w:t xml:space="preserve">、</w:t>
            </w:r>
            <w:r>
              <w:rPr>
                <w:sz w:val="22"/>
                <w:szCs w:val="22"/>
              </w:rPr>
              <w:t xml:space="preserve">实施步骤清晰</w:t>
            </w:r>
            <w:r>
              <w:rPr>
                <w:rFonts w:hint="eastAsia"/>
                <w:sz w:val="22"/>
                <w:szCs w:val="22"/>
              </w:rPr>
              <w:t xml:space="preserve">、</w:t>
            </w:r>
            <w:r>
              <w:rPr>
                <w:sz w:val="22"/>
                <w:szCs w:val="22"/>
              </w:rPr>
              <w:t xml:space="preserve">紧扣项目考核</w:t>
            </w:r>
            <w:r>
              <w:rPr>
                <w:rFonts w:hint="eastAsia"/>
                <w:sz w:val="22"/>
                <w:szCs w:val="22"/>
              </w:rPr>
              <w:t xml:space="preserve">要求，</w:t>
            </w:r>
            <w:r>
              <w:rPr>
                <w:sz w:val="22"/>
                <w:szCs w:val="22"/>
              </w:rPr>
              <w:t xml:space="preserve">内容</w:t>
            </w:r>
            <w:r>
              <w:rPr>
                <w:rFonts w:hint="eastAsia"/>
                <w:sz w:val="22"/>
                <w:szCs w:val="22"/>
              </w:rPr>
              <w:t xml:space="preserve">、</w:t>
            </w:r>
            <w:r>
              <w:rPr>
                <w:sz w:val="22"/>
                <w:szCs w:val="22"/>
              </w:rPr>
              <w:t xml:space="preserve">方案全面详实、针对性强，贴合本项目实际，落地可实施性高的得 6 分。每有一处内</w:t>
            </w:r>
            <w:r>
              <w:rPr>
                <w:sz w:val="22"/>
                <w:szCs w:val="22"/>
              </w:rPr>
              <w:t xml:space="preserve">容缺失的扣 </w:t>
            </w:r>
            <w:r>
              <w:rPr>
                <w:rFonts w:hint="eastAsia"/>
                <w:sz w:val="22"/>
                <w:szCs w:val="22"/>
              </w:rPr>
              <w:t xml:space="preserve">2</w:t>
            </w:r>
            <w:r>
              <w:rPr>
                <w:sz w:val="22"/>
                <w:szCs w:val="22"/>
              </w:rPr>
              <w:t xml:space="preserve">分，直至该项分值 6 分扣完为止；每有一处存在缺陷（缺陷是指：不适用于本项目，表述前后不一致或内容矛盾，语句有歧义，仅有框架或标题，涉及的规范及标准错误，套用其他项目内容等任意一种情形）的扣</w:t>
            </w:r>
            <w:r>
              <w:rPr>
                <w:rFonts w:hint="eastAsia"/>
                <w:sz w:val="22"/>
                <w:szCs w:val="22"/>
              </w:rPr>
              <w:t xml:space="preserve">1</w:t>
            </w:r>
            <w:r>
              <w:rPr>
                <w:sz w:val="22"/>
                <w:szCs w:val="22"/>
              </w:rPr>
              <w:t xml:space="preserve">分，直至该项分值 6 分扣完为止。未提供不得分。</w:t>
            </w:r>
            <w:r/>
          </w:p>
        </w:tc>
      </w:tr>
      <w:tr>
        <w:trPr>
          <w:trHeight w:val="110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57"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产业培育方案</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6</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476" w:type="dxa"/>
            <w:vAlign w:val="center"/>
            <w:textDirection w:val="lrTb"/>
            <w:noWrap w:val="false"/>
          </w:tcPr>
          <w:p>
            <w:pPr>
              <w:pStyle w:val="755"/>
              <w:ind w:firstLine="440"/>
              <w:rPr>
                <w:rFonts w:hint="eastAsia"/>
                <w:sz w:val="22"/>
                <w:szCs w:val="22"/>
              </w:rPr>
            </w:pPr>
            <w:r>
              <w:rPr>
                <w:sz w:val="22"/>
                <w:szCs w:val="22"/>
              </w:rPr>
              <w:t xml:space="preserve">对投标人提供的产业培育方案，从地方特色产业培育孵化能力、阶段性目标设置等方面进行综合评价。</w:t>
            </w:r>
            <w:r>
              <w:rPr>
                <w:sz w:val="22"/>
                <w:szCs w:val="22"/>
              </w:rPr>
              <w:br/>
            </w:r>
            <w:r>
              <w:rPr>
                <w:rFonts w:hint="eastAsia"/>
                <w:sz w:val="22"/>
                <w:szCs w:val="22"/>
              </w:rPr>
              <w:t xml:space="preserve">    培育方案</w:t>
            </w:r>
            <w:r>
              <w:rPr>
                <w:sz w:val="22"/>
                <w:szCs w:val="22"/>
              </w:rPr>
              <w:t xml:space="preserve">能够充分体现地方特色产业培育与孵化能力，设置清晰合理的阶段性目标，方案全面详实、针对性强，贴合本项目实际，落地可实施性高的得 6 分。每有一处内容缺失的扣 </w:t>
            </w:r>
            <w:r>
              <w:rPr>
                <w:rFonts w:hint="eastAsia"/>
                <w:sz w:val="22"/>
                <w:szCs w:val="22"/>
              </w:rPr>
              <w:t xml:space="preserve">3</w:t>
            </w:r>
            <w:r>
              <w:rPr>
                <w:sz w:val="22"/>
                <w:szCs w:val="22"/>
              </w:rPr>
              <w:t xml:space="preserve"> 分，直至该项分值 6 分扣完为止；每有一处存在缺陷（缺陷是指：不适用于本项目，表述前后不一致或内容矛盾，语句有歧义，仅有框架或标题，涉及的规范及标准错误，套用其他项目内容等任意一种情形）的扣 </w:t>
            </w:r>
            <w:r>
              <w:rPr>
                <w:rFonts w:hint="eastAsia"/>
                <w:sz w:val="22"/>
                <w:szCs w:val="22"/>
              </w:rPr>
              <w:t xml:space="preserve">2</w:t>
            </w:r>
            <w:r>
              <w:rPr>
                <w:sz w:val="22"/>
                <w:szCs w:val="22"/>
              </w:rPr>
              <w:t xml:space="preserve"> 分，直至该项分值 6 分扣完为止。未提供不得分。</w:t>
            </w:r>
            <w:r/>
          </w:p>
        </w:tc>
      </w:tr>
      <w:tr>
        <w:trPr>
          <w:trHeight w:val="1109"/>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857"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szCs w:val="21"/>
              </w:rPr>
              <w:t xml:space="preserve">园区招商方案</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6</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476" w:type="dxa"/>
            <w:vAlign w:val="center"/>
            <w:textDirection w:val="lrTb"/>
            <w:noWrap w:val="false"/>
          </w:tcPr>
          <w:p>
            <w:pPr>
              <w:pStyle w:val="755"/>
              <w:ind w:firstLine="440"/>
              <w:rPr>
                <w:rFonts w:hint="eastAsia"/>
                <w:sz w:val="22"/>
                <w:szCs w:val="22"/>
              </w:rPr>
            </w:pPr>
            <w:r>
              <w:rPr>
                <w:sz w:val="22"/>
                <w:szCs w:val="22"/>
              </w:rPr>
              <w:t xml:space="preserve">对投标人提供的园区招商方案，从招商内容全面性、项目针对性、落地可行性等方面进行综合评价。</w:t>
            </w:r>
            <w:r>
              <w:rPr>
                <w:sz w:val="22"/>
                <w:szCs w:val="22"/>
              </w:rPr>
              <w:br/>
            </w:r>
            <w:r>
              <w:rPr>
                <w:rFonts w:hint="eastAsia"/>
                <w:sz w:val="22"/>
                <w:szCs w:val="22"/>
              </w:rPr>
              <w:t xml:space="preserve">    </w:t>
            </w:r>
            <w:r>
              <w:rPr>
                <w:sz w:val="22"/>
                <w:szCs w:val="22"/>
              </w:rPr>
              <w:t xml:space="preserve">园区招商方案内容完整，全面详实、针对性强，贴合本项目实际情况，落地可实施性高的得 6 分。每有一处内容缺失的扣 2 分，直至该项分值 6 分扣完为止；每有一处存在缺陷（缺陷是指：不适用于本项目，表述前后不一致或内容矛盾，语句有歧义，仅有框架或标题，涉及的规范及标准错误，套用其他项目内容等任意一种情形）的扣 1 分，直至该项分值 6 分扣完为止。未提供不得分。</w:t>
            </w:r>
            <w:r/>
          </w:p>
        </w:tc>
      </w:tr>
      <w:tr>
        <w:trPr>
          <w:trHeight w:val="1109"/>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857"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业绩量化方案</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93"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szCs w:val="21"/>
              </w:rPr>
              <w:t xml:space="preserve">9</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476" w:type="dxa"/>
            <w:vAlign w:val="center"/>
            <w:textDirection w:val="lrTb"/>
            <w:noWrap w:val="false"/>
          </w:tcPr>
          <w:p>
            <w:pPr>
              <w:pStyle w:val="755"/>
              <w:ind w:firstLine="440"/>
              <w:rPr>
                <w:rFonts w:hint="eastAsia"/>
                <w:sz w:val="22"/>
                <w:szCs w:val="22"/>
              </w:rPr>
            </w:pPr>
            <w:r>
              <w:rPr>
                <w:rFonts w:hint="eastAsia"/>
                <w:sz w:val="22"/>
                <w:szCs w:val="22"/>
              </w:rPr>
              <w:t xml:space="preserve">对投标人提供的业绩量化方案，从业绩指标设置的内容全面性、项目针对性、落地可行性等方面进行综合评价。</w:t>
            </w:r>
            <w:r>
              <w:rPr>
                <w:rFonts w:hint="eastAsia"/>
                <w:sz w:val="22"/>
                <w:szCs w:val="22"/>
              </w:rPr>
              <w:br/>
              <w:t xml:space="preserve">    业绩量化方案指标设置科学合理，内容全面详实、针对性强，贴合本项目实际情况，落地可实施性高的得9分。每有一处内容缺失的扣3分，直至该项分值9分扣完为止；每有一处存在缺陷（缺陷是指：不适用于本项目，表述前后不一致或内容矛盾，语句有歧义，仅有框架或标题，涉及的规范及标准错误，套用其他项目内容等任意一种情形）的扣2分，直至该项分值9分扣完为止。未提供不得分。</w:t>
            </w:r>
            <w:bookmarkEnd w:id="200"/>
            <w:r/>
          </w:p>
        </w:tc>
      </w:tr>
    </w:tbl>
    <w:p>
      <w:pPr>
        <w:pStyle w:val="755"/>
        <w:jc w:val="both"/>
        <w:spacing w:beforeAutospacing="0" w:afterAutospacing="0"/>
        <w:rPr>
          <w:rFonts w:hint="eastAsia"/>
          <w:color w:val="ee0000"/>
        </w:rPr>
      </w:pPr>
      <w:r>
        <w:rPr>
          <w:rFonts w:hint="eastAsia"/>
          <w:b/>
          <w:bCs/>
          <w:color w:val="ee0000"/>
          <w:sz w:val="22"/>
        </w:rPr>
      </w:r>
      <w:r/>
    </w:p>
    <w:p>
      <w:pPr>
        <w:pStyle w:val="1011"/>
        <w:ind w:firstLine="480"/>
        <w:spacing w:line="440" w:lineRule="exact"/>
        <w:rPr>
          <w:rStyle w:val="1013"/>
          <w:rFonts w:hint="eastAsia" w:ascii="宋体"/>
          <w:color w:val="auto"/>
          <w:sz w:val="24"/>
          <w:szCs w:val="24"/>
          <w:lang w:val="zh-TW"/>
        </w:rPr>
      </w:pPr>
      <w:r>
        <w:rPr>
          <w:rStyle w:val="1013"/>
          <w:rFonts w:ascii="宋体"/>
          <w:color w:val="auto"/>
          <w:sz w:val="24"/>
          <w:szCs w:val="24"/>
          <w:lang w:val="zh-TW"/>
        </w:rPr>
        <w:t xml:space="preserve">1、最终取累计评审总得分高的第一名为中标候选人。</w:t>
      </w:r>
      <w:r/>
    </w:p>
    <w:p>
      <w:pPr>
        <w:pStyle w:val="1011"/>
        <w:ind w:firstLine="480"/>
        <w:spacing w:line="440" w:lineRule="exact"/>
        <w:rPr>
          <w:rStyle w:val="1013"/>
          <w:rFonts w:hint="eastAsia" w:ascii="宋体"/>
          <w:color w:val="auto"/>
          <w:sz w:val="24"/>
          <w:szCs w:val="24"/>
          <w:lang w:val="zh-TW"/>
        </w:rPr>
      </w:pPr>
      <w:r>
        <w:rPr>
          <w:rStyle w:val="1013"/>
          <w:rFonts w:ascii="宋体"/>
          <w:color w:val="auto"/>
          <w:sz w:val="24"/>
          <w:szCs w:val="24"/>
          <w:lang w:val="zh-TW"/>
        </w:rPr>
        <w:t xml:space="preserve">2、评委打分取所有成员的算术平均值作为投标人该项得分。</w:t>
      </w:r>
      <w:r/>
    </w:p>
    <w:p>
      <w:pPr>
        <w:ind w:firstLine="470"/>
        <w:spacing w:line="420" w:lineRule="exact"/>
        <w:rPr>
          <w:rStyle w:val="1013"/>
          <w:rFonts w:hint="eastAsia" w:ascii="宋体" w:hAnsi="宋体"/>
          <w:sz w:val="24"/>
        </w:rPr>
      </w:pPr>
      <w:r>
        <w:rPr>
          <w:rStyle w:val="1013"/>
          <w:rFonts w:ascii="宋体" w:hAnsi="宋体"/>
          <w:sz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11"/>
        <w:ind w:firstLine="480"/>
        <w:spacing w:line="440" w:lineRule="exact"/>
        <w:rPr>
          <w:rStyle w:val="1013"/>
          <w:rFonts w:hint="eastAsia" w:ascii="宋体"/>
          <w:color w:val="auto"/>
          <w:sz w:val="24"/>
          <w:szCs w:val="24"/>
          <w:lang w:val="zh-TW"/>
        </w:rPr>
      </w:pPr>
      <w:r>
        <w:rPr>
          <w:rStyle w:val="1013"/>
          <w:rFonts w:hint="eastAsia" w:ascii="宋体"/>
          <w:color w:val="auto"/>
          <w:sz w:val="24"/>
          <w:szCs w:val="24"/>
          <w:lang w:val="zh-TW"/>
        </w:rPr>
        <w:t xml:space="preserve">4</w:t>
      </w:r>
      <w:r>
        <w:rPr>
          <w:rStyle w:val="1013"/>
          <w:rFonts w:ascii="宋体"/>
          <w:color w:val="auto"/>
          <w:sz w:val="24"/>
          <w:szCs w:val="24"/>
          <w:lang w:val="zh-TW"/>
        </w:rPr>
        <w:t xml:space="preserve">、评标委员会决定投标文件的响应性只根据投标文件本身的内容，而不寻求外部的证据。</w:t>
      </w:r>
      <w:r/>
    </w:p>
    <w:p>
      <w:pPr>
        <w:pStyle w:val="1011"/>
        <w:ind w:firstLine="480"/>
        <w:spacing w:line="440" w:lineRule="exact"/>
        <w:rPr>
          <w:rStyle w:val="1013"/>
          <w:rFonts w:hint="eastAsia" w:ascii="宋体"/>
          <w:color w:val="auto"/>
          <w:sz w:val="24"/>
          <w:szCs w:val="24"/>
          <w:lang w:val="zh-TW"/>
        </w:rPr>
      </w:pPr>
      <w:r>
        <w:rPr>
          <w:rStyle w:val="1013"/>
          <w:rFonts w:hint="eastAsia" w:ascii="宋体"/>
          <w:color w:val="auto"/>
          <w:sz w:val="24"/>
          <w:szCs w:val="24"/>
          <w:lang w:val="zh-TW"/>
        </w:rPr>
        <w:t xml:space="preserve">5</w:t>
      </w:r>
      <w:r>
        <w:rPr>
          <w:rStyle w:val="1013"/>
          <w:rFonts w:ascii="宋体"/>
          <w:color w:val="auto"/>
          <w:sz w:val="24"/>
          <w:szCs w:val="24"/>
          <w:lang w:val="zh-TW"/>
        </w:rPr>
        <w:t xml:space="preserve">、对不中标的候选人，</w:t>
      </w:r>
      <w:r>
        <w:rPr>
          <w:rStyle w:val="1013"/>
          <w:rFonts w:hint="eastAsia" w:ascii="宋体"/>
          <w:color w:val="auto"/>
          <w:sz w:val="24"/>
          <w:szCs w:val="24"/>
          <w:lang w:val="zh-TW"/>
        </w:rPr>
        <w:t xml:space="preserve">采购</w:t>
      </w:r>
      <w:r>
        <w:rPr>
          <w:rStyle w:val="1013"/>
          <w:rFonts w:ascii="宋体"/>
          <w:color w:val="auto"/>
          <w:sz w:val="24"/>
          <w:szCs w:val="24"/>
          <w:lang w:val="zh-TW"/>
        </w:rPr>
        <w:t xml:space="preserve">人有权不作任何解释。</w:t>
      </w:r>
      <w:r/>
    </w:p>
    <w:p>
      <w:pPr>
        <w:keepNext/>
        <w:rPr>
          <w:rFonts w:ascii="黑体" w:eastAsia="黑体"/>
          <w:bCs/>
          <w:sz w:val="44"/>
          <w:szCs w:val="28"/>
        </w:rPr>
        <w:outlineLvl w:val="0"/>
      </w:pPr>
      <w:r>
        <w:rPr>
          <w:rFonts w:ascii="黑体" w:eastAsia="黑体"/>
          <w:bCs/>
          <w:sz w:val="44"/>
          <w:szCs w:val="28"/>
        </w:rPr>
      </w:r>
      <w:r/>
    </w:p>
    <w:p>
      <w:pPr>
        <w:pStyle w:val="755"/>
        <w:spacing w:before="120" w:beforeAutospacing="0" w:after="120" w:afterAutospacing="0" w:line="0" w:lineRule="atLeast"/>
        <w:rPr>
          <w:rFonts w:hint="eastAsia" w:ascii="黑体" w:eastAsia="黑体" w:cs="黑体"/>
          <w:color w:val="000000" w:themeColor="text1"/>
          <w:sz w:val="44"/>
          <w:szCs w:val="44"/>
        </w:rPr>
      </w:pPr>
      <w:r>
        <w:rPr>
          <w:rFonts w:hint="eastAsia" w:ascii="黑体" w:eastAsia="黑体" w:cs="黑体"/>
          <w:color w:val="000000" w:themeColor="text1"/>
          <w:sz w:val="44"/>
          <w:szCs w:val="44"/>
        </w:rPr>
      </w:r>
      <w:r/>
    </w:p>
    <w:p>
      <w:pP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w:t>
      </w:r>
      <w:r>
        <w:rPr>
          <w:rFonts w:hint="eastAsia" w:ascii="黑体" w:eastAsia="黑体"/>
          <w:bCs/>
          <w:sz w:val="44"/>
          <w:szCs w:val="28"/>
        </w:rPr>
        <w:t xml:space="preserve"> </w:t>
      </w:r>
      <w:r/>
    </w:p>
    <w:p>
      <w:pPr>
        <w:jc w:val="center"/>
        <w:rPr>
          <w:rFonts w:hint="eastAsia" w:ascii="宋体" w:hAnsi="宋体"/>
          <w:b/>
          <w:sz w:val="72"/>
          <w:szCs w:val="21"/>
        </w:rPr>
      </w:pPr>
      <w:r/>
      <w:bookmarkStart w:id="204" w:name="_Hlt26955039"/>
      <w:r/>
      <w:bookmarkStart w:id="205" w:name="_Hlt26671244"/>
      <w:r/>
      <w:bookmarkStart w:id="206" w:name="_Toc26554094"/>
      <w:r/>
      <w:bookmarkStart w:id="207" w:name="_Toc49090576"/>
      <w:r/>
      <w:bookmarkStart w:id="208" w:name="_Toc120614282"/>
      <w:r/>
      <w:bookmarkEnd w:id="204"/>
      <w:r/>
      <w:bookmarkEnd w:id="205"/>
      <w:r/>
      <w:r/>
    </w:p>
    <w:p>
      <w:pPr>
        <w:jc w:val="center"/>
        <w:rPr>
          <w:rFonts w:hint="eastAsia" w:ascii="宋体" w:hAnsi="宋体"/>
          <w:b/>
          <w:sz w:val="72"/>
          <w:szCs w:val="21"/>
        </w:rPr>
      </w:pPr>
      <w:r>
        <w:rPr>
          <w:rFonts w:hint="eastAsia" w:ascii="宋体" w:hAnsi="宋体"/>
          <w:b/>
          <w:sz w:val="72"/>
          <w:szCs w:val="21"/>
        </w:rPr>
        <w:t xml:space="preserve">投  标</w:t>
      </w:r>
      <w:r>
        <w:rPr>
          <w:rFonts w:hint="eastAsia"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w:t>
      </w:r>
      <w:r>
        <w:rPr>
          <w:rFonts w:hint="eastAsia" w:ascii="宋体" w:hAnsi="宋体"/>
          <w:b/>
          <w:sz w:val="36"/>
          <w:szCs w:val="21"/>
        </w:rPr>
        <w:t xml:space="preserve">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b/>
          <w:bCs/>
          <w:sz w:val="32"/>
          <w:szCs w:val="32"/>
        </w:rPr>
      </w:pPr>
      <w:r>
        <w:rPr>
          <w:rFonts w:ascii="宋体" w:hAnsi="宋体"/>
          <w:b/>
          <w:bCs/>
          <w:sz w:val="32"/>
          <w:szCs w:val="32"/>
        </w:rPr>
        <w:br w:type="page" w:clear="all"/>
      </w:r>
      <w:bookmarkEnd w:id="206"/>
      <w:r/>
      <w:bookmarkEnd w:id="207"/>
      <w:r/>
      <w:bookmarkEnd w:id="208"/>
      <w:r/>
      <w:r/>
    </w:p>
    <w:p>
      <w:pPr>
        <w:pStyle w:val="755"/>
        <w:jc w:val="center"/>
        <w:spacing w:beforeAutospacing="0" w:afterAutospacing="0" w:line="0" w:lineRule="atLeast"/>
        <w:rPr>
          <w:rFonts w:hint="eastAsia"/>
          <w:b/>
          <w:sz w:val="32"/>
          <w:szCs w:val="32"/>
        </w:rPr>
      </w:pPr>
      <w:r>
        <w:rPr>
          <w:rFonts w:hint="eastAsia"/>
          <w:b/>
          <w:sz w:val="32"/>
          <w:szCs w:val="32"/>
        </w:rPr>
      </w:r>
      <w:r/>
    </w:p>
    <w:p>
      <w:pPr>
        <w:pStyle w:val="755"/>
        <w:jc w:val="center"/>
        <w:spacing w:beforeAutospacing="0" w:afterAutospacing="0" w:line="0" w:lineRule="atLeast"/>
        <w:rPr>
          <w:rFonts w:hint="eastAsia"/>
        </w:rPr>
      </w:pPr>
      <w:r>
        <w:rPr>
          <w:rFonts w:hint="eastAsia"/>
          <w:b/>
          <w:sz w:val="32"/>
          <w:szCs w:val="32"/>
        </w:rPr>
        <w:t xml:space="preserve">投标文件目录</w:t>
      </w:r>
      <w:r/>
    </w:p>
    <w:p>
      <w:pPr>
        <w:pStyle w:val="755"/>
        <w:jc w:val="center"/>
        <w:spacing w:beforeAutospacing="0" w:afterAutospacing="0" w:line="0" w:lineRule="atLeast"/>
        <w:rPr>
          <w:rFonts w:hint="eastAsia"/>
        </w:rPr>
      </w:pPr>
      <w:r>
        <w:t xml:space="preserve"> </w:t>
      </w:r>
      <w:r/>
    </w:p>
    <w:p>
      <w:pPr>
        <w:pStyle w:val="755"/>
        <w:ind w:left="480"/>
        <w:jc w:val="both"/>
        <w:spacing w:beforeAutospacing="0" w:afterAutospacing="0" w:line="460" w:lineRule="exact"/>
        <w:rPr>
          <w:rFonts w:hint="eastAsia"/>
          <w:i/>
          <w:u w:val="single"/>
        </w:rPr>
      </w:pPr>
      <w:r/>
      <w:bookmarkStart w:id="209" w:name="_Hlk200639150"/>
      <w:r>
        <w:rPr>
          <w:rFonts w:hint="eastAsia"/>
          <w:i/>
          <w:u w:val="single"/>
        </w:rPr>
        <w:t xml:space="preserve">一、法人或者其他组织的营业执照等证明文件，自然人的身份证明</w:t>
      </w:r>
      <w:r/>
    </w:p>
    <w:p>
      <w:pPr>
        <w:pStyle w:val="755"/>
        <w:ind w:left="480"/>
        <w:jc w:val="both"/>
        <w:spacing w:beforeAutospacing="0" w:afterAutospacing="0" w:line="460" w:lineRule="exact"/>
        <w:rPr>
          <w:rFonts w:hint="eastAsia"/>
          <w:i/>
          <w:u w:val="single"/>
        </w:rPr>
      </w:pPr>
      <w:r>
        <w:rPr>
          <w:rFonts w:hint="eastAsia"/>
          <w:i/>
          <w:u w:val="single"/>
        </w:rPr>
        <w:t xml:space="preserve">二、上一年度（2025年度）的财务状况报告（财务报告至少应当包括资产负债表、利润表，距投标截止之日止，成立不足一年的投标人，可不提供财务</w:t>
      </w:r>
      <w:r>
        <w:rPr>
          <w:rFonts w:hint="eastAsia"/>
          <w:i/>
          <w:u w:val="single"/>
        </w:rPr>
        <w:t xml:space="preserve">报告)</w:t>
      </w:r>
      <w:r/>
    </w:p>
    <w:p>
      <w:pPr>
        <w:pStyle w:val="755"/>
        <w:ind w:left="480"/>
        <w:jc w:val="both"/>
        <w:spacing w:beforeAutospacing="0" w:afterAutospacing="0" w:line="460" w:lineRule="exact"/>
        <w:rPr>
          <w:rFonts w:hint="eastAsia"/>
          <w:i/>
          <w:u w:val="single"/>
        </w:rPr>
      </w:pPr>
      <w:r>
        <w:rPr>
          <w:rFonts w:hint="eastAsia"/>
          <w:i/>
          <w:u w:val="single"/>
        </w:rPr>
        <w:t xml:space="preserve">三、具备履行合同所必需的设备和专业技术能力的书面声明</w:t>
      </w:r>
      <w:r/>
    </w:p>
    <w:p>
      <w:pPr>
        <w:pStyle w:val="755"/>
        <w:ind w:left="480"/>
        <w:jc w:val="both"/>
        <w:spacing w:beforeAutospacing="0" w:afterAutospacing="0" w:line="460" w:lineRule="exact"/>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5"/>
        <w:ind w:left="480"/>
        <w:jc w:val="both"/>
        <w:spacing w:beforeAutospacing="0" w:afterAutospacing="0" w:line="460" w:lineRule="exact"/>
        <w:rPr>
          <w:rFonts w:hint="eastAsia"/>
          <w:i/>
          <w:u w:val="single"/>
        </w:rPr>
      </w:pPr>
      <w:r>
        <w:rPr>
          <w:rFonts w:hint="eastAsia"/>
          <w:i/>
          <w:u w:val="single"/>
        </w:rPr>
        <w:t xml:space="preserve">五、参加政府采购活动前 3 年内在经营活动中没有重大违法记录的书面声明</w:t>
      </w:r>
      <w:r/>
    </w:p>
    <w:p>
      <w:pPr>
        <w:pStyle w:val="755"/>
        <w:ind w:left="480"/>
        <w:jc w:val="both"/>
        <w:spacing w:beforeAutospacing="0" w:afterAutospacing="0" w:line="460" w:lineRule="exact"/>
        <w:rPr>
          <w:rFonts w:hint="eastAsia"/>
          <w:i/>
          <w:u w:val="single"/>
        </w:rPr>
      </w:pPr>
      <w:r>
        <w:rPr>
          <w:rFonts w:hint="eastAsia"/>
          <w:i/>
          <w:u w:val="single"/>
        </w:rPr>
        <w:t xml:space="preserve">六、特定资格要求的证明文件</w:t>
      </w:r>
      <w:r/>
    </w:p>
    <w:p>
      <w:pPr>
        <w:pStyle w:val="755"/>
        <w:ind w:left="480"/>
        <w:jc w:val="both"/>
        <w:spacing w:beforeAutospacing="0" w:afterAutospacing="0" w:line="460" w:lineRule="exact"/>
        <w:rPr>
          <w:rFonts w:hint="eastAsia"/>
          <w:i/>
          <w:u w:val="single"/>
        </w:rPr>
      </w:pPr>
      <w:r>
        <w:rPr>
          <w:rFonts w:hint="eastAsia"/>
          <w:i/>
          <w:u w:val="single"/>
        </w:rPr>
        <w:t xml:space="preserve">七、法人授权书</w:t>
      </w:r>
      <w:r/>
    </w:p>
    <w:p>
      <w:pPr>
        <w:pStyle w:val="755"/>
        <w:ind w:left="480"/>
        <w:jc w:val="both"/>
        <w:spacing w:beforeAutospacing="0" w:afterAutospacing="0" w:line="460" w:lineRule="exact"/>
        <w:rPr>
          <w:rFonts w:hint="eastAsia"/>
          <w:i/>
          <w:u w:val="single"/>
        </w:rPr>
      </w:pPr>
      <w:r>
        <w:rPr>
          <w:rFonts w:hint="eastAsia"/>
          <w:i/>
          <w:u w:val="single"/>
        </w:rPr>
        <w:t xml:space="preserve">八、投标函</w:t>
      </w:r>
      <w:r/>
    </w:p>
    <w:p>
      <w:pPr>
        <w:pStyle w:val="755"/>
        <w:ind w:left="480"/>
        <w:jc w:val="both"/>
        <w:spacing w:beforeAutospacing="0" w:afterAutospacing="0" w:line="460" w:lineRule="exact"/>
        <w:rPr>
          <w:rFonts w:hint="eastAsia"/>
          <w:i/>
          <w:u w:val="single"/>
        </w:rPr>
      </w:pPr>
      <w:r>
        <w:rPr>
          <w:rFonts w:hint="eastAsia"/>
          <w:i/>
          <w:u w:val="single"/>
        </w:rPr>
        <w:t xml:space="preserve">九、中小企业声明函（或残疾人福利性单位声明函、监狱企业证明函）</w:t>
      </w:r>
      <w:r/>
    </w:p>
    <w:p>
      <w:pPr>
        <w:pStyle w:val="755"/>
        <w:ind w:left="480"/>
        <w:jc w:val="both"/>
        <w:spacing w:beforeAutospacing="0" w:afterAutospacing="0" w:line="460" w:lineRule="exact"/>
        <w:rPr>
          <w:rFonts w:hint="eastAsia"/>
          <w:i/>
          <w:u w:val="single"/>
        </w:rPr>
      </w:pPr>
      <w:r>
        <w:rPr>
          <w:rFonts w:hint="eastAsia"/>
          <w:i/>
          <w:u w:val="single"/>
        </w:rPr>
        <w:t xml:space="preserve">十、关于符合本国产品标准的声明函</w:t>
      </w:r>
      <w:r/>
    </w:p>
    <w:p>
      <w:pPr>
        <w:pStyle w:val="755"/>
        <w:ind w:left="480"/>
        <w:jc w:val="both"/>
        <w:spacing w:beforeAutospacing="0" w:afterAutospacing="0" w:line="460" w:lineRule="exact"/>
        <w:rPr>
          <w:rFonts w:hint="eastAsia"/>
          <w:i/>
          <w:u w:val="single"/>
        </w:rPr>
      </w:pPr>
      <w:r>
        <w:rPr>
          <w:rFonts w:hint="eastAsia"/>
          <w:i/>
          <w:u w:val="single"/>
        </w:rPr>
        <w:t xml:space="preserve">十一投标分项报价表</w:t>
      </w:r>
      <w:r/>
    </w:p>
    <w:p>
      <w:pPr>
        <w:pStyle w:val="755"/>
        <w:ind w:left="480"/>
        <w:jc w:val="both"/>
        <w:spacing w:beforeAutospacing="0" w:afterAutospacing="0" w:line="460" w:lineRule="exact"/>
        <w:rPr>
          <w:rFonts w:hint="eastAsia"/>
          <w:i/>
          <w:u w:val="single"/>
        </w:rPr>
      </w:pPr>
      <w:r>
        <w:rPr>
          <w:rFonts w:hint="eastAsia"/>
          <w:i/>
          <w:u w:val="single"/>
        </w:rPr>
        <w:t xml:space="preserve">十二、技术要求响应及偏离表（如有）</w:t>
      </w:r>
      <w:r/>
    </w:p>
    <w:p>
      <w:pPr>
        <w:pStyle w:val="755"/>
        <w:ind w:left="480"/>
        <w:jc w:val="both"/>
        <w:spacing w:beforeAutospacing="0" w:afterAutospacing="0" w:line="460" w:lineRule="exact"/>
        <w:rPr>
          <w:rFonts w:hint="eastAsia"/>
          <w:i/>
          <w:u w:val="single"/>
        </w:rPr>
      </w:pPr>
      <w:r>
        <w:rPr>
          <w:rFonts w:hint="eastAsia"/>
          <w:i/>
          <w:u w:val="single"/>
        </w:rPr>
        <w:t xml:space="preserve">十三、商务要求响应及偏离表</w:t>
      </w:r>
      <w:r/>
    </w:p>
    <w:p>
      <w:pPr>
        <w:pStyle w:val="755"/>
        <w:ind w:left="480"/>
        <w:jc w:val="both"/>
        <w:spacing w:beforeAutospacing="0" w:afterAutospacing="0" w:line="460" w:lineRule="exact"/>
        <w:rPr>
          <w:rFonts w:hint="eastAsia"/>
          <w:i/>
          <w:u w:val="single"/>
        </w:rPr>
      </w:pPr>
      <w:r>
        <w:rPr>
          <w:rFonts w:hint="eastAsia"/>
          <w:i/>
          <w:u w:val="single"/>
        </w:rPr>
        <w:t xml:space="preserve">十四、服务承诺</w:t>
      </w:r>
      <w:r/>
    </w:p>
    <w:p>
      <w:pPr>
        <w:pStyle w:val="755"/>
        <w:ind w:left="480"/>
        <w:jc w:val="both"/>
        <w:spacing w:beforeAutospacing="0" w:afterAutospacing="0" w:line="460" w:lineRule="exact"/>
        <w:rPr>
          <w:rFonts w:hint="eastAsia"/>
          <w:i/>
          <w:u w:val="single"/>
        </w:rPr>
      </w:pPr>
      <w:r>
        <w:rPr>
          <w:rFonts w:hint="eastAsia"/>
          <w:i/>
          <w:u w:val="single"/>
        </w:rPr>
        <w:t xml:space="preserve">十五、实施方案</w:t>
      </w:r>
      <w:r/>
    </w:p>
    <w:p>
      <w:pPr>
        <w:pStyle w:val="755"/>
        <w:ind w:left="480"/>
        <w:jc w:val="both"/>
        <w:spacing w:beforeAutospacing="0" w:afterAutospacing="0" w:line="460" w:lineRule="exact"/>
        <w:rPr>
          <w:rFonts w:hint="eastAsia"/>
          <w:i/>
          <w:u w:val="single"/>
        </w:rPr>
      </w:pPr>
      <w:r>
        <w:rPr>
          <w:rFonts w:hint="eastAsia"/>
          <w:i/>
          <w:u w:val="single"/>
        </w:rPr>
        <w:t xml:space="preserve">十六、开标一览表</w:t>
      </w:r>
      <w:r/>
    </w:p>
    <w:p>
      <w:pPr>
        <w:pStyle w:val="755"/>
        <w:ind w:left="480"/>
        <w:jc w:val="both"/>
        <w:spacing w:beforeAutospacing="0" w:afterAutospacing="0" w:line="460" w:lineRule="exact"/>
        <w:rPr>
          <w:rFonts w:hint="eastAsia"/>
          <w:i/>
          <w:u w:val="single"/>
        </w:rPr>
      </w:pPr>
      <w:r>
        <w:rPr>
          <w:rFonts w:hint="eastAsia"/>
          <w:i/>
          <w:u w:val="single"/>
        </w:rPr>
        <w:t xml:space="preserve">十七、</w:t>
      </w:r>
      <w:bookmarkStart w:id="210" w:name="OLE_LINK31"/>
      <w:r/>
      <w:bookmarkStart w:id="211" w:name="OLE_LINK32"/>
      <w:r>
        <w:rPr>
          <w:rFonts w:hint="eastAsia"/>
          <w:i/>
          <w:u w:val="single"/>
        </w:rPr>
        <w:t xml:space="preserve">拟投入本项目人员一览表</w:t>
      </w:r>
      <w:r>
        <w:rPr>
          <w:rFonts w:hint="eastAsia"/>
          <w:i/>
          <w:u w:val="single"/>
        </w:rPr>
        <w:t xml:space="preserve">(格式可自拟)</w:t>
      </w:r>
      <w:r/>
    </w:p>
    <w:p>
      <w:pPr>
        <w:pStyle w:val="755"/>
        <w:ind w:left="480"/>
        <w:jc w:val="both"/>
        <w:spacing w:beforeAutospacing="0" w:afterAutospacing="0" w:line="460" w:lineRule="exact"/>
        <w:rPr>
          <w:rFonts w:hint="eastAsia"/>
          <w:i/>
          <w:u w:val="single"/>
        </w:rPr>
      </w:pPr>
      <w:r>
        <w:rPr>
          <w:rFonts w:hint="eastAsia"/>
          <w:i/>
          <w:u w:val="single"/>
        </w:rPr>
        <w:t xml:space="preserve">十八、盐城市政府采购事前信用承诺书</w:t>
      </w:r>
      <w:bookmarkEnd w:id="209"/>
      <w:r/>
      <w:bookmarkEnd w:id="210"/>
      <w:r/>
      <w:bookmarkEnd w:id="211"/>
      <w:r/>
      <w:r/>
    </w:p>
    <w:p>
      <w:pPr>
        <w:pStyle w:val="755"/>
        <w:ind w:firstLine="480"/>
        <w:jc w:val="both"/>
        <w:spacing w:beforeAutospacing="0" w:afterAutospacing="0" w:line="0" w:lineRule="atLeast"/>
        <w:rPr>
          <w:rFonts w:ascii="Arial" w:hAnsi="Arial" w:cs="Arial"/>
        </w:rPr>
      </w:pPr>
      <w:r>
        <w:rPr>
          <w:rFonts w:ascii="Arial" w:hAnsi="Arial" w:cs="Arial"/>
        </w:rPr>
      </w:r>
      <w:r/>
    </w:p>
    <w:p>
      <w:pPr>
        <w:pStyle w:val="755"/>
        <w:ind w:firstLine="480"/>
        <w:jc w:val="both"/>
        <w:spacing w:beforeAutospacing="0" w:afterAutospacing="0" w:line="0" w:lineRule="atLeast"/>
        <w:rPr>
          <w:rFonts w:hint="eastAsia"/>
        </w:rPr>
      </w:pPr>
      <w:r>
        <w:rPr>
          <w:rFonts w:hint="eastAsia"/>
        </w:rPr>
      </w:r>
      <w:r/>
    </w:p>
    <w:p>
      <w:pPr>
        <w:pStyle w:val="755"/>
        <w:ind w:firstLine="480"/>
        <w:jc w:val="both"/>
        <w:spacing w:beforeAutospacing="0" w:afterAutospacing="0" w:line="0" w:lineRule="atLeast"/>
        <w:rPr>
          <w:rFonts w:hint="eastAsia"/>
        </w:rPr>
      </w:pPr>
      <w:r>
        <w:t xml:space="preserve"> </w:t>
      </w:r>
      <w:r/>
    </w:p>
    <w:p>
      <w:pPr>
        <w:rPr>
          <w:rFonts w:hint="eastAsia"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p>
    <w:p>
      <w:pPr>
        <w:jc w:val="cente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
          <w:sz w:val="30"/>
          <w:szCs w:val="30"/>
        </w:rPr>
      </w:pPr>
      <w:r>
        <w:rPr>
          <w:rFonts w:hint="eastAsia" w:ascii="宋体" w:hAnsi="宋体" w:cs="宋体"/>
          <w:i/>
          <w:sz w:val="30"/>
          <w:szCs w:val="30"/>
        </w:rPr>
        <w:t xml:space="preserve">二、</w:t>
      </w:r>
      <w:r>
        <w:rPr>
          <w:rFonts w:hint="eastAsia" w:ascii="宋体" w:hAnsi="宋体" w:cs="宋体"/>
          <w:i/>
          <w:sz w:val="30"/>
          <w:szCs w:val="30"/>
          <w:u w:val="single"/>
        </w:rPr>
        <w:t xml:space="preserve">上一年度的财务状况报告</w:t>
      </w:r>
      <w:r/>
    </w:p>
    <w:p>
      <w:pPr>
        <w:ind w:firstLine="480"/>
        <w:spacing w:line="440" w:lineRule="exact"/>
        <w:rPr>
          <w:rFonts w:hint="eastAsia" w:ascii="宋体" w:hAnsi="宋体" w:cs="宋体"/>
          <w:sz w:val="24"/>
        </w:rPr>
      </w:pPr>
      <w:r>
        <w:rPr>
          <w:rFonts w:hint="eastAsia" w:ascii="宋体" w:hAnsi="宋体" w:cs="宋体"/>
          <w:sz w:val="24"/>
        </w:rPr>
        <w:t xml:space="preserve">提供2025年度的财务报告（财务报告至少应包括资产负债表、利润表）；距投标截止之日止，成立不足一年的供应商，可不提供财务报告）</w:t>
      </w:r>
      <w:r/>
    </w:p>
    <w:p>
      <w:pPr>
        <w:pStyle w:val="790"/>
        <w:rPr>
          <w:color w:val="auto"/>
        </w:rPr>
      </w:pPr>
      <w:r>
        <w:rPr>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三、具备履行合同所必需的设备和专业技术能力的书面声明</w:t>
      </w:r>
      <w:r/>
    </w:p>
    <w:p>
      <w:pPr>
        <w:ind w:firstLine="3534"/>
        <w:spacing w:line="440" w:lineRule="exact"/>
        <w:rPr>
          <w:rFonts w:hint="eastAsia" w:ascii="宋体" w:hAnsi="宋体" w:cs="宋体"/>
          <w:sz w:val="24"/>
        </w:rPr>
      </w:pPr>
      <w:r>
        <w:rPr>
          <w:rFonts w:hint="eastAsia" w:ascii="宋体" w:hAnsi="宋体" w:cs="宋体"/>
          <w:b/>
          <w:bCs/>
          <w:iCs/>
          <w:sz w:val="44"/>
          <w:szCs w:val="44"/>
        </w:rPr>
        <w:t xml:space="preserve">声  明</w:t>
      </w:r>
      <w:r/>
    </w:p>
    <w:p>
      <w:pPr>
        <w:ind w:firstLine="480"/>
        <w:spacing w:line="44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                              单位名称（加盖CA电子公章）：</w:t>
      </w:r>
      <w:r/>
    </w:p>
    <w:p>
      <w:pPr>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Cs/>
          <w:sz w:val="30"/>
          <w:szCs w:val="30"/>
        </w:rPr>
      </w:pPr>
      <w:r>
        <w:rPr>
          <w:rFonts w:hint="eastAsia" w:ascii="宋体" w:hAnsi="宋体" w:cs="宋体"/>
          <w:i/>
          <w:sz w:val="30"/>
          <w:szCs w:val="30"/>
        </w:rPr>
        <w:t xml:space="preserve">四、</w:t>
      </w:r>
      <w:r>
        <w:rPr>
          <w:rFonts w:hint="eastAsia" w:ascii="宋体" w:hAnsi="宋体" w:cs="宋体"/>
          <w:i/>
          <w:sz w:val="30"/>
          <w:szCs w:val="30"/>
          <w:u w:val="single"/>
        </w:rPr>
        <w:t xml:space="preserve">依法缴纳税收和社会保障资金的相关材料</w:t>
      </w:r>
      <w:r/>
    </w:p>
    <w:p>
      <w:pPr>
        <w:ind w:firstLine="480"/>
        <w:jc w:val="left"/>
        <w:rPr>
          <w:rFonts w:hint="eastAsia" w:ascii="宋体" w:hAnsi="宋体" w:cs="宋体"/>
          <w:bCs/>
          <w:iCs/>
          <w:sz w:val="28"/>
          <w:szCs w:val="28"/>
        </w:rPr>
      </w:pPr>
      <w:r>
        <w:rPr>
          <w:rFonts w:hint="eastAsia"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iCs/>
          <w:sz w:val="28"/>
          <w:szCs w:val="28"/>
        </w:rPr>
        <w:t xml:space="preserve">。</w:t>
      </w:r>
      <w:r/>
    </w:p>
    <w:p>
      <w:pPr>
        <w:pStyle w:val="790"/>
        <w:rPr>
          <w:color w:val="auto"/>
        </w:rPr>
      </w:pPr>
      <w:r>
        <w:rPr>
          <w:color w:val="auto"/>
        </w:rPr>
      </w:r>
      <w:r/>
    </w:p>
    <w:p>
      <w:pPr>
        <w:jc w:val="left"/>
        <w:rPr>
          <w:rFonts w:hint="eastAsia"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p>
    <w:p>
      <w:pPr>
        <w:spacing w:line="460" w:lineRule="exact"/>
        <w:rPr>
          <w:rFonts w:hint="eastAsia" w:ascii="宋体" w:hAnsi="宋体" w:cs="宋体"/>
          <w:b/>
          <w:bCs/>
          <w:iCs/>
          <w:sz w:val="44"/>
          <w:szCs w:val="44"/>
        </w:rPr>
      </w:pPr>
      <w:r>
        <w:rPr>
          <w:rFonts w:hint="eastAsia" w:ascii="宋体" w:hAnsi="宋体" w:cs="宋体"/>
          <w:b/>
          <w:bCs/>
          <w:iCs/>
          <w:sz w:val="44"/>
          <w:szCs w:val="44"/>
        </w:rPr>
        <w:t xml:space="preserve">               </w:t>
      </w:r>
      <w:bookmarkStart w:id="212" w:name="_Hlk200647770"/>
      <w:r>
        <w:rPr>
          <w:rFonts w:hint="eastAsia" w:ascii="宋体" w:hAnsi="宋体" w:cs="宋体"/>
          <w:b/>
          <w:bCs/>
          <w:iCs/>
          <w:sz w:val="44"/>
          <w:szCs w:val="44"/>
        </w:rPr>
        <w:t xml:space="preserve"> </w:t>
      </w:r>
      <w:r>
        <w:rPr>
          <w:rFonts w:hint="eastAsia" w:ascii="宋体" w:hAnsi="宋体" w:cs="宋体"/>
          <w:b/>
          <w:bCs/>
          <w:iCs/>
          <w:sz w:val="44"/>
          <w:szCs w:val="44"/>
        </w:rPr>
        <w:t xml:space="preserve">声  明</w:t>
      </w:r>
      <w:bookmarkEnd w:id="212"/>
      <w:r/>
      <w:r/>
    </w:p>
    <w:p>
      <w:pPr>
        <w:ind w:firstLine="480"/>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cs="宋体"/>
          <w:bCs/>
          <w:iCs/>
          <w:sz w:val="24"/>
          <w:szCs w:val="21"/>
        </w:rPr>
      </w:pPr>
      <w:r>
        <w:rPr>
          <w:rFonts w:cs="宋体"/>
          <w:bCs/>
          <w:iCs/>
          <w:sz w:val="28"/>
          <w:szCs w:val="28"/>
        </w:rPr>
        <w:t xml:space="preserve">  </w:t>
      </w:r>
      <w:r>
        <w:rPr>
          <w:rFonts w:ascii="宋体" w:hAnsi="宋体" w:cs="宋体"/>
          <w:bCs/>
          <w:iCs/>
          <w:sz w:val="24"/>
          <w:szCs w:val="21"/>
        </w:rPr>
        <w:t xml:space="preserve"> </w:t>
      </w:r>
      <w:r>
        <w:rPr>
          <w:rFonts w:hint="eastAsia" w:ascii="宋体" w:hAnsi="宋体" w:cs="宋体"/>
          <w:bCs/>
          <w:iCs/>
          <w:sz w:val="24"/>
          <w:szCs w:val="21"/>
        </w:rPr>
        <w:t xml:space="preserve">                              单位名称（加盖</w:t>
      </w:r>
      <w:r>
        <w:rPr>
          <w:rFonts w:ascii="宋体" w:hAnsi="宋体" w:cs="宋体"/>
          <w:bCs/>
          <w:iCs/>
          <w:sz w:val="24"/>
          <w:szCs w:val="21"/>
        </w:rPr>
        <w:t xml:space="preserve">CA</w:t>
      </w:r>
      <w:r>
        <w:rPr>
          <w:rFonts w:hint="eastAsia" w:ascii="宋体" w:hAnsi="宋体" w:cs="宋体"/>
          <w:bCs/>
          <w:iCs/>
          <w:sz w:val="24"/>
          <w:szCs w:val="21"/>
        </w:rPr>
        <w:t xml:space="preserve">电子公章）：</w:t>
      </w:r>
      <w:r/>
    </w:p>
    <w:p>
      <w:pPr>
        <w:spacing w:line="460" w:lineRule="exact"/>
        <w:rPr>
          <w:rFonts w:hint="eastAsia" w:ascii="宋体" w:hAnsi="宋体" w:cs="宋体"/>
          <w:bCs/>
          <w:iCs/>
          <w:sz w:val="24"/>
          <w:szCs w:val="21"/>
        </w:rPr>
      </w:pPr>
      <w:r>
        <w:rPr>
          <w:rFonts w:ascii="宋体" w:hAnsi="宋体" w:cs="宋体"/>
          <w:bCs/>
          <w:iCs/>
          <w:sz w:val="24"/>
          <w:szCs w:val="21"/>
        </w:rPr>
        <w:t xml:space="preserve">                       </w:t>
      </w:r>
      <w:r>
        <w:rPr>
          <w:rFonts w:hint="eastAsia" w:ascii="宋体" w:hAnsi="宋体" w:cs="宋体"/>
          <w:bCs/>
          <w:iCs/>
          <w:sz w:val="24"/>
          <w:szCs w:val="21"/>
        </w:rPr>
        <w:t xml:space="preserve">           </w:t>
      </w:r>
      <w:r>
        <w:rPr>
          <w:rFonts w:hint="eastAsia" w:ascii="宋体" w:hAnsi="宋体" w:cs="宋体"/>
          <w:bCs/>
          <w:iCs/>
          <w:sz w:val="24"/>
          <w:szCs w:val="21"/>
          <w:u w:val="single"/>
        </w:rPr>
        <w:t xml:space="preserve">     </w:t>
      </w:r>
      <w:r>
        <w:rPr>
          <w:rFonts w:hint="eastAsia" w:ascii="宋体" w:hAnsi="宋体" w:cs="宋体"/>
          <w:bCs/>
          <w:iCs/>
          <w:sz w:val="24"/>
          <w:szCs w:val="21"/>
        </w:rPr>
        <w:t xml:space="preserve">年</w:t>
      </w:r>
      <w:r>
        <w:rPr>
          <w:rFonts w:ascii="宋体" w:hAnsi="宋体" w:cs="宋体"/>
          <w:bCs/>
          <w:iCs/>
          <w:sz w:val="24"/>
          <w:szCs w:val="21"/>
          <w:u w:val="single"/>
        </w:rPr>
        <w:t xml:space="preserve">      </w:t>
      </w:r>
      <w:r>
        <w:rPr>
          <w:rFonts w:hint="eastAsia" w:ascii="宋体" w:hAnsi="宋体" w:cs="宋体"/>
          <w:bCs/>
          <w:iCs/>
          <w:sz w:val="24"/>
          <w:szCs w:val="21"/>
        </w:rPr>
        <w:t xml:space="preserve">月</w:t>
      </w:r>
      <w:r>
        <w:rPr>
          <w:rFonts w:ascii="宋体" w:hAnsi="宋体" w:cs="宋体"/>
          <w:bCs/>
          <w:iCs/>
          <w:sz w:val="24"/>
          <w:szCs w:val="21"/>
          <w:u w:val="single"/>
        </w:rPr>
        <w:t xml:space="preserve">      </w:t>
      </w:r>
      <w:r>
        <w:rPr>
          <w:rFonts w:hint="eastAsia" w:ascii="宋体" w:hAnsi="宋体" w:cs="宋体"/>
          <w:bCs/>
          <w:iCs/>
          <w:sz w:val="24"/>
          <w:szCs w:val="21"/>
        </w:rPr>
        <w:t xml:space="preserve">日</w:t>
      </w:r>
      <w:r/>
    </w:p>
    <w:p>
      <w:pPr>
        <w:pStyle w:val="790"/>
        <w:rPr>
          <w:color w:val="auto"/>
        </w:rPr>
      </w:pPr>
      <w:r>
        <w:rPr>
          <w:color w:val="auto"/>
        </w:rPr>
      </w:r>
      <w:r/>
    </w:p>
    <w:p>
      <w:pPr>
        <w:pStyle w:val="791"/>
        <w:ind w:firstLine="0"/>
        <w:rPr>
          <w:rFonts w:hint="eastAsia"/>
          <w:color w:val="auto"/>
        </w:rPr>
      </w:pPr>
      <w:r>
        <w:rPr>
          <w:rFonts w:hint="eastAsia"/>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六、特定资格要求的证明文件</w:t>
      </w:r>
      <w:r/>
    </w:p>
    <w:p>
      <w:pPr>
        <w:spacing w:line="460" w:lineRule="exact"/>
        <w:rPr>
          <w:rFonts w:hint="eastAsia" w:ascii="宋体" w:hAnsi="宋体" w:cs="宋体"/>
          <w:bCs/>
          <w:iCs/>
          <w:sz w:val="24"/>
          <w:szCs w:val="21"/>
        </w:rPr>
      </w:pPr>
      <w:r>
        <w:rPr>
          <w:rFonts w:hint="eastAsia" w:ascii="宋体" w:hAnsi="宋体" w:cs="宋体"/>
          <w:iCs/>
          <w:sz w:val="24"/>
          <w:szCs w:val="21"/>
        </w:rPr>
        <w:t xml:space="preserve">  如果本项目申请人的特定资格要求中要求提供的，必须提供。</w:t>
      </w:r>
      <w:r/>
    </w:p>
    <w:p>
      <w:pPr>
        <w:spacing w:line="46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791"/>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755"/>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755"/>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55"/>
        <w:ind w:firstLine="480"/>
        <w:jc w:val="both"/>
        <w:spacing w:beforeAutospacing="0" w:afterAutospacing="0" w:line="560" w:lineRule="exact"/>
        <w:tabs>
          <w:tab w:val="left" w:pos="360" w:leader="none"/>
        </w:tabs>
        <w:rPr>
          <w:rFonts w:hint="eastAsia"/>
        </w:rPr>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u w:val="single"/>
        </w:rPr>
        <w:t xml:space="preserve">JSZC-320923-YQZF-G2026-0003</w:t>
      </w:r>
      <w:r>
        <w:rPr>
          <w:rFonts w:ascii="Times New Roman" w:hAnsi="Times New Roman"/>
        </w:rPr>
        <w:t xml:space="preserve">号项目采购活动的合法代理人，以本单位名义全权处理一切与该项目采购有关的事务。</w:t>
      </w:r>
      <w:r/>
    </w:p>
    <w:p>
      <w:pPr>
        <w:pStyle w:val="755"/>
        <w:ind w:firstLine="720"/>
        <w:jc w:val="both"/>
        <w:spacing w:beforeAutospacing="0" w:afterAutospacing="0" w:line="560" w:lineRule="exact"/>
        <w:tabs>
          <w:tab w:val="left" w:pos="360" w:leader="none"/>
        </w:tabs>
        <w:rPr>
          <w:rFonts w:hint="eastAsia"/>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55"/>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55"/>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55"/>
        <w:ind w:firstLine="720"/>
        <w:jc w:val="both"/>
        <w:spacing w:beforeAutospacing="0" w:afterAutospacing="0" w:line="560" w:lineRule="exact"/>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55"/>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55"/>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日期：</w:t>
      </w:r>
      <w:bookmarkStart w:id="213" w:name="_Hlt26671380"/>
      <w:r/>
      <w:bookmarkStart w:id="214" w:name="_Hlt26955070"/>
      <w:r/>
      <w:bookmarkStart w:id="215" w:name="_格式3__银行出具的资信证明"/>
      <w:r>
        <w:rPr>
          <w:rFonts w:ascii="Times New Roman" w:hAnsi="Times New Roman"/>
          <w:u w:val="single"/>
        </w:rPr>
        <w:t xml:space="preserve">                                         </w:t>
      </w:r>
      <w:r/>
    </w:p>
    <w:p>
      <w:pPr>
        <w:pStyle w:val="755"/>
        <w:ind w:firstLine="420"/>
        <w:jc w:val="both"/>
        <w:spacing w:beforeAutospacing="0" w:afterAutospacing="0"/>
        <w:rPr>
          <w:rFonts w:hint="eastAsia"/>
        </w:rPr>
      </w:pPr>
      <w:r>
        <w:t xml:space="preserve"> </w:t>
      </w:r>
      <w:r/>
    </w:p>
    <w:p>
      <w:pPr>
        <w:pStyle w:val="755"/>
        <w:jc w:val="both"/>
        <w:spacing w:beforeAutospacing="0" w:afterAutospacing="0"/>
        <w:rPr>
          <w:rFonts w:hint="eastAsia"/>
        </w:rPr>
      </w:pPr>
      <w:r>
        <w:t xml:space="preserve"> </w:t>
      </w:r>
      <w:r/>
    </w:p>
    <w:p>
      <w:pPr>
        <w:pStyle w:val="755"/>
        <w:jc w:val="both"/>
        <w:spacing w:beforeAutospacing="0" w:afterAutospacing="0" w:line="0" w:lineRule="atLeast"/>
        <w:rPr>
          <w:rFonts w:hint="eastAsia"/>
        </w:rPr>
      </w:pPr>
      <w:r>
        <w:t xml:space="preserve"> </w:t>
      </w:r>
      <w:r/>
    </w:p>
    <w:p>
      <w:pPr>
        <w:pStyle w:val="755"/>
        <w:ind w:firstLine="3390"/>
        <w:jc w:val="both"/>
        <w:keepLines/>
        <w:keepNext/>
        <w:spacing w:before="260" w:beforeAutospacing="0" w:after="260" w:afterAutospacing="0" w:line="415" w:lineRule="auto"/>
        <w:rPr>
          <w:rFonts w:hint="eastAsia" w:ascii="黑体" w:eastAsia="黑体" w:cs="黑体"/>
          <w:sz w:val="32"/>
          <w:szCs w:val="32"/>
          <w:u w:val="single"/>
        </w:rPr>
      </w:pPr>
      <w:r>
        <w:rPr>
          <w:rFonts w:hint="eastAsia"/>
          <w:b/>
        </w:rPr>
        <w:br w:type="page" w:clear="all"/>
      </w:r>
      <w:r>
        <w:rPr>
          <w:rFonts w:hint="eastAsia" w:ascii="黑体" w:hAnsi="黑体" w:eastAsia="黑体"/>
          <w:i/>
          <w:sz w:val="32"/>
          <w:szCs w:val="32"/>
          <w:u w:val="single"/>
        </w:rPr>
        <w:t xml:space="preserve">八、投标函</w:t>
      </w:r>
      <w:r/>
    </w:p>
    <w:p>
      <w:pPr>
        <w:pStyle w:val="755"/>
        <w:spacing w:beforeAutospacing="0" w:afterAutospacing="0" w:line="440" w:lineRule="exact"/>
        <w:rPr>
          <w:rFonts w:hint="eastAsia"/>
        </w:rPr>
      </w:pPr>
      <w:r>
        <w:rPr>
          <w:rFonts w:hint="eastAsia"/>
        </w:rPr>
        <w:t xml:space="preserve">致：江苏阜宁经济开发区</w:t>
      </w:r>
      <w:r>
        <w:t xml:space="preserve">管理委员会</w:t>
      </w:r>
      <w:r/>
    </w:p>
    <w:p>
      <w:pPr>
        <w:pStyle w:val="755"/>
        <w:spacing w:beforeAutospacing="0" w:afterAutospacing="0" w:line="440" w:lineRule="exact"/>
        <w:rPr>
          <w:rFonts w:hint="eastAsia"/>
        </w:rPr>
      </w:pPr>
      <w:r>
        <w:rPr>
          <w:rFonts w:hint="eastAsia"/>
        </w:rPr>
      </w:r>
      <w:r/>
    </w:p>
    <w:p>
      <w:pPr>
        <w:pStyle w:val="755"/>
        <w:ind w:firstLine="480"/>
        <w:spacing w:beforeAutospacing="0" w:afterAutospacing="0" w:line="440" w:lineRule="exact"/>
        <w:rPr>
          <w:rFonts w:hint="eastAsia"/>
        </w:rPr>
      </w:pPr>
      <w:r>
        <w:rPr>
          <w:rFonts w:hint="eastAsia"/>
        </w:rPr>
        <w:t xml:space="preserve">根据贵方的</w:t>
      </w:r>
      <w:r>
        <w:rPr>
          <w:u w:val="single"/>
        </w:rPr>
        <w:t xml:space="preserve">JSZC-320923-YQZF-G2026-0003</w:t>
      </w:r>
      <w:r>
        <w:rPr>
          <w:rFonts w:hint="eastAsia"/>
        </w:rPr>
        <w:t xml:space="preserve">号招标文件，正式授权下述</w:t>
      </w:r>
      <w:r>
        <w:rPr>
          <w:rFonts w:hint="eastAsia"/>
          <w:color w:val="ee0000"/>
        </w:rPr>
        <w:t xml:space="preserve">签字</w:t>
      </w:r>
      <w:r>
        <w:rPr>
          <w:rFonts w:hint="eastAsia"/>
        </w:rPr>
        <w:t xml:space="preserve">人___</w:t>
      </w:r>
      <w:r>
        <w:rPr>
          <w:rFonts w:hint="eastAsia"/>
          <w:u w:val="single"/>
        </w:rPr>
        <w:t xml:space="preserve">      </w:t>
      </w:r>
      <w:r>
        <w:rPr>
          <w:rFonts w:hint="eastAsia"/>
        </w:rPr>
        <w:t xml:space="preserve"> </w:t>
      </w:r>
      <w:r>
        <w:rPr>
          <w:rFonts w:hint="eastAsia"/>
        </w:rPr>
        <w:t xml:space="preserve">(姓名)</w:t>
      </w:r>
      <w:r>
        <w:rPr>
          <w:rFonts w:hint="eastAsia"/>
        </w:rPr>
        <w:t xml:space="preserve">代表我方______________（投标人的名称），全权处理本次项目投标的有关事宜。</w:t>
      </w:r>
      <w:r/>
    </w:p>
    <w:p>
      <w:pPr>
        <w:pStyle w:val="755"/>
        <w:ind w:firstLine="480"/>
        <w:spacing w:beforeAutospacing="0" w:afterAutospacing="0" w:line="440" w:lineRule="exact"/>
        <w:rPr>
          <w:rFonts w:hint="eastAsia"/>
        </w:rPr>
      </w:pPr>
      <w:r>
        <w:rPr>
          <w:rFonts w:hint="eastAsia"/>
        </w:rPr>
        <w:t xml:space="preserve">据此函，签字人兹宣布同意如下：</w:t>
      </w:r>
      <w:r/>
    </w:p>
    <w:p>
      <w:pPr>
        <w:pStyle w:val="755"/>
        <w:ind w:firstLine="480"/>
        <w:spacing w:beforeAutospacing="0" w:afterAutospacing="0" w:line="440" w:lineRule="exact"/>
        <w:rPr>
          <w:rFonts w:hint="eastAsia"/>
        </w:rPr>
      </w:pPr>
      <w:r>
        <w:rPr>
          <w:rFonts w:hint="eastAsia"/>
        </w:rPr>
        <w:t xml:space="preserve">1.按招标文件规定的各项要求，向买方提供所需服务（包含与服务相关的货物）。</w:t>
      </w:r>
      <w:r/>
    </w:p>
    <w:p>
      <w:pPr>
        <w:pStyle w:val="755"/>
        <w:ind w:firstLine="480"/>
        <w:spacing w:beforeAutospacing="0" w:afterAutospacing="0" w:line="440" w:lineRule="exact"/>
        <w:rPr>
          <w:rFonts w:hint="eastAsia"/>
        </w:rPr>
      </w:pPr>
      <w:r>
        <w:rPr>
          <w:rFonts w:hint="eastAsia"/>
        </w:rPr>
        <w:t xml:space="preserve">2.我们完全理解贵方不一定将合同授予最低报价的投标人。</w:t>
      </w:r>
      <w:r/>
    </w:p>
    <w:p>
      <w:pPr>
        <w:pStyle w:val="755"/>
        <w:ind w:firstLine="480"/>
        <w:spacing w:beforeAutospacing="0" w:afterAutospacing="0" w:line="440" w:lineRule="exact"/>
        <w:rPr>
          <w:rFonts w:hint="eastAsia"/>
        </w:rPr>
      </w:pPr>
      <w:r>
        <w:rPr>
          <w:rFonts w:hint="eastAsia"/>
        </w:rPr>
        <w:t xml:space="preserve">3.我们已详细审核全部招标文件及其有效补充文件，我们知道必须放弃提出含糊不清或误解问题的权利。</w:t>
      </w:r>
      <w:r/>
    </w:p>
    <w:p>
      <w:pPr>
        <w:pStyle w:val="755"/>
        <w:ind w:firstLine="480"/>
        <w:spacing w:beforeAutospacing="0" w:afterAutospacing="0" w:line="440" w:lineRule="exact"/>
        <w:rPr>
          <w:rFonts w:hint="eastAsia"/>
        </w:rPr>
      </w:pPr>
      <w:r>
        <w:rPr>
          <w:rFonts w:hint="eastAsia"/>
        </w:rPr>
        <w:t xml:space="preserve">4.我们同意从规定的开标日期起遵循本投标文件，并在规定的投标有效期期满之前均具有约束力。</w:t>
      </w:r>
      <w:r/>
    </w:p>
    <w:p>
      <w:pPr>
        <w:pStyle w:val="755"/>
        <w:ind w:firstLine="480"/>
        <w:spacing w:beforeAutospacing="0" w:afterAutospacing="0" w:line="44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55"/>
        <w:ind w:firstLine="480"/>
        <w:spacing w:beforeAutospacing="0" w:afterAutospacing="0" w:line="440" w:lineRule="exact"/>
        <w:rPr>
          <w:rFonts w:hint="eastAsia"/>
        </w:rPr>
      </w:pPr>
      <w:r>
        <w:rPr>
          <w:rFonts w:hint="eastAsia"/>
        </w:rPr>
        <w:t xml:space="preserve">6.一旦我方</w:t>
      </w:r>
      <w:r>
        <w:rPr>
          <w:rFonts w:hint="eastAsia"/>
        </w:rPr>
        <w:t xml:space="preserve">中标,</w:t>
      </w:r>
      <w:r>
        <w:rPr>
          <w:rFonts w:hint="eastAsia"/>
        </w:rPr>
        <w:t xml:space="preserve">我方将根据招标文件的规定，严格履行合同的责任和</w:t>
      </w:r>
      <w:r>
        <w:rPr>
          <w:rFonts w:hint="eastAsia"/>
        </w:rPr>
        <w:t xml:space="preserve">义务,</w:t>
      </w:r>
      <w:r>
        <w:rPr>
          <w:rFonts w:hint="eastAsia"/>
        </w:rPr>
        <w:t xml:space="preserve">并保证在招标文件规定的时间完成项目，交付买方验收、使用。</w:t>
      </w:r>
      <w:r/>
    </w:p>
    <w:p>
      <w:pPr>
        <w:pStyle w:val="755"/>
        <w:ind w:firstLine="480"/>
        <w:spacing w:beforeAutospacing="0" w:afterAutospacing="0" w:line="440" w:lineRule="exact"/>
        <w:rPr>
          <w:rFonts w:hint="eastAsia"/>
        </w:rPr>
      </w:pPr>
      <w:r>
        <w:rPr>
          <w:rFonts w:hint="eastAsia"/>
        </w:rPr>
        <w:t xml:space="preserve">7.与本投标有关的正式通讯地址为：</w:t>
      </w:r>
      <w:r/>
    </w:p>
    <w:p>
      <w:pPr>
        <w:pStyle w:val="755"/>
        <w:ind w:left="420" w:firstLine="480"/>
        <w:spacing w:beforeAutospacing="0" w:afterAutospacing="0" w:line="440" w:lineRule="exact"/>
        <w:rPr>
          <w:rFonts w:hint="eastAsia"/>
        </w:rPr>
      </w:pPr>
      <w:r>
        <w:rPr>
          <w:rFonts w:hint="eastAsia"/>
        </w:rPr>
        <w:t xml:space="preserve">地          址：</w:t>
      </w:r>
      <w:r/>
    </w:p>
    <w:p>
      <w:pPr>
        <w:pStyle w:val="755"/>
        <w:ind w:left="420" w:firstLine="480"/>
        <w:spacing w:beforeAutospacing="0" w:afterAutospacing="0" w:line="440" w:lineRule="exact"/>
        <w:rPr>
          <w:rFonts w:hint="eastAsia"/>
        </w:rPr>
      </w:pPr>
      <w:r>
        <w:rPr>
          <w:rFonts w:hint="eastAsia"/>
        </w:rPr>
        <w:t xml:space="preserve">邮          编：</w:t>
      </w:r>
      <w:r/>
    </w:p>
    <w:p>
      <w:pPr>
        <w:pStyle w:val="755"/>
        <w:ind w:left="420" w:firstLine="480"/>
        <w:spacing w:beforeAutospacing="0" w:afterAutospacing="0" w:line="440" w:lineRule="exact"/>
        <w:rPr>
          <w:rFonts w:hint="eastAsia"/>
        </w:rPr>
      </w:pPr>
      <w:r>
        <w:rPr>
          <w:rFonts w:hint="eastAsia"/>
        </w:rPr>
        <w:t xml:space="preserve">电          话：</w:t>
      </w:r>
      <w:r/>
    </w:p>
    <w:p>
      <w:pPr>
        <w:pStyle w:val="755"/>
        <w:ind w:left="420" w:firstLine="480"/>
        <w:spacing w:beforeAutospacing="0" w:afterAutospacing="0" w:line="440" w:lineRule="exact"/>
        <w:rPr>
          <w:rFonts w:hint="eastAsia"/>
        </w:rPr>
      </w:pPr>
      <w:r>
        <w:rPr>
          <w:rFonts w:hint="eastAsia"/>
        </w:rPr>
        <w:t xml:space="preserve">传          真：</w:t>
      </w:r>
      <w:r/>
    </w:p>
    <w:p>
      <w:pPr>
        <w:pStyle w:val="755"/>
        <w:ind w:left="420" w:firstLine="480"/>
        <w:spacing w:beforeAutospacing="0" w:afterAutospacing="0" w:line="440" w:lineRule="exact"/>
        <w:rPr>
          <w:rFonts w:hint="eastAsia"/>
        </w:rPr>
      </w:pPr>
      <w:r>
        <w:rPr>
          <w:rFonts w:hint="eastAsia"/>
        </w:rPr>
        <w:t xml:space="preserve">投标人开户行：</w:t>
      </w:r>
      <w:r/>
    </w:p>
    <w:p>
      <w:pPr>
        <w:pStyle w:val="755"/>
        <w:ind w:left="420" w:firstLine="480"/>
        <w:spacing w:beforeAutospacing="0" w:afterAutospacing="0" w:line="440" w:lineRule="exact"/>
        <w:rPr>
          <w:rFonts w:hint="eastAsia"/>
        </w:rPr>
      </w:pPr>
      <w:r>
        <w:rPr>
          <w:rFonts w:hint="eastAsia"/>
        </w:rPr>
        <w:t xml:space="preserve">账          号： </w:t>
      </w:r>
      <w:r/>
    </w:p>
    <w:p>
      <w:pPr>
        <w:ind w:right="180" w:firstLine="840"/>
        <w:spacing w:line="560" w:lineRule="exact"/>
        <w:rPr>
          <w:rFonts w:hint="eastAsia" w:ascii="宋体" w:hAnsi="宋体"/>
          <w:sz w:val="24"/>
        </w:rPr>
      </w:pPr>
      <w:r>
        <w:rPr>
          <w:rFonts w:hint="eastAsia" w:ascii="宋体" w:hAnsi="宋体"/>
          <w:sz w:val="24"/>
        </w:rPr>
        <w:t xml:space="preserve"> 单位名称（加盖CA电子公章）：</w:t>
      </w:r>
      <w:r/>
    </w:p>
    <w:p>
      <w:pPr>
        <w:pStyle w:val="755"/>
        <w:ind w:left="420" w:firstLine="480"/>
        <w:spacing w:beforeAutospacing="0" w:afterAutospacing="0" w:line="440" w:lineRule="exact"/>
        <w:rPr>
          <w:rFonts w:hint="eastAsia"/>
        </w:rPr>
      </w:pPr>
      <w:r>
        <w:rPr>
          <w:rFonts w:hint="eastAsia"/>
        </w:rPr>
        <w:t xml:space="preserve">日 期：________年____月____日</w:t>
      </w:r>
      <w:r/>
    </w:p>
    <w:p>
      <w:pPr>
        <w:pStyle w:val="755"/>
        <w:ind w:firstLine="240"/>
        <w:jc w:val="center"/>
        <w:spacing w:beforeAutospacing="0" w:afterAutospacing="0" w:line="440" w:lineRule="exact"/>
        <w:rPr>
          <w:rFonts w:hint="eastAsia" w:ascii="黑体" w:hAnsi="黑体" w:eastAsia="黑体"/>
          <w:i/>
          <w:sz w:val="32"/>
          <w:szCs w:val="32"/>
          <w:u w:val="single"/>
        </w:rPr>
      </w:pPr>
      <w:r>
        <w:rPr>
          <w:rFonts w:hint="eastAsia" w:ascii="黑体" w:hAnsi="黑体" w:eastAsia="黑体"/>
          <w:i/>
          <w:sz w:val="32"/>
          <w:szCs w:val="32"/>
          <w:u w:val="single"/>
        </w:rPr>
        <w:t xml:space="preserve">九、中小企业声明函（服务）</w:t>
      </w:r>
      <w:r/>
    </w:p>
    <w:p>
      <w:pPr>
        <w:ind w:firstLine="432"/>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w:t>
      </w:r>
      <w:r>
        <w:rPr>
          <w:rFonts w:hint="eastAsia" w:ascii="宋体" w:hAnsi="宋体" w:cs="宋体"/>
          <w:sz w:val="24"/>
        </w:rPr>
        <w:t xml:space="preserve">(财库</w:t>
      </w:r>
      <w:r>
        <w:rPr>
          <w:rFonts w:hint="eastAsia" w:ascii="宋体" w:hAnsi="宋体" w:cs="宋体"/>
          <w:sz w:val="24"/>
        </w:rPr>
        <w:t xml:space="preserve">[2020]46</w:t>
      </w:r>
      <w:r>
        <w:rPr>
          <w:rFonts w:hint="eastAsia" w:ascii="宋体" w:hAnsi="宋体" w:cs="宋体"/>
          <w:sz w:val="24"/>
        </w:rPr>
        <w:t xml:space="preserve">号)</w:t>
      </w:r>
      <w:r>
        <w:rPr>
          <w:rFonts w:hint="eastAsia" w:ascii="宋体" w:hAnsi="宋体" w:cs="宋体"/>
          <w:sz w:val="24"/>
        </w:rPr>
        <w:t xml:space="preserve">的规定，本公司（联合体）参加</w:t>
      </w:r>
      <w:r>
        <w:rPr>
          <w:rFonts w:hint="eastAsia" w:ascii="宋体" w:hAnsi="宋体"/>
          <w:sz w:val="24"/>
          <w:szCs w:val="24"/>
        </w:rPr>
        <w:t xml:space="preserve">江苏阜宁经济开发区</w:t>
      </w:r>
      <w:r>
        <w:rPr>
          <w:rFonts w:ascii="宋体" w:hAnsi="宋体"/>
          <w:sz w:val="24"/>
          <w:szCs w:val="24"/>
        </w:rPr>
        <w:t xml:space="preserve">管理委员会</w:t>
      </w:r>
      <w:r>
        <w:rPr>
          <w:rFonts w:hint="eastAsia" w:ascii="宋体" w:hAnsi="宋体" w:cs="宋体"/>
          <w:sz w:val="24"/>
        </w:rPr>
        <w:t xml:space="preserve">的</w:t>
      </w:r>
      <w:r>
        <w:rPr>
          <w:rFonts w:hint="eastAsia" w:ascii="宋体" w:hAnsi="宋体"/>
          <w:sz w:val="24"/>
        </w:rPr>
        <w:t xml:space="preserve">采购编号为</w:t>
      </w:r>
      <w:r>
        <w:rPr>
          <w:rFonts w:ascii="宋体" w:hAnsi="宋体"/>
          <w:sz w:val="24"/>
          <w:u w:val="single"/>
        </w:rPr>
        <w:t xml:space="preserve">JSZC-320923-YQZF-G2026-0003</w:t>
      </w:r>
      <w:r>
        <w:rPr>
          <w:rFonts w:hint="eastAsia" w:ascii="宋体" w:hAnsi="宋体"/>
          <w:sz w:val="24"/>
        </w:rPr>
        <w:t xml:space="preserve">，</w:t>
      </w:r>
      <w:r>
        <w:rPr>
          <w:rFonts w:hint="eastAsia" w:ascii="宋体" w:hAnsi="宋体" w:cs="宋体"/>
          <w:sz w:val="24"/>
          <w:u w:val="single"/>
        </w:rPr>
        <w:t xml:space="preserve">跨境电商产业园专业运营服务</w:t>
      </w:r>
      <w:r>
        <w:rPr>
          <w:rFonts w:hint="eastAsia" w:ascii="宋体" w:hAnsi="宋体" w:cs="宋体"/>
          <w:sz w:val="24"/>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sz w:val="24"/>
        </w:rPr>
        <w:t xml:space="preserve">(</w:t>
      </w:r>
      <w:r>
        <w:rPr>
          <w:rFonts w:hint="eastAsia" w:ascii="宋体" w:hAnsi="宋体" w:cs="宋体"/>
          <w:sz w:val="24"/>
        </w:rPr>
        <w:t xml:space="preserve">工</w:t>
      </w:r>
      <w:r>
        <w:rPr>
          <w:rFonts w:hint="eastAsia" w:ascii="宋体" w:hAnsi="宋体" w:cs="宋体"/>
          <w:sz w:val="24"/>
        </w:rPr>
        <w:t xml:space="preserve">信部联企业</w:t>
      </w:r>
      <w:r>
        <w:rPr>
          <w:rFonts w:ascii="宋体" w:hAnsi="宋体" w:cs="宋体"/>
          <w:sz w:val="24"/>
        </w:rPr>
        <w:t xml:space="preserve">[2011]300</w:t>
      </w:r>
      <w:r>
        <w:rPr>
          <w:rFonts w:hint="eastAsia" w:ascii="宋体" w:hAnsi="宋体" w:cs="宋体"/>
          <w:sz w:val="24"/>
        </w:rPr>
        <w:t xml:space="preserve">号</w:t>
      </w:r>
      <w:r>
        <w:rPr>
          <w:rFonts w:ascii="宋体" w:hAnsi="宋体" w:cs="宋体"/>
          <w:sz w:val="24"/>
        </w:rPr>
        <w:t xml:space="preserve">)</w:t>
      </w:r>
      <w:r>
        <w:rPr>
          <w:rFonts w:hint="eastAsia" w:ascii="宋体" w:hAnsi="宋体" w:cs="宋体"/>
          <w:sz w:val="24"/>
        </w:rPr>
        <w:t xml:space="preserve">的规定，相关企业（含联合体中的中小微企业、签订分包意向协议的小微企业）的具体情况如下： </w:t>
      </w:r>
      <w:r/>
    </w:p>
    <w:p>
      <w:pPr>
        <w:ind w:firstLine="432"/>
        <w:spacing w:line="500" w:lineRule="exact"/>
        <w:rPr>
          <w:rFonts w:hint="eastAsia" w:ascii="宋体" w:hAnsi="宋体" w:cs="宋体"/>
          <w:sz w:val="24"/>
        </w:rPr>
      </w:pPr>
      <w:r>
        <w:rPr>
          <w:rFonts w:hint="eastAsia" w:ascii="宋体" w:hAnsi="宋体" w:cs="宋体"/>
          <w:sz w:val="24"/>
        </w:rPr>
        <w:t xml:space="preserve">1.</w:t>
      </w:r>
      <w:r>
        <w:rPr>
          <w:rFonts w:hint="eastAsia"/>
          <w:u w:val="single"/>
        </w:rPr>
        <w:t xml:space="preserve"> </w:t>
      </w:r>
      <w:r>
        <w:rPr>
          <w:rFonts w:hint="eastAsia" w:ascii="宋体" w:hAnsi="宋体"/>
          <w:sz w:val="24"/>
          <w:szCs w:val="24"/>
          <w:u w:val="single"/>
        </w:rPr>
        <w:t xml:space="preserve">跨境电商产业园专业运营服务</w:t>
      </w:r>
      <w:r>
        <w:rPr>
          <w:rFonts w:hint="eastAsia" w:ascii="宋体" w:hAnsi="宋体" w:cs="宋体"/>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u w:val="single"/>
        </w:rPr>
        <w:t xml:space="preserve">     （企业名称） </w:t>
      </w:r>
      <w:r>
        <w:rPr>
          <w:rFonts w:hint="eastAsia" w:ascii="宋体" w:hAnsi="宋体" w:cs="宋体"/>
          <w:sz w:val="24"/>
        </w:rPr>
        <w:t xml:space="preserve">，从业人员 </w:t>
      </w:r>
      <w:r>
        <w:rPr>
          <w:rFonts w:hint="eastAsia" w:ascii="宋体" w:hAnsi="宋体" w:cs="宋体"/>
          <w:u w:val="single"/>
        </w:rPr>
        <w:t xml:space="preserve">     </w:t>
      </w:r>
      <w:r>
        <w:rPr>
          <w:rFonts w:hint="eastAsia" w:ascii="宋体" w:hAnsi="宋体" w:cs="宋体"/>
          <w:sz w:val="24"/>
        </w:rPr>
        <w:t xml:space="preserve"> 人，营业收入为 </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numPr>
          <w:ilvl w:val="0"/>
          <w:numId w:val="5"/>
        </w:numPr>
        <w:ind w:firstLine="432"/>
        <w:spacing w:line="500" w:lineRule="exact"/>
        <w:rPr>
          <w:rFonts w:hint="eastAsia" w:ascii="宋体" w:hAnsi="宋体" w:cs="宋体"/>
          <w:sz w:val="24"/>
        </w:rPr>
      </w:pPr>
      <w:r>
        <w:rPr>
          <w:rFonts w:hint="eastAsia" w:ascii="宋体" w:hAnsi="宋体" w:cs="宋体"/>
          <w:u w:val="single"/>
        </w:rPr>
        <w:t xml:space="preserve">          （标的名称） </w:t>
      </w:r>
      <w:r>
        <w:rPr>
          <w:rFonts w:hint="eastAsia" w:ascii="宋体" w:hAnsi="宋体" w:cs="宋体"/>
          <w:sz w:val="24"/>
        </w:rPr>
        <w:t xml:space="preserve">，属于</w:t>
      </w:r>
      <w:r>
        <w:rPr>
          <w:rFonts w:hint="eastAsia" w:ascii="宋体" w:hAnsi="宋体" w:cs="宋体"/>
          <w:u w:val="single"/>
        </w:rPr>
        <w:t xml:space="preserve">    </w:t>
      </w:r>
      <w:r>
        <w:rPr>
          <w:rFonts w:hint="eastAsia" w:ascii="宋体" w:hAnsi="宋体" w:cs="宋体"/>
          <w:sz w:val="24"/>
        </w:rPr>
        <w:t xml:space="preserve"> 行业；承接企业为</w:t>
      </w:r>
      <w:r>
        <w:rPr>
          <w:rFonts w:hint="eastAsia" w:ascii="宋体" w:hAnsi="宋体" w:cs="宋体"/>
          <w:u w:val="single"/>
        </w:rPr>
        <w:t xml:space="preserve">    （企业名称） </w:t>
      </w:r>
      <w:r>
        <w:rPr>
          <w:rFonts w:hint="eastAsia" w:ascii="宋体" w:hAnsi="宋体" w:cs="宋体"/>
          <w:sz w:val="24"/>
        </w:rPr>
        <w:t xml:space="preserve">，从业人员</w:t>
      </w:r>
      <w:r>
        <w:rPr>
          <w:rFonts w:hint="eastAsia" w:ascii="宋体" w:hAnsi="宋体" w:cs="宋体"/>
          <w:u w:val="single"/>
        </w:rPr>
        <w:t xml:space="preserve">       </w:t>
      </w:r>
      <w:r>
        <w:rPr>
          <w:rFonts w:hint="eastAsia" w:ascii="宋体" w:hAnsi="宋体" w:cs="宋体"/>
          <w:sz w:val="24"/>
        </w:rPr>
        <w:t xml:space="preserve"> 人，营业收入为</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32"/>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32"/>
        <w:jc w:val="right"/>
        <w:spacing w:line="500" w:lineRule="exact"/>
        <w:rPr>
          <w:rFonts w:hint="eastAsia" w:ascii="宋体" w:hAnsi="宋体" w:cs="宋体"/>
          <w:sz w:val="24"/>
        </w:rPr>
      </w:pPr>
      <w:r>
        <w:rPr>
          <w:rFonts w:hint="eastAsia" w:ascii="宋体" w:hAnsi="宋体" w:cs="宋体"/>
          <w:sz w:val="24"/>
        </w:rPr>
        <w:t xml:space="preserve">企业名称（加盖CA电子公章）：</w:t>
      </w:r>
      <w:r/>
    </w:p>
    <w:p>
      <w:pPr>
        <w:ind w:firstLine="432"/>
        <w:jc w:val="center"/>
        <w:spacing w:line="5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日  期</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备注：</w:t>
      </w:r>
      <w:r/>
    </w:p>
    <w:p>
      <w:pPr>
        <w:ind w:firstLine="432"/>
        <w:spacing w:line="500" w:lineRule="exact"/>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32"/>
        <w:spacing w:line="500" w:lineRule="exact"/>
        <w:rPr>
          <w:rFonts w:hint="eastAsia" w:ascii="宋体" w:hAnsi="宋体" w:cs="宋体"/>
          <w:sz w:val="24"/>
        </w:rPr>
      </w:pPr>
      <w:r>
        <w:rPr>
          <w:rFonts w:hint="eastAsia" w:ascii="宋体" w:hAnsi="宋体" w:cs="宋体"/>
          <w:sz w:val="24"/>
        </w:rPr>
        <w:t xml:space="preserve">2.供应商必须如实填写声明函，未填写或未提供的视为未实质性响应。</w:t>
      </w:r>
      <w:r/>
    </w:p>
    <w:p>
      <w:pPr>
        <w:ind w:firstLine="432"/>
        <w:spacing w:line="500" w:lineRule="exact"/>
        <w:rPr>
          <w:rFonts w:hint="eastAsia" w:ascii="宋体" w:hAnsi="宋体" w:cs="宋体"/>
          <w:sz w:val="24"/>
        </w:rPr>
      </w:pPr>
      <w:r>
        <w:rPr>
          <w:rFonts w:hint="eastAsia" w:ascii="宋体" w:hAnsi="宋体" w:cs="宋体"/>
          <w:sz w:val="24"/>
        </w:rPr>
        <w:t xml:space="preserve">3.供应商</w:t>
      </w:r>
      <w:r>
        <w:rPr>
          <w:rFonts w:ascii="宋体" w:hAnsi="宋体" w:cs="宋体"/>
          <w:sz w:val="24"/>
        </w:rPr>
        <w:t xml:space="preserve">提供声明函内容不实的，属于提供虚假材料谋取中标、成交，依照《中华人民共和国政府采购法》 等国家有关规定追究相应责任</w:t>
      </w:r>
      <w:r>
        <w:rPr>
          <w:rFonts w:hint="eastAsia" w:ascii="宋体" w:hAnsi="宋体" w:cs="宋体"/>
          <w:sz w:val="24"/>
        </w:rPr>
        <w:t xml:space="preserve">。</w:t>
      </w:r>
      <w:r/>
    </w:p>
    <w:p>
      <w:pPr>
        <w:ind w:firstLine="432"/>
        <w:spacing w:line="500" w:lineRule="exact"/>
        <w:rPr>
          <w:rFonts w:hint="eastAsia" w:hAnsi="宋体" w:cs="五"/>
          <w:b/>
        </w:rPr>
      </w:pPr>
      <w:r>
        <w:rPr>
          <w:rFonts w:hint="eastAsia" w:ascii="宋体" w:hAnsi="宋体" w:cs="宋体"/>
          <w:sz w:val="24"/>
        </w:rPr>
        <w:t xml:space="preserve">4.中标供应商的声明函将随中标结果同时公告，接受社会监督</w:t>
      </w:r>
      <w:r>
        <w:rPr>
          <w:rFonts w:hint="eastAsia" w:hAnsi="宋体" w:cs="五"/>
          <w:b/>
        </w:rPr>
        <w:t xml:space="preserve">。</w:t>
      </w:r>
      <w:r/>
    </w:p>
    <w:p>
      <w:pPr>
        <w:pStyle w:val="729"/>
        <w:ind w:firstLine="1897"/>
        <w:rPr>
          <w:rFonts w:hint="eastAsia" w:hAnsi="宋体" w:cs="五"/>
          <w:b/>
        </w:rPr>
      </w:pPr>
      <w:r>
        <w:rPr>
          <w:rFonts w:hint="eastAsia" w:hAnsi="宋体" w:cs="五"/>
          <w:b/>
        </w:rPr>
      </w:r>
      <w:r/>
    </w:p>
    <w:p>
      <w:pPr>
        <w:pStyle w:val="729"/>
        <w:ind w:firstLine="2319"/>
        <w:rPr>
          <w:rFonts w:hint="eastAsia" w:hAnsi="宋体" w:cs="五"/>
          <w:b/>
        </w:rPr>
      </w:pPr>
      <w:r>
        <w:rPr>
          <w:rFonts w:hint="eastAsia" w:hAnsi="宋体" w:cs="五"/>
          <w:b/>
        </w:rPr>
      </w:r>
      <w:r/>
    </w:p>
    <w:p>
      <w:pPr>
        <w:pStyle w:val="729"/>
        <w:ind w:firstLine="2319"/>
        <w:rPr>
          <w:rFonts w:hint="eastAsia" w:hAnsi="宋体" w:cs="五"/>
          <w:b/>
        </w:rPr>
      </w:pPr>
      <w:r>
        <w:rPr>
          <w:rFonts w:hint="eastAsia" w:hAnsi="宋体" w:cs="五"/>
          <w:b/>
        </w:rPr>
      </w:r>
      <w:r/>
    </w:p>
    <w:p>
      <w:pPr>
        <w:pStyle w:val="729"/>
        <w:ind w:firstLine="2319"/>
        <w:rPr>
          <w:rFonts w:hint="eastAsia" w:hAnsi="宋体"/>
        </w:rPr>
      </w:pPr>
      <w:r>
        <w:rPr>
          <w:rFonts w:hint="eastAsia" w:hAnsi="宋体" w:cs="五"/>
          <w:b/>
        </w:rPr>
        <w:t xml:space="preserve">残疾人福利性单位声明函（如有）</w:t>
      </w:r>
      <w:r/>
    </w:p>
    <w:p>
      <w:pPr>
        <w:spacing w:line="480" w:lineRule="atLeast"/>
        <w:rPr>
          <w:rFonts w:hint="eastAsia" w:ascii="宋体" w:hAnsi="宋体"/>
          <w:b/>
          <w:sz w:val="32"/>
          <w:szCs w:val="32"/>
        </w:rPr>
      </w:pPr>
      <w:r>
        <w:rPr>
          <w:rFonts w:hint="eastAsia" w:ascii="宋体" w:hAnsi="宋体"/>
          <w:b/>
          <w:sz w:val="32"/>
          <w:szCs w:val="32"/>
        </w:rPr>
      </w:r>
      <w:r/>
    </w:p>
    <w:p>
      <w:pPr>
        <w:ind w:firstLine="2560"/>
        <w:spacing w:line="480" w:lineRule="atLeast"/>
        <w:rPr>
          <w:rFonts w:hint="eastAsia" w:ascii="宋体" w:hAnsi="宋体"/>
          <w:sz w:val="32"/>
          <w:szCs w:val="32"/>
        </w:rPr>
      </w:pPr>
      <w:r>
        <w:rPr>
          <w:rFonts w:ascii="宋体" w:hAnsi="宋体"/>
          <w:sz w:val="32"/>
          <w:szCs w:val="32"/>
        </w:rPr>
        <w:t xml:space="preserve">残疾人福利性单位声明函</w:t>
      </w:r>
      <w:r/>
    </w:p>
    <w:p>
      <w:pPr>
        <w:ind w:firstLine="1928"/>
        <w:spacing w:line="480" w:lineRule="atLeast"/>
        <w:rPr>
          <w:rFonts w:hint="eastAsia" w:ascii="宋体" w:hAnsi="宋体"/>
          <w:b/>
          <w:sz w:val="32"/>
          <w:szCs w:val="32"/>
        </w:rPr>
      </w:pPr>
      <w:r>
        <w:rPr>
          <w:rFonts w:hint="eastAsia" w:ascii="宋体" w:hAnsi="宋体"/>
          <w:b/>
          <w:sz w:val="32"/>
          <w:szCs w:val="32"/>
        </w:rPr>
      </w:r>
      <w:r/>
    </w:p>
    <w:p>
      <w:pPr>
        <w:ind w:firstLine="480"/>
        <w:spacing w:line="480" w:lineRule="atLeast"/>
        <w:rPr>
          <w:rFonts w:hint="eastAsia" w:ascii="宋体" w:hAnsi="宋体" w:cs="Courier New"/>
          <w:sz w:val="24"/>
        </w:rPr>
      </w:pPr>
      <w:r>
        <w:rPr>
          <w:rFonts w:ascii="宋体" w:hAnsi="宋体" w:cs="Courier New"/>
          <w:sz w:val="24"/>
        </w:rPr>
        <w:t xml:space="preserve">本单位郑重声明，根据《</w:t>
      </w:r>
      <w:r>
        <w:rPr>
          <w:rFonts w:ascii="宋体" w:hAnsi="宋体" w:cs="Courier New"/>
          <w:sz w:val="24"/>
        </w:rPr>
        <w:t xml:space="preserve">财政部  民政部</w:t>
      </w:r>
      <w:r>
        <w:rPr>
          <w:rFonts w:ascii="宋体" w:hAnsi="宋体" w:cs="Courier New"/>
          <w:sz w:val="24"/>
        </w:rPr>
        <w:t xml:space="preserve">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江苏阜宁经济开发区</w:t>
      </w:r>
      <w:r>
        <w:rPr>
          <w:rFonts w:ascii="宋体" w:hAnsi="宋体" w:cs="宋体"/>
          <w:sz w:val="24"/>
          <w:u w:val="single"/>
        </w:rPr>
        <w:t xml:space="preserve">管理委员会</w:t>
      </w:r>
      <w:r>
        <w:rPr>
          <w:rFonts w:ascii="宋体" w:hAnsi="宋体" w:cs="Courier New"/>
          <w:sz w:val="24"/>
        </w:rPr>
        <w:t xml:space="preserve">单位</w:t>
      </w:r>
      <w:r>
        <w:rPr>
          <w:rFonts w:hint="eastAsia" w:ascii="宋体" w:hAnsi="宋体" w:cs="宋体"/>
          <w:sz w:val="24"/>
        </w:rPr>
        <w:t xml:space="preserve">的采购文件编号为</w:t>
      </w:r>
      <w:r>
        <w:rPr>
          <w:rFonts w:ascii="宋体" w:hAnsi="宋体" w:cs="Courier New"/>
          <w:sz w:val="24"/>
          <w:u w:val="single"/>
        </w:rPr>
        <w:t xml:space="preserve">JSZC-320923-YQZF-G2026-0003</w:t>
      </w:r>
      <w:r>
        <w:rPr>
          <w:rFonts w:hint="eastAsia" w:ascii="宋体" w:hAnsi="宋体" w:cs="宋体"/>
          <w:sz w:val="24"/>
        </w:rPr>
        <w:t xml:space="preserve">的</w:t>
      </w:r>
      <w:r>
        <w:rPr>
          <w:rFonts w:hint="eastAsia" w:ascii="宋体" w:hAnsi="宋体" w:cs="宋体"/>
          <w:sz w:val="24"/>
          <w:u w:val="single"/>
        </w:rPr>
        <w:t xml:space="preserve">跨境电商产业园专业运营服务</w:t>
      </w:r>
      <w:r>
        <w:rPr>
          <w:rFonts w:ascii="宋体" w:hAnsi="宋体" w:cs="Courier New"/>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sz w:val="24"/>
        </w:rPr>
      </w:pPr>
      <w:r>
        <w:rPr>
          <w:rFonts w:ascii="宋体" w:hAnsi="宋体" w:cs="Courier New"/>
          <w:sz w:val="24"/>
        </w:rPr>
        <w:t xml:space="preserve">本单位对上述声明的真实性负责。如有虚假，将依法承担相应责任。</w:t>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hint="eastAsia" w:ascii="宋体" w:hAnsi="宋体" w:cs="宋体"/>
          <w:sz w:val="24"/>
        </w:rPr>
        <w:t xml:space="preserve">供应商全称（加盖</w:t>
      </w:r>
      <w:r>
        <w:rPr>
          <w:rFonts w:ascii="宋体" w:hAnsi="宋体" w:cs="Courier New"/>
          <w:sz w:val="24"/>
        </w:rPr>
        <w:t xml:space="preserve">CA</w:t>
      </w:r>
      <w:r>
        <w:rPr>
          <w:rFonts w:hint="eastAsia" w:ascii="宋体" w:hAnsi="宋体" w:cs="宋体"/>
          <w:sz w:val="24"/>
        </w:rPr>
        <w:t xml:space="preserve">电子公章）</w:t>
      </w:r>
      <w:r>
        <w:rPr>
          <w:rFonts w:ascii="宋体" w:hAnsi="宋体" w:cs="Courier New"/>
          <w:sz w:val="24"/>
        </w:rPr>
        <w:t xml:space="preserve">：</w:t>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日 期：</w:t>
      </w:r>
      <w:r/>
    </w:p>
    <w:p>
      <w:pPr>
        <w:pStyle w:val="730"/>
      </w:pPr>
      <w:r/>
      <w:r/>
    </w:p>
    <w:p>
      <w:pPr>
        <w:pStyle w:val="730"/>
      </w:pPr>
      <w:r/>
      <w:r/>
    </w:p>
    <w:p>
      <w:pPr>
        <w:pStyle w:val="730"/>
      </w:pPr>
      <w:r/>
      <w:r/>
    </w:p>
    <w:p>
      <w:pPr>
        <w:pStyle w:val="730"/>
      </w:pPr>
      <w:r/>
      <w:r/>
    </w:p>
    <w:p>
      <w:pPr>
        <w:pStyle w:val="730"/>
      </w:pPr>
      <w:r/>
      <w:r/>
    </w:p>
    <w:p>
      <w:pPr>
        <w:pStyle w:val="730"/>
      </w:p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1920"/>
        <w:spacing w:line="360" w:lineRule="auto"/>
        <w:rPr>
          <w:rFonts w:hint="eastAsia" w:ascii="黑体" w:hAnsi="宋体" w:eastAsia="黑体"/>
          <w:sz w:val="32"/>
          <w:szCs w:val="32"/>
        </w:rPr>
      </w:pPr>
      <w:r>
        <w:rPr>
          <w:rFonts w:hint="eastAsia" w:ascii="黑体" w:hAnsi="宋体" w:eastAsia="黑体"/>
          <w:sz w:val="32"/>
          <w:szCs w:val="32"/>
        </w:rPr>
        <w:t xml:space="preserve">属于监狱企业的证明文件（如有）</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w:t>
      </w:r>
      <w:r>
        <w:rPr>
          <w:rFonts w:ascii="宋体" w:hAnsi="宋体" w:cs="Arial"/>
          <w:sz w:val="28"/>
          <w:szCs w:val="28"/>
        </w:rPr>
        <w:t xml:space="preserve">(含新疆生产建设兵团)</w:t>
      </w:r>
      <w:r>
        <w:rPr>
          <w:rFonts w:ascii="宋体" w:hAnsi="宋体" w:cs="Arial"/>
          <w:sz w:val="28"/>
          <w:szCs w:val="28"/>
        </w:rPr>
        <w:t xml:space="preserve">出具的属于监狱企业的证明文件</w:t>
      </w:r>
      <w:r/>
    </w:p>
    <w:p>
      <w:pPr>
        <w:ind w:firstLine="560"/>
        <w:jc w:val="left"/>
        <w:spacing w:line="440" w:lineRule="exact"/>
        <w:widowControl/>
        <w:rPr>
          <w:rFonts w:hint="eastAsia" w:ascii="宋体" w:hAnsi="宋体" w:cs="Arial"/>
          <w:sz w:val="28"/>
          <w:szCs w:val="28"/>
        </w:rPr>
      </w:pPr>
      <w:r>
        <w:rPr>
          <w:rFonts w:hint="eastAsia" w:ascii="宋体" w:hAnsi="宋体" w:cs="Arial"/>
          <w:sz w:val="28"/>
          <w:szCs w:val="28"/>
        </w:rPr>
      </w:r>
      <w:r/>
    </w:p>
    <w:p>
      <w:r/>
      <w:r/>
    </w:p>
    <w:p>
      <w:r/>
      <w:r/>
    </w:p>
    <w:p>
      <w:pPr>
        <w:pStyle w:val="791"/>
        <w:rPr>
          <w:rFonts w:hint="eastAsia"/>
          <w:color w:val="auto"/>
          <w:sz w:val="28"/>
          <w:szCs w:val="28"/>
        </w:rPr>
      </w:pPr>
      <w:r>
        <w:rPr>
          <w:rFonts w:hint="eastAsia"/>
          <w:color w:val="auto"/>
          <w:sz w:val="28"/>
          <w:szCs w:val="28"/>
        </w:rPr>
      </w:r>
      <w:r/>
    </w:p>
    <w:p>
      <w:pPr>
        <w:pStyle w:val="791"/>
        <w:rPr>
          <w:rFonts w:hint="eastAsia"/>
          <w:color w:val="auto"/>
          <w:sz w:val="24"/>
        </w:rPr>
      </w:pPr>
      <w:r>
        <w:rPr>
          <w:rFonts w:hint="eastAsia"/>
          <w:color w:val="auto"/>
          <w:sz w:val="24"/>
        </w:rPr>
      </w:r>
      <w:r/>
    </w:p>
    <w:p>
      <w:pPr>
        <w:jc w:val="left"/>
        <w:spacing w:line="460" w:lineRule="exact"/>
        <w:sectPr>
          <w:footnotePr/>
          <w:endnotePr/>
          <w:type w:val="nextPage"/>
          <w:pgSz w:w="11906" w:h="16838" w:orient="portrait"/>
          <w:pgMar w:top="1100" w:right="1349" w:bottom="1440" w:left="1349" w:header="851" w:footer="992" w:gutter="0"/>
          <w:cols w:num="1" w:sep="0" w:space="720" w:equalWidth="1"/>
          <w:docGrid w:linePitch="360"/>
        </w:sectPr>
      </w:pPr>
      <w:r/>
      <w:r/>
    </w:p>
    <w:p>
      <w:pPr>
        <w:pStyle w:val="755"/>
        <w:jc w:val="center"/>
        <w:spacing w:beforeAutospacing="0" w:afterAutospacing="0"/>
        <w:rPr>
          <w:rFonts w:ascii="Calibri" w:hAnsi="Calibri"/>
        </w:rPr>
      </w:pPr>
      <w:r/>
      <w:bookmarkStart w:id="216" w:name="_Hlk163142766"/>
      <w:r/>
      <w:bookmarkEnd w:id="213"/>
      <w:r/>
      <w:bookmarkEnd w:id="214"/>
      <w:r/>
      <w:bookmarkEnd w:id="215"/>
      <w:r>
        <w:rPr>
          <w:rFonts w:hint="eastAsia" w:ascii="黑体" w:hAnsi="黑体" w:eastAsia="黑体"/>
          <w:b/>
          <w:sz w:val="32"/>
          <w:szCs w:val="32"/>
        </w:rPr>
        <w:t xml:space="preserve"> </w:t>
      </w:r>
      <w:r>
        <w:rPr>
          <w:rFonts w:ascii="黑体" w:hAnsi="黑体" w:eastAsia="黑体"/>
          <w:b/>
          <w:sz w:val="32"/>
          <w:szCs w:val="32"/>
        </w:rPr>
        <w:t xml:space="preserve">      </w:t>
      </w:r>
      <w:bookmarkStart w:id="217" w:name="_Hlk200640734"/>
      <w:r>
        <w:rPr>
          <w:rFonts w:ascii="黑体" w:eastAsia="黑体" w:cs="黑体"/>
          <w:b/>
          <w:bCs/>
          <w:sz w:val="32"/>
          <w:szCs w:val="32"/>
        </w:rPr>
        <w:t xml:space="preserve"> </w:t>
      </w:r>
      <w:bookmarkStart w:id="218" w:name="OLE_LINK60"/>
      <w:r>
        <w:rPr>
          <w:rFonts w:ascii="黑体" w:eastAsia="黑体" w:cs="黑体"/>
          <w:b/>
          <w:bCs/>
          <w:sz w:val="32"/>
          <w:szCs w:val="32"/>
        </w:rPr>
        <w:t xml:space="preserve">十、关于符合本国产品标准的声明函（采购包号：**）</w:t>
      </w:r>
      <w:r>
        <w:rPr>
          <w:rFonts w:ascii="黑体" w:eastAsia="黑体" w:cs="黑体"/>
          <w:b/>
          <w:bCs/>
          <w:sz w:val="32"/>
          <w:szCs w:val="32"/>
        </w:rPr>
        <w:br/>
      </w:r>
      <w:r>
        <w:rPr>
          <w:rFonts w:hint="eastAsia" w:ascii="黑体" w:eastAsia="黑体" w:cs="黑体"/>
          <w:b/>
          <w:bCs/>
          <w:sz w:val="32"/>
          <w:szCs w:val="32"/>
        </w:rPr>
        <w:t xml:space="preserve"> </w:t>
      </w:r>
      <w:r>
        <w:rPr>
          <w:rFonts w:hint="eastAsia" w:ascii="黑体" w:eastAsia="黑体" w:cs="黑体"/>
          <w:b/>
          <w:bCs/>
          <w:color w:val="ee0000"/>
          <w:sz w:val="32"/>
          <w:szCs w:val="32"/>
        </w:rPr>
        <w:t xml:space="preserve">    </w:t>
      </w:r>
      <w:r>
        <w:rPr>
          <w:rFonts w:hint="eastAsia" w:ascii="黑体" w:eastAsia="黑体" w:cs="黑体"/>
          <w:b/>
          <w:bCs/>
          <w:color w:val="ee0000"/>
          <w:sz w:val="28"/>
          <w:szCs w:val="28"/>
        </w:rPr>
        <w:t xml:space="preserve">（</w:t>
      </w:r>
      <w:r>
        <w:rPr>
          <w:rFonts w:ascii="黑体" w:eastAsia="黑体" w:cs="黑体"/>
          <w:b/>
          <w:bCs/>
          <w:color w:val="ee0000"/>
          <w:sz w:val="28"/>
          <w:szCs w:val="28"/>
        </w:rPr>
        <w:t xml:space="preserve">本项目属于服务类，此声明函投标时供应商无需提供</w:t>
      </w:r>
      <w:r>
        <w:rPr>
          <w:rFonts w:hint="eastAsia" w:ascii="黑体" w:eastAsia="黑体" w:cs="黑体"/>
          <w:b/>
          <w:bCs/>
          <w:color w:val="ee0000"/>
          <w:sz w:val="28"/>
          <w:szCs w:val="28"/>
        </w:rPr>
        <w:t xml:space="preserve">）</w:t>
      </w:r>
      <w:r>
        <w:rPr>
          <w:rFonts w:ascii="Arial" w:hAnsi="Arial" w:cs="Arial"/>
        </w:rPr>
        <w:t xml:space="preserve"> </w:t>
      </w:r>
      <w:r/>
    </w:p>
    <w:p>
      <w:pPr>
        <w:ind w:firstLine="420"/>
        <w:rPr>
          <w:rFonts w:hint="eastAsia" w:ascii="宋体" w:hAnsi="宋体" w:cs="宋体"/>
          <w:sz w:val="24"/>
          <w:szCs w:val="24"/>
        </w:rPr>
      </w:pPr>
      <w:r>
        <w:rPr>
          <w:rFonts w:hint="eastAsia" w:ascii="宋体" w:hAnsi="宋体" w:cs="宋体"/>
          <w:sz w:val="24"/>
          <w:szCs w:val="24"/>
        </w:rPr>
      </w:r>
      <w:r/>
    </w:p>
    <w:p>
      <w:pPr>
        <w:ind w:firstLine="420"/>
        <w:rPr>
          <w:rFonts w:hint="eastAsia" w:ascii="宋体" w:hAnsi="宋体" w:cs="宋体"/>
          <w:sz w:val="24"/>
          <w:szCs w:val="24"/>
        </w:rPr>
      </w:pPr>
      <w:r>
        <w:rPr>
          <w:rFonts w:hint="eastAsia" w:ascii="宋体" w:hAnsi="宋体" w:cs="宋体"/>
          <w:sz w:val="24"/>
          <w:szCs w:val="24"/>
        </w:rPr>
      </w:r>
      <w:r/>
    </w:p>
    <w:p>
      <w:pPr>
        <w:ind w:firstLine="420"/>
        <w:rPr>
          <w:rFonts w:ascii="Calibri" w:hAnsi="Calibri"/>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1.</w:t>
      </w:r>
      <w:r>
        <w:rPr>
          <w:rFonts w:ascii="宋体" w:hAnsi="宋体" w:cs="宋体"/>
          <w:sz w:val="24"/>
          <w:szCs w:val="24"/>
          <w:u w:val="single"/>
          <w:shd w:val="clear" w:color="auto" w:fill="ffffff"/>
        </w:rPr>
        <w:t xml:space="preserve">（产品名称1）</w:t>
      </w:r>
      <w:r>
        <w:rPr>
          <w:rFonts w:ascii="宋体" w:hAnsi="宋体" w:cs="宋体"/>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 （产品名称1）</w:t>
      </w:r>
      <w:r>
        <w:rPr>
          <w:rFonts w:ascii="宋体" w:hAnsi="宋体" w:cs="宋体"/>
          <w:sz w:val="24"/>
          <w:szCs w:val="24"/>
          <w:u w:val="single"/>
          <w:shd w:val="clear" w:color="auto" w:fill="ffffff"/>
        </w:rPr>
        <w:t xml:space="preserve"> </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trike/>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trike/>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trike/>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2.</w:t>
      </w:r>
      <w:r>
        <w:rPr>
          <w:rFonts w:ascii="宋体" w:hAnsi="宋体" w:cs="宋体"/>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spacing w:before="30" w:after="30"/>
        <w:rPr>
          <w:rFonts w:ascii="Calibri" w:hAnsi="Calibri"/>
          <w:sz w:val="24"/>
          <w:szCs w:val="24"/>
        </w:rPr>
      </w:pPr>
      <w:r>
        <w:rPr>
          <w:rFonts w:ascii="宋体" w:hAnsi="宋体" w:cs="宋体"/>
          <w:sz w:val="24"/>
          <w:szCs w:val="24"/>
        </w:rPr>
        <w:t xml:space="preserve"> </w:t>
      </w:r>
      <w:r/>
    </w:p>
    <w:p>
      <w:pPr>
        <w:ind w:right="480" w:firstLine="3720"/>
        <w:spacing w:before="30" w:after="30"/>
        <w:rPr>
          <w:rFonts w:ascii="Calibri" w:hAnsi="Calibri"/>
          <w:sz w:val="24"/>
          <w:szCs w:val="24"/>
        </w:rPr>
      </w:pPr>
      <w:r>
        <w:rPr>
          <w:rFonts w:ascii="宋体" w:hAnsi="宋体" w:cs="宋体"/>
          <w:sz w:val="24"/>
          <w:szCs w:val="24"/>
          <w:shd w:val="clear" w:color="auto" w:fill="ffffff"/>
        </w:rPr>
        <w:t xml:space="preserve">公司（单位）名称（盖章）：　</w:t>
      </w:r>
      <w:r/>
    </w:p>
    <w:p>
      <w:pPr>
        <w:jc w:val="center"/>
        <w:spacing w:before="30" w:after="30"/>
        <w:rPr>
          <w:rFonts w:ascii="Calibri" w:hAnsi="Calibri"/>
          <w:sz w:val="24"/>
          <w:szCs w:val="24"/>
        </w:rPr>
      </w:pPr>
      <w:r>
        <w:rPr>
          <w:rFonts w:ascii="宋体" w:hAnsi="宋体" w:cs="宋体"/>
          <w:sz w:val="24"/>
          <w:szCs w:val="24"/>
          <w:shd w:val="clear" w:color="auto" w:fill="ffffff"/>
        </w:rPr>
        <w:t xml:space="preserve">                                日期：　   年　  月　  日         </w:t>
      </w:r>
      <w:r/>
    </w:p>
    <w:p>
      <w:pPr>
        <w:spacing w:before="30" w:after="30"/>
        <w:rPr>
          <w:rFonts w:ascii="Calibri" w:hAnsi="Calibri"/>
          <w:sz w:val="24"/>
          <w:szCs w:val="24"/>
        </w:rPr>
      </w:pPr>
      <w:r>
        <w:rPr>
          <w:rFonts w:ascii="宋体" w:hAnsi="宋体" w:cs="宋体"/>
          <w:sz w:val="24"/>
          <w:szCs w:val="24"/>
          <w:shd w:val="clear" w:color="auto" w:fill="ffffff"/>
        </w:rPr>
        <w:t xml:space="preserve">__________________</w:t>
      </w:r>
      <w:r/>
    </w:p>
    <w:p>
      <w:pPr>
        <w:spacing w:before="30" w:after="30"/>
        <w:rPr>
          <w:rFonts w:ascii="Calibri" w:hAnsi="Calibri"/>
          <w:sz w:val="24"/>
          <w:szCs w:val="24"/>
        </w:rPr>
      </w:pPr>
      <w:r>
        <w:rPr>
          <w:rFonts w:ascii="宋体" w:hAnsi="宋体" w:cs="宋体"/>
          <w:sz w:val="24"/>
          <w:szCs w:val="24"/>
          <w:shd w:val="clear" w:color="auto" w:fill="ffffff"/>
        </w:rPr>
        <w:t xml:space="preserve">1.产品如有型号，请在“产品名称”栏一并填写。</w:t>
      </w:r>
      <w:r/>
    </w:p>
    <w:p>
      <w:pPr>
        <w:spacing w:before="30" w:after="30"/>
        <w:rPr>
          <w:rFonts w:ascii="Calibri" w:hAnsi="Calibri"/>
          <w:sz w:val="24"/>
          <w:szCs w:val="24"/>
        </w:rPr>
      </w:pPr>
      <w:r>
        <w:rPr>
          <w:rFonts w:ascii="宋体" w:hAnsi="宋体" w:cs="宋体"/>
          <w:sz w:val="24"/>
          <w:szCs w:val="24"/>
          <w:shd w:val="clear" w:color="auto" w:fill="ffffff"/>
        </w:rPr>
        <w:t xml:space="preserve">2.生产厂名与厂址应与生产厂营业执照载明的相关信息保持一致。</w:t>
      </w:r>
      <w:r/>
    </w:p>
    <w:p>
      <w:pPr>
        <w:spacing w:before="30" w:after="30"/>
        <w:rPr>
          <w:rFonts w:ascii="Calibri" w:hAnsi="Calibri"/>
          <w:sz w:val="24"/>
          <w:szCs w:val="24"/>
        </w:rPr>
      </w:pPr>
      <w:r>
        <w:rPr>
          <w:rFonts w:ascii="宋体" w:hAnsi="宋体" w:cs="宋体"/>
          <w:sz w:val="24"/>
          <w:szCs w:val="24"/>
          <w:shd w:val="clear" w:color="auto" w:fill="ffffff"/>
        </w:rPr>
        <w:t xml:space="preserve">3.该产品的中国境内生产的组件成本占比相关要求实施前，“规定比例”栏可不填，下同。</w:t>
      </w:r>
      <w:r/>
    </w:p>
    <w:p>
      <w:pPr>
        <w:spacing w:before="30" w:after="30"/>
        <w:rPr>
          <w:rFonts w:ascii="Calibri" w:hAnsi="Calibri"/>
          <w:sz w:val="24"/>
          <w:szCs w:val="24"/>
        </w:rPr>
      </w:pPr>
      <w:r>
        <w:rPr>
          <w:rFonts w:ascii="宋体" w:hAnsi="宋体" w:cs="宋体"/>
          <w:sz w:val="24"/>
          <w:szCs w:val="24"/>
          <w:shd w:val="clear" w:color="auto" w:fill="ffffff"/>
        </w:rPr>
        <w:t xml:space="preserve">4.该产品的关键组件要求实施前，“关键组件”栏可不填，下同。</w:t>
      </w:r>
      <w:r/>
    </w:p>
    <w:p>
      <w:pPr>
        <w:spacing w:before="30" w:after="30"/>
        <w:rPr>
          <w:rFonts w:ascii="Calibri" w:hAnsi="Calibri"/>
          <w:sz w:val="24"/>
          <w:szCs w:val="24"/>
        </w:rPr>
      </w:pPr>
      <w:r>
        <w:rPr>
          <w:rFonts w:ascii="宋体" w:hAnsi="宋体" w:cs="宋体"/>
          <w:sz w:val="24"/>
          <w:szCs w:val="24"/>
          <w:shd w:val="clear" w:color="auto" w:fill="ffffff"/>
        </w:rPr>
        <w:t xml:space="preserve">5.该产品的关键工序要求实施前，“关键工序”栏可不填，下同。</w:t>
      </w:r>
      <w:r/>
    </w:p>
    <w:p>
      <w:pPr>
        <w:spacing w:before="30" w:after="30"/>
        <w:rPr>
          <w:rFonts w:ascii="Calibri" w:hAnsi="Calibri"/>
          <w:sz w:val="24"/>
          <w:szCs w:val="24"/>
        </w:rPr>
      </w:pPr>
      <w:r>
        <w:rPr>
          <w:rFonts w:ascii="宋体" w:hAnsi="宋体" w:cs="宋体"/>
          <w:sz w:val="24"/>
          <w:szCs w:val="24"/>
          <w:shd w:val="clear" w:color="auto" w:fill="ffffff"/>
        </w:rPr>
        <w:t xml:space="preserve">6.用横线划除的地方无需填写。</w:t>
      </w:r>
      <w:bookmarkEnd w:id="218"/>
      <w:r/>
    </w:p>
    <w:p>
      <w:pPr>
        <w:jc w:val="center"/>
        <w:rPr>
          <w:rFonts w:hint="eastAsia" w:ascii="宋体" w:hAnsi="宋体" w:cs="宋体"/>
          <w:b/>
          <w:sz w:val="24"/>
          <w:szCs w:val="24"/>
        </w:rPr>
      </w:pPr>
      <w:r>
        <w:rPr>
          <w:rFonts w:hint="eastAsia" w:ascii="宋体" w:hAnsi="宋体" w:cs="宋体"/>
          <w:b/>
          <w:sz w:val="24"/>
          <w:szCs w:val="24"/>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sz w:val="22"/>
        </w:rPr>
      </w:pPr>
      <w:r>
        <w:rPr>
          <w:rFonts w:hint="eastAsia" w:ascii="黑体" w:hAnsi="黑体" w:eastAsia="黑体"/>
          <w:b/>
          <w:sz w:val="32"/>
          <w:szCs w:val="32"/>
        </w:rPr>
        <w:t xml:space="preserve">十一、投标分项报价表</w:t>
      </w:r>
      <w:bookmarkEnd w:id="217"/>
      <w:r/>
      <w:r/>
    </w:p>
    <w:p>
      <w:pPr>
        <w:jc w:val="center"/>
        <w:spacing w:line="360" w:lineRule="auto"/>
        <w:rPr>
          <w:rFonts w:hint="eastAsia" w:ascii="黑体" w:hAnsi="宋体" w:eastAsia="黑体"/>
          <w:b/>
          <w:bCs/>
          <w:sz w:val="24"/>
        </w:rPr>
      </w:pPr>
      <w:r>
        <w:rPr>
          <w:rFonts w:hint="eastAsia" w:ascii="黑体" w:hAnsi="宋体" w:eastAsia="黑体"/>
          <w:b/>
          <w:bCs/>
          <w:sz w:val="24"/>
        </w:rPr>
        <w:t xml:space="preserve">                                 （货币单位：人民币元）</w:t>
      </w:r>
      <w:r/>
    </w:p>
    <w:tbl>
      <w:tblPr>
        <w:tblW w:w="10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29"/>
        <w:gridCol w:w="2977"/>
        <w:gridCol w:w="1276"/>
        <w:gridCol w:w="1701"/>
        <w:gridCol w:w="1701"/>
        <w:gridCol w:w="1558"/>
      </w:tblGrid>
      <w:tr>
        <w:trPr>
          <w:jc w:val="center"/>
          <w:trHeight w:val="854"/>
          <w:tblHeader/>
        </w:trPr>
        <w:tc>
          <w:tcPr>
            <w:tcW w:w="1129"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序号</w:t>
            </w:r>
            <w:r/>
          </w:p>
        </w:tc>
        <w:tc>
          <w:tcPr>
            <w:tcW w:w="2977"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项目名称</w:t>
            </w:r>
            <w:r/>
          </w:p>
        </w:tc>
        <w:tc>
          <w:tcPr>
            <w:tcW w:w="1276"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单位</w:t>
            </w:r>
            <w:r/>
          </w:p>
        </w:tc>
        <w:tc>
          <w:tcPr>
            <w:tcW w:w="1701"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数量</w:t>
            </w:r>
            <w:r/>
          </w:p>
        </w:tc>
        <w:tc>
          <w:tcPr>
            <w:tcW w:w="1701"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单价</w:t>
            </w:r>
            <w:r/>
          </w:p>
        </w:tc>
        <w:tc>
          <w:tcPr>
            <w:tcW w:w="1558"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合价</w:t>
            </w:r>
            <w:r/>
          </w:p>
        </w:tc>
      </w:tr>
      <w:tr>
        <w:trPr>
          <w:jc w:val="center"/>
          <w:trHeight w:val="1267"/>
        </w:trPr>
        <w:tc>
          <w:tcPr>
            <w:tcW w:w="112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1</w:t>
            </w:r>
            <w:r/>
          </w:p>
        </w:tc>
        <w:tc>
          <w:tcPr>
            <w:tcW w:w="2977" w:type="dxa"/>
            <w:vAlign w:val="center"/>
            <w:textDirection w:val="lrTb"/>
            <w:noWrap w:val="false"/>
          </w:tcPr>
          <w:p>
            <w:pPr>
              <w:jc w:val="center"/>
              <w:spacing w:line="500" w:lineRule="exact"/>
              <w:rPr>
                <w:rFonts w:hint="eastAsia" w:ascii="宋体" w:hAnsi="宋体" w:cs="宋体"/>
                <w:sz w:val="28"/>
                <w:szCs w:val="28"/>
              </w:rPr>
            </w:pPr>
            <w:r>
              <w:rPr>
                <w:rFonts w:hint="eastAsia" w:ascii="宋体" w:hAnsi="宋体" w:cs="宋体"/>
                <w:sz w:val="28"/>
                <w:szCs w:val="28"/>
              </w:rPr>
              <w:t xml:space="preserve">跨境电商产业园专业运营服务</w:t>
            </w:r>
            <w:r/>
          </w:p>
        </w:tc>
        <w:tc>
          <w:tcPr>
            <w:tcW w:w="127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年</w:t>
            </w:r>
            <w:r/>
          </w:p>
        </w:tc>
        <w:tc>
          <w:tcPr>
            <w:tcW w:w="1701" w:type="dxa"/>
            <w:vAlign w:val="center"/>
            <w:textDirection w:val="lrTb"/>
            <w:noWrap w:val="false"/>
          </w:tcPr>
          <w:p>
            <w:pPr>
              <w:jc w:val="center"/>
              <w:spacing w:line="240" w:lineRule="atLeast"/>
              <w:rPr>
                <w:rFonts w:hint="eastAsia" w:ascii="宋体" w:hAnsi="宋体" w:cs="宋体"/>
                <w:bCs/>
                <w:sz w:val="28"/>
                <w:szCs w:val="28"/>
              </w:rPr>
            </w:pPr>
            <w:r>
              <w:rPr>
                <w:rFonts w:hint="eastAsia" w:ascii="宋体" w:hAnsi="宋体" w:cs="宋体"/>
                <w:bCs/>
                <w:sz w:val="28"/>
                <w:szCs w:val="28"/>
              </w:rPr>
              <w:t xml:space="preserve">3</w:t>
            </w:r>
            <w:r/>
          </w:p>
        </w:tc>
        <w:tc>
          <w:tcPr>
            <w:tcW w:w="1701" w:type="dxa"/>
            <w:vAlign w:val="center"/>
            <w:textDirection w:val="lrTb"/>
            <w:noWrap w:val="false"/>
          </w:tcPr>
          <w:p>
            <w:pPr>
              <w:jc w:val="center"/>
              <w:spacing w:line="240" w:lineRule="atLeast"/>
              <w:rPr>
                <w:rFonts w:hint="eastAsia" w:ascii="宋体" w:hAnsi="宋体" w:cs="宋体"/>
                <w:bCs/>
                <w:sz w:val="28"/>
                <w:szCs w:val="28"/>
              </w:rPr>
            </w:pPr>
            <w:r>
              <w:rPr>
                <w:rFonts w:hint="eastAsia" w:ascii="宋体" w:hAnsi="宋体" w:cs="宋体"/>
                <w:bCs/>
                <w:sz w:val="28"/>
                <w:szCs w:val="28"/>
              </w:rPr>
            </w:r>
            <w:r/>
          </w:p>
        </w:tc>
        <w:tc>
          <w:tcPr>
            <w:tcW w:w="1558" w:type="dxa"/>
            <w:vAlign w:val="center"/>
            <w:textDirection w:val="lrTb"/>
            <w:noWrap w:val="false"/>
          </w:tcPr>
          <w:p>
            <w:pPr>
              <w:jc w:val="center"/>
              <w:spacing w:line="240" w:lineRule="atLeast"/>
              <w:rPr>
                <w:rFonts w:hint="eastAsia" w:ascii="宋体" w:hAnsi="宋体" w:cs="宋体"/>
                <w:bCs/>
                <w:sz w:val="28"/>
                <w:szCs w:val="28"/>
              </w:rPr>
            </w:pPr>
            <w:r>
              <w:rPr>
                <w:rFonts w:hint="eastAsia" w:ascii="宋体" w:hAnsi="宋体" w:cs="宋体"/>
                <w:bCs/>
                <w:sz w:val="28"/>
                <w:szCs w:val="28"/>
              </w:rPr>
            </w:r>
            <w:r/>
          </w:p>
        </w:tc>
      </w:tr>
      <w:tr>
        <w:trPr>
          <w:jc w:val="center"/>
          <w:trHeight w:val="567"/>
        </w:trPr>
        <w:tc>
          <w:tcPr>
            <w:tcW w:w="112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2977" w:type="dxa"/>
            <w:vAlign w:val="center"/>
            <w:textDirection w:val="lrTb"/>
            <w:noWrap w:val="false"/>
          </w:tcPr>
          <w:p>
            <w:pPr>
              <w:jc w:val="center"/>
              <w:spacing w:line="500" w:lineRule="exact"/>
              <w:rPr>
                <w:rFonts w:hint="eastAsia" w:ascii="宋体" w:hAnsi="宋体" w:cs="宋体"/>
                <w:sz w:val="28"/>
                <w:szCs w:val="28"/>
              </w:rPr>
            </w:pPr>
            <w:r>
              <w:rPr>
                <w:rFonts w:hint="eastAsia" w:ascii="宋体" w:hAnsi="宋体" w:cs="宋体"/>
                <w:sz w:val="28"/>
                <w:szCs w:val="28"/>
              </w:rPr>
              <w:t xml:space="preserve">合计</w:t>
            </w:r>
            <w:r/>
          </w:p>
        </w:tc>
        <w:tc>
          <w:tcPr>
            <w:gridSpan w:val="4"/>
            <w:tcW w:w="6236" w:type="dxa"/>
            <w:vAlign w:val="center"/>
            <w:textDirection w:val="lrTb"/>
            <w:noWrap w:val="false"/>
          </w:tcPr>
          <w:p>
            <w:pPr>
              <w:jc w:val="center"/>
              <w:spacing w:line="240" w:lineRule="atLeast"/>
              <w:rPr>
                <w:rFonts w:hint="eastAsia" w:ascii="宋体" w:hAnsi="宋体" w:cs="宋体"/>
                <w:sz w:val="28"/>
                <w:szCs w:val="28"/>
              </w:rPr>
            </w:pPr>
            <w:r>
              <w:rPr>
                <w:rFonts w:hint="eastAsia" w:ascii="宋体" w:hAnsi="宋体" w:cs="宋体"/>
                <w:sz w:val="28"/>
                <w:szCs w:val="28"/>
              </w:rPr>
              <w:t xml:space="preserve">（大写）：</w:t>
            </w:r>
            <w:r>
              <w:rPr>
                <w:rFonts w:ascii="宋体" w:hAnsi="宋体" w:cs="宋体"/>
                <w:sz w:val="28"/>
                <w:szCs w:val="28"/>
                <w:u w:val="single"/>
              </w:rPr>
              <w:t xml:space="preserve">  </w:t>
            </w:r>
            <w:r>
              <w:rPr>
                <w:rFonts w:hint="eastAsia" w:ascii="宋体" w:hAnsi="宋体" w:cs="宋体"/>
                <w:sz w:val="28"/>
                <w:szCs w:val="28"/>
                <w:u w:val="single"/>
              </w:rPr>
              <w:t xml:space="preserve">元</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w:t>
            </w:r>
            <w:r>
              <w:rPr>
                <w:rFonts w:hint="eastAsia" w:ascii="宋体" w:hAnsi="宋体" w:cs="宋体"/>
                <w:sz w:val="28"/>
                <w:szCs w:val="28"/>
              </w:rPr>
              <w:t xml:space="preserve">小写）</w:t>
            </w:r>
            <w:r>
              <w:rPr>
                <w:rFonts w:hint="eastAsia" w:ascii="宋体" w:hAnsi="宋体" w:cs="宋体"/>
                <w:sz w:val="28"/>
                <w:szCs w:val="28"/>
                <w:u w:val="single"/>
              </w:rPr>
              <w:t xml:space="preserve">¥： </w:t>
            </w:r>
            <w:r/>
          </w:p>
        </w:tc>
      </w:tr>
    </w:tbl>
    <w:p>
      <w:pPr>
        <w:spacing w:line="360" w:lineRule="auto"/>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sz w:val="24"/>
        </w:rPr>
      </w:pPr>
      <w:r>
        <w:rPr>
          <w:rFonts w:hint="eastAsia" w:ascii="宋体" w:hAnsi="宋体"/>
          <w:sz w:val="24"/>
        </w:rPr>
        <w:t xml:space="preserve">备注：</w:t>
      </w:r>
      <w:r/>
    </w:p>
    <w:p>
      <w:pPr>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投标总报价”应包括采购人需求的服务（包含与服务相关的货物）价格、质量保证费用、培训费用等，项目在指定地点、环境交付、安装、调试、验收所需费用和所有相关税金费用、招标文件规定的所有费用及为完成整个项目所产生的其它所有费用。</w:t>
      </w:r>
      <w:r/>
    </w:p>
    <w:p>
      <w:pPr>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投标分项报价表”中“投标总报价”数额应当与“开标一览表”中“投标总报价”数额一致。</w:t>
      </w:r>
      <w:r/>
    </w:p>
    <w:p>
      <w:pPr>
        <w:spacing w:line="440" w:lineRule="exact"/>
        <w:rPr>
          <w:rFonts w:hint="eastAsia" w:ascii="宋体" w:hAnsi="宋体"/>
          <w:sz w:val="24"/>
        </w:rPr>
      </w:pPr>
      <w:r>
        <w:rPr>
          <w:rFonts w:hint="eastAsia" w:ascii="宋体" w:hAnsi="宋体"/>
          <w:sz w:val="24"/>
        </w:rPr>
        <w:t xml:space="preserve">3、针对本项目的需求填写一份“投标分项报价表”。此表在不改变格式内容时，可自行制作。</w:t>
      </w:r>
      <w:r/>
    </w:p>
    <w:p>
      <w:pPr>
        <w:spacing w:line="440" w:lineRule="exact"/>
        <w:rPr>
          <w:rFonts w:hint="eastAsia" w:ascii="宋体" w:hAnsi="宋体"/>
          <w:sz w:val="24"/>
        </w:rPr>
      </w:pPr>
      <w:r>
        <w:rPr>
          <w:rFonts w:hint="eastAsia" w:ascii="宋体" w:hAnsi="宋体"/>
          <w:sz w:val="24"/>
        </w:rPr>
        <w:t xml:space="preserve">4、“投标分项报价表”为多页的，每页均需由加盖供应商单位公章。</w:t>
      </w:r>
      <w:r/>
    </w:p>
    <w:p>
      <w:pPr>
        <w:spacing w:line="440" w:lineRule="exact"/>
        <w:rPr>
          <w:rFonts w:hint="eastAsia" w:ascii="宋体" w:hAnsi="宋体"/>
          <w:sz w:val="24"/>
        </w:rPr>
      </w:pPr>
      <w:r>
        <w:rPr>
          <w:rFonts w:hint="eastAsia" w:ascii="宋体" w:hAnsi="宋体"/>
          <w:sz w:val="24"/>
        </w:rPr>
        <w:t xml:space="preserve">5、漏报的视同已包含在投标总报价内。有重大缺项的将作无效投标文件处理。</w:t>
      </w:r>
      <w:r/>
    </w:p>
    <w:p>
      <w:pPr>
        <w:ind w:firstLine="4320"/>
        <w:rPr>
          <w:rFonts w:hint="eastAsia" w:ascii="宋体" w:hAnsi="宋体"/>
          <w:sz w:val="24"/>
        </w:rPr>
      </w:pPr>
      <w:r/>
      <w:bookmarkStart w:id="219" w:name="_Hlk163219006"/>
      <w:r/>
      <w:r/>
    </w:p>
    <w:p>
      <w:pPr>
        <w:ind w:firstLine="4320"/>
        <w:rPr>
          <w:rFonts w:hint="eastAsia" w:ascii="宋体" w:hAnsi="宋体"/>
          <w:sz w:val="24"/>
        </w:rPr>
      </w:pPr>
      <w:r>
        <w:rPr>
          <w:rFonts w:hint="eastAsia" w:ascii="宋体" w:hAnsi="宋体"/>
          <w:sz w:val="24"/>
        </w:rPr>
      </w:r>
      <w:r/>
    </w:p>
    <w:p>
      <w:pPr>
        <w:ind w:firstLine="4320"/>
        <w:rPr>
          <w:rFonts w:hint="eastAsia" w:ascii="宋体" w:hAnsi="宋体"/>
          <w:sz w:val="24"/>
        </w:rPr>
      </w:pPr>
      <w:r>
        <w:rPr>
          <w:rFonts w:hint="eastAsia" w:ascii="宋体" w:hAnsi="宋体"/>
          <w:sz w:val="24"/>
        </w:rPr>
        <w:t xml:space="preserve">投</w:t>
      </w:r>
      <w:bookmarkEnd w:id="219"/>
      <w:r>
        <w:rPr>
          <w:rFonts w:hint="eastAsia" w:ascii="宋体" w:hAnsi="宋体"/>
          <w:sz w:val="24"/>
        </w:rPr>
        <w:t xml:space="preserve">标人全称（加盖CA电子签章）：</w:t>
      </w:r>
      <w:r/>
    </w:p>
    <w:p>
      <w:pPr>
        <w:rPr>
          <w:rFonts w:hint="eastAsia" w:ascii="宋体" w:hAnsi="宋体"/>
          <w:sz w:val="24"/>
        </w:rPr>
      </w:pPr>
      <w:r>
        <w:rPr>
          <w:rFonts w:hint="eastAsia"/>
          <w:sz w:val="24"/>
        </w:rPr>
        <w:t xml:space="preserve">                                      </w:t>
      </w:r>
      <w:r>
        <w:rPr>
          <w:rFonts w:hint="eastAsia"/>
          <w:sz w:val="24"/>
        </w:rPr>
        <w:t xml:space="preserve">日期：</w:t>
      </w:r>
      <w:r>
        <w:rPr>
          <w:rFonts w:hint="eastAsia"/>
          <w:sz w:val="24"/>
          <w:u w:val="single"/>
        </w:rPr>
        <w:t xml:space="preserve">             </w:t>
      </w:r>
      <w:bookmarkEnd w:id="216"/>
      <w:r/>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r/>
      <w:bookmarkStart w:id="220" w:name="_Hlt26955054"/>
      <w:r/>
      <w:bookmarkEnd w:id="220"/>
      <w:r/>
      <w:r/>
    </w:p>
    <w:p>
      <w:pPr>
        <w:ind w:firstLine="2249"/>
        <w:rPr>
          <w:rFonts w:hint="eastAsia" w:ascii="黑体" w:hAnsi="黑体" w:eastAsia="黑体"/>
          <w:b/>
          <w:sz w:val="32"/>
          <w:szCs w:val="32"/>
        </w:rPr>
      </w:pPr>
      <w:r>
        <w:rPr>
          <w:rFonts w:hint="eastAsia" w:ascii="黑体" w:hAnsi="黑体" w:eastAsia="黑体"/>
          <w:b/>
          <w:sz w:val="32"/>
          <w:szCs w:val="32"/>
        </w:rPr>
        <w:t xml:space="preserve">十二、</w:t>
      </w:r>
      <w:r>
        <w:rPr>
          <w:rFonts w:ascii="黑体" w:hAnsi="黑体" w:eastAsia="黑体"/>
          <w:b/>
          <w:sz w:val="32"/>
          <w:szCs w:val="32"/>
        </w:rPr>
        <w:t xml:space="preserve">技术要求响应及偏离表</w:t>
      </w:r>
      <w:r>
        <w:rPr>
          <w:rFonts w:hint="eastAsia" w:ascii="黑体" w:hAnsi="黑体" w:eastAsia="黑体"/>
          <w:b/>
          <w:sz w:val="32"/>
          <w:szCs w:val="32"/>
        </w:rPr>
        <w:t xml:space="preserve">（如有）</w:t>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55"/>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55"/>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55"/>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55"/>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55"/>
              <w:spacing w:beforeAutospacing="0" w:afterAutospacing="0"/>
              <w:rPr>
                <w:rFonts w:hint="eastAsia"/>
              </w:rPr>
            </w:pPr>
            <w:r>
              <w:rPr>
                <w:rFonts w:hint="eastAsia"/>
              </w:rPr>
              <w:t xml:space="preserve">证明</w:t>
            </w:r>
            <w:r/>
          </w:p>
          <w:p>
            <w:pPr>
              <w:pStyle w:val="755"/>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bl>
    <w:p>
      <w:pPr>
        <w:pStyle w:val="790"/>
        <w:rPr>
          <w:color w:val="auto"/>
        </w:rPr>
      </w:pPr>
      <w:r>
        <w:rPr>
          <w:color w:val="auto"/>
        </w:rPr>
      </w:r>
      <w:r/>
    </w:p>
    <w:p>
      <w:pPr>
        <w:rPr>
          <w:rFonts w:hint="eastAsia" w:ascii="宋体" w:hAnsi="宋体"/>
          <w:sz w:val="24"/>
        </w:rPr>
      </w:pPr>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rPr>
          <w:rFonts w:hint="eastAsia" w:ascii="宋体" w:hAnsi="宋体"/>
          <w:sz w:val="28"/>
          <w:szCs w:val="28"/>
        </w:rPr>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t xml:space="preserve">十三、商务要求响应及偏离表</w:t>
      </w:r>
      <w:r/>
    </w:p>
    <w:p>
      <w:pPr>
        <w:pStyle w:val="790"/>
        <w:rPr>
          <w:color w:val="auto"/>
        </w:rPr>
      </w:pPr>
      <w:r>
        <w:rPr>
          <w:color w:val="auto"/>
        </w:rPr>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55"/>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55"/>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55"/>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55"/>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55"/>
              <w:spacing w:beforeAutospacing="0" w:afterAutospacing="0"/>
              <w:rPr>
                <w:rFonts w:hint="eastAsia"/>
              </w:rPr>
            </w:pPr>
            <w:r>
              <w:rPr>
                <w:rFonts w:hint="eastAsia"/>
              </w:rPr>
              <w:t xml:space="preserve">证明</w:t>
            </w:r>
            <w:r/>
          </w:p>
          <w:p>
            <w:pPr>
              <w:pStyle w:val="755"/>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t xml:space="preserve"> </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5"/>
              <w:ind w:firstLine="480"/>
              <w:jc w:val="center"/>
              <w:spacing w:beforeAutospacing="0" w:afterAutospacing="0"/>
              <w:rPr>
                <w:rFonts w:hint="eastAsia"/>
              </w:rPr>
            </w:pPr>
            <w:r>
              <w:t xml:space="preserve"> </w:t>
            </w:r>
            <w:r/>
          </w:p>
        </w:tc>
        <w:tc>
          <w:tcPr>
            <w:tcW w:w="3026" w:type="dxa"/>
            <w:vAlign w:val="center"/>
            <w:textDirection w:val="lrTb"/>
            <w:noWrap w:val="false"/>
          </w:tcPr>
          <w:p>
            <w:pPr>
              <w:pStyle w:val="755"/>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55"/>
              <w:ind w:firstLine="480"/>
              <w:jc w:val="center"/>
              <w:spacing w:beforeAutospacing="0" w:afterAutospacing="0"/>
              <w:rPr>
                <w:rFonts w:hint="eastAsia"/>
              </w:rPr>
            </w:pPr>
            <w:r>
              <w:t xml:space="preserve"> </w:t>
            </w:r>
            <w:r/>
          </w:p>
        </w:tc>
        <w:tc>
          <w:tcPr>
            <w:tcW w:w="1247" w:type="dxa"/>
            <w:vAlign w:val="center"/>
            <w:textDirection w:val="lrTb"/>
            <w:noWrap w:val="false"/>
          </w:tcPr>
          <w:p>
            <w:pPr>
              <w:pStyle w:val="755"/>
              <w:ind w:firstLine="480"/>
              <w:jc w:val="center"/>
              <w:spacing w:beforeAutospacing="0" w:afterAutospacing="0"/>
              <w:rPr>
                <w:rFonts w:hint="eastAsia"/>
              </w:rPr>
            </w:pPr>
            <w:r>
              <w:t xml:space="preserve"> </w:t>
            </w:r>
            <w:r/>
          </w:p>
        </w:tc>
        <w:tc>
          <w:tcPr>
            <w:tcW w:w="1101" w:type="dxa"/>
            <w:vAlign w:val="center"/>
            <w:textDirection w:val="lrTb"/>
            <w:noWrap w:val="false"/>
          </w:tcPr>
          <w:p>
            <w:pPr>
              <w:pStyle w:val="755"/>
              <w:ind w:firstLine="480"/>
              <w:jc w:val="center"/>
              <w:spacing w:beforeAutospacing="0" w:afterAutospacing="0"/>
              <w:rPr>
                <w:rFonts w:hint="eastAsia"/>
              </w:rPr>
            </w:pPr>
            <w:r>
              <w:t xml:space="preserve"> </w:t>
            </w:r>
            <w:r/>
          </w:p>
        </w:tc>
      </w:tr>
    </w:tbl>
    <w:p>
      <w:pPr>
        <w:pStyle w:val="790"/>
        <w:rPr>
          <w:color w:val="auto"/>
        </w:rPr>
      </w:pPr>
      <w:r>
        <w:rPr>
          <w:color w:val="auto"/>
        </w:rPr>
      </w:r>
      <w:r/>
    </w:p>
    <w:p>
      <w:pPr>
        <w:rPr>
          <w:rFonts w:hint="eastAsia" w:ascii="宋体" w:hAnsi="宋体"/>
          <w:sz w:val="24"/>
        </w:rPr>
      </w:pPr>
      <w:r/>
      <w:bookmarkStart w:id="221" w:name="_Hlt26782999"/>
      <w:r/>
      <w:bookmarkStart w:id="222" w:name="_Hlt26671343"/>
      <w:r/>
      <w:bookmarkStart w:id="223" w:name="_Hlt26955064"/>
      <w:r/>
      <w:bookmarkStart w:id="224" w:name="_Hlt26580838"/>
      <w:r/>
      <w:bookmarkStart w:id="225" w:name="_Hlt26609391"/>
      <w:r/>
      <w:bookmarkStart w:id="226" w:name="_Hlt26955056"/>
      <w:r/>
      <w:bookmarkStart w:id="227" w:name="_Hlt26671372"/>
      <w:r/>
      <w:bookmarkStart w:id="228" w:name="_Hlt24879081"/>
      <w:r/>
      <w:bookmarkEnd w:id="221"/>
      <w:r/>
      <w:bookmarkEnd w:id="222"/>
      <w:r/>
      <w:bookmarkEnd w:id="223"/>
      <w:r/>
      <w:bookmarkEnd w:id="224"/>
      <w:r/>
      <w:bookmarkEnd w:id="225"/>
      <w:r/>
      <w:bookmarkEnd w:id="226"/>
      <w:r/>
      <w:bookmarkEnd w:id="227"/>
      <w:r/>
      <w:bookmarkEnd w:id="228"/>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bookmarkStart w:id="229" w:name="_Hlt26609389"/>
      <w:r/>
      <w:bookmarkStart w:id="230" w:name="_Hlt26671374"/>
      <w:r/>
      <w:bookmarkStart w:id="231" w:name="_Hlt26955066"/>
      <w:r/>
      <w:bookmarkEnd w:id="229"/>
      <w:r/>
      <w:bookmarkEnd w:id="230"/>
      <w:r/>
      <w:bookmarkEnd w:id="231"/>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宋体" w:eastAsia="黑体"/>
          <w:bCs/>
          <w:sz w:val="32"/>
          <w:szCs w:val="32"/>
        </w:rPr>
      </w:pPr>
      <w:r>
        <w:rPr>
          <w:rFonts w:hint="eastAsia" w:ascii="黑体" w:hAnsi="黑体" w:eastAsia="黑体"/>
          <w:b/>
          <w:sz w:val="32"/>
          <w:szCs w:val="32"/>
        </w:rPr>
        <w:t xml:space="preserve">十四</w:t>
      </w:r>
      <w:r>
        <w:rPr>
          <w:rFonts w:hint="eastAsia" w:ascii="黑体" w:hAnsi="宋体" w:eastAsia="黑体"/>
          <w:bCs/>
          <w:sz w:val="32"/>
          <w:szCs w:val="32"/>
        </w:rPr>
        <w:t xml:space="preserve">、服务承诺</w:t>
      </w:r>
      <w:r/>
    </w:p>
    <w:p>
      <w:pPr>
        <w:ind w:firstLine="562"/>
        <w:spacing w:line="460" w:lineRule="exact"/>
        <w:rPr>
          <w:rFonts w:ascii="仿宋_GB2312" w:eastAsia="仿宋_GB2312"/>
          <w:b/>
          <w:bCs/>
          <w:sz w:val="28"/>
        </w:rPr>
      </w:pPr>
      <w:r>
        <w:rPr>
          <w:rFonts w:ascii="仿宋_GB2312" w:eastAsia="仿宋_GB2312"/>
          <w:b/>
          <w:bCs/>
          <w:sz w:val="28"/>
        </w:rPr>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一、招标文件规定的服务承诺</w:t>
      </w:r>
      <w:r/>
    </w:p>
    <w:p>
      <w:pPr>
        <w:ind w:firstLine="560"/>
        <w:spacing w:line="480" w:lineRule="exact"/>
        <w:rPr>
          <w:rFonts w:hint="eastAsia" w:ascii="宋体" w:hAnsi="宋体"/>
          <w:bCs/>
          <w:sz w:val="28"/>
          <w:szCs w:val="28"/>
        </w:rPr>
      </w:pPr>
      <w:r>
        <w:rPr>
          <w:rFonts w:hint="eastAsia" w:ascii="宋体" w:hAnsi="宋体"/>
          <w:sz w:val="28"/>
          <w:szCs w:val="28"/>
        </w:rPr>
        <w:t xml:space="preserve">承诺完全响应“跨境电商产业园专业运营服务”</w:t>
      </w:r>
      <w:r>
        <w:rPr>
          <w:rFonts w:hint="eastAsia"/>
        </w:rPr>
        <w:t xml:space="preserve">（</w:t>
      </w:r>
      <w:r>
        <w:rPr>
          <w:rFonts w:hint="eastAsia" w:ascii="宋体" w:hAnsi="宋体"/>
          <w:sz w:val="28"/>
          <w:szCs w:val="28"/>
        </w:rPr>
        <w:t xml:space="preserve">采购文件编号为</w:t>
      </w:r>
      <w:r>
        <w:rPr>
          <w:rFonts w:ascii="宋体" w:hAnsi="宋体"/>
          <w:sz w:val="28"/>
          <w:szCs w:val="28"/>
        </w:rPr>
        <w:t xml:space="preserve">JSZC-320923-YQZF-G2026-0003</w:t>
      </w:r>
      <w:r>
        <w:rPr>
          <w:rFonts w:hint="eastAsia" w:ascii="宋体" w:hAnsi="宋体"/>
          <w:sz w:val="28"/>
          <w:szCs w:val="28"/>
        </w:rPr>
        <w:t xml:space="preserve">）招标</w:t>
      </w:r>
      <w:r>
        <w:rPr>
          <w:rFonts w:ascii="宋体" w:hAnsi="宋体"/>
          <w:sz w:val="28"/>
          <w:szCs w:val="28"/>
        </w:rPr>
        <w:t xml:space="preserve">文件</w:t>
      </w:r>
      <w:r>
        <w:rPr>
          <w:rFonts w:hint="eastAsia" w:ascii="宋体" w:hAnsi="宋体"/>
          <w:sz w:val="28"/>
          <w:szCs w:val="28"/>
        </w:rPr>
        <w:t xml:space="preserve">所有规定采购及服务范围内的全部内容，以及为完成上述内容所必须的质量保证与技术支持、指导服务以及相关附属工作、临时工作、售后服务以及付款方式、权利和义务、违约责任</w:t>
      </w:r>
      <w:r>
        <w:rPr>
          <w:rFonts w:hint="eastAsia" w:ascii="宋体" w:hAnsi="宋体"/>
          <w:bCs/>
          <w:sz w:val="28"/>
          <w:szCs w:val="28"/>
        </w:rPr>
        <w:t xml:space="preserve">的规定和要求，</w:t>
      </w:r>
      <w:r>
        <w:rPr>
          <w:rFonts w:hint="eastAsia" w:ascii="宋体" w:hAnsi="宋体"/>
          <w:sz w:val="28"/>
          <w:szCs w:val="28"/>
        </w:rPr>
        <w:t xml:space="preserve">完全响应招标</w:t>
      </w:r>
      <w:r>
        <w:rPr>
          <w:rFonts w:ascii="宋体" w:hAnsi="宋体"/>
          <w:sz w:val="28"/>
          <w:szCs w:val="28"/>
        </w:rPr>
        <w:t xml:space="preserve">文件</w:t>
      </w:r>
      <w:r>
        <w:rPr>
          <w:rFonts w:hint="eastAsia" w:ascii="宋体" w:hAnsi="宋体"/>
          <w:sz w:val="28"/>
          <w:szCs w:val="28"/>
        </w:rPr>
        <w:t xml:space="preserve">规定的标准服务承诺</w:t>
      </w:r>
      <w:r>
        <w:rPr>
          <w:rFonts w:hint="eastAsia" w:ascii="宋体" w:hAnsi="宋体"/>
          <w:bCs/>
          <w:sz w:val="28"/>
          <w:szCs w:val="28"/>
        </w:rPr>
        <w:t xml:space="preserve">。</w:t>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二、供应商针对本采购项目的特殊服务承诺</w:t>
      </w:r>
      <w:r/>
    </w:p>
    <w:p>
      <w:pPr>
        <w:ind w:firstLine="560"/>
        <w:spacing w:line="460" w:lineRule="exact"/>
        <w:rPr>
          <w:rFonts w:hint="eastAsia" w:ascii="宋体" w:hAnsi="宋体"/>
          <w:sz w:val="28"/>
          <w:szCs w:val="28"/>
        </w:rPr>
      </w:pPr>
      <w:r>
        <w:rPr>
          <w:rFonts w:hint="eastAsia" w:ascii="宋体" w:hAnsi="宋体"/>
          <w:sz w:val="28"/>
          <w:szCs w:val="28"/>
        </w:rPr>
        <w:t xml:space="preserve">1、</w:t>
      </w:r>
      <w:r/>
    </w:p>
    <w:p>
      <w:pPr>
        <w:ind w:firstLine="560"/>
        <w:spacing w:line="460" w:lineRule="exact"/>
        <w:rPr>
          <w:rFonts w:hint="eastAsia" w:ascii="宋体" w:hAnsi="宋体"/>
          <w:sz w:val="28"/>
          <w:szCs w:val="28"/>
        </w:rPr>
      </w:pPr>
      <w:r>
        <w:rPr>
          <w:rFonts w:hint="eastAsia" w:ascii="宋体" w:hAnsi="宋体"/>
          <w:sz w:val="28"/>
          <w:szCs w:val="28"/>
        </w:rPr>
        <w:t xml:space="preserve">2、</w:t>
      </w:r>
      <w:r/>
    </w:p>
    <w:p>
      <w:pPr>
        <w:ind w:firstLine="560"/>
        <w:spacing w:line="460" w:lineRule="exact"/>
        <w:rPr>
          <w:rFonts w:hint="eastAsia" w:ascii="宋体" w:hAnsi="宋体"/>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562"/>
        <w:spacing w:line="480" w:lineRule="exact"/>
        <w:rPr>
          <w:rFonts w:hint="eastAsia" w:ascii="宋体" w:hAnsi="宋体"/>
          <w:b/>
          <w:bCs/>
          <w:sz w:val="28"/>
          <w:szCs w:val="28"/>
        </w:rPr>
      </w:pPr>
      <w:r>
        <w:rPr>
          <w:rFonts w:hint="eastAsia" w:ascii="宋体" w:hAnsi="宋体"/>
          <w:b/>
          <w:bCs/>
          <w:sz w:val="28"/>
          <w:szCs w:val="28"/>
        </w:rPr>
      </w:r>
      <w:r/>
    </w:p>
    <w:p>
      <w:pPr>
        <w:jc w:val="center"/>
        <w:rPr>
          <w:rFonts w:hint="eastAsia" w:ascii="宋体" w:hAnsi="宋体"/>
          <w:sz w:val="28"/>
          <w:szCs w:val="28"/>
        </w:rPr>
      </w:pPr>
      <w:r>
        <w:rPr>
          <w:rFonts w:hint="eastAsia" w:ascii="宋体" w:hAnsi="宋体"/>
          <w:sz w:val="24"/>
        </w:rPr>
        <w:t xml:space="preserve">                               </w:t>
      </w:r>
      <w:r>
        <w:rPr>
          <w:rFonts w:hint="eastAsia" w:ascii="宋体" w:hAnsi="宋体"/>
          <w:sz w:val="28"/>
          <w:szCs w:val="28"/>
        </w:rPr>
        <w:t xml:space="preserve">  投标人全称（加盖CA电子签章）：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spacing w:line="460" w:lineRule="exact"/>
        <w:rPr>
          <w:rFonts w:ascii="黑体" w:eastAsia="黑体"/>
          <w:b/>
          <w:bCs/>
          <w:sz w:val="32"/>
          <w:szCs w:val="32"/>
        </w:rPr>
      </w:pPr>
      <w:r>
        <w:rPr>
          <w:rFonts w:ascii="黑体" w:eastAsia="黑体"/>
          <w:b/>
          <w:bCs/>
          <w:sz w:val="32"/>
          <w:szCs w:val="32"/>
        </w:rPr>
      </w:r>
      <w:r/>
    </w:p>
    <w:p>
      <w:pPr>
        <w:jc w:val="center"/>
        <w:spacing w:line="460" w:lineRule="exact"/>
        <w:rPr>
          <w:rFonts w:ascii="黑体" w:eastAsia="黑体"/>
          <w:b/>
          <w:bCs/>
          <w:sz w:val="32"/>
          <w:szCs w:val="32"/>
        </w:rPr>
      </w:pPr>
      <w:r>
        <w:rPr>
          <w:rFonts w:ascii="黑体" w:eastAsia="黑体"/>
          <w:b/>
          <w:bCs/>
          <w:sz w:val="32"/>
          <w:szCs w:val="32"/>
        </w:rPr>
      </w:r>
      <w:r/>
    </w:p>
    <w:p>
      <w:pPr>
        <w:pStyle w:val="790"/>
        <w:rPr>
          <w:rFonts w:ascii="黑体" w:eastAsia="黑体"/>
          <w:b/>
          <w:bCs/>
          <w:color w:val="auto"/>
          <w:sz w:val="32"/>
          <w:szCs w:val="32"/>
        </w:rPr>
      </w:pPr>
      <w:r>
        <w:rPr>
          <w:rFonts w:ascii="黑体" w:eastAsia="黑体"/>
          <w:b/>
          <w:bCs/>
          <w:color w:val="auto"/>
          <w:sz w:val="32"/>
          <w:szCs w:val="32"/>
        </w:rPr>
      </w:r>
      <w:r/>
    </w:p>
    <w:p>
      <w:pPr>
        <w:pStyle w:val="790"/>
        <w:rPr>
          <w:rFonts w:ascii="黑体" w:eastAsia="黑体"/>
          <w:b/>
          <w:bCs/>
          <w:color w:val="auto"/>
          <w:sz w:val="32"/>
          <w:szCs w:val="32"/>
        </w:rPr>
      </w:pPr>
      <w:r>
        <w:rPr>
          <w:rFonts w:ascii="黑体" w:eastAsia="黑体"/>
          <w:b/>
          <w:bCs/>
          <w:color w:val="auto"/>
          <w:sz w:val="32"/>
          <w:szCs w:val="32"/>
        </w:rPr>
      </w:r>
      <w:r/>
    </w:p>
    <w:p>
      <w:pPr>
        <w:pStyle w:val="790"/>
        <w:rPr>
          <w:rFonts w:ascii="黑体" w:eastAsia="黑体"/>
          <w:b/>
          <w:bCs/>
          <w:color w:val="auto"/>
          <w:sz w:val="32"/>
          <w:szCs w:val="32"/>
        </w:rPr>
      </w:pPr>
      <w:r>
        <w:rPr>
          <w:rFonts w:ascii="黑体" w:eastAsia="黑体"/>
          <w:b/>
          <w:bCs/>
          <w:color w:val="auto"/>
          <w:sz w:val="32"/>
          <w:szCs w:val="32"/>
        </w:rPr>
      </w:r>
      <w:r/>
    </w:p>
    <w:p>
      <w:pPr>
        <w:ind w:firstLine="3213"/>
        <w:rPr>
          <w:rFonts w:hint="eastAsia" w:ascii="黑体" w:hAnsi="黑体" w:eastAsia="黑体"/>
          <w:b/>
          <w:sz w:val="32"/>
          <w:szCs w:val="32"/>
        </w:rPr>
      </w:pPr>
      <w:r>
        <w:rPr>
          <w:rFonts w:hint="eastAsia" w:ascii="黑体" w:hAnsi="黑体" w:eastAsia="黑体"/>
          <w:b/>
          <w:sz w:val="32"/>
          <w:szCs w:val="32"/>
        </w:rPr>
        <w:t xml:space="preserve">十五、实施方案</w:t>
      </w:r>
      <w:r/>
    </w:p>
    <w:p>
      <w:pPr>
        <w:ind w:firstLine="3080"/>
        <w:rPr>
          <w:rFonts w:hint="eastAsia" w:ascii="黑体" w:hAnsi="宋体" w:eastAsia="黑体"/>
          <w:sz w:val="28"/>
          <w:szCs w:val="28"/>
        </w:rPr>
      </w:pPr>
      <w:r>
        <w:rPr>
          <w:rFonts w:hint="eastAsia" w:ascii="黑体" w:hAnsi="宋体" w:eastAsia="黑体"/>
          <w:sz w:val="28"/>
          <w:szCs w:val="28"/>
        </w:rPr>
        <w:t xml:space="preserve">（格式由供应商自拟）</w:t>
      </w:r>
      <w:r/>
    </w:p>
    <w:p>
      <w:pPr>
        <w:ind w:firstLine="980"/>
        <w:rPr>
          <w:rFonts w:hint="eastAsia" w:ascii="黑体" w:hAnsi="宋体" w:eastAsia="黑体"/>
          <w:sz w:val="28"/>
          <w:szCs w:val="28"/>
        </w:rPr>
      </w:pPr>
      <w:r>
        <w:rPr>
          <w:rFonts w:hint="eastAsia" w:ascii="黑体" w:hAnsi="宋体" w:eastAsia="黑体"/>
          <w:sz w:val="28"/>
          <w:szCs w:val="28"/>
        </w:rPr>
      </w:r>
      <w:r/>
    </w:p>
    <w:p>
      <w:pPr>
        <w:ind w:firstLine="980"/>
        <w:rPr>
          <w:rFonts w:hint="eastAsia" w:ascii="黑体" w:hAnsi="宋体" w:eastAsia="黑体"/>
          <w:sz w:val="28"/>
          <w:szCs w:val="28"/>
        </w:rPr>
      </w:pPr>
      <w:r>
        <w:rPr>
          <w:rFonts w:hint="eastAsia" w:ascii="黑体" w:hAnsi="宋体" w:eastAsia="黑体"/>
          <w:sz w:val="28"/>
          <w:szCs w:val="28"/>
        </w:rPr>
      </w:r>
      <w:r/>
    </w:p>
    <w:p>
      <w:pPr>
        <w:ind w:firstLine="980"/>
        <w:rPr>
          <w:rFonts w:hint="eastAsia" w:ascii="黑体" w:hAnsi="宋体" w:eastAsia="黑体"/>
          <w:sz w:val="28"/>
          <w:szCs w:val="28"/>
        </w:rPr>
      </w:pPr>
      <w:r>
        <w:rPr>
          <w:rFonts w:hint="eastAsia" w:ascii="黑体" w:hAnsi="宋体" w:eastAsia="黑体"/>
          <w:sz w:val="28"/>
          <w:szCs w:val="28"/>
        </w:rPr>
      </w:r>
      <w:r/>
    </w:p>
    <w:p>
      <w:pPr>
        <w:ind w:firstLine="420"/>
      </w:pPr>
      <w:r/>
      <w:r/>
    </w:p>
    <w:p>
      <w:pPr>
        <w:ind w:firstLine="420"/>
      </w:pPr>
      <w:r/>
      <w:r/>
    </w:p>
    <w:p>
      <w:pPr>
        <w:ind w:firstLine="980"/>
        <w:rPr>
          <w:rFonts w:hint="eastAsia" w:ascii="黑体" w:hAnsi="宋体" w:eastAsia="黑体"/>
          <w:sz w:val="28"/>
          <w:szCs w:val="28"/>
        </w:rPr>
      </w:pPr>
      <w:r>
        <w:rPr>
          <w:rFonts w:hint="eastAsia" w:ascii="黑体" w:hAnsi="宋体" w:eastAsia="黑体"/>
          <w:sz w:val="28"/>
          <w:szCs w:val="28"/>
        </w:rPr>
      </w:r>
      <w:r/>
    </w:p>
    <w:p>
      <w:pPr>
        <w:ind w:left="128" w:firstLine="566"/>
        <w:spacing w:line="360" w:lineRule="auto"/>
        <w:rPr>
          <w:rFonts w:hint="eastAsia" w:ascii="黑体" w:hAnsi="宋体" w:eastAsia="黑体"/>
          <w:sz w:val="28"/>
          <w:szCs w:val="28"/>
        </w:rPr>
      </w:pPr>
      <w:r>
        <w:rPr>
          <w:rFonts w:hint="eastAsia" w:ascii="黑体" w:hAnsi="宋体" w:eastAsia="黑体"/>
          <w:sz w:val="28"/>
          <w:szCs w:val="28"/>
        </w:rPr>
        <w:t xml:space="preserve">注：实施方案要反映出第五章“评标方法与评标标准”中的内容，否则不能得分或少得分的，后果由供应商自负。</w:t>
      </w:r>
      <w:r/>
    </w:p>
    <w:p>
      <w:pPr>
        <w:rPr>
          <w:rFonts w:hint="eastAsia" w:ascii="黑体" w:hAnsi="宋体" w:eastAsia="黑体"/>
          <w:bCs/>
          <w:sz w:val="32"/>
          <w:szCs w:val="32"/>
        </w:rPr>
      </w:pPr>
      <w:r>
        <w:rPr>
          <w:rFonts w:hint="eastAsia" w:ascii="黑体" w:hAnsi="宋体" w:eastAsia="黑体"/>
          <w:bCs/>
          <w:sz w:val="32"/>
          <w:szCs w:val="32"/>
        </w:rPr>
      </w:r>
      <w:r/>
    </w:p>
    <w:p>
      <w:pPr>
        <w:pStyle w:val="760"/>
        <w:ind w:firstLine="643"/>
        <w:rPr>
          <w:rFonts w:hint="eastAsia" w:ascii="黑体" w:hAnsi="黑体" w:eastAsia="黑体"/>
          <w:b/>
          <w:sz w:val="32"/>
          <w:szCs w:val="32"/>
        </w:rPr>
      </w:pPr>
      <w:r>
        <w:rPr>
          <w:rFonts w:hint="eastAsia" w:ascii="黑体" w:hAnsi="黑体" w:eastAsia="黑体"/>
          <w:b/>
          <w:sz w:val="32"/>
          <w:szCs w:val="32"/>
        </w:rPr>
      </w:r>
      <w:r/>
    </w:p>
    <w:p>
      <w:pPr>
        <w:pStyle w:val="760"/>
        <w:ind w:firstLine="643"/>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60"/>
        <w:rPr>
          <w:rFonts w:hint="eastAsia"/>
        </w:rPr>
      </w:pPr>
      <w:r>
        <w:rPr>
          <w:rFonts w:hint="eastAsia"/>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ind w:firstLine="2249"/>
        <w:rPr>
          <w:rFonts w:hint="eastAsia" w:ascii="黑体" w:hAnsi="黑体" w:eastAsia="黑体"/>
          <w:b/>
          <w:i/>
          <w:sz w:val="32"/>
          <w:szCs w:val="32"/>
          <w:u w:val="single"/>
        </w:rPr>
      </w:pPr>
      <w:r>
        <w:rPr>
          <w:rFonts w:hint="eastAsia" w:ascii="黑体" w:hAnsi="黑体" w:eastAsia="黑体"/>
          <w:b/>
          <w:i/>
          <w:sz w:val="32"/>
          <w:szCs w:val="32"/>
          <w:u w:val="single"/>
        </w:rPr>
      </w:r>
      <w:r/>
    </w:p>
    <w:p>
      <w:pPr>
        <w:ind w:firstLine="2891"/>
        <w:rPr>
          <w:rFonts w:hint="eastAsia" w:ascii="黑体" w:hAnsi="黑体" w:eastAsia="黑体"/>
          <w:b/>
          <w:i/>
          <w:sz w:val="32"/>
          <w:szCs w:val="32"/>
          <w:u w:val="single"/>
        </w:rPr>
      </w:pPr>
      <w:r>
        <w:rPr>
          <w:rFonts w:hint="eastAsia" w:ascii="黑体" w:hAnsi="黑体" w:eastAsia="黑体"/>
          <w:b/>
          <w:i/>
          <w:sz w:val="32"/>
          <w:szCs w:val="32"/>
          <w:u w:val="single"/>
        </w:rPr>
        <w:t xml:space="preserve">十六、开标一览表</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55"/>
        <w:ind w:firstLine="480"/>
        <w:jc w:val="both"/>
        <w:spacing w:beforeAutospacing="0" w:afterAutospacing="0"/>
        <w:rPr>
          <w:rFonts w:hint="eastAsia"/>
        </w:rPr>
      </w:pPr>
      <w:r>
        <w:rPr>
          <w:rFonts w:hint="eastAsia"/>
        </w:rPr>
        <w:t xml:space="preserve">项目名称：跨境电商产业园专业运营服务</w:t>
      </w:r>
      <w:r/>
    </w:p>
    <w:p>
      <w:pPr>
        <w:pStyle w:val="755"/>
        <w:ind w:firstLine="480"/>
        <w:jc w:val="both"/>
        <w:spacing w:beforeAutospacing="0" w:afterAutospacing="0"/>
        <w:rPr>
          <w:rFonts w:hint="eastAsia"/>
        </w:rPr>
      </w:pPr>
      <w:r>
        <w:rPr>
          <w:rFonts w:hint="eastAsia"/>
        </w:rPr>
        <w:t xml:space="preserve">项目编号：</w:t>
      </w:r>
      <w:r>
        <w:t xml:space="preserve">JSZC-320923-YQZF-G2026-0003</w:t>
      </w:r>
      <w:r/>
    </w:p>
    <w:p>
      <w:pPr>
        <w:pStyle w:val="755"/>
        <w:ind w:firstLine="480"/>
        <w:jc w:val="both"/>
        <w:spacing w:beforeAutospacing="0" w:afterAutospacing="0"/>
        <w:rPr>
          <w:rFonts w:hint="eastAsia"/>
        </w:rPr>
      </w:pPr>
      <w:r>
        <w:rPr>
          <w:rFonts w:hint="eastAsia"/>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项目名称</w:t>
            </w:r>
            <w:r/>
          </w:p>
        </w:tc>
        <w:tc>
          <w:tcPr>
            <w:tcW w:w="2438"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项目内容</w:t>
            </w:r>
            <w:r/>
          </w:p>
        </w:tc>
        <w:tc>
          <w:tcPr>
            <w:tcW w:w="2962"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总价（小写）</w:t>
            </w:r>
            <w:r/>
          </w:p>
        </w:tc>
      </w:tr>
      <w:tr>
        <w:trPr>
          <w:cantSplit/>
          <w:trHeight w:val="703"/>
        </w:trPr>
        <w:tc>
          <w:tcPr>
            <w:tcW w:w="3486" w:type="dxa"/>
            <w:vAlign w:val="center"/>
            <w:textDirection w:val="lrTb"/>
            <w:noWrap w:val="false"/>
          </w:tcPr>
          <w:p>
            <w:pPr>
              <w:jc w:val="left"/>
              <w:spacing w:line="400" w:lineRule="exact"/>
              <w:rPr>
                <w:rFonts w:hint="eastAsia" w:ascii="宋体" w:hAnsi="宋体" w:cs="宋体"/>
                <w:color w:val="000000"/>
                <w:sz w:val="24"/>
                <w:szCs w:val="24"/>
              </w:rPr>
            </w:pPr>
            <w:r>
              <w:rPr>
                <w:rFonts w:ascii="宋体" w:hAnsi="宋体"/>
                <w:sz w:val="24"/>
                <w:szCs w:val="24"/>
              </w:rPr>
              <w:t xml:space="preserve">跨境电商产业园专业运营服务</w:t>
            </w:r>
            <w:r/>
          </w:p>
        </w:tc>
        <w:tc>
          <w:tcPr>
            <w:tcW w:w="2438" w:type="dxa"/>
            <w:vAlign w:val="center"/>
            <w:textDirection w:val="lrTb"/>
            <w:noWrap w:val="false"/>
          </w:tcPr>
          <w:p>
            <w:pPr>
              <w:jc w:val="left"/>
              <w:spacing w:line="400" w:lineRule="exact"/>
              <w:rPr>
                <w:rFonts w:hint="eastAsia" w:ascii="宋体" w:hAnsi="宋体" w:cs="宋体"/>
                <w:color w:val="000000"/>
                <w:sz w:val="24"/>
                <w:szCs w:val="24"/>
              </w:rPr>
            </w:pPr>
            <w:r>
              <w:rPr>
                <w:rFonts w:ascii="宋体" w:hAnsi="宋体" w:cs="宋体"/>
                <w:color w:val="000000"/>
                <w:sz w:val="24"/>
                <w:szCs w:val="24"/>
              </w:rPr>
              <w:t xml:space="preserve">详见投标文件</w:t>
            </w:r>
            <w:r/>
          </w:p>
        </w:tc>
        <w:tc>
          <w:tcPr>
            <w:tcW w:w="2962" w:type="dxa"/>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3"/>
        </w:trPr>
        <w:tc>
          <w:tcPr>
            <w:tcW w:w="3486" w:type="dxa"/>
            <w:vAlign w:val="center"/>
            <w:textDirection w:val="lrTb"/>
            <w:noWrap w:val="false"/>
          </w:tcPr>
          <w:p>
            <w:pPr>
              <w:spacing w:line="300" w:lineRule="auto"/>
              <w:rPr>
                <w:rFonts w:hint="eastAsia" w:ascii="宋体" w:hAnsi="宋体" w:cs="宋体"/>
                <w:color w:val="000000"/>
                <w:sz w:val="24"/>
                <w:szCs w:val="24"/>
              </w:rPr>
            </w:pPr>
            <w:r>
              <w:rPr>
                <w:rFonts w:ascii="宋体" w:hAnsi="宋体" w:cs="宋体"/>
                <w:color w:val="000000"/>
                <w:sz w:val="24"/>
                <w:szCs w:val="24"/>
              </w:rPr>
              <w:t xml:space="preserve">总价（大写）：</w:t>
            </w:r>
            <w:r/>
          </w:p>
        </w:tc>
        <w:tc>
          <w:tcPr>
            <w:gridSpan w:val="2"/>
            <w:tcW w:w="5400" w:type="dxa"/>
            <w:vAlign w:val="center"/>
            <w:textDirection w:val="lrTb"/>
            <w:noWrap w:val="false"/>
          </w:tcPr>
          <w:p>
            <w:pPr>
              <w:spacing w:line="500" w:lineRule="exact"/>
              <w:rPr>
                <w:rFonts w:hint="eastAsia" w:ascii="宋体" w:hAnsi="宋体" w:cs="宋体"/>
                <w:color w:val="000000"/>
                <w:sz w:val="24"/>
                <w:szCs w:val="24"/>
              </w:rPr>
            </w:pPr>
            <w:r>
              <w:rPr>
                <w:rFonts w:ascii="宋体" w:hAnsi="宋体" w:cs="宋体"/>
                <w:color w:val="000000"/>
                <w:sz w:val="24"/>
                <w:szCs w:val="24"/>
              </w:rPr>
              <w:t xml:space="preserve">金额大写</w:t>
            </w:r>
            <w:r/>
          </w:p>
        </w:tc>
      </w:tr>
    </w:tbl>
    <w:p>
      <w:pPr>
        <w:pStyle w:val="755"/>
        <w:ind w:firstLine="480"/>
        <w:jc w:val="both"/>
        <w:spacing w:beforeAutospacing="0" w:afterAutospacing="0"/>
        <w:rPr>
          <w:rFonts w:hint="eastAsia"/>
        </w:rPr>
      </w:pPr>
      <w:r>
        <w:rPr>
          <w:rFonts w:hint="eastAsia"/>
        </w:rPr>
      </w:r>
      <w:r/>
    </w:p>
    <w:p>
      <w:pPr>
        <w:pStyle w:val="755"/>
        <w:ind w:firstLine="2400"/>
        <w:jc w:val="both"/>
        <w:spacing w:beforeAutospacing="0" w:afterAutospacing="0"/>
        <w:rPr>
          <w:rFonts w:hint="eastAsia"/>
        </w:rPr>
      </w:pPr>
      <w:r>
        <w:t xml:space="preserve"> </w:t>
      </w:r>
      <w:bookmarkStart w:id="232" w:name="_Hlk233634501"/>
      <w:r/>
      <w:r/>
    </w:p>
    <w:p>
      <w:pPr>
        <w:pStyle w:val="755"/>
        <w:ind w:firstLine="2880"/>
        <w:jc w:val="both"/>
        <w:spacing w:beforeAutospacing="0" w:afterAutospacing="0"/>
        <w:rPr>
          <w:rFonts w:hint="eastAsia"/>
        </w:rPr>
      </w:pPr>
      <w:r>
        <w:rPr>
          <w:rFonts w:hint="eastAsia"/>
        </w:rPr>
        <w:t xml:space="preserve">投标人全称（加盖CA电子签章）</w:t>
      </w:r>
      <w:bookmarkEnd w:id="232"/>
      <w:r>
        <w:rPr>
          <w:rFonts w:hint="eastAsia"/>
        </w:rPr>
        <w:t xml:space="preserve">：</w:t>
      </w:r>
      <w:r/>
    </w:p>
    <w:p>
      <w:pPr>
        <w:pStyle w:val="755"/>
        <w:jc w:val="both"/>
        <w:spacing w:beforeAutospacing="0" w:afterAutospacing="0"/>
        <w:rPr>
          <w:rFonts w:hint="eastAsia"/>
        </w:rPr>
      </w:pPr>
      <w:r>
        <w:rPr>
          <w:rFonts w:hint="eastAsia"/>
        </w:rPr>
      </w:r>
      <w:r/>
    </w:p>
    <w:p>
      <w:pPr>
        <w:pStyle w:val="755"/>
        <w:ind w:firstLine="48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pStyle w:val="790"/>
        <w:rPr>
          <w:color w:val="auto"/>
        </w:rPr>
      </w:pPr>
      <w:r>
        <w:rPr>
          <w:color w:val="auto"/>
        </w:rPr>
      </w:r>
      <w:r/>
    </w:p>
    <w:p>
      <w:pPr>
        <w:jc w:val="center"/>
        <w:rPr>
          <w:rFonts w:hint="eastAsia" w:ascii="黑体" w:hAnsi="宋体" w:eastAsia="黑体"/>
          <w:bCs/>
          <w:sz w:val="32"/>
          <w:szCs w:val="32"/>
        </w:rPr>
      </w:pPr>
      <w:r/>
      <w:bookmarkStart w:id="233" w:name="OLE_LINK19"/>
      <w:r>
        <w:rPr>
          <w:rFonts w:hint="eastAsia" w:ascii="黑体" w:hAnsi="宋体" w:eastAsia="黑体"/>
          <w:bCs/>
          <w:sz w:val="32"/>
          <w:szCs w:val="32"/>
        </w:rPr>
        <w:t xml:space="preserve">十七、拟投入本项目人员一览表</w:t>
      </w:r>
      <w:r>
        <w:rPr>
          <w:rFonts w:hint="eastAsia" w:ascii="黑体" w:hAnsi="宋体" w:eastAsia="黑体"/>
          <w:bCs/>
          <w:sz w:val="32"/>
          <w:szCs w:val="32"/>
        </w:rPr>
        <w:t xml:space="preserve">(格式可自拟)</w:t>
      </w:r>
      <w:bookmarkEnd w:id="233"/>
      <w:r/>
    </w:p>
    <w:p>
      <w:pPr>
        <w:jc w:val="center"/>
        <w:rPr>
          <w:rFonts w:hint="eastAsia" w:ascii="宋体" w:hAnsi="宋体"/>
          <w:b/>
          <w:bCs/>
          <w:sz w:val="32"/>
          <w:szCs w:val="21"/>
        </w:rPr>
      </w:pPr>
      <w:r>
        <w:rPr>
          <w:rFonts w:hint="eastAsia" w:ascii="宋体" w:hAnsi="宋体"/>
          <w:b/>
          <w:bCs/>
          <w:sz w:val="32"/>
          <w:szCs w:val="21"/>
        </w:rPr>
        <w:t xml:space="preserve"> </w:t>
      </w:r>
      <w:r/>
    </w:p>
    <w:tbl>
      <w:tblPr>
        <w:tblpPr w:horzAnchor="margin" w:tblpXSpec="center" w:vertAnchor="text" w:tblpY="27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4"/>
        <w:gridCol w:w="1261"/>
        <w:gridCol w:w="1261"/>
        <w:gridCol w:w="1261"/>
        <w:gridCol w:w="1750"/>
        <w:gridCol w:w="1499"/>
        <w:gridCol w:w="1272"/>
      </w:tblGrid>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rFonts w:hAnsi="宋体"/>
                <w:szCs w:val="21"/>
              </w:rPr>
              <w:t xml:space="preserve">姓</w:t>
            </w:r>
            <w:r>
              <w:rPr>
                <w:szCs w:val="21"/>
              </w:rPr>
              <w:t xml:space="preserve">  </w:t>
            </w:r>
            <w:r>
              <w:rPr>
                <w:rFonts w:hAnsi="宋体"/>
                <w:szCs w:val="21"/>
              </w:rPr>
              <w:t xml:space="preserve">名</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性别</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本项目拟任职务</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职称</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rFonts w:hint="eastAsia" w:hAnsi="宋体"/>
                <w:szCs w:val="21"/>
              </w:rPr>
              <w:t xml:space="preserve">相关证书名称</w:t>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rFonts w:hint="eastAsia" w:hAnsi="宋体"/>
                <w:szCs w:val="21"/>
              </w:rPr>
            </w:pPr>
            <w:r>
              <w:rPr>
                <w:rFonts w:hint="eastAsia" w:hAnsi="宋体"/>
                <w:szCs w:val="21"/>
              </w:rPr>
              <w:t xml:space="preserve">是否常驻</w:t>
            </w:r>
            <w:r/>
          </w:p>
          <w:p>
            <w:pPr>
              <w:jc w:val="center"/>
              <w:spacing w:line="300" w:lineRule="exact"/>
              <w:rPr>
                <w:rFonts w:hint="eastAsia" w:hAnsi="宋体"/>
                <w:szCs w:val="21"/>
              </w:rPr>
            </w:pPr>
            <w:r>
              <w:rPr>
                <w:rFonts w:hint="eastAsia" w:hAnsi="宋体"/>
                <w:szCs w:val="21"/>
              </w:rPr>
              <w:t xml:space="preserve">项目现场</w:t>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rFonts w:hint="eastAsia" w:hAnsi="宋体"/>
                <w:szCs w:val="21"/>
              </w:rPr>
              <w:t xml:space="preserve">证明材料所在页码</w:t>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bl>
    <w:p>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注：1、“项目人员”指供应商为完成本项目所配备的人员，人员投入须符合招标文件要求。</w:t>
      </w:r>
      <w:r>
        <w:rPr>
          <w:rFonts w:ascii="宋体" w:hAnsi="宋体"/>
          <w:sz w:val="24"/>
        </w:rPr>
        <w:t xml:space="preserve">(如</w:t>
      </w:r>
      <w:r>
        <w:rPr>
          <w:rFonts w:ascii="宋体" w:hAnsi="宋体"/>
          <w:sz w:val="24"/>
        </w:rPr>
        <w:t xml:space="preserve">本表格不适合的，投标人可自行</w:t>
      </w:r>
      <w:r>
        <w:rPr>
          <w:rFonts w:ascii="宋体" w:hAnsi="宋体"/>
          <w:sz w:val="24"/>
        </w:rPr>
        <w:t xml:space="preserve">编制)</w:t>
      </w:r>
      <w:r/>
    </w:p>
    <w:p>
      <w:pPr>
        <w:ind w:firstLine="480"/>
        <w:spacing w:line="360" w:lineRule="auto"/>
        <w:rPr>
          <w:rFonts w:hint="eastAsia" w:ascii="宋体" w:hAnsi="宋体"/>
          <w:sz w:val="24"/>
        </w:rPr>
      </w:pPr>
      <w:r>
        <w:rPr>
          <w:rFonts w:hint="eastAsia" w:ascii="宋体" w:hAnsi="宋体"/>
          <w:sz w:val="24"/>
        </w:rPr>
        <w:t xml:space="preserve">2、后附评标办法要求的相应证明材料。</w:t>
      </w:r>
      <w:r/>
    </w:p>
    <w:p>
      <w:pPr>
        <w:ind w:firstLine="478"/>
        <w:spacing w:line="360" w:lineRule="auto"/>
        <w:rPr>
          <w:rFonts w:hint="eastAsia" w:ascii="宋体" w:hAnsi="宋体"/>
          <w:sz w:val="24"/>
        </w:rPr>
      </w:pPr>
      <w:r>
        <w:rPr>
          <w:rFonts w:hint="eastAsia" w:ascii="宋体" w:hAnsi="宋体"/>
          <w:sz w:val="24"/>
        </w:rPr>
        <w:t xml:space="preserve">3、表格不够填写可添加。</w:t>
      </w:r>
      <w:r/>
    </w:p>
    <w:p>
      <w:pPr>
        <w:ind w:firstLine="4080"/>
        <w:spacing w:line="360" w:lineRule="auto"/>
        <w:rPr>
          <w:rFonts w:hint="eastAsia" w:ascii="宋体" w:hAnsi="宋体"/>
          <w:sz w:val="24"/>
        </w:rPr>
      </w:pPr>
      <w:r>
        <w:rPr>
          <w:rFonts w:hint="eastAsia" w:ascii="宋体" w:hAnsi="宋体"/>
          <w:sz w:val="24"/>
        </w:rPr>
        <w:t xml:space="preserve">投标人全称（加盖CA电子签章）：</w:t>
      </w:r>
      <w:r/>
    </w:p>
    <w:p>
      <w:pPr>
        <w:ind w:firstLine="4080"/>
        <w:spacing w:line="360" w:lineRule="auto"/>
        <w:rPr>
          <w:rFonts w:hint="eastAsia" w:ascii="宋体" w:hAnsi="宋体"/>
          <w:sz w:val="24"/>
        </w:rPr>
      </w:pPr>
      <w:r>
        <w:rPr>
          <w:rFonts w:hint="eastAsia" w:ascii="宋体" w:hAnsi="宋体"/>
          <w:sz w:val="24"/>
        </w:rPr>
        <w:t xml:space="preserve">法定代表人或其被授权人：（签字或盖章）</w:t>
      </w:r>
      <w:r/>
    </w:p>
    <w:p>
      <w:pPr>
        <w:ind w:right="960" w:firstLine="4080"/>
        <w:spacing w:line="460" w:lineRule="exact"/>
        <w:rPr>
          <w:rFonts w:hint="eastAsia" w:ascii="黑体" w:hAnsi="宋体" w:eastAsia="黑体"/>
          <w:bCs/>
          <w:sz w:val="32"/>
          <w:szCs w:val="32"/>
        </w:rPr>
      </w:pPr>
      <w:r>
        <w:rPr>
          <w:rFonts w:hint="eastAsia" w:ascii="宋体" w:hAnsi="宋体"/>
          <w:sz w:val="24"/>
        </w:rPr>
        <w:t xml:space="preserve">日期：    </w:t>
      </w:r>
      <w:r>
        <w:rPr>
          <w:rFonts w:hint="eastAsia" w:ascii="宋体" w:hAnsi="宋体"/>
          <w:sz w:val="24"/>
        </w:rPr>
        <w:t xml:space="preserve">年  月</w:t>
      </w:r>
      <w:r>
        <w:rPr>
          <w:rFonts w:hint="eastAsia" w:ascii="宋体" w:hAnsi="宋体"/>
          <w:sz w:val="24"/>
        </w:rPr>
        <w:t xml:space="preserve">  日</w:t>
      </w:r>
      <w:r/>
    </w:p>
    <w:p>
      <w:pPr>
        <w:pStyle w:val="1031"/>
        <w:jc w:val="center"/>
        <w:spacing w:line="360" w:lineRule="auto"/>
        <w:rPr>
          <w:rFonts w:hint="eastAsia" w:ascii="宋体" w:hAnsi="宋体"/>
          <w:sz w:val="24"/>
          <w:szCs w:val="21"/>
        </w:rPr>
      </w:pPr>
      <w:r>
        <w:rPr>
          <w:rFonts w:hint="eastAsia" w:ascii="宋体" w:hAnsi="宋体"/>
          <w:sz w:val="24"/>
          <w:szCs w:val="21"/>
        </w:rPr>
      </w:r>
      <w:r/>
    </w:p>
    <w:p>
      <w:pPr>
        <w:pStyle w:val="1031"/>
        <w:jc w:val="center"/>
        <w:spacing w:line="360" w:lineRule="auto"/>
        <w:rPr>
          <w:rFonts w:hint="eastAsia" w:ascii="宋体" w:hAnsi="宋体"/>
          <w:sz w:val="24"/>
          <w:szCs w:val="21"/>
        </w:rPr>
      </w:pPr>
      <w:r>
        <w:rPr>
          <w:rFonts w:hint="eastAsia" w:ascii="宋体" w:hAnsi="宋体"/>
          <w:sz w:val="24"/>
          <w:szCs w:val="21"/>
        </w:rPr>
      </w:r>
      <w:r/>
    </w:p>
    <w:p>
      <w:pPr>
        <w:pStyle w:val="1031"/>
        <w:spacing w:line="360" w:lineRule="auto"/>
        <w:rPr>
          <w:rFonts w:hint="eastAsia" w:ascii="宋体" w:hAnsi="宋体"/>
          <w:szCs w:val="21"/>
        </w:rPr>
      </w:pPr>
      <w:r>
        <w:rPr>
          <w:rFonts w:hint="eastAsia" w:ascii="宋体" w:hAnsi="宋体"/>
          <w:szCs w:val="21"/>
        </w:rPr>
      </w:r>
      <w:r/>
    </w:p>
    <w:p>
      <w:r/>
      <w:r/>
    </w:p>
    <w:p>
      <w:r/>
      <w:r/>
    </w:p>
    <w:p>
      <w:r/>
      <w:r/>
    </w:p>
    <w:p>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t xml:space="preserve">十八、盐城市政府采购事前信用承诺书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sz w:val="24"/>
        </w:rPr>
        <w:t xml:space="preserve"> </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（四）严格遵守即时信息公示规定，及时维护和更新盐城市政府采购网中与本单位相关的信息；</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（六）自觉接受政府、行业组织、社会公众、新闻舆论的监督；</w:t>
      </w:r>
      <w:r/>
    </w:p>
    <w:p>
      <w:pPr>
        <w:ind w:firstLine="480"/>
        <w:jc w:val="left"/>
        <w:spacing w:line="500" w:lineRule="exact"/>
        <w:widowControl/>
        <w:rPr>
          <w:rFonts w:hint="eastAsia" w:ascii="宋体" w:hAnsi="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（八）本人已认真阅读了上述承诺，并向本单位员工作了宣传教育。</w:t>
      </w:r>
      <w:r/>
    </w:p>
    <w:p>
      <w:pPr>
        <w:jc w:val="left"/>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eastAsia="等线"/>
          <w:sz w:val="24"/>
        </w:rPr>
      </w:pPr>
      <w:r>
        <w:rPr>
          <w:rFonts w:hint="eastAsia" w:ascii="宋体" w:hAnsi="宋体"/>
          <w:sz w:val="24"/>
        </w:rPr>
        <w:t xml:space="preserve">            </w:t>
      </w:r>
      <w:r>
        <w:rPr>
          <w:rFonts w:hint="eastAsia" w:ascii="宋体" w:hAnsi="宋体" w:cs="宋体"/>
          <w:sz w:val="24"/>
        </w:rPr>
        <w:t xml:space="preserve">法定代表人（签名或盖章）</w:t>
      </w:r>
      <w:r/>
    </w:p>
    <w:p>
      <w:pPr>
        <w:jc w:val="center"/>
        <w:spacing w:line="500" w:lineRule="exact"/>
        <w:widowControl/>
        <w:rPr>
          <w:rFonts w:hint="eastAsia" w:ascii="宋体" w:hAnsi="宋体" w:cs="宋体"/>
          <w:sz w:val="24"/>
        </w:rPr>
      </w:pPr>
      <w:r>
        <w:rPr>
          <w:rFonts w:ascii="宋体" w:hAnsi="宋体"/>
          <w:sz w:val="24"/>
        </w:rPr>
        <w:t xml:space="preserve">              </w:t>
      </w:r>
      <w:r>
        <w:rPr>
          <w:rFonts w:hint="eastAsia" w:ascii="宋体" w:hAnsi="宋体" w:cs="宋体"/>
          <w:sz w:val="24"/>
        </w:rPr>
        <w:t xml:space="preserve">单位名称（加盖</w:t>
      </w:r>
      <w:r>
        <w:rPr>
          <w:rFonts w:ascii="宋体" w:hAnsi="宋体"/>
          <w:sz w:val="24"/>
        </w:rPr>
        <w:t xml:space="preserve">CA</w:t>
      </w:r>
      <w:r>
        <w:rPr>
          <w:rFonts w:hint="eastAsia" w:ascii="宋体" w:hAnsi="宋体" w:cs="宋体"/>
          <w:sz w:val="24"/>
        </w:rPr>
        <w:t xml:space="preserve">电子公章）</w:t>
      </w:r>
      <w:r/>
    </w:p>
    <w:p>
      <w:pPr>
        <w:ind w:firstLine="3840"/>
        <w:spacing w:line="500" w:lineRule="exact"/>
        <w:widowControl/>
        <w:rPr>
          <w:rFonts w:hint="eastAsia"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hint="eastAsia" w:ascii="宋体" w:hAnsi="宋体" w:cs="宋体"/>
          <w:sz w:val="24"/>
        </w:rPr>
        <w:t xml:space="preserve">：</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仿宋"/>
          <w:b/>
          <w:bCs/>
          <w:sz w:val="32"/>
          <w:szCs w:val="32"/>
        </w:rPr>
      </w:pPr>
      <w:r>
        <w:rPr>
          <w:rFonts w:hint="eastAsia" w:ascii="宋体" w:hAnsi="宋体" w:cs="宋体"/>
          <w:b/>
          <w:bCs/>
          <w:sz w:val="32"/>
          <w:szCs w:val="32"/>
        </w:rPr>
        <w:t xml:space="preserve">质</w:t>
      </w:r>
      <w:r>
        <w:rPr>
          <w:rFonts w:hint="eastAsia" w:ascii="宋体" w:hAnsi="宋体" w:cs="仿宋"/>
          <w:b/>
          <w:bCs/>
          <w:sz w:val="32"/>
          <w:szCs w:val="32"/>
        </w:rPr>
        <w:t xml:space="preserve">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ascii="宋体" w:hAnsi="宋体"/>
          <w:sz w:val="24"/>
        </w:rPr>
        <w:t xml:space="preserve">1.</w:t>
      </w:r>
      <w:r>
        <w:rPr>
          <w:rFonts w:hint="eastAsia" w:ascii="宋体" w:hAnsi="宋体" w:cs="宋体"/>
          <w:sz w:val="24"/>
        </w:rPr>
        <w:t xml:space="preserve">供应商提出质疑时，应提交质疑函和必要的证明材料。</w:t>
      </w:r>
      <w:r/>
    </w:p>
    <w:p>
      <w:pPr>
        <w:ind w:firstLine="480"/>
        <w:jc w:val="left"/>
        <w:spacing w:line="400" w:lineRule="exact"/>
        <w:widowControl/>
        <w:rPr>
          <w:rFonts w:hint="eastAsia" w:ascii="宋体" w:hAnsi="宋体"/>
          <w:sz w:val="24"/>
        </w:rPr>
      </w:pPr>
      <w:r>
        <w:rPr>
          <w:rFonts w:ascii="宋体" w:hAnsi="宋体"/>
          <w:sz w:val="24"/>
        </w:rPr>
        <w:t xml:space="preserve">2.</w:t>
      </w:r>
      <w:r>
        <w:rPr>
          <w:rFonts w:hint="eastAsia" w:ascii="宋体" w:hAnsi="宋体" w:cs="宋体"/>
          <w:sz w:val="24"/>
        </w:rPr>
        <w:t xml:space="preserve">质疑供应商若委托代理人进行质疑的，质疑函应按要求列明</w:t>
      </w:r>
      <w:r>
        <w:rPr>
          <w:rFonts w:ascii="Arial" w:hAnsi="Arial" w:cs="Arial"/>
          <w:sz w:val="24"/>
        </w:rPr>
        <w:t xml:space="preserve">“</w:t>
      </w:r>
      <w:r>
        <w:rPr>
          <w:rFonts w:hint="eastAsia" w:ascii="宋体" w:hAnsi="宋体" w:cs="宋体"/>
          <w:sz w:val="24"/>
        </w:rPr>
        <w:t xml:space="preserve">授权代表</w:t>
      </w:r>
      <w:r>
        <w:rPr>
          <w:rFonts w:ascii="Arial" w:hAnsi="Arial" w:cs="Arial"/>
          <w:sz w:val="24"/>
        </w:rPr>
        <w:t xml:space="preserve">”</w:t>
      </w:r>
      <w:r>
        <w:rPr>
          <w:rFonts w:hint="eastAsia"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ascii="宋体" w:hAnsi="宋体"/>
          <w:sz w:val="24"/>
        </w:rPr>
        <w:t xml:space="preserve">3.</w:t>
      </w:r>
      <w:r>
        <w:rPr>
          <w:rFonts w:hint="eastAsia" w:ascii="宋体" w:hAnsi="宋体" w:cs="宋体"/>
          <w:sz w:val="24"/>
        </w:rPr>
        <w:t xml:space="preserve">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ascii="宋体" w:hAnsi="宋体"/>
          <w:sz w:val="24"/>
        </w:rPr>
        <w:t xml:space="preserve">4.</w:t>
      </w:r>
      <w:r>
        <w:rPr>
          <w:rFonts w:hint="eastAsia" w:ascii="宋体" w:hAnsi="宋体" w:cs="宋体"/>
          <w:sz w:val="24"/>
        </w:rPr>
        <w:t xml:space="preserve">质疑函的质疑事项应具体、明确，并有必要的事实依据和法律依据。</w:t>
      </w:r>
      <w:r/>
    </w:p>
    <w:p>
      <w:pPr>
        <w:ind w:firstLine="480"/>
        <w:jc w:val="left"/>
        <w:spacing w:line="400" w:lineRule="exact"/>
        <w:widowControl/>
        <w:rPr>
          <w:rFonts w:hint="eastAsia" w:ascii="宋体" w:hAnsi="宋体"/>
          <w:sz w:val="24"/>
        </w:rPr>
      </w:pPr>
      <w:r>
        <w:rPr>
          <w:rFonts w:ascii="宋体" w:hAnsi="宋体"/>
          <w:sz w:val="24"/>
        </w:rPr>
        <w:t xml:space="preserve">5.</w:t>
      </w:r>
      <w:r>
        <w:rPr>
          <w:rFonts w:hint="eastAsia" w:ascii="宋体" w:hAnsi="宋体" w:cs="宋体"/>
          <w:sz w:val="24"/>
        </w:rPr>
        <w:t xml:space="preserve">质疑函的质疑请求应与质疑事项相关。</w:t>
      </w:r>
      <w:r/>
    </w:p>
    <w:p>
      <w:pPr>
        <w:ind w:firstLine="480"/>
        <w:jc w:val="left"/>
        <w:spacing w:line="400" w:lineRule="exact"/>
        <w:widowControl/>
      </w:pPr>
      <w:r>
        <w:rPr>
          <w:rFonts w:ascii="宋体" w:hAnsi="宋体"/>
          <w:sz w:val="24"/>
        </w:rPr>
        <w:t xml:space="preserve">6.</w:t>
      </w:r>
      <w:r>
        <w:rPr>
          <w:rFonts w:hint="eastAsia" w:ascii="宋体" w:hAnsi="宋体" w:cs="宋体"/>
          <w:sz w:val="24"/>
        </w:rPr>
        <w:t xml:space="preserve">质疑供应商为自然人的，质疑函应由本人签字；质疑供应商为法人或者其他组织的，质疑函应由法定代表人、主要负责人，或者其授权代表签字或者盖章，并加盖公章。</w:t>
      </w:r>
      <w:r/>
    </w:p>
    <w:p>
      <w:pPr>
        <w:jc w:val="center"/>
        <w:spacing w:line="440" w:lineRule="exact"/>
        <w:rPr>
          <w:rStyle w:val="998"/>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SimSun">
    <w:panose1 w:val="0201060003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rPr>
        <w:lang w:val="zh-CN"/>
      </w:rPr>
      <w:t xml:space="preserve">32</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4"/>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46</w:t>
    </w:r>
    <w:r>
      <w:rPr>
        <w:rFonts w:hint="eastAsia" w:ascii="黑体" w:hAnsi="黑体" w:eastAsia="黑体" w:cs="黑体"/>
      </w:rPr>
      <w:fldChar w:fldCharType="end"/>
    </w:r>
    <w:r/>
  </w:p>
  <w:p>
    <w:pPr>
      <w:pStyle w:val="74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89"/>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8" w:default="1">
    <w:name w:val="Normal"/>
    <w:qFormat/>
    <w:pPr>
      <w:jc w:val="both"/>
      <w:widowControl w:val="off"/>
    </w:pPr>
    <w:rPr>
      <w:sz w:val="21"/>
      <w:szCs w:val="22"/>
    </w:rPr>
  </w:style>
  <w:style w:type="paragraph" w:styleId="709">
    <w:name w:val="Heading 1"/>
    <w:basedOn w:val="708"/>
    <w:next w:val="708"/>
    <w:link w:val="934"/>
    <w:qFormat/>
    <w:pPr>
      <w:jc w:val="center"/>
      <w:keepNext/>
      <w:outlineLvl w:val="0"/>
    </w:pPr>
    <w:rPr>
      <w:rFonts w:ascii="楷体_GB2312" w:eastAsia="楷体_GB2312"/>
      <w:sz w:val="28"/>
      <w:szCs w:val="28"/>
    </w:rPr>
  </w:style>
  <w:style w:type="paragraph" w:styleId="710">
    <w:name w:val="Heading 2"/>
    <w:basedOn w:val="708"/>
    <w:next w:val="708"/>
    <w:link w:val="935"/>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1"/>
    <w:link w:val="937"/>
    <w:qFormat/>
    <w:pPr>
      <w:keepLines/>
      <w:keepNext/>
      <w:spacing w:before="260" w:after="260" w:line="416" w:lineRule="auto"/>
      <w:outlineLvl w:val="2"/>
    </w:pPr>
    <w:rPr>
      <w:b/>
      <w:bCs/>
      <w:sz w:val="32"/>
      <w:szCs w:val="32"/>
    </w:rPr>
  </w:style>
  <w:style w:type="paragraph" w:styleId="712">
    <w:name w:val="Heading 4"/>
    <w:basedOn w:val="708"/>
    <w:next w:val="721"/>
    <w:link w:val="938"/>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1"/>
    <w:link w:val="939"/>
    <w:qFormat/>
    <w:pPr>
      <w:keepNext/>
      <w:outlineLvl w:val="4"/>
    </w:pPr>
    <w:rPr>
      <w:rFonts w:ascii="宋体"/>
      <w:color w:val="000000"/>
      <w:sz w:val="28"/>
      <w:szCs w:val="28"/>
    </w:rPr>
  </w:style>
  <w:style w:type="paragraph" w:styleId="714">
    <w:name w:val="Heading 6"/>
    <w:basedOn w:val="708"/>
    <w:next w:val="708"/>
    <w:link w:val="9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41"/>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942"/>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43"/>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Normal Indent"/>
    <w:basedOn w:val="708"/>
    <w:link w:val="936"/>
    <w:qFormat/>
    <w:pPr>
      <w:ind w:firstLine="420"/>
    </w:pPr>
    <w:rPr>
      <w:szCs w:val="21"/>
    </w:rPr>
  </w:style>
  <w:style w:type="paragraph" w:styleId="722">
    <w:name w:val="List 3"/>
    <w:basedOn w:val="708"/>
    <w:qFormat/>
    <w:pPr>
      <w:ind w:left="100" w:hanging="200"/>
    </w:pPr>
    <w:rPr>
      <w:szCs w:val="21"/>
    </w:rPr>
  </w:style>
  <w:style w:type="paragraph" w:styleId="723">
    <w:name w:val="toc 7"/>
    <w:basedOn w:val="708"/>
    <w:next w:val="708"/>
    <w:semiHidden/>
    <w:qFormat/>
    <w:pPr>
      <w:ind w:left="1260"/>
      <w:jc w:val="left"/>
    </w:pPr>
    <w:rPr>
      <w:szCs w:val="21"/>
    </w:rPr>
  </w:style>
  <w:style w:type="paragraph" w:styleId="724">
    <w:name w:val="Caption"/>
    <w:basedOn w:val="708"/>
    <w:next w:val="708"/>
    <w:uiPriority w:val="35"/>
    <w:semiHidden/>
    <w:unhideWhenUsed/>
    <w:qFormat/>
    <w:pPr>
      <w:spacing w:line="276" w:lineRule="auto"/>
    </w:pPr>
    <w:rPr>
      <w:b/>
      <w:bCs/>
      <w:color w:val="4f81bd"/>
      <w:sz w:val="18"/>
      <w:szCs w:val="18"/>
    </w:rPr>
  </w:style>
  <w:style w:type="paragraph" w:styleId="725">
    <w:name w:val="Document Map"/>
    <w:basedOn w:val="708"/>
    <w:link w:val="944"/>
    <w:semiHidden/>
    <w:qFormat/>
    <w:pPr>
      <w:shd w:val="clear" w:color="auto" w:fill="000080"/>
    </w:pPr>
    <w:rPr>
      <w:szCs w:val="21"/>
    </w:rPr>
  </w:style>
  <w:style w:type="paragraph" w:styleId="726">
    <w:name w:val="annotation text"/>
    <w:basedOn w:val="708"/>
    <w:link w:val="945"/>
    <w:unhideWhenUsed/>
    <w:qFormat/>
    <w:pPr>
      <w:jc w:val="left"/>
    </w:pPr>
  </w:style>
  <w:style w:type="paragraph" w:styleId="727">
    <w:name w:val="Body Text 3"/>
    <w:basedOn w:val="708"/>
    <w:link w:val="946"/>
    <w:qFormat/>
    <w:rPr>
      <w:rFonts w:ascii="仿宋_GB2312" w:hAnsi="Arial" w:eastAsia="仿宋_GB2312"/>
      <w:sz w:val="32"/>
      <w:szCs w:val="32"/>
    </w:rPr>
  </w:style>
  <w:style w:type="paragraph" w:styleId="728">
    <w:name w:val="Body Text"/>
    <w:basedOn w:val="708"/>
    <w:link w:val="947"/>
    <w:qFormat/>
    <w:rPr>
      <w:rFonts w:ascii="楷体_GB2312" w:hAnsi="Arial" w:eastAsia="楷体_GB2312"/>
      <w:sz w:val="28"/>
      <w:szCs w:val="28"/>
    </w:rPr>
  </w:style>
  <w:style w:type="paragraph" w:styleId="729">
    <w:name w:val="Body Text Indent"/>
    <w:basedOn w:val="708"/>
    <w:next w:val="730"/>
    <w:link w:val="948"/>
    <w:unhideWhenUsed/>
    <w:qFormat/>
    <w:pPr>
      <w:ind w:left="420"/>
      <w:spacing w:after="120"/>
    </w:pPr>
  </w:style>
  <w:style w:type="paragraph" w:styleId="730">
    <w:name w:val="envelope return"/>
    <w:basedOn w:val="708"/>
    <w:qFormat/>
    <w:rPr>
      <w:rFonts w:ascii="Arial" w:hAnsi="Arial"/>
    </w:rPr>
  </w:style>
  <w:style w:type="paragraph" w:styleId="731">
    <w:name w:val="List 2"/>
    <w:basedOn w:val="708"/>
    <w:qFormat/>
    <w:pPr>
      <w:ind w:left="100" w:hanging="200"/>
    </w:pPr>
    <w:rPr>
      <w:szCs w:val="21"/>
    </w:rPr>
  </w:style>
  <w:style w:type="paragraph" w:styleId="732">
    <w:name w:val="Block Text"/>
    <w:basedOn w:val="708"/>
    <w:uiPriority w:val="6"/>
    <w:unhideWhenUsed/>
    <w:qFormat/>
    <w:pPr>
      <w:ind w:left="1440"/>
      <w:spacing w:after="120"/>
    </w:pPr>
    <w:rPr>
      <w:rFonts w:hint="eastAsia"/>
    </w:rPr>
  </w:style>
  <w:style w:type="paragraph" w:styleId="733">
    <w:name w:val="index 4"/>
    <w:basedOn w:val="708"/>
    <w:next w:val="708"/>
    <w:uiPriority w:val="99"/>
    <w:qFormat/>
    <w:pPr>
      <w:ind w:left="1260"/>
      <w:jc w:val="left"/>
      <w:spacing w:before="160" w:after="160" w:line="240" w:lineRule="atLeast"/>
      <w:widowControl/>
    </w:pPr>
    <w:rPr>
      <w:rFonts w:cs="Arial"/>
      <w:szCs w:val="21"/>
    </w:rPr>
  </w:style>
  <w:style w:type="paragraph" w:styleId="734">
    <w:name w:val="toc 5"/>
    <w:basedOn w:val="708"/>
    <w:next w:val="708"/>
    <w:semiHidden/>
    <w:qFormat/>
    <w:pPr>
      <w:ind w:left="840"/>
      <w:jc w:val="left"/>
    </w:pPr>
    <w:rPr>
      <w:szCs w:val="21"/>
    </w:rPr>
  </w:style>
  <w:style w:type="paragraph" w:styleId="735">
    <w:name w:val="toc 3"/>
    <w:basedOn w:val="708"/>
    <w:next w:val="708"/>
    <w:semiHidden/>
    <w:qFormat/>
    <w:pPr>
      <w:ind w:left="420"/>
      <w:jc w:val="left"/>
    </w:pPr>
    <w:rPr>
      <w:i/>
      <w:iCs/>
      <w:szCs w:val="24"/>
    </w:rPr>
  </w:style>
  <w:style w:type="paragraph" w:styleId="736">
    <w:name w:val="Plain Text"/>
    <w:basedOn w:val="708"/>
    <w:link w:val="949"/>
    <w:qFormat/>
    <w:rPr>
      <w:rFonts w:ascii="宋体" w:hAnsi="Courier New" w:cs="Courier New"/>
      <w:szCs w:val="21"/>
    </w:rPr>
  </w:style>
  <w:style w:type="paragraph" w:styleId="737">
    <w:name w:val="toc 8"/>
    <w:basedOn w:val="708"/>
    <w:next w:val="708"/>
    <w:semiHidden/>
    <w:qFormat/>
    <w:pPr>
      <w:ind w:left="1470"/>
      <w:jc w:val="left"/>
    </w:pPr>
    <w:rPr>
      <w:szCs w:val="21"/>
    </w:rPr>
  </w:style>
  <w:style w:type="paragraph" w:styleId="738">
    <w:name w:val="Date"/>
    <w:basedOn w:val="708"/>
    <w:next w:val="708"/>
    <w:link w:val="950"/>
    <w:qFormat/>
    <w:rPr>
      <w:sz w:val="24"/>
      <w:szCs w:val="24"/>
    </w:rPr>
  </w:style>
  <w:style w:type="paragraph" w:styleId="739">
    <w:name w:val="Body Text Indent 2"/>
    <w:basedOn w:val="708"/>
    <w:link w:val="951"/>
    <w:qFormat/>
    <w:pPr>
      <w:ind w:left="630" w:firstLine="645"/>
    </w:pPr>
    <w:rPr>
      <w:rFonts w:ascii="Arial" w:hAnsi="Arial" w:eastAsia="仿宋_GB2312" w:cs="Arial"/>
      <w:sz w:val="32"/>
      <w:szCs w:val="32"/>
    </w:rPr>
  </w:style>
  <w:style w:type="paragraph" w:styleId="740">
    <w:name w:val="endnote text"/>
    <w:basedOn w:val="708"/>
    <w:link w:val="932"/>
    <w:uiPriority w:val="99"/>
    <w:semiHidden/>
    <w:unhideWhenUsed/>
    <w:qFormat/>
    <w:rPr>
      <w:sz w:val="20"/>
    </w:rPr>
  </w:style>
  <w:style w:type="paragraph" w:styleId="741">
    <w:name w:val="Balloon Text"/>
    <w:basedOn w:val="708"/>
    <w:link w:val="952"/>
    <w:semiHidden/>
    <w:qFormat/>
    <w:rPr>
      <w:sz w:val="18"/>
      <w:szCs w:val="18"/>
    </w:rPr>
  </w:style>
  <w:style w:type="paragraph" w:styleId="742">
    <w:name w:val="Footer"/>
    <w:basedOn w:val="708"/>
    <w:link w:val="953"/>
    <w:uiPriority w:val="99"/>
    <w:qFormat/>
    <w:pPr>
      <w:jc w:val="left"/>
      <w:tabs>
        <w:tab w:val="center" w:pos="4153" w:leader="none"/>
        <w:tab w:val="right" w:pos="8306" w:leader="none"/>
      </w:tabs>
    </w:pPr>
    <w:rPr>
      <w:sz w:val="18"/>
      <w:szCs w:val="18"/>
    </w:rPr>
  </w:style>
  <w:style w:type="paragraph" w:styleId="743">
    <w:name w:val="Header"/>
    <w:basedOn w:val="708"/>
    <w:link w:val="954"/>
    <w:qFormat/>
    <w:pPr>
      <w:jc w:val="center"/>
      <w:tabs>
        <w:tab w:val="center" w:pos="4153" w:leader="none"/>
        <w:tab w:val="right" w:pos="8306" w:leader="none"/>
      </w:tabs>
      <w:pBdr>
        <w:bottom w:val="single" w:color="000000" w:sz="6" w:space="1"/>
      </w:pBdr>
    </w:pPr>
    <w:rPr>
      <w:sz w:val="18"/>
      <w:szCs w:val="18"/>
    </w:rPr>
  </w:style>
  <w:style w:type="paragraph" w:styleId="744">
    <w:name w:val="toc 1"/>
    <w:basedOn w:val="708"/>
    <w:next w:val="708"/>
    <w:semiHidden/>
    <w:qFormat/>
    <w:pPr>
      <w:jc w:val="left"/>
      <w:spacing w:before="120" w:after="120" w:line="400" w:lineRule="exact"/>
      <w:tabs>
        <w:tab w:val="right" w:pos="8720" w:leader="dot"/>
      </w:tabs>
    </w:pPr>
    <w:rPr>
      <w:rFonts w:ascii="宋体" w:hAnsi="宋体"/>
      <w:caps/>
      <w:sz w:val="24"/>
      <w:szCs w:val="24"/>
    </w:rPr>
  </w:style>
  <w:style w:type="paragraph" w:styleId="745">
    <w:name w:val="toc 4"/>
    <w:basedOn w:val="708"/>
    <w:next w:val="708"/>
    <w:semiHidden/>
    <w:qFormat/>
    <w:pPr>
      <w:ind w:left="630"/>
      <w:jc w:val="left"/>
    </w:pPr>
    <w:rPr>
      <w:szCs w:val="21"/>
    </w:rPr>
  </w:style>
  <w:style w:type="paragraph" w:styleId="746">
    <w:name w:val="Subtitle"/>
    <w:basedOn w:val="708"/>
    <w:next w:val="708"/>
    <w:link w:val="817"/>
    <w:uiPriority w:val="11"/>
    <w:qFormat/>
    <w:pPr>
      <w:spacing w:before="200" w:after="200"/>
    </w:pPr>
    <w:rPr>
      <w:sz w:val="24"/>
      <w:szCs w:val="24"/>
    </w:rPr>
  </w:style>
  <w:style w:type="paragraph" w:styleId="747">
    <w:name w:val="List"/>
    <w:basedOn w:val="708"/>
    <w:qFormat/>
    <w:pPr>
      <w:ind w:left="200" w:hanging="200"/>
    </w:pPr>
    <w:rPr>
      <w:szCs w:val="21"/>
    </w:rPr>
  </w:style>
  <w:style w:type="paragraph" w:styleId="748">
    <w:name w:val="footnote text"/>
    <w:basedOn w:val="708"/>
    <w:link w:val="931"/>
    <w:uiPriority w:val="99"/>
    <w:semiHidden/>
    <w:unhideWhenUsed/>
    <w:qFormat/>
    <w:pPr>
      <w:spacing w:after="40"/>
    </w:pPr>
    <w:rPr>
      <w:sz w:val="18"/>
    </w:rPr>
  </w:style>
  <w:style w:type="paragraph" w:styleId="749">
    <w:name w:val="toc 6"/>
    <w:basedOn w:val="708"/>
    <w:next w:val="708"/>
    <w:semiHidden/>
    <w:qFormat/>
    <w:pPr>
      <w:ind w:left="1050"/>
      <w:jc w:val="left"/>
    </w:pPr>
    <w:rPr>
      <w:szCs w:val="21"/>
    </w:rPr>
  </w:style>
  <w:style w:type="paragraph" w:styleId="750">
    <w:name w:val="Body Text Indent 3"/>
    <w:basedOn w:val="708"/>
    <w:link w:val="955"/>
    <w:qFormat/>
    <w:pPr>
      <w:ind w:left="645" w:firstLine="645"/>
    </w:pPr>
    <w:rPr>
      <w:rFonts w:ascii="Arial" w:hAnsi="Arial" w:eastAsia="仿宋_GB2312" w:cs="Arial"/>
      <w:color w:val="ffff00"/>
      <w:sz w:val="32"/>
      <w:szCs w:val="32"/>
    </w:rPr>
  </w:style>
  <w:style w:type="paragraph" w:styleId="751">
    <w:name w:val="table of figures"/>
    <w:basedOn w:val="708"/>
    <w:next w:val="708"/>
    <w:semiHidden/>
    <w:qFormat/>
    <w:pPr>
      <w:ind w:left="840" w:hanging="420"/>
    </w:pPr>
    <w:rPr>
      <w:szCs w:val="21"/>
    </w:rPr>
  </w:style>
  <w:style w:type="paragraph" w:styleId="752">
    <w:name w:val="toc 2"/>
    <w:basedOn w:val="708"/>
    <w:next w:val="708"/>
    <w:semiHidden/>
    <w:qFormat/>
    <w:pPr>
      <w:ind w:left="210"/>
      <w:jc w:val="left"/>
    </w:pPr>
    <w:rPr>
      <w:smallCaps/>
      <w:szCs w:val="24"/>
    </w:rPr>
  </w:style>
  <w:style w:type="paragraph" w:styleId="753">
    <w:name w:val="toc 9"/>
    <w:basedOn w:val="708"/>
    <w:next w:val="708"/>
    <w:semiHidden/>
    <w:qFormat/>
    <w:pPr>
      <w:ind w:left="1680"/>
      <w:jc w:val="left"/>
    </w:pPr>
    <w:rPr>
      <w:szCs w:val="21"/>
    </w:rPr>
  </w:style>
  <w:style w:type="paragraph" w:styleId="754">
    <w:name w:val="Body Text 2"/>
    <w:basedOn w:val="708"/>
    <w:link w:val="956"/>
    <w:qFormat/>
    <w:pPr>
      <w:jc w:val="center"/>
      <w:widowControl/>
    </w:pPr>
    <w:rPr>
      <w:rFonts w:ascii="楷体_GB2312" w:eastAsia="楷体_GB2312"/>
      <w:sz w:val="28"/>
      <w:szCs w:val="28"/>
    </w:rPr>
  </w:style>
  <w:style w:type="paragraph" w:styleId="755">
    <w:name w:val="Normal (Web)"/>
    <w:basedOn w:val="708"/>
    <w:link w:val="1032"/>
    <w:qFormat/>
    <w:pPr>
      <w:jc w:val="left"/>
      <w:spacing w:before="100" w:beforeAutospacing="1" w:after="100" w:afterAutospacing="1"/>
      <w:widowControl/>
    </w:pPr>
    <w:rPr>
      <w:rFonts w:ascii="宋体" w:hAnsi="宋体" w:cs="宋体"/>
      <w:sz w:val="24"/>
      <w:szCs w:val="24"/>
    </w:rPr>
  </w:style>
  <w:style w:type="paragraph" w:styleId="756">
    <w:name w:val="index 1"/>
    <w:basedOn w:val="708"/>
    <w:next w:val="708"/>
    <w:semiHidden/>
    <w:qFormat/>
    <w:pPr>
      <w:spacing w:line="240" w:lineRule="atLeast"/>
    </w:pPr>
    <w:rPr>
      <w:b/>
      <w:bCs/>
      <w:szCs w:val="21"/>
    </w:rPr>
  </w:style>
  <w:style w:type="paragraph" w:styleId="757">
    <w:name w:val="Title"/>
    <w:basedOn w:val="708"/>
    <w:next w:val="708"/>
    <w:link w:val="816"/>
    <w:uiPriority w:val="10"/>
    <w:qFormat/>
    <w:pPr>
      <w:contextualSpacing/>
      <w:spacing w:before="300" w:after="200"/>
    </w:pPr>
    <w:rPr>
      <w:sz w:val="48"/>
      <w:szCs w:val="48"/>
    </w:rPr>
  </w:style>
  <w:style w:type="paragraph" w:styleId="758">
    <w:name w:val="annotation subject"/>
    <w:basedOn w:val="726"/>
    <w:next w:val="726"/>
    <w:link w:val="957"/>
    <w:semiHidden/>
    <w:qFormat/>
    <w:rPr>
      <w:b/>
      <w:bCs/>
      <w:szCs w:val="21"/>
    </w:rPr>
  </w:style>
  <w:style w:type="paragraph" w:styleId="759">
    <w:name w:val="Body Text First Indent"/>
    <w:basedOn w:val="708"/>
    <w:link w:val="958"/>
    <w:qFormat/>
    <w:pPr>
      <w:ind w:firstLine="200"/>
      <w:spacing w:line="360" w:lineRule="auto"/>
    </w:pPr>
    <w:rPr>
      <w:rFonts w:ascii="仿宋_GB2312" w:eastAsia="仿宋_GB2312"/>
      <w:sz w:val="30"/>
      <w:szCs w:val="30"/>
    </w:rPr>
  </w:style>
  <w:style w:type="paragraph" w:styleId="760">
    <w:name w:val="Body Text First Indent 2"/>
    <w:basedOn w:val="729"/>
    <w:link w:val="959"/>
    <w:qFormat/>
    <w:pPr>
      <w:ind w:left="0" w:firstLine="420"/>
      <w:spacing w:after="0" w:line="360" w:lineRule="auto"/>
    </w:pPr>
    <w:rPr>
      <w:rFonts w:ascii="宋体" w:hAnsi="宋体"/>
      <w:szCs w:val="20"/>
    </w:rPr>
  </w:style>
  <w:style w:type="table" w:styleId="761">
    <w:name w:val="Table Grid"/>
    <w:basedOn w:val="7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uiPriority w:val="22"/>
    <w:qFormat/>
    <w:rPr>
      <w:b/>
      <w:bCs/>
    </w:rPr>
  </w:style>
  <w:style w:type="character" w:styleId="763">
    <w:name w:val="endnote reference"/>
    <w:uiPriority w:val="99"/>
    <w:semiHidden/>
    <w:unhideWhenUsed/>
    <w:qFormat/>
    <w:rPr>
      <w:vertAlign w:val="superscript"/>
    </w:rPr>
  </w:style>
  <w:style w:type="character" w:styleId="764">
    <w:name w:val="page number"/>
    <w:qFormat/>
  </w:style>
  <w:style w:type="character" w:styleId="765">
    <w:name w:val="Hyperlink"/>
    <w:qFormat/>
    <w:rPr>
      <w:color w:val="0000ff"/>
      <w:u w:val="single"/>
    </w:rPr>
  </w:style>
  <w:style w:type="character" w:styleId="766">
    <w:name w:val="annotation reference"/>
    <w:qFormat/>
    <w:rPr>
      <w:sz w:val="21"/>
      <w:szCs w:val="21"/>
    </w:rPr>
  </w:style>
  <w:style w:type="character" w:styleId="767">
    <w:name w:val="footnote reference"/>
    <w:uiPriority w:val="99"/>
    <w:unhideWhenUsed/>
    <w:qFormat/>
    <w:rPr>
      <w:vertAlign w:val="superscript"/>
    </w:rPr>
  </w:style>
  <w:style w:type="table" w:styleId="768" w:customStyle="1">
    <w:name w:val="无格式表格 11"/>
    <w:basedOn w:val="71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9" w:customStyle="1">
    <w:name w:val="网格表 7 彩色1"/>
    <w:basedOn w:val="71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5" w:customStyle="1">
    <w:name w:val="清单表 6 彩色1"/>
    <w:basedOn w:val="71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清单表 7 彩色1"/>
    <w:basedOn w:val="71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style>
  <w:style w:type="paragraph" w:styleId="788" w:customStyle="1">
    <w:name w:val="TOC 标题112"/>
    <w:uiPriority w:val="39"/>
    <w:unhideWhenUsed/>
    <w:qFormat/>
  </w:style>
  <w:style w:type="paragraph" w:styleId="789" w:customStyle="1">
    <w:name w:val="标题 31"/>
    <w:basedOn w:val="708"/>
    <w:next w:val="708"/>
    <w:qFormat/>
    <w:pPr>
      <w:numPr>
        <w:ilvl w:val="2"/>
        <w:numId w:val="1"/>
      </w:numPr>
      <w:keepLines/>
      <w:keepNext/>
      <w:spacing w:before="260" w:after="260" w:line="416" w:lineRule="atLeast"/>
      <w:outlineLvl w:val="2"/>
    </w:pPr>
    <w:rPr>
      <w:b/>
      <w:bCs/>
      <w:sz w:val="32"/>
      <w:szCs w:val="32"/>
    </w:rPr>
  </w:style>
  <w:style w:type="paragraph" w:styleId="790" w:customStyle="1">
    <w:name w:val="Default"/>
    <w:qFormat/>
    <w:pPr>
      <w:widowControl w:val="off"/>
    </w:pPr>
    <w:rPr>
      <w:rFonts w:ascii="仿宋_GB2312" w:eastAsia="仿宋_GB2312"/>
      <w:color w:val="000000"/>
      <w:sz w:val="24"/>
      <w:szCs w:val="24"/>
    </w:rPr>
  </w:style>
  <w:style w:type="paragraph" w:styleId="791" w:customStyle="1">
    <w:name w:val="正文1"/>
    <w:basedOn w:val="792"/>
    <w:qFormat/>
    <w:pPr>
      <w:ind w:firstLine="420"/>
      <w:spacing w:line="400" w:lineRule="exact"/>
    </w:pPr>
    <w:rPr>
      <w:rFonts w:ascii="宋体" w:hAnsi="宋体"/>
      <w:szCs w:val="21"/>
    </w:rPr>
  </w:style>
  <w:style w:type="paragraph" w:styleId="792" w:customStyle="1">
    <w:name w:val="正文11"/>
    <w:next w:val="793"/>
    <w:qFormat/>
    <w:pPr>
      <w:jc w:val="both"/>
      <w:spacing w:line="856" w:lineRule="atLeast"/>
    </w:pPr>
    <w:rPr>
      <w:color w:val="000000"/>
      <w:sz w:val="21"/>
    </w:rPr>
  </w:style>
  <w:style w:type="paragraph" w:styleId="793" w:customStyle="1">
    <w:name w:val="文本块1"/>
    <w:basedOn w:val="792"/>
    <w:qFormat/>
    <w:pPr>
      <w:ind w:left="256" w:right="6" w:firstLine="624"/>
    </w:pPr>
    <w:rPr>
      <w:rFonts w:eastAsia="仿宋"/>
      <w:sz w:val="28"/>
    </w:rPr>
  </w:style>
  <w:style w:type="paragraph" w:styleId="794" w:customStyle="1">
    <w:name w:val="样式 标题 3 + (中文) 黑体 小四 非加粗 段前: 7.8 磅 段后: 0 磅 行距: 固定值 20 磅_0"/>
    <w:basedOn w:val="795"/>
    <w:qFormat/>
    <w:pPr>
      <w:spacing w:before="0" w:after="0" w:line="400" w:lineRule="exact"/>
    </w:pPr>
    <w:rPr>
      <w:rFonts w:ascii="Times New Roman" w:hAnsi="Times New Roman" w:eastAsia="黑体" w:cs="宋体"/>
      <w:b w:val="0"/>
      <w:bCs w:val="0"/>
      <w:sz w:val="21"/>
      <w:szCs w:val="20"/>
    </w:rPr>
  </w:style>
  <w:style w:type="paragraph" w:styleId="795" w:customStyle="1">
    <w:name w:val="标题 3_0"/>
    <w:basedOn w:val="796"/>
    <w:next w:val="797"/>
    <w:qFormat/>
    <w:pPr>
      <w:keepLines/>
      <w:keepNext/>
      <w:spacing w:before="260" w:after="260" w:line="416" w:lineRule="auto"/>
      <w:outlineLvl w:val="2"/>
    </w:pPr>
    <w:rPr>
      <w:rFonts w:eastAsia="宋体"/>
      <w:b/>
      <w:bCs/>
      <w:sz w:val="32"/>
      <w:szCs w:val="32"/>
    </w:rPr>
  </w:style>
  <w:style w:type="paragraph" w:styleId="796" w:customStyle="1">
    <w:name w:val="正文_0"/>
    <w:next w:val="760"/>
    <w:qFormat/>
    <w:pPr>
      <w:jc w:val="both"/>
      <w:widowControl w:val="off"/>
    </w:pPr>
    <w:rPr>
      <w:rFonts w:ascii="Calibri" w:hAnsi="Calibri" w:eastAsia="仿宋_GB2312"/>
      <w:sz w:val="21"/>
      <w:szCs w:val="22"/>
    </w:rPr>
  </w:style>
  <w:style w:type="paragraph" w:styleId="797" w:customStyle="1">
    <w:name w:val="正文_1"/>
    <w:next w:val="760"/>
    <w:qFormat/>
    <w:pPr>
      <w:jc w:val="both"/>
      <w:widowControl w:val="off"/>
    </w:pPr>
    <w:rPr>
      <w:rFonts w:ascii="Calibri" w:hAnsi="Calibri" w:eastAsia="仿宋_GB2312"/>
      <w:sz w:val="21"/>
      <w:szCs w:val="22"/>
    </w:rPr>
  </w:style>
  <w:style w:type="character" w:styleId="798" w:customStyle="1">
    <w:name w:val="Title Char"/>
    <w:basedOn w:val="718"/>
    <w:uiPriority w:val="10"/>
    <w:qFormat/>
    <w:rPr>
      <w:sz w:val="48"/>
      <w:szCs w:val="48"/>
    </w:rPr>
  </w:style>
  <w:style w:type="character" w:styleId="799" w:customStyle="1">
    <w:name w:val="Subtitle Char"/>
    <w:basedOn w:val="718"/>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style>
  <w:style w:type="character" w:styleId="805" w:customStyle="1">
    <w:name w:val="Heading 1 Char"/>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Heading 3 Char"/>
    <w:uiPriority w:val="9"/>
    <w:qFormat/>
    <w:rPr>
      <w:rFonts w:ascii="Arial" w:hAnsi="Arial" w:eastAsia="Arial" w:cs="Arial"/>
      <w:sz w:val="30"/>
      <w:szCs w:val="30"/>
    </w:rPr>
  </w:style>
  <w:style w:type="character" w:styleId="808" w:customStyle="1">
    <w:name w:val="Heading 4 Char"/>
    <w:uiPriority w:val="9"/>
    <w:qFormat/>
    <w:rPr>
      <w:rFonts w:ascii="Arial" w:hAnsi="Arial" w:eastAsia="Arial" w:cs="Arial"/>
      <w:b/>
      <w:bCs/>
      <w:sz w:val="26"/>
      <w:szCs w:val="26"/>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Heading 8 Char"/>
    <w:uiPriority w:val="9"/>
    <w:qFormat/>
    <w:rPr>
      <w:rFonts w:ascii="Arial" w:hAnsi="Arial" w:eastAsia="Arial" w:cs="Arial"/>
      <w:i/>
      <w:iCs/>
      <w:sz w:val="22"/>
      <w:szCs w:val="22"/>
    </w:rPr>
  </w:style>
  <w:style w:type="character" w:styleId="813" w:customStyle="1">
    <w:name w:val="Heading 9 Char"/>
    <w:uiPriority w:val="9"/>
    <w:qFormat/>
    <w:rPr>
      <w:rFonts w:ascii="Arial" w:hAnsi="Arial" w:eastAsia="Arial" w:cs="Arial"/>
      <w:i/>
      <w:iCs/>
      <w:sz w:val="21"/>
      <w:szCs w:val="21"/>
    </w:rPr>
  </w:style>
  <w:style w:type="paragraph" w:styleId="814">
    <w:name w:val="List Paragraph"/>
    <w:basedOn w:val="708"/>
    <w:qFormat/>
    <w:pPr>
      <w:contextualSpacing/>
      <w:ind w:left="720"/>
      <w:jc w:val="left"/>
      <w:widowControl/>
    </w:pPr>
    <w:rPr>
      <w:rFonts w:ascii="Calibri" w:hAnsi="Calibri"/>
      <w:sz w:val="24"/>
      <w:szCs w:val="24"/>
      <w:lang w:eastAsia="en-US" w:bidi="en-US"/>
    </w:rPr>
  </w:style>
  <w:style w:type="paragraph" w:styleId="815">
    <w:name w:val="No Spacing"/>
    <w:uiPriority w:val="99"/>
    <w:qFormat/>
    <w:pPr>
      <w:jc w:val="both"/>
      <w:widowControl w:val="off"/>
    </w:pPr>
    <w:rPr>
      <w:sz w:val="21"/>
      <w:szCs w:val="21"/>
    </w:rPr>
  </w:style>
  <w:style w:type="character" w:styleId="816" w:customStyle="1">
    <w:name w:val="标题 字符"/>
    <w:link w:val="757"/>
    <w:uiPriority w:val="10"/>
    <w:qFormat/>
    <w:rPr>
      <w:sz w:val="48"/>
      <w:szCs w:val="48"/>
    </w:rPr>
  </w:style>
  <w:style w:type="character" w:styleId="817" w:customStyle="1">
    <w:name w:val="副标题 字符"/>
    <w:link w:val="746"/>
    <w:uiPriority w:val="11"/>
    <w:qFormat/>
    <w:rPr>
      <w:sz w:val="24"/>
      <w:szCs w:val="24"/>
    </w:rPr>
  </w:style>
  <w:style w:type="paragraph" w:styleId="818">
    <w:name w:val="Quote"/>
    <w:basedOn w:val="708"/>
    <w:next w:val="708"/>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08"/>
    <w:next w:val="708"/>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uiPriority w:val="99"/>
    <w:qFormat/>
  </w:style>
  <w:style w:type="character" w:styleId="823" w:customStyle="1">
    <w:name w:val="Footer Char"/>
    <w:uiPriority w:val="99"/>
    <w:qFormat/>
  </w:style>
  <w:style w:type="character" w:styleId="824" w:customStyle="1">
    <w:name w:val="Caption Char"/>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List Table 1 Light - Accent 1"/>
    <w:uiPriority w:val="99"/>
    <w:qFormat/>
    <w:tblPr>
      <w:tblCellMar>
        <w:left w:w="0" w:type="dxa"/>
        <w:top w:w="0" w:type="dxa"/>
        <w:right w:w="0" w:type="dxa"/>
        <w:bottom w:w="0" w:type="dxa"/>
      </w:tblCellMar>
    </w:tblPr>
  </w:style>
  <w:style w:type="table" w:styleId="869" w:customStyle="1">
    <w:name w:val="List Table 1 Light - Accent 2"/>
    <w:uiPriority w:val="99"/>
    <w:qFormat/>
    <w:tblPr>
      <w:tblCellMar>
        <w:left w:w="0" w:type="dxa"/>
        <w:top w:w="0" w:type="dxa"/>
        <w:right w:w="0" w:type="dxa"/>
        <w:bottom w:w="0" w:type="dxa"/>
      </w:tblCellMar>
    </w:tblPr>
  </w:style>
  <w:style w:type="table" w:styleId="870" w:customStyle="1">
    <w:name w:val="List Table 1 Light - Accent 3"/>
    <w:uiPriority w:val="99"/>
    <w:qFormat/>
    <w:tblPr>
      <w:tblCellMar>
        <w:left w:w="0" w:type="dxa"/>
        <w:top w:w="0" w:type="dxa"/>
        <w:right w:w="0" w:type="dxa"/>
        <w:bottom w:w="0" w:type="dxa"/>
      </w:tblCellMar>
    </w:tblPr>
  </w:style>
  <w:style w:type="table" w:styleId="871" w:customStyle="1">
    <w:name w:val="List Table 1 Light - Accent 4"/>
    <w:uiPriority w:val="99"/>
    <w:qFormat/>
    <w:tblPr>
      <w:tblCellMar>
        <w:left w:w="0" w:type="dxa"/>
        <w:top w:w="0" w:type="dxa"/>
        <w:right w:w="0" w:type="dxa"/>
        <w:bottom w:w="0" w:type="dxa"/>
      </w:tblCellMar>
    </w:tblPr>
  </w:style>
  <w:style w:type="table" w:styleId="872" w:customStyle="1">
    <w:name w:val="List Table 1 Light - Accent 5"/>
    <w:uiPriority w:val="99"/>
    <w:qFormat/>
    <w:tblPr>
      <w:tblCellMar>
        <w:left w:w="0" w:type="dxa"/>
        <w:top w:w="0" w:type="dxa"/>
        <w:right w:w="0" w:type="dxa"/>
        <w:bottom w:w="0" w:type="dxa"/>
      </w:tblCellMar>
    </w:tblPr>
  </w:style>
  <w:style w:type="table" w:styleId="873" w:customStyle="1">
    <w:name w:val="List Table 1 Light - Accent 6"/>
    <w:uiPriority w:val="99"/>
    <w:qFormat/>
    <w:tblPr>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字符"/>
    <w:link w:val="748"/>
    <w:uiPriority w:val="99"/>
    <w:qFormat/>
    <w:rPr>
      <w:sz w:val="18"/>
    </w:rPr>
  </w:style>
  <w:style w:type="character" w:styleId="932" w:customStyle="1">
    <w:name w:val="尾注文本 字符"/>
    <w:link w:val="740"/>
    <w:uiPriority w:val="99"/>
    <w:qFormat/>
    <w:rPr>
      <w:sz w:val="20"/>
    </w:rPr>
  </w:style>
  <w:style w:type="paragraph" w:styleId="933" w:customStyle="1">
    <w:name w:val="TOC 标题11"/>
    <w:uiPriority w:val="39"/>
    <w:unhideWhenUsed/>
    <w:qFormat/>
  </w:style>
  <w:style w:type="character" w:styleId="934" w:customStyle="1">
    <w:name w:val="标题 1 字符"/>
    <w:link w:val="709"/>
    <w:qFormat/>
    <w:rPr>
      <w:rFonts w:ascii="楷体_GB2312" w:hAnsi="Times New Roman" w:eastAsia="楷体_GB2312" w:cs="Times New Roman"/>
      <w:sz w:val="28"/>
      <w:szCs w:val="28"/>
    </w:rPr>
  </w:style>
  <w:style w:type="character" w:styleId="935" w:customStyle="1">
    <w:name w:val="标题 2 字符"/>
    <w:link w:val="710"/>
    <w:qFormat/>
    <w:rPr>
      <w:rFonts w:ascii="Arial" w:hAnsi="Arial" w:eastAsia="幼圆" w:cs="Arial"/>
      <w:b/>
      <w:bCs/>
      <w:sz w:val="44"/>
      <w:szCs w:val="44"/>
    </w:rPr>
  </w:style>
  <w:style w:type="character" w:styleId="936" w:customStyle="1">
    <w:name w:val="正文缩进 字符"/>
    <w:link w:val="721"/>
    <w:qFormat/>
    <w:rPr>
      <w:szCs w:val="21"/>
    </w:rPr>
  </w:style>
  <w:style w:type="character" w:styleId="937" w:customStyle="1">
    <w:name w:val="标题 3 字符"/>
    <w:link w:val="711"/>
    <w:qFormat/>
    <w:rPr>
      <w:rFonts w:ascii="Times New Roman" w:hAnsi="Times New Roman" w:eastAsia="宋体" w:cs="Times New Roman"/>
      <w:b/>
      <w:bCs/>
      <w:sz w:val="32"/>
      <w:szCs w:val="32"/>
    </w:rPr>
  </w:style>
  <w:style w:type="character" w:styleId="938" w:customStyle="1">
    <w:name w:val="标题 4 字符"/>
    <w:link w:val="712"/>
    <w:qFormat/>
    <w:rPr>
      <w:rFonts w:ascii="Arial" w:hAnsi="Arial" w:eastAsia="黑体" w:cs="Arial"/>
      <w:b/>
      <w:bCs/>
      <w:sz w:val="28"/>
      <w:szCs w:val="28"/>
    </w:rPr>
  </w:style>
  <w:style w:type="character" w:styleId="939" w:customStyle="1">
    <w:name w:val="标题 5 字符"/>
    <w:link w:val="713"/>
    <w:qFormat/>
    <w:rPr>
      <w:rFonts w:ascii="宋体" w:hAnsi="Times New Roman" w:eastAsia="宋体" w:cs="Times New Roman"/>
      <w:color w:val="000000"/>
      <w:sz w:val="28"/>
      <w:szCs w:val="28"/>
    </w:rPr>
  </w:style>
  <w:style w:type="character" w:styleId="940" w:customStyle="1">
    <w:name w:val="标题 6 字符"/>
    <w:link w:val="714"/>
    <w:qFormat/>
    <w:rPr>
      <w:rFonts w:ascii="Arial" w:hAnsi="Arial" w:eastAsia="黑体" w:cs="Times New Roman"/>
      <w:b/>
      <w:bCs/>
      <w:sz w:val="24"/>
      <w:szCs w:val="24"/>
    </w:rPr>
  </w:style>
  <w:style w:type="character" w:styleId="941" w:customStyle="1">
    <w:name w:val="标题 7 字符"/>
    <w:link w:val="715"/>
    <w:qFormat/>
    <w:rPr>
      <w:rFonts w:ascii="Times New Roman" w:hAnsi="Times New Roman" w:eastAsia="宋体" w:cs="Times New Roman"/>
      <w:b/>
      <w:bCs/>
      <w:sz w:val="24"/>
      <w:szCs w:val="24"/>
    </w:rPr>
  </w:style>
  <w:style w:type="character" w:styleId="942" w:customStyle="1">
    <w:name w:val="标题 8 字符"/>
    <w:link w:val="716"/>
    <w:qFormat/>
    <w:rPr>
      <w:rFonts w:ascii="Arial" w:hAnsi="Arial" w:eastAsia="黑体" w:cs="Times New Roman"/>
      <w:sz w:val="24"/>
      <w:szCs w:val="24"/>
    </w:rPr>
  </w:style>
  <w:style w:type="character" w:styleId="943" w:customStyle="1">
    <w:name w:val="标题 9 字符"/>
    <w:link w:val="717"/>
    <w:qFormat/>
    <w:rPr>
      <w:rFonts w:ascii="Arial" w:hAnsi="Arial" w:eastAsia="黑体" w:cs="Times New Roman"/>
      <w:szCs w:val="21"/>
    </w:rPr>
  </w:style>
  <w:style w:type="character" w:styleId="944" w:customStyle="1">
    <w:name w:val="文档结构图 字符"/>
    <w:link w:val="725"/>
    <w:semiHidden/>
    <w:qFormat/>
    <w:rPr>
      <w:rFonts w:ascii="Times New Roman" w:hAnsi="Times New Roman" w:eastAsia="宋体" w:cs="Times New Roman"/>
      <w:szCs w:val="21"/>
      <w:shd w:val="clear" w:color="auto" w:fill="000080"/>
    </w:rPr>
  </w:style>
  <w:style w:type="character" w:styleId="945" w:customStyle="1">
    <w:name w:val="批注文字 字符"/>
    <w:basedOn w:val="718"/>
    <w:link w:val="726"/>
    <w:uiPriority w:val="99"/>
    <w:semiHidden/>
    <w:qFormat/>
  </w:style>
  <w:style w:type="character" w:styleId="946" w:customStyle="1">
    <w:name w:val="正文文本 3 字符"/>
    <w:link w:val="727"/>
    <w:qFormat/>
    <w:rPr>
      <w:rFonts w:ascii="仿宋_GB2312" w:hAnsi="Arial" w:eastAsia="仿宋_GB2312" w:cs="Times New Roman"/>
      <w:sz w:val="32"/>
      <w:szCs w:val="32"/>
    </w:rPr>
  </w:style>
  <w:style w:type="character" w:styleId="947" w:customStyle="1">
    <w:name w:val="正文文本 字符"/>
    <w:link w:val="728"/>
    <w:qFormat/>
    <w:rPr>
      <w:rFonts w:ascii="楷体_GB2312" w:hAnsi="Arial" w:eastAsia="楷体_GB2312" w:cs="Times New Roman"/>
      <w:sz w:val="28"/>
      <w:szCs w:val="28"/>
    </w:rPr>
  </w:style>
  <w:style w:type="character" w:styleId="948" w:customStyle="1">
    <w:name w:val="正文文本缩进 字符"/>
    <w:basedOn w:val="718"/>
    <w:link w:val="729"/>
    <w:uiPriority w:val="99"/>
    <w:semiHidden/>
    <w:qFormat/>
  </w:style>
  <w:style w:type="character" w:styleId="949" w:customStyle="1">
    <w:name w:val="纯文本 字符"/>
    <w:link w:val="736"/>
    <w:qFormat/>
    <w:rPr>
      <w:rFonts w:ascii="宋体" w:hAnsi="Courier New" w:eastAsia="宋体" w:cs="Courier New"/>
      <w:szCs w:val="21"/>
    </w:rPr>
  </w:style>
  <w:style w:type="character" w:styleId="950" w:customStyle="1">
    <w:name w:val="日期 字符"/>
    <w:link w:val="738"/>
    <w:qFormat/>
    <w:rPr>
      <w:rFonts w:ascii="Times New Roman" w:hAnsi="Times New Roman" w:eastAsia="宋体" w:cs="Times New Roman"/>
      <w:sz w:val="24"/>
      <w:szCs w:val="24"/>
    </w:rPr>
  </w:style>
  <w:style w:type="character" w:styleId="951" w:customStyle="1">
    <w:name w:val="正文文本缩进 2 字符"/>
    <w:link w:val="739"/>
    <w:qFormat/>
    <w:rPr>
      <w:rFonts w:ascii="Arial" w:hAnsi="Arial" w:eastAsia="仿宋_GB2312" w:cs="Arial"/>
      <w:sz w:val="32"/>
      <w:szCs w:val="32"/>
    </w:rPr>
  </w:style>
  <w:style w:type="character" w:styleId="952" w:customStyle="1">
    <w:name w:val="批注框文本 字符"/>
    <w:link w:val="741"/>
    <w:semiHidden/>
    <w:qFormat/>
    <w:rPr>
      <w:rFonts w:ascii="Times New Roman" w:hAnsi="Times New Roman" w:eastAsia="宋体" w:cs="Times New Roman"/>
      <w:sz w:val="18"/>
      <w:szCs w:val="18"/>
    </w:rPr>
  </w:style>
  <w:style w:type="character" w:styleId="953" w:customStyle="1">
    <w:name w:val="页脚 字符"/>
    <w:link w:val="742"/>
    <w:uiPriority w:val="99"/>
    <w:qFormat/>
    <w:rPr>
      <w:rFonts w:ascii="Times New Roman" w:hAnsi="Times New Roman" w:eastAsia="宋体" w:cs="Times New Roman"/>
      <w:sz w:val="18"/>
      <w:szCs w:val="18"/>
    </w:rPr>
  </w:style>
  <w:style w:type="character" w:styleId="954" w:customStyle="1">
    <w:name w:val="页眉 字符"/>
    <w:link w:val="743"/>
    <w:qFormat/>
    <w:rPr>
      <w:rFonts w:ascii="Times New Roman" w:hAnsi="Times New Roman" w:eastAsia="宋体" w:cs="Times New Roman"/>
      <w:sz w:val="18"/>
      <w:szCs w:val="18"/>
    </w:rPr>
  </w:style>
  <w:style w:type="character" w:styleId="955" w:customStyle="1">
    <w:name w:val="正文文本缩进 3 字符"/>
    <w:link w:val="750"/>
    <w:qFormat/>
    <w:rPr>
      <w:rFonts w:ascii="Arial" w:hAnsi="Arial" w:eastAsia="仿宋_GB2312" w:cs="Arial"/>
      <w:color w:val="ffff00"/>
      <w:sz w:val="32"/>
      <w:szCs w:val="32"/>
    </w:rPr>
  </w:style>
  <w:style w:type="character" w:styleId="956" w:customStyle="1">
    <w:name w:val="正文文本 2 字符"/>
    <w:link w:val="754"/>
    <w:qFormat/>
    <w:rPr>
      <w:rFonts w:ascii="楷体_GB2312" w:hAnsi="Times New Roman" w:eastAsia="楷体_GB2312" w:cs="Times New Roman"/>
      <w:sz w:val="28"/>
      <w:szCs w:val="28"/>
    </w:rPr>
  </w:style>
  <w:style w:type="character" w:styleId="957" w:customStyle="1">
    <w:name w:val="批注主题 字符"/>
    <w:link w:val="758"/>
    <w:semiHidden/>
    <w:qFormat/>
    <w:rPr>
      <w:rFonts w:ascii="Times New Roman" w:hAnsi="Times New Roman" w:eastAsia="宋体" w:cs="Times New Roman"/>
      <w:b/>
      <w:bCs/>
      <w:szCs w:val="21"/>
    </w:rPr>
  </w:style>
  <w:style w:type="character" w:styleId="958" w:customStyle="1">
    <w:name w:val="正文文本首行缩进 字符"/>
    <w:link w:val="759"/>
    <w:qFormat/>
    <w:rPr>
      <w:rFonts w:ascii="仿宋_GB2312" w:hAnsi="Times New Roman" w:eastAsia="仿宋_GB2312" w:cs="Times New Roman"/>
      <w:sz w:val="30"/>
      <w:szCs w:val="30"/>
    </w:rPr>
  </w:style>
  <w:style w:type="character" w:styleId="959" w:customStyle="1">
    <w:name w:val="正文文本首行缩进 2 字符"/>
    <w:link w:val="760"/>
    <w:qFormat/>
    <w:rPr>
      <w:rFonts w:ascii="宋体" w:hAnsi="宋体" w:eastAsia="宋体" w:cs="Times New Roman"/>
      <w:szCs w:val="20"/>
    </w:rPr>
  </w:style>
  <w:style w:type="character" w:styleId="960" w:customStyle="1">
    <w:name w:val="已访问的超链接1"/>
    <w:qFormat/>
    <w:rPr>
      <w:color w:val="800080"/>
      <w:u w:val="single"/>
    </w:rPr>
  </w:style>
  <w:style w:type="character" w:styleId="961" w:customStyle="1">
    <w:name w:val="font5 Char"/>
    <w:qFormat/>
    <w:rPr>
      <w:rFonts w:ascii="宋体" w:hAnsi="宋体" w:eastAsia="宋体"/>
      <w:sz w:val="28"/>
      <w:szCs w:val="28"/>
      <w:lang w:val="en-US" w:eastAsia="zh-CN" w:bidi="ar-SA"/>
    </w:rPr>
  </w:style>
  <w:style w:type="character" w:styleId="962" w:customStyle="1">
    <w:name w:val="二级目录 Char"/>
    <w:link w:val="963"/>
    <w:qFormat/>
    <w:rPr>
      <w:b/>
      <w:sz w:val="30"/>
      <w:szCs w:val="28"/>
    </w:rPr>
  </w:style>
  <w:style w:type="paragraph" w:styleId="963" w:customStyle="1">
    <w:name w:val="二级目录"/>
    <w:next w:val="708"/>
    <w:link w:val="962"/>
    <w:qFormat/>
    <w:pPr>
      <w:numPr>
        <w:numId w:val="2"/>
      </w:numPr>
      <w:tabs>
        <w:tab w:val="left" w:pos="1145" w:leader="none"/>
      </w:tabs>
      <w:outlineLvl w:val="1"/>
    </w:pPr>
    <w:rPr>
      <w:b/>
      <w:sz w:val="30"/>
      <w:szCs w:val="28"/>
    </w:rPr>
  </w:style>
  <w:style w:type="character" w:styleId="964" w:customStyle="1">
    <w:name w:val="列出段落 Char"/>
    <w:link w:val="965"/>
    <w:qFormat/>
    <w:rPr>
      <w:rFonts w:ascii="Calibri" w:hAnsi="Calibri"/>
      <w:sz w:val="24"/>
      <w:szCs w:val="24"/>
      <w:lang w:eastAsia="en-US" w:bidi="en-US"/>
    </w:rPr>
  </w:style>
  <w:style w:type="paragraph" w:styleId="965" w:customStyle="1">
    <w:name w:val="列出段落1"/>
    <w:basedOn w:val="708"/>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708"/>
    <w:next w:val="728"/>
    <w:qFormat/>
    <w:pPr>
      <w:spacing w:after="120"/>
    </w:pPr>
    <w:rPr>
      <w:rFonts w:ascii="宋体" w:hAnsi="Arial"/>
      <w:bCs/>
      <w:iCs/>
      <w:szCs w:val="24"/>
    </w:rPr>
  </w:style>
  <w:style w:type="paragraph" w:styleId="967" w:customStyle="1">
    <w:name w:val="xl27"/>
    <w:basedOn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08"/>
    <w:qFormat/>
    <w:pPr>
      <w:ind w:firstLine="200"/>
      <w:tabs>
        <w:tab w:val="left" w:pos="360" w:leader="none"/>
      </w:tabs>
    </w:pPr>
    <w:rPr>
      <w:sz w:val="28"/>
      <w:szCs w:val="30"/>
    </w:rPr>
  </w:style>
  <w:style w:type="paragraph" w:styleId="970" w:customStyle="1">
    <w:name w:val="Char1"/>
    <w:basedOn w:val="725"/>
    <w:qFormat/>
    <w:rPr>
      <w:rFonts w:ascii="Tahoma" w:hAnsi="Tahoma"/>
      <w:sz w:val="24"/>
      <w:szCs w:val="24"/>
    </w:rPr>
  </w:style>
  <w:style w:type="paragraph" w:styleId="971" w:customStyle="1">
    <w:name w:val="普通正文"/>
    <w:basedOn w:val="708"/>
    <w:qFormat/>
    <w:pPr>
      <w:ind w:firstLine="480"/>
      <w:jc w:val="left"/>
      <w:spacing w:before="120" w:after="120" w:line="360" w:lineRule="auto"/>
    </w:pPr>
    <w:rPr>
      <w:rFonts w:ascii="Arial" w:hAnsi="Arial"/>
      <w:sz w:val="24"/>
      <w:szCs w:val="24"/>
    </w:rPr>
  </w:style>
  <w:style w:type="paragraph" w:styleId="972" w:customStyle="1">
    <w:name w:val="table_lines"/>
    <w:basedOn w:val="708"/>
    <w:qFormat/>
    <w:pPr>
      <w:jc w:val="left"/>
      <w:widowControl/>
    </w:pPr>
    <w:rPr>
      <w:sz w:val="20"/>
      <w:szCs w:val="20"/>
      <w:lang w:val="de-DE" w:eastAsia="de-DE"/>
    </w:rPr>
  </w:style>
  <w:style w:type="paragraph" w:styleId="973" w:customStyle="1">
    <w:name w:val="附录1"/>
    <w:qFormat/>
    <w:pPr>
      <w:ind w:left="907" w:hanging="907"/>
      <w:spacing w:before="240" w:line="600" w:lineRule="atLeast"/>
      <w:tabs>
        <w:tab w:val="left" w:pos="907" w:leader="none"/>
      </w:tabs>
    </w:pPr>
    <w:rPr>
      <w:b/>
      <w:i/>
      <w:sz w:val="28"/>
    </w:rPr>
  </w:style>
  <w:style w:type="paragraph" w:styleId="974" w:customStyle="1">
    <w:name w:val="font7"/>
    <w:basedOn w:val="708"/>
    <w:qFormat/>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725"/>
    <w:qFormat/>
    <w:pPr>
      <w:spacing w:line="360" w:lineRule="auto"/>
    </w:pPr>
    <w:rPr>
      <w:rFonts w:ascii="Tahoma" w:hAnsi="Tahoma"/>
      <w:sz w:val="24"/>
      <w:szCs w:val="24"/>
    </w:rPr>
  </w:style>
  <w:style w:type="paragraph" w:styleId="976" w:customStyle="1">
    <w:name w:val="4"/>
    <w:basedOn w:val="708"/>
    <w:next w:val="750"/>
    <w:qFormat/>
    <w:pPr>
      <w:ind w:firstLine="420"/>
      <w:spacing w:line="360" w:lineRule="auto"/>
    </w:pPr>
    <w:rPr>
      <w:color w:val="ff0000"/>
      <w:sz w:val="24"/>
      <w:szCs w:val="24"/>
    </w:rPr>
  </w:style>
  <w:style w:type="paragraph" w:styleId="977" w:customStyle="1">
    <w:name w:val="普通 (Web)"/>
    <w:basedOn w:val="708"/>
    <w:qFormat/>
    <w:pPr>
      <w:jc w:val="left"/>
      <w:spacing w:before="100" w:beforeAutospacing="1" w:after="100" w:afterAutospacing="1"/>
      <w:widowControl/>
    </w:pPr>
    <w:rPr>
      <w:rFonts w:ascii="宋体" w:hAnsi="宋体"/>
      <w:sz w:val="24"/>
      <w:szCs w:val="24"/>
    </w:rPr>
  </w:style>
  <w:style w:type="paragraph" w:styleId="978" w:customStyle="1">
    <w:name w:val="Char Char Char Char Char Char Char Char Char Char"/>
    <w:basedOn w:val="708"/>
    <w:qFormat/>
    <w:pPr>
      <w:spacing w:line="360" w:lineRule="auto"/>
    </w:pPr>
    <w:rPr>
      <w:sz w:val="24"/>
      <w:szCs w:val="20"/>
    </w:rPr>
  </w:style>
  <w:style w:type="paragraph" w:styleId="979" w:customStyle="1">
    <w:name w:val="样式1"/>
    <w:basedOn w:val="708"/>
    <w:qFormat/>
    <w:pPr>
      <w:numPr>
        <w:numId w:val="3"/>
      </w:numPr>
    </w:pPr>
    <w:rPr>
      <w:rFonts w:ascii="宋体" w:hAnsi="宋体"/>
      <w:szCs w:val="21"/>
    </w:rPr>
  </w:style>
  <w:style w:type="paragraph" w:styleId="980" w:customStyle="1">
    <w:name w:val="font6"/>
    <w:basedOn w:val="708"/>
    <w:qFormat/>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70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08"/>
    <w:next w:val="70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708"/>
    <w:next w:val="708"/>
    <w:qFormat/>
    <w:pPr>
      <w:ind w:firstLine="624"/>
      <w:spacing w:line="590" w:lineRule="atLeast"/>
    </w:pPr>
    <w:rPr>
      <w:rFonts w:ascii="方正黑体_GBK" w:eastAsia="方正黑体_GBK"/>
      <w:sz w:val="32"/>
      <w:szCs w:val="32"/>
    </w:rPr>
  </w:style>
  <w:style w:type="paragraph" w:styleId="984" w:customStyle="1">
    <w:name w:val="xl24"/>
    <w:basedOn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70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 Char Char Char Char Char Char Char"/>
    <w:basedOn w:val="708"/>
    <w:qFormat/>
    <w:pPr>
      <w:jc w:val="left"/>
      <w:spacing w:after="160" w:line="240" w:lineRule="exact"/>
      <w:widowControl/>
    </w:pPr>
    <w:rPr>
      <w:rFonts w:ascii="Verdana" w:hAnsi="Verdana"/>
      <w:sz w:val="20"/>
      <w:szCs w:val="20"/>
      <w:lang w:eastAsia="en-US"/>
    </w:rPr>
  </w:style>
  <w:style w:type="paragraph" w:styleId="987" w:customStyle="1">
    <w:name w:val="xl28"/>
    <w:basedOn w:val="7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Char Char Char Char Char Char Char Char1"/>
    <w:basedOn w:val="708"/>
    <w:qFormat/>
    <w:pPr>
      <w:jc w:val="left"/>
      <w:spacing w:after="160" w:line="240" w:lineRule="exact"/>
      <w:widowControl/>
    </w:pPr>
    <w:rPr>
      <w:rFonts w:ascii="Verdana" w:hAnsi="Verdana"/>
      <w:sz w:val="20"/>
      <w:szCs w:val="20"/>
      <w:lang w:eastAsia="en-US"/>
    </w:rPr>
  </w:style>
  <w:style w:type="paragraph" w:styleId="989" w:customStyle="1">
    <w:name w:val="xl30"/>
    <w:basedOn w:val="708"/>
    <w:qFormat/>
    <w:pPr>
      <w:jc w:val="center"/>
      <w:spacing w:before="100" w:beforeAutospacing="1" w:after="100" w:afterAutospacing="1"/>
      <w:widowControl/>
    </w:pPr>
    <w:rPr>
      <w:rFonts w:ascii="宋体" w:hAnsi="宋体"/>
      <w:b/>
      <w:bCs/>
      <w:sz w:val="36"/>
      <w:szCs w:val="36"/>
    </w:rPr>
  </w:style>
  <w:style w:type="paragraph" w:styleId="990" w:customStyle="1">
    <w:name w:val="Char Char Char Char1"/>
    <w:basedOn w:val="725"/>
    <w:qFormat/>
    <w:pPr>
      <w:spacing w:line="360" w:lineRule="auto"/>
    </w:pPr>
    <w:rPr>
      <w:rFonts w:ascii="Tahoma" w:hAnsi="Tahoma"/>
      <w:sz w:val="24"/>
      <w:szCs w:val="24"/>
    </w:rPr>
  </w:style>
  <w:style w:type="paragraph" w:styleId="991" w:customStyle="1">
    <w:name w:val="table_1stline"/>
    <w:basedOn w:val="708"/>
    <w:qFormat/>
    <w:pPr>
      <w:jc w:val="left"/>
      <w:spacing w:before="120"/>
      <w:widowControl/>
    </w:pPr>
    <w:rPr>
      <w:bCs/>
      <w:sz w:val="20"/>
      <w:szCs w:val="20"/>
      <w:lang w:val="de-DE" w:eastAsia="de-DE"/>
    </w:rPr>
  </w:style>
  <w:style w:type="paragraph" w:styleId="992" w:customStyle="1">
    <w:name w:val="font5"/>
    <w:basedOn w:val="708"/>
    <w:qFormat/>
    <w:pPr>
      <w:jc w:val="left"/>
      <w:spacing w:before="100" w:beforeAutospacing="1" w:after="100" w:afterAutospacing="1"/>
      <w:widowControl/>
    </w:pPr>
    <w:rPr>
      <w:rFonts w:hint="eastAsia" w:ascii="宋体" w:hAnsi="宋体"/>
      <w:sz w:val="28"/>
      <w:szCs w:val="28"/>
    </w:rPr>
  </w:style>
  <w:style w:type="paragraph" w:styleId="993" w:customStyle="1">
    <w:name w:val="标题1"/>
    <w:basedOn w:val="708"/>
    <w:next w:val="70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修订1"/>
    <w:uiPriority w:val="99"/>
    <w:semiHidden/>
    <w:qFormat/>
    <w:rPr>
      <w:sz w:val="21"/>
      <w:szCs w:val="21"/>
    </w:rPr>
  </w:style>
  <w:style w:type="paragraph" w:styleId="995" w:customStyle="1">
    <w:name w:val="正文文本1"/>
    <w:basedOn w:val="708"/>
    <w:next w:val="708"/>
    <w:uiPriority w:val="99"/>
    <w:unhideWhenUsed/>
    <w:qFormat/>
    <w:pPr>
      <w:spacing w:after="120"/>
    </w:pPr>
  </w:style>
  <w:style w:type="paragraph" w:styleId="996" w:customStyle="1">
    <w:name w:val="信息标题1"/>
    <w:basedOn w:val="708"/>
    <w:next w:val="70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997" w:customStyle="1">
    <w:name w:val="UserStyle_0"/>
    <w:qFormat/>
    <w:rPr>
      <w:rFonts w:ascii="仿宋_GB2312" w:eastAsia="仿宋_GB2312"/>
      <w:color w:val="000000"/>
      <w:sz w:val="24"/>
      <w:szCs w:val="24"/>
    </w:rPr>
  </w:style>
  <w:style w:type="character" w:styleId="998" w:customStyle="1">
    <w:name w:val="NormalCharacter1"/>
    <w:semiHidden/>
    <w:qFormat/>
  </w:style>
  <w:style w:type="paragraph" w:styleId="999" w:customStyle="1">
    <w:name w:val="正文 New New New New New New New New New New New New New New New New New New New New New New New New New New"/>
    <w:qFormat/>
    <w:pPr>
      <w:jc w:val="both"/>
      <w:widowControl w:val="off"/>
    </w:pPr>
    <w:rPr>
      <w:sz w:val="21"/>
      <w:szCs w:val="24"/>
    </w:rPr>
  </w:style>
  <w:style w:type="paragraph" w:styleId="1000" w:customStyle="1">
    <w:name w:val="段"/>
    <w:next w:val="1001"/>
    <w:uiPriority w:val="99"/>
    <w:qFormat/>
    <w:pPr>
      <w:ind w:firstLine="200"/>
      <w:jc w:val="both"/>
    </w:pPr>
    <w:rPr>
      <w:rFonts w:ascii="宋体"/>
      <w:sz w:val="22"/>
    </w:rPr>
  </w:style>
  <w:style w:type="paragraph" w:styleId="1001" w:customStyle="1">
    <w:name w:val="正文 A"/>
    <w:next w:val="1000"/>
    <w:qFormat/>
    <w:pPr>
      <w:jc w:val="both"/>
      <w:widowControl w:val="off"/>
    </w:pPr>
    <w:rPr>
      <w:rFonts w:ascii="Arial Unicode MS" w:hAnsi="Arial Unicode MS" w:eastAsia="Arial Unicode MS" w:cs="Arial Unicode MS"/>
      <w:color w:val="000000"/>
      <w:sz w:val="21"/>
      <w:szCs w:val="21"/>
    </w:rPr>
  </w:style>
  <w:style w:type="character" w:styleId="1002" w:customStyle="1">
    <w:name w:val="font21"/>
    <w:qFormat/>
    <w:rPr>
      <w:rFonts w:ascii="宋体" w:hAnsi="宋体" w:eastAsia="宋体" w:cs="宋体"/>
      <w:b/>
      <w:bCs/>
      <w:color w:val="000000"/>
      <w:sz w:val="14"/>
      <w:szCs w:val="14"/>
      <w:u w:val="none"/>
    </w:rPr>
  </w:style>
  <w:style w:type="character" w:styleId="1003" w:customStyle="1">
    <w:name w:val="font31"/>
    <w:qFormat/>
    <w:rPr>
      <w:rFonts w:ascii="宋体" w:hAnsi="宋体" w:eastAsia="宋体" w:cs="宋体"/>
      <w:color w:val="000000"/>
      <w:sz w:val="14"/>
      <w:szCs w:val="14"/>
      <w:u w:val="none"/>
    </w:rPr>
  </w:style>
  <w:style w:type="paragraph" w:styleId="1004" w:customStyle="1">
    <w:name w:val="TOC Heading1"/>
    <w:next w:val="708"/>
    <w:qFormat/>
    <w:rPr>
      <w:rFonts w:ascii="Calibri" w:hAnsi="Calibri"/>
      <w:sz w:val="32"/>
    </w:rPr>
  </w:style>
  <w:style w:type="paragraph" w:styleId="1005" w:customStyle="1">
    <w:name w:val="BodyText1I21"/>
    <w:basedOn w:val="1006"/>
    <w:qFormat/>
    <w:pPr>
      <w:ind w:left="420" w:firstLine="420"/>
      <w:spacing w:after="120" w:line="240" w:lineRule="auto"/>
    </w:pPr>
    <w:rPr>
      <w:rFonts w:ascii="Calibri" w:hAnsi="Calibri"/>
      <w:szCs w:val="22"/>
    </w:rPr>
  </w:style>
  <w:style w:type="paragraph" w:styleId="1006" w:customStyle="1">
    <w:name w:val="BodyTextIndent1"/>
    <w:basedOn w:val="708"/>
    <w:next w:val="1007"/>
    <w:qFormat/>
    <w:pPr>
      <w:ind w:firstLine="412"/>
      <w:spacing w:line="280" w:lineRule="atLeast"/>
    </w:pPr>
    <w:rPr>
      <w:rFonts w:ascii="Courier New" w:hAnsi="Courier New"/>
      <w:szCs w:val="20"/>
    </w:rPr>
  </w:style>
  <w:style w:type="paragraph" w:styleId="1007" w:customStyle="1">
    <w:name w:val="EnvelopeReturn1"/>
    <w:basedOn w:val="708"/>
    <w:qFormat/>
    <w:rPr>
      <w:rFonts w:ascii="Arial" w:hAnsi="Arial"/>
      <w:szCs w:val="24"/>
    </w:rPr>
  </w:style>
  <w:style w:type="paragraph" w:styleId="1008" w:customStyle="1">
    <w:name w:val="PlainText1"/>
    <w:basedOn w:val="708"/>
    <w:qFormat/>
    <w:rPr>
      <w:rFonts w:ascii="宋体" w:hAnsi="Courier New"/>
      <w:szCs w:val="21"/>
    </w:rPr>
  </w:style>
  <w:style w:type="character" w:styleId="1009" w:customStyle="1">
    <w:name w:val="UserStyle_6"/>
    <w:basedOn w:val="998"/>
    <w:qFormat/>
  </w:style>
  <w:style w:type="character" w:styleId="1010" w:customStyle="1">
    <w:name w:val="font41"/>
    <w:qFormat/>
    <w:rPr>
      <w:rFonts w:hint="eastAsia" w:ascii="宋体" w:hAnsi="宋体" w:eastAsia="宋体" w:cs="宋体"/>
      <w:color w:val="000000"/>
      <w:sz w:val="24"/>
      <w:szCs w:val="24"/>
      <w:u w:val="none"/>
    </w:rPr>
  </w:style>
  <w:style w:type="paragraph" w:styleId="1011" w:customStyle="1">
    <w:name w:val="UserStyle_29"/>
    <w:next w:val="1012"/>
    <w:qFormat/>
    <w:pPr>
      <w:jc w:val="both"/>
    </w:pPr>
    <w:rPr>
      <w:rFonts w:ascii="Arial Unicode MS" w:hAnsi="Arial Unicode MS"/>
      <w:color w:val="000000"/>
      <w:sz w:val="21"/>
      <w:szCs w:val="21"/>
    </w:rPr>
  </w:style>
  <w:style w:type="paragraph" w:styleId="1012" w:customStyle="1">
    <w:name w:val="UserStyle_30"/>
    <w:next w:val="1011"/>
    <w:qFormat/>
    <w:pPr>
      <w:ind w:firstLine="200"/>
      <w:jc w:val="both"/>
    </w:pPr>
    <w:rPr>
      <w:rFonts w:ascii="宋体" w:hAnsi="宋体"/>
      <w:color w:val="000000"/>
      <w:sz w:val="21"/>
      <w:szCs w:val="21"/>
    </w:rPr>
  </w:style>
  <w:style w:type="character" w:styleId="1013" w:customStyle="1">
    <w:name w:val="NormalCharacter"/>
    <w:semiHidden/>
    <w:qFormat/>
  </w:style>
  <w:style w:type="paragraph" w:styleId="1014" w:customStyle="1">
    <w:name w:val="列出段落3"/>
    <w:basedOn w:val="708"/>
    <w:qFormat/>
    <w:pPr>
      <w:ind w:firstLine="420"/>
      <w:widowControl/>
    </w:pPr>
    <w:rPr>
      <w:rFonts w:ascii="Calibri" w:hAnsi="Calibri"/>
      <w:szCs w:val="20"/>
    </w:rPr>
  </w:style>
  <w:style w:type="paragraph" w:styleId="1015" w:customStyle="1">
    <w:name w:val="foot-second"/>
    <w:basedOn w:val="708"/>
    <w:qFormat/>
    <w:pPr>
      <w:jc w:val="left"/>
      <w:spacing w:before="100" w:beforeAutospacing="1" w:after="100" w:afterAutospacing="1"/>
      <w:widowControl/>
    </w:pPr>
    <w:rPr>
      <w:rFonts w:ascii="宋体" w:hAnsi="宋体" w:cs="宋体"/>
      <w:sz w:val="24"/>
      <w:szCs w:val="24"/>
    </w:rPr>
  </w:style>
  <w:style w:type="character" w:styleId="1016" w:customStyle="1">
    <w:name w:val="foot-second-space"/>
    <w:qFormat/>
  </w:style>
  <w:style w:type="paragraph" w:styleId="1017" w:customStyle="1">
    <w:name w:val="正文首行缩进 21"/>
    <w:basedOn w:val="1018"/>
    <w:qFormat/>
    <w:pPr>
      <w:ind w:firstLine="420"/>
    </w:pPr>
  </w:style>
  <w:style w:type="paragraph" w:styleId="1018" w:customStyle="1">
    <w:name w:val="正文文本缩进1"/>
    <w:basedOn w:val="708"/>
    <w:qFormat/>
    <w:pPr>
      <w:ind w:left="420"/>
      <w:spacing w:after="120"/>
    </w:p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 w:type="paragraph" w:styleId="1020" w:customStyle="1">
    <w:name w:val="页脚1"/>
    <w:basedOn w:val="708"/>
    <w:uiPriority w:val="99"/>
    <w:unhideWhenUsed/>
    <w:qFormat/>
    <w:pPr>
      <w:jc w:val="left"/>
      <w:tabs>
        <w:tab w:val="center" w:pos="4153" w:leader="none"/>
        <w:tab w:val="right" w:pos="8306" w:leader="none"/>
      </w:tabs>
    </w:pPr>
    <w:rPr>
      <w:sz w:val="18"/>
      <w:szCs w:val="18"/>
    </w:rPr>
  </w:style>
  <w:style w:type="paragraph" w:styleId="1021" w:customStyle="1">
    <w:name w:val="正文 New New New New New New New New New New New New New New New New New New New New New New New New New New New New"/>
    <w:qFormat/>
    <w:pPr>
      <w:jc w:val="both"/>
      <w:widowControl w:val="off"/>
    </w:pPr>
    <w:rPr>
      <w:sz w:val="21"/>
    </w:rPr>
  </w:style>
  <w:style w:type="paragraph" w:styleId="1022" w:customStyle="1">
    <w:name w:val="标题 311"/>
    <w:basedOn w:val="708"/>
    <w:next w:val="708"/>
    <w:qFormat/>
    <w:pPr>
      <w:keepLines/>
      <w:keepNext/>
      <w:spacing w:before="260" w:after="260" w:line="416" w:lineRule="atLeast"/>
      <w:outlineLvl w:val="2"/>
    </w:pPr>
    <w:rPr>
      <w:b/>
      <w:bCs/>
      <w:sz w:val="32"/>
      <w:szCs w:val="32"/>
    </w:rPr>
  </w:style>
  <w:style w:type="paragraph" w:styleId="1023" w:customStyle="1">
    <w:name w:val="普通(网站)12"/>
    <w:basedOn w:val="708"/>
    <w:unhideWhenUsed/>
    <w:qFormat/>
    <w:pPr>
      <w:jc w:val="left"/>
      <w:spacing w:before="100" w:beforeAutospacing="1" w:after="100" w:afterAutospacing="1"/>
      <w:widowControl/>
    </w:pPr>
    <w:rPr>
      <w:rFonts w:eastAsia="Times New Roman"/>
      <w:sz w:val="24"/>
    </w:rPr>
  </w:style>
  <w:style w:type="paragraph" w:styleId="1024" w:customStyle="1">
    <w:name w:val="Normal_0_2"/>
    <w:qFormat/>
    <w:rPr>
      <w:rFonts w:eastAsia="Times New Roman"/>
      <w:sz w:val="24"/>
      <w:szCs w:val="24"/>
    </w:rPr>
  </w:style>
  <w:style w:type="paragraph" w:styleId="1025" w:customStyle="1">
    <w:name w:val="Normal_21"/>
    <w:qFormat/>
    <w:rPr>
      <w:rFonts w:eastAsia="Times New Roman"/>
      <w:sz w:val="24"/>
      <w:szCs w:val="24"/>
    </w:rPr>
  </w:style>
  <w:style w:type="paragraph" w:styleId="1026" w:customStyle="1">
    <w:name w:val="Normal_18"/>
    <w:qFormat/>
    <w:rPr>
      <w:rFonts w:eastAsia="Times New Roman"/>
      <w:sz w:val="24"/>
      <w:szCs w:val="24"/>
    </w:rPr>
  </w:style>
  <w:style w:type="paragraph" w:styleId="1027" w:customStyle="1">
    <w:name w:val="彩色列表1"/>
    <w:basedOn w:val="708"/>
    <w:qFormat/>
    <w:pPr>
      <w:ind w:firstLine="420"/>
    </w:pPr>
    <w:rPr>
      <w:szCs w:val="24"/>
    </w:rPr>
  </w:style>
  <w:style w:type="character" w:styleId="1028" w:customStyle="1">
    <w:name w:val="UserStyle_28"/>
    <w:semiHidden/>
    <w:qFormat/>
  </w:style>
  <w:style w:type="paragraph" w:styleId="1029" w:customStyle="1">
    <w:name w:val="_Style 3"/>
    <w:next w:val="750"/>
    <w:uiPriority w:val="99"/>
    <w:qFormat/>
    <w:pPr>
      <w:jc w:val="both"/>
      <w:widowControl w:val="off"/>
    </w:pPr>
    <w:rPr>
      <w:sz w:val="21"/>
      <w:szCs w:val="22"/>
    </w:rPr>
  </w:style>
  <w:style w:type="paragraph" w:styleId="1030" w:customStyle="1">
    <w:name w:val="p17"/>
    <w:basedOn w:val="708"/>
    <w:qFormat/>
    <w:pPr>
      <w:ind w:firstLine="420"/>
    </w:pPr>
    <w:rPr>
      <w:b/>
      <w:bCs/>
      <w:sz w:val="28"/>
      <w:szCs w:val="28"/>
    </w:rPr>
  </w:style>
  <w:style w:type="paragraph" w:styleId="1031" w:customStyle="1">
    <w:name w:val="正文_14"/>
    <w:qFormat/>
    <w:pPr>
      <w:jc w:val="both"/>
      <w:widowControl w:val="off"/>
    </w:pPr>
    <w:rPr>
      <w:rFonts w:ascii="Calibri" w:hAnsi="Calibri"/>
      <w:sz w:val="21"/>
      <w:szCs w:val="22"/>
    </w:rPr>
  </w:style>
  <w:style w:type="character" w:styleId="1032" w:customStyle="1">
    <w:name w:val="普通(网站) 字符"/>
    <w:link w:val="755"/>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28241625-E69A-4E7E-911A-D0DEDACF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顾莹</cp:lastModifiedBy>
  <cp:revision>51</cp:revision>
  <dcterms:created xsi:type="dcterms:W3CDTF">2026-09-03T13:37:00Z</dcterms:created>
  <dcterms:modified xsi:type="dcterms:W3CDTF">2026-09-23T02:21:43Z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D3DB34B8E5B05ABBE0AAAF6ADF9BE1CC_43</vt:lpwstr>
  </property>
  <property fmtid="{D5CDD505-2E9C-101B-9397-08002B2CF9AE}" pid="4" name="KSOTemplateDocerSaveRecord">
    <vt:lpwstr>eyJoZGlkIjoiNDY4YTEyMGQ2MzE4MDk0ZWNhMjA3ZDQ5MGZlNjJlZjQiLCJ1c2VySWQiOiI4MDA4ODQ5NjEifQ==</vt:lpwstr>
  </property>
</Properties>
</file>