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rPr>
          <w:rFonts w:hint="eastAsia"/>
          <w:highlight w:val="none"/>
          <w:lang w:eastAsia="zh-CN"/>
        </w:rPr>
      </w:pPr>
      <w:r>
        <w:rPr>
          <w:highlight w:val="none"/>
        </w:rPr>
        <mc:AlternateContent>
          <mc:Choice Requires="wpg">
            <w:drawing>
              <wp:inline xmlns:wp="http://schemas.openxmlformats.org/drawingml/2006/wordprocessingDrawing" distT="0" distB="0" distL="0" distR="0">
                <wp:extent cx="6112904" cy="823583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112904" cy="82358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1.3pt;height:648.5pt;mso-wrap-distance-left:0.0pt;mso-wrap-distance-top:0.0pt;mso-wrap-distance-right:0.0pt;mso-wrap-distance-bottom:0.0pt;" stroked="f">
                <v:path textboxrect="0,0,0,0"/>
                <v:imagedata r:id="rId16" o:title=""/>
              </v:shape>
            </w:pict>
          </mc:Fallback>
        </mc:AlternateContent>
      </w:r>
      <w:r>
        <w:rPr>
          <w:rFonts w:hint="eastAsia"/>
          <w:highlight w:val="none"/>
          <w:lang w:eastAsia="zh-CN"/>
        </w:rPr>
      </w:r>
      <w:r/>
    </w:p>
    <w:p>
      <w:pPr>
        <w:pStyle w:val="979"/>
        <w:spacing w:line="480" w:lineRule="exact"/>
        <w:shd w:val="clear" w:color="auto" w:fill="auto"/>
        <w:rPr>
          <w:rFonts w:hint="eastAsia" w:ascii="宋体" w:hAnsi="宋体"/>
          <w:b/>
          <w:color w:val="000000"/>
          <w:sz w:val="48"/>
          <w:highlight w:val="none"/>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979"/>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r>
      <w:r/>
    </w:p>
    <w:p>
      <w:pPr>
        <w:pStyle w:val="979"/>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979"/>
        <w:spacing w:line="480" w:lineRule="exact"/>
        <w:shd w:val="clear" w:color="auto" w:fill="auto"/>
        <w:rPr>
          <w:rFonts w:ascii="宋体" w:hAnsi="宋体"/>
          <w:color w:val="000000"/>
          <w:sz w:val="28"/>
          <w:highlight w:val="none"/>
        </w:rPr>
      </w:pPr>
      <w:r>
        <w:rPr>
          <w:rFonts w:ascii="宋体" w:hAnsi="宋体"/>
          <w:color w:val="000000"/>
          <w:sz w:val="28"/>
          <w:highlight w:val="none"/>
        </w:rPr>
      </w:r>
      <w:r/>
    </w:p>
    <w:p>
      <w:pPr>
        <w:pStyle w:val="979"/>
        <w:ind w:firstLine="1050"/>
        <w:jc w:val="left"/>
        <w:spacing w:line="800" w:lineRule="exact"/>
        <w:shd w:val="clear" w:color="auto" w:fill="auto"/>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979"/>
        <w:jc w:val="left"/>
        <w:spacing w:line="800" w:lineRule="exact"/>
        <w:shd w:val="clear" w:color="auto" w:fill="auto"/>
        <w:rPr>
          <w:rFonts w:hint="eastAsia" w:ascii="宋体" w:hAnsi="宋体"/>
          <w:color w:val="000000"/>
          <w:sz w:val="30"/>
          <w:highlight w:val="none"/>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rPr>
        <w:t xml:space="preserve">5</w:t>
      </w:r>
      <w:r>
        <w:rPr>
          <w:rFonts w:hint="eastAsia" w:ascii="宋体" w:hAnsi="宋体"/>
          <w:color w:val="000000"/>
          <w:sz w:val="30"/>
          <w:highlight w:val="none"/>
        </w:rPr>
      </w:r>
      <w:r/>
    </w:p>
    <w:p>
      <w:pPr>
        <w:pStyle w:val="979"/>
        <w:ind w:firstLine="1200"/>
        <w:jc w:val="left"/>
        <w:spacing w:line="800" w:lineRule="exact"/>
        <w:shd w:val="clear" w:color="auto" w:fill="auto"/>
        <w:rPr>
          <w:rFonts w:hint="eastAsia" w:ascii="宋体" w:hAnsi="宋体"/>
          <w:color w:val="000000"/>
          <w:sz w:val="30"/>
          <w:highlight w:val="none"/>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rPr>
        <w:t xml:space="preserve">5</w:t>
      </w:r>
      <w:r>
        <w:rPr>
          <w:rFonts w:hint="eastAsia" w:ascii="宋体" w:hAnsi="宋体"/>
          <w:color w:val="000000"/>
          <w:sz w:val="30"/>
          <w:highlight w:val="none"/>
        </w:rPr>
      </w:r>
      <w:r/>
    </w:p>
    <w:p>
      <w:pPr>
        <w:pStyle w:val="979"/>
        <w:ind w:firstLine="1200"/>
        <w:jc w:val="left"/>
        <w:spacing w:line="800" w:lineRule="exact"/>
        <w:shd w:val="clear" w:color="auto" w:fill="auto"/>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rPr>
        <w:t xml:space="preserve">6      </w:t>
      </w:r>
      <w:r>
        <w:rPr>
          <w:rFonts w:ascii="宋体" w:hAnsi="宋体"/>
          <w:color w:val="000000"/>
          <w:sz w:val="30"/>
          <w:highlight w:val="none"/>
        </w:rPr>
      </w:r>
      <w:r/>
    </w:p>
    <w:p>
      <w:pPr>
        <w:pStyle w:val="979"/>
        <w:ind w:firstLine="1050"/>
        <w:jc w:val="left"/>
        <w:spacing w:line="800" w:lineRule="exact"/>
        <w:shd w:val="clear" w:color="auto" w:fill="auto"/>
        <w:rPr>
          <w:rFonts w:hint="eastAsia" w:ascii="宋体" w:hAnsi="宋体"/>
          <w:color w:val="000000"/>
          <w:sz w:val="30"/>
          <w:highlight w:val="none"/>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rPr>
        <w:t xml:space="preserve">7</w:t>
      </w:r>
      <w:r>
        <w:rPr>
          <w:rFonts w:hint="eastAsia" w:ascii="宋体" w:hAnsi="宋体"/>
          <w:color w:val="000000"/>
          <w:sz w:val="30"/>
          <w:highlight w:val="none"/>
        </w:rPr>
      </w:r>
      <w:r/>
    </w:p>
    <w:p>
      <w:pPr>
        <w:pStyle w:val="979"/>
        <w:ind w:firstLine="1200"/>
        <w:jc w:val="left"/>
        <w:spacing w:line="800" w:lineRule="exact"/>
        <w:shd w:val="clear" w:color="auto" w:fill="auto"/>
        <w:rPr>
          <w:rFonts w:hint="eastAsia" w:ascii="宋体" w:hAnsi="宋体"/>
          <w:color w:val="000000"/>
          <w:sz w:val="30"/>
          <w:highlight w:val="none"/>
        </w:rPr>
      </w:pPr>
      <w:r>
        <w:rPr>
          <w:rFonts w:hint="eastAsia" w:ascii="宋体" w:hAnsi="宋体"/>
          <w:color w:val="000000"/>
          <w:sz w:val="30"/>
          <w:highlight w:val="none"/>
        </w:rPr>
        <w:t xml:space="preserve">四、投标文件…………………………………………………8</w:t>
      </w:r>
      <w:r>
        <w:rPr>
          <w:rFonts w:hint="eastAsia" w:ascii="宋体" w:hAnsi="宋体"/>
          <w:color w:val="000000"/>
          <w:sz w:val="30"/>
          <w:highlight w:val="none"/>
        </w:rPr>
      </w:r>
      <w:r/>
    </w:p>
    <w:p>
      <w:pPr>
        <w:pStyle w:val="979"/>
        <w:ind w:firstLine="1050"/>
        <w:jc w:val="left"/>
        <w:spacing w:line="800" w:lineRule="exact"/>
        <w:shd w:val="clear" w:color="auto" w:fill="auto"/>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3</w:t>
      </w:r>
      <w:r>
        <w:rPr>
          <w:rFonts w:hint="eastAsia" w:ascii="宋体" w:hAnsi="宋体" w:eastAsia="宋体"/>
          <w:color w:val="000000"/>
          <w:sz w:val="30"/>
          <w:highlight w:val="none"/>
          <w:lang w:eastAsia="zh-CN"/>
        </w:rPr>
      </w:r>
      <w:r/>
    </w:p>
    <w:p>
      <w:pPr>
        <w:pStyle w:val="979"/>
        <w:ind w:firstLine="1050"/>
        <w:jc w:val="left"/>
        <w:spacing w:line="800" w:lineRule="exact"/>
        <w:shd w:val="clear" w:color="auto" w:fill="auto"/>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w:t>
      </w:r>
      <w:r>
        <w:rPr>
          <w:rFonts w:hint="eastAsia" w:ascii="宋体" w:hAnsi="宋体" w:eastAsia="宋体"/>
          <w:color w:val="000000"/>
          <w:sz w:val="30"/>
          <w:highlight w:val="none"/>
          <w:lang w:eastAsia="zh-CN"/>
        </w:rPr>
      </w:r>
      <w:r/>
    </w:p>
    <w:p>
      <w:pPr>
        <w:pStyle w:val="979"/>
        <w:ind w:firstLine="1050"/>
        <w:jc w:val="left"/>
        <w:spacing w:line="800" w:lineRule="exact"/>
        <w:shd w:val="clear" w:color="auto" w:fill="auto"/>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17</w:t>
      </w:r>
      <w:r>
        <w:rPr>
          <w:rFonts w:ascii="宋体" w:hAnsi="宋体" w:eastAsia="宋体"/>
          <w:color w:val="000000"/>
          <w:sz w:val="30"/>
          <w:highlight w:val="none"/>
          <w:lang w:val="en-US" w:eastAsia="zh-CN"/>
        </w:rPr>
      </w:r>
      <w:r/>
    </w:p>
    <w:p>
      <w:pPr>
        <w:pStyle w:val="979"/>
        <w:ind w:firstLine="1050"/>
        <w:jc w:val="left"/>
        <w:spacing w:line="800" w:lineRule="exact"/>
        <w:shd w:val="clear" w:color="auto" w:fill="auto"/>
        <w:rPr>
          <w:rFonts w:ascii="宋体" w:hAnsi="宋体"/>
          <w:color w:val="000000"/>
          <w:sz w:val="30"/>
          <w:highlight w:val="none"/>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rPr>
        <w:t xml:space="preserve">21</w:t>
      </w:r>
      <w:r>
        <w:rPr>
          <w:rFonts w:ascii="宋体" w:hAnsi="宋体"/>
          <w:color w:val="000000"/>
          <w:sz w:val="30"/>
          <w:highlight w:val="none"/>
        </w:rPr>
      </w:r>
      <w:r/>
    </w:p>
    <w:p>
      <w:pPr>
        <w:pStyle w:val="979"/>
        <w:ind w:firstLine="1050"/>
        <w:jc w:val="left"/>
        <w:spacing w:line="800" w:lineRule="exact"/>
        <w:shd w:val="clear" w:color="auto" w:fill="auto"/>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rPr>
        <w:t xml:space="preserve">2</w:t>
      </w:r>
      <w:r>
        <w:rPr>
          <w:rFonts w:hint="eastAsia" w:ascii="宋体" w:hAnsi="宋体"/>
          <w:color w:val="000000"/>
          <w:sz w:val="30"/>
          <w:highlight w:val="none"/>
          <w:lang w:val="en-US" w:eastAsia="zh-CN"/>
        </w:rPr>
        <w:t xml:space="preserve">3</w:t>
      </w:r>
      <w:r>
        <w:rPr>
          <w:rFonts w:hint="eastAsia" w:ascii="宋体" w:hAnsi="宋体"/>
          <w:color w:val="000000"/>
          <w:sz w:val="30"/>
          <w:highlight w:val="none"/>
        </w:rPr>
        <w:t xml:space="preserve">   </w:t>
      </w:r>
      <w:r>
        <w:rPr>
          <w:rFonts w:ascii="宋体" w:hAnsi="宋体"/>
          <w:color w:val="000000"/>
          <w:sz w:val="30"/>
          <w:highlight w:val="none"/>
        </w:rPr>
      </w:r>
      <w:r/>
    </w:p>
    <w:p>
      <w:pPr>
        <w:pStyle w:val="979"/>
        <w:ind w:firstLine="1050"/>
        <w:jc w:val="left"/>
        <w:spacing w:line="800" w:lineRule="exact"/>
        <w:shd w:val="clear" w:color="auto" w:fill="auto"/>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24</w:t>
      </w:r>
      <w:r>
        <w:rPr>
          <w:rFonts w:ascii="宋体" w:hAnsi="宋体" w:eastAsia="宋体"/>
          <w:color w:val="000000"/>
          <w:sz w:val="30"/>
          <w:highlight w:val="none"/>
          <w:lang w:val="en-US" w:eastAsia="zh-CN"/>
        </w:rPr>
      </w:r>
      <w:r/>
    </w:p>
    <w:p>
      <w:pPr>
        <w:pStyle w:val="979"/>
        <w:ind w:firstLine="1050"/>
        <w:jc w:val="left"/>
        <w:spacing w:line="800" w:lineRule="exact"/>
        <w:shd w:val="clear" w:color="auto" w:fill="auto"/>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29</w:t>
      </w:r>
      <w:r>
        <w:rPr>
          <w:rFonts w:ascii="宋体" w:hAnsi="宋体" w:eastAsia="宋体"/>
          <w:color w:val="000000"/>
          <w:sz w:val="30"/>
          <w:highlight w:val="none"/>
          <w:lang w:val="en-US" w:eastAsia="zh-CN"/>
        </w:rPr>
      </w:r>
      <w:r/>
    </w:p>
    <w:p>
      <w:pPr>
        <w:pStyle w:val="1005"/>
        <w:ind w:firstLine="482"/>
        <w:shd w:val="clear" w:color="auto" w:fill="auto"/>
        <w:rPr>
          <w:rFonts w:hint="eastAsia" w:ascii="宋体" w:hAnsi="宋体"/>
          <w:b/>
          <w:color w:val="000000"/>
          <w:sz w:val="48"/>
          <w:highlight w:val="none"/>
        </w:rPr>
      </w:pPr>
      <w:r>
        <w:rPr>
          <w:rFonts w:hint="eastAsia" w:ascii="宋体" w:hAnsi="宋体"/>
          <w:b/>
          <w:color w:val="000000"/>
          <w:sz w:val="48"/>
          <w:highlight w:val="none"/>
        </w:rPr>
      </w:r>
      <w:r/>
    </w:p>
    <w:p>
      <w:pPr>
        <w:pStyle w:val="979"/>
        <w:shd w:val="clear" w:color="auto" w:fill="auto"/>
        <w:rPr>
          <w:rFonts w:hint="eastAsia" w:ascii="宋体" w:hAnsi="宋体"/>
          <w:b/>
          <w:color w:val="000000"/>
          <w:sz w:val="48"/>
          <w:highlight w:val="none"/>
        </w:rPr>
      </w:pPr>
      <w:r>
        <w:rPr>
          <w:rFonts w:hint="eastAsia" w:ascii="宋体" w:hAnsi="宋体"/>
          <w:b/>
          <w:color w:val="000000"/>
          <w:sz w:val="48"/>
          <w:highlight w:val="none"/>
        </w:rPr>
      </w:r>
      <w:r/>
    </w:p>
    <w:p>
      <w:pPr>
        <w:pStyle w:val="979"/>
        <w:shd w:val="clear" w:color="auto" w:fill="auto"/>
        <w:rPr>
          <w:rFonts w:hint="eastAsia"/>
          <w:color w:val="000000"/>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993"/>
        <w:numPr>
          <w:ilvl w:val="0"/>
          <w:numId w:val="1"/>
        </w:numPr>
        <w:ind w:firstLine="2409"/>
        <w:spacing w:before="120" w:after="120" w:line="460" w:lineRule="exact"/>
        <w:shd w:val="clear" w:color="auto" w:fill="auto"/>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28" w:type="dxa"/>
            <w:vAlign w:val="top"/>
            <w:textDirection w:val="lrTb"/>
            <w:noWrap/>
          </w:tcPr>
          <w:p>
            <w:pPr>
              <w:pStyle w:val="979"/>
              <w:ind w:firstLine="482"/>
              <w:jc w:val="left"/>
              <w:spacing w:line="460" w:lineRule="exact"/>
              <w:shd w:val="clear" w:color="auto" w:fill="auto"/>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979"/>
              <w:ind w:firstLine="480"/>
              <w:jc w:val="left"/>
              <w:spacing w:line="460" w:lineRule="exact"/>
              <w:shd w:val="clear" w:color="auto" w:fill="auto"/>
              <w:widowControl/>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建湖县2025年小麦高产优质片区物资采购项目（四次）</w:t>
            </w:r>
            <w:r>
              <w:rPr>
                <w:rFonts w:hint="eastAsia" w:ascii="宋体" w:hAnsi="宋体" w:eastAsia="宋体"/>
                <w:bCs/>
                <w:color w:val="000000"/>
                <w:sz w:val="24"/>
                <w:highlight w:val="none"/>
                <w:lang w:eastAsia="zh-CN"/>
              </w:rPr>
            </w:r>
            <w:r/>
          </w:p>
          <w:p>
            <w:pPr>
              <w:pStyle w:val="979"/>
              <w:jc w:val="left"/>
              <w:spacing w:line="460" w:lineRule="exact"/>
              <w:shd w:val="clear" w:color="auto" w:fill="auto"/>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JSZC-320925-JSTX-G2026-0018</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5</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20</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979"/>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979"/>
        <w:ind w:firstLine="480"/>
        <w:jc w:val="left"/>
        <w:spacing w:line="480" w:lineRule="exact"/>
        <w:shd w:val="clear" w:color="auto" w:fill="auto"/>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JSZC-320925-JSTX-G2026-0018</w:t>
      </w:r>
      <w:r>
        <w:rPr>
          <w:rFonts w:hint="eastAsia" w:ascii="宋体" w:hAnsi="宋体" w:eastAsia="宋体" w:cs="Arial"/>
          <w:bCs/>
          <w:color w:val="000000"/>
          <w:sz w:val="24"/>
          <w:szCs w:val="24"/>
          <w:highlight w:val="none"/>
          <w:lang w:eastAsia="zh-CN"/>
        </w:rPr>
      </w:r>
      <w:r/>
    </w:p>
    <w:p>
      <w:pPr>
        <w:pStyle w:val="979"/>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建湖县2025年小麦高产优质片区物资采购项目（四次）</w:t>
      </w:r>
      <w:r>
        <w:rPr>
          <w:rFonts w:hint="eastAsia" w:ascii="宋体" w:hAnsi="宋体" w:eastAsia="宋体" w:cs="宋体"/>
          <w:color w:val="000000"/>
          <w:sz w:val="24"/>
          <w:highlight w:val="none"/>
          <w:lang w:eastAsia="zh-CN"/>
        </w:rPr>
      </w:r>
      <w:r/>
    </w:p>
    <w:p>
      <w:pPr>
        <w:pStyle w:val="979"/>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rPr>
        <w:t xml:space="preserve">145万元，</w:t>
      </w:r>
      <w:r>
        <w:rPr>
          <w:rFonts w:hint="eastAsia" w:ascii="宋体" w:hAnsi="宋体"/>
          <w:color w:val="000000"/>
          <w:sz w:val="24"/>
          <w:highlight w:val="none"/>
        </w:rPr>
        <w:t xml:space="preserve">本项目足额采购</w:t>
      </w:r>
      <w:r>
        <w:rPr>
          <w:rFonts w:ascii="宋体" w:hAnsi="宋体" w:cs="Arial"/>
          <w:bCs/>
          <w:color w:val="000000"/>
          <w:sz w:val="24"/>
          <w:szCs w:val="24"/>
          <w:highlight w:val="none"/>
        </w:rPr>
      </w:r>
      <w:r/>
    </w:p>
    <w:p>
      <w:pPr>
        <w:pStyle w:val="979"/>
        <w:ind w:firstLine="480"/>
        <w:jc w:val="left"/>
        <w:spacing w:line="50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单价限价：复合（复混）配方肥</w:t>
      </w:r>
      <w:r>
        <w:rPr>
          <w:rFonts w:hint="eastAsia" w:ascii="宋体" w:hAnsi="宋体"/>
          <w:color w:val="000000"/>
          <w:sz w:val="24"/>
          <w:highlight w:val="none"/>
        </w:rPr>
        <w:t xml:space="preserve">3300元/吨</w:t>
      </w:r>
      <w:r>
        <w:rPr>
          <w:rFonts w:hint="eastAsia" w:ascii="宋体" w:hAnsi="宋体" w:cs="宋体"/>
          <w:color w:val="000000"/>
          <w:sz w:val="24"/>
          <w:highlight w:val="none"/>
        </w:rPr>
        <w:t xml:space="preserve">，投标单价超过该单价限价的作无效标论处</w:t>
      </w:r>
      <w:r>
        <w:rPr>
          <w:rFonts w:hint="eastAsia" w:ascii="宋体" w:hAnsi="宋体" w:cs="宋体"/>
          <w:color w:val="000000"/>
          <w:sz w:val="24"/>
          <w:highlight w:val="none"/>
        </w:rPr>
      </w:r>
      <w:r/>
    </w:p>
    <w:p>
      <w:pPr>
        <w:pStyle w:val="979"/>
        <w:ind w:firstLine="480"/>
        <w:jc w:val="left"/>
        <w:spacing w:line="500" w:lineRule="exact"/>
        <w:shd w:val="clear" w:color="auto" w:fill="auto"/>
        <w:widowControl/>
        <w:rPr>
          <w:rFonts w:hint="eastAsia" w:ascii="宋体" w:hAnsi="宋体" w:cs="宋体"/>
          <w:b/>
          <w:bCs/>
          <w:color w:val="000000"/>
          <w:sz w:val="24"/>
          <w:highlight w:val="none"/>
        </w:rPr>
      </w:pPr>
      <w:r>
        <w:rPr>
          <w:rFonts w:hint="eastAsia" w:ascii="宋体" w:hAnsi="宋体" w:cs="Arial"/>
          <w:bCs/>
          <w:color w:val="000000"/>
          <w:sz w:val="24"/>
          <w:highlight w:val="none"/>
        </w:rPr>
        <w:t xml:space="preserve">采购需求：</w:t>
      </w:r>
      <w:r>
        <w:rPr>
          <w:rFonts w:hint="eastAsia" w:ascii="宋体" w:hAnsi="宋体" w:cs="Arial"/>
          <w:bCs/>
          <w:color w:val="000000"/>
          <w:sz w:val="24"/>
          <w:szCs w:val="24"/>
          <w:highlight w:val="none"/>
        </w:rPr>
        <w:t xml:space="preserve">采购范围内所有产品的供货、运输（送达至采购方指定地点并卸货）及售后服务等内容</w:t>
      </w:r>
      <w:r>
        <w:rPr>
          <w:rFonts w:hint="eastAsia" w:ascii="宋体" w:hAnsi="宋体" w:cs="宋体"/>
          <w:b/>
          <w:bCs/>
          <w:color w:val="000000"/>
          <w:sz w:val="24"/>
          <w:highlight w:val="none"/>
        </w:rPr>
      </w:r>
      <w:r/>
    </w:p>
    <w:p>
      <w:pPr>
        <w:pStyle w:val="979"/>
        <w:ind w:firstLine="480"/>
        <w:jc w:val="left"/>
        <w:spacing w:line="500" w:lineRule="exact"/>
        <w:shd w:val="clear" w:color="auto" w:fill="auto"/>
        <w:widowControl/>
        <w:rPr>
          <w:rFonts w:hint="eastAsia" w:ascii="宋体" w:hAnsi="宋体"/>
          <w:color w:val="000000"/>
          <w:sz w:val="24"/>
          <w:highlight w:val="none"/>
        </w:rPr>
      </w:pPr>
      <w:r>
        <w:rPr>
          <w:rFonts w:hint="eastAsia" w:ascii="宋体" w:hAnsi="宋体" w:cs="Arial"/>
          <w:bCs/>
          <w:color w:val="000000"/>
          <w:sz w:val="24"/>
          <w:szCs w:val="24"/>
          <w:highlight w:val="none"/>
        </w:rPr>
        <w:t xml:space="preserve">合同履行期限：</w:t>
      </w:r>
      <w:r>
        <w:rPr>
          <w:rFonts w:hint="eastAsia" w:ascii="宋体" w:hAnsi="宋体"/>
          <w:color w:val="000000"/>
          <w:sz w:val="24"/>
          <w:highlight w:val="none"/>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olor w:val="000000"/>
          <w:sz w:val="24"/>
          <w:highlight w:val="none"/>
        </w:rPr>
      </w:r>
      <w:r/>
    </w:p>
    <w:p>
      <w:pPr>
        <w:pStyle w:val="979"/>
        <w:ind w:firstLine="480"/>
        <w:jc w:val="left"/>
        <w:spacing w:line="500" w:lineRule="exact"/>
        <w:shd w:val="clear" w:color="auto" w:fill="auto"/>
        <w:widowControl/>
        <w:rPr>
          <w:rFonts w:hint="eastAsia" w:ascii="宋体" w:hAnsi="宋体" w:eastAsia="宋体" w:cs="Arial"/>
          <w:bCs/>
          <w:color w:val="000000"/>
          <w:sz w:val="24"/>
          <w:highlight w:val="none"/>
          <w:lang w:eastAsia="zh-CN"/>
        </w:rPr>
      </w:pP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1年</w:t>
      </w:r>
      <w:r>
        <w:rPr>
          <w:rFonts w:hint="eastAsia" w:ascii="宋体" w:hAnsi="宋体" w:eastAsia="宋体" w:cs="Arial"/>
          <w:bCs/>
          <w:color w:val="000000"/>
          <w:sz w:val="24"/>
          <w:highlight w:val="none"/>
          <w:lang w:eastAsia="zh-CN"/>
        </w:rPr>
      </w:r>
      <w:r/>
    </w:p>
    <w:p>
      <w:pPr>
        <w:pStyle w:val="979"/>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979"/>
        <w:ind w:firstLine="482"/>
        <w:jc w:val="left"/>
        <w:spacing w:line="48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ascii="宋体" w:hAnsi="宋体" w:cs="Arial"/>
          <w:b/>
          <w:color w:val="000000"/>
          <w:sz w:val="24"/>
          <w:szCs w:val="24"/>
          <w:highlight w:val="none"/>
        </w:rPr>
      </w:r>
      <w:r/>
    </w:p>
    <w:p>
      <w:pPr>
        <w:pStyle w:val="979"/>
        <w:ind w:firstLine="482"/>
        <w:jc w:val="left"/>
        <w:spacing w:line="48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979"/>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979"/>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宋体"/>
          <w:color w:val="000000"/>
          <w:sz w:val="24"/>
          <w:szCs w:val="24"/>
          <w:highlight w:val="none"/>
        </w:rPr>
      </w:r>
      <w:r/>
    </w:p>
    <w:p>
      <w:pPr>
        <w:pStyle w:val="979"/>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979"/>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979"/>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979"/>
        <w:ind w:firstLine="48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979"/>
        <w:ind w:firstLine="482"/>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（二）落实政府采购政策需满足的资格要求（详见招标文件第四章）：</w:t>
      </w:r>
      <w:r>
        <w:rPr>
          <w:rFonts w:hint="eastAsia" w:ascii="宋体" w:hAnsi="宋体" w:cs="宋体"/>
          <w:bCs/>
          <w:color w:val="000000"/>
          <w:sz w:val="24"/>
          <w:highlight w:val="none"/>
        </w:rPr>
      </w:r>
      <w:r/>
    </w:p>
    <w:p>
      <w:pPr>
        <w:pStyle w:val="979"/>
        <w:ind w:firstLine="480"/>
        <w:jc w:val="left"/>
        <w:spacing w:line="440" w:lineRule="exact"/>
        <w:shd w:val="clear" w:color="auto" w:fill="auto"/>
        <w:widowControl/>
        <w:rPr>
          <w:rFonts w:ascii="宋体" w:hAnsi="宋体" w:cs="Arial"/>
          <w:b/>
          <w:color w:val="000000"/>
          <w:sz w:val="24"/>
          <w:highlight w:val="none"/>
        </w:rPr>
      </w:pPr>
      <w:r>
        <w:rPr>
          <w:rFonts w:hint="eastAsia" w:ascii="宋体" w:hAnsi="宋体" w:cs="Arial"/>
          <w:b/>
          <w:color w:val="000000"/>
          <w:sz w:val="24"/>
          <w:highlight w:val="none"/>
        </w:rPr>
        <w:t xml:space="preserve">1.本项目专门面向中小企业采购，投标人须为符合《关于印发中小企业划型标准规定的通知》（工信部联企业[2011]300号）文件的中小微企业（投标时须提供中小企业声明函，否则按无效标处理）。</w:t>
      </w:r>
      <w:r>
        <w:rPr>
          <w:rFonts w:ascii="宋体" w:hAnsi="宋体" w:cs="Arial"/>
          <w:b/>
          <w:color w:val="000000"/>
          <w:sz w:val="24"/>
          <w:highlight w:val="none"/>
        </w:rPr>
      </w:r>
      <w:r/>
    </w:p>
    <w:p>
      <w:pPr>
        <w:pStyle w:val="979"/>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2.政府采购鼓励优先采购节能产品、环境标志产品；</w:t>
      </w:r>
      <w:r>
        <w:rPr>
          <w:rFonts w:ascii="宋体" w:hAnsi="宋体" w:cs="Arial"/>
          <w:bCs/>
          <w:color w:val="000000"/>
          <w:sz w:val="24"/>
          <w:highlight w:val="none"/>
        </w:rPr>
      </w:r>
      <w:r/>
    </w:p>
    <w:p>
      <w:pPr>
        <w:pStyle w:val="979"/>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严格执行政府采购关于支持</w:t>
      </w:r>
      <w:r>
        <w:rPr>
          <w:rFonts w:hint="eastAsia" w:ascii="宋体" w:hAnsi="宋体" w:cs="Arial"/>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Arial"/>
          <w:bCs/>
          <w:color w:val="000000"/>
          <w:sz w:val="24"/>
          <w:highlight w:val="none"/>
        </w:rPr>
      </w:r>
      <w:r/>
    </w:p>
    <w:p>
      <w:pPr>
        <w:pStyle w:val="979"/>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3.执行投标产品的商品包装、快递包装相关政策；</w:t>
      </w:r>
      <w:r>
        <w:rPr>
          <w:rFonts w:ascii="宋体" w:hAnsi="宋体" w:cs="Arial"/>
          <w:bCs/>
          <w:color w:val="000000"/>
          <w:sz w:val="24"/>
          <w:highlight w:val="none"/>
        </w:rPr>
      </w:r>
      <w:r/>
    </w:p>
    <w:p>
      <w:pPr>
        <w:pStyle w:val="979"/>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供应商对于投标产品的商品包装、快递包装应按照《关于印发《商品包装政府采购需求标准（试行）》、《快递包装政府采购需求标准（试行）》的通知》（财办库〔2020〕123号）执行</w:t>
      </w:r>
      <w:r>
        <w:rPr>
          <w:rFonts w:ascii="宋体" w:hAnsi="宋体" w:cs="Arial"/>
          <w:bCs/>
          <w:color w:val="000000"/>
          <w:sz w:val="24"/>
          <w:highlight w:val="none"/>
        </w:rPr>
      </w:r>
      <w:r/>
    </w:p>
    <w:p>
      <w:pPr>
        <w:pStyle w:val="979"/>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4. 执行数据中心采购相关政策；</w:t>
      </w:r>
      <w:r>
        <w:rPr>
          <w:rFonts w:ascii="宋体" w:hAnsi="宋体" w:cs="Arial"/>
          <w:bCs/>
          <w:color w:val="000000"/>
          <w:sz w:val="24"/>
          <w:highlight w:val="none"/>
        </w:rPr>
      </w:r>
      <w:r/>
    </w:p>
    <w:p>
      <w:pPr>
        <w:pStyle w:val="979"/>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若涉及到数据中心采购，应按照《&lt;绿色数据中心政府采购需求标准（试行）&gt;的通知》（财库〔2023〕7号）执行。</w:t>
      </w:r>
      <w:r>
        <w:rPr>
          <w:rFonts w:ascii="宋体" w:hAnsi="宋体" w:cs="Arial"/>
          <w:bCs/>
          <w:color w:val="000000"/>
          <w:sz w:val="24"/>
          <w:highlight w:val="none"/>
        </w:rPr>
      </w:r>
      <w:r/>
    </w:p>
    <w:p>
      <w:pPr>
        <w:pStyle w:val="979"/>
        <w:ind w:firstLine="482"/>
        <w:jc w:val="left"/>
        <w:spacing w:line="480" w:lineRule="exact"/>
        <w:shd w:val="clear" w:color="auto" w:fill="auto"/>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（三）本项目的特定资格要求：</w:t>
      </w:r>
      <w:r>
        <w:rPr>
          <w:rFonts w:hint="eastAsia" w:ascii="宋体" w:hAnsi="宋体" w:cs="Arial"/>
          <w:b/>
          <w:color w:val="000000"/>
          <w:sz w:val="24"/>
          <w:szCs w:val="24"/>
          <w:highlight w:val="none"/>
        </w:rPr>
      </w:r>
      <w:r/>
    </w:p>
    <w:p>
      <w:pPr>
        <w:pStyle w:val="979"/>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979"/>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979"/>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3.投标产品须具有有效期内的肥料登记证或农业农村部网页备案号截图；</w:t>
      </w:r>
      <w:r>
        <w:rPr>
          <w:rFonts w:hint="eastAsia" w:ascii="宋体" w:hAnsi="宋体" w:cs="Arial"/>
          <w:bCs/>
          <w:color w:val="000000"/>
          <w:sz w:val="24"/>
          <w:szCs w:val="24"/>
          <w:highlight w:val="none"/>
        </w:rPr>
      </w:r>
      <w:r/>
    </w:p>
    <w:p>
      <w:pPr>
        <w:pStyle w:val="979"/>
        <w:ind w:firstLine="480"/>
        <w:jc w:val="left"/>
        <w:spacing w:line="480" w:lineRule="exact"/>
        <w:shd w:val="clear" w:color="auto" w:fill="auto"/>
        <w:widowControl/>
        <w:rPr>
          <w:color w:val="000000"/>
          <w:highlight w:val="none"/>
        </w:rPr>
      </w:pPr>
      <w:r>
        <w:rPr>
          <w:rFonts w:hint="eastAsia" w:ascii="宋体" w:hAnsi="宋体" w:cs="Arial"/>
          <w:bCs/>
          <w:color w:val="000000"/>
          <w:sz w:val="24"/>
          <w:szCs w:val="24"/>
          <w:highlight w:val="none"/>
        </w:rPr>
        <w:t xml:space="preserve">4.单位负责人为同一人或者存在直接控股、管理关系的不同供应商，不得参加同一合同项下的政府采购活动。</w:t>
      </w:r>
      <w:r>
        <w:rPr>
          <w:color w:val="000000"/>
          <w:highlight w:val="none"/>
        </w:rPr>
      </w:r>
      <w:r/>
    </w:p>
    <w:p>
      <w:pPr>
        <w:pStyle w:val="979"/>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bookmarkStart w:id="0" w:name="QLCZYSX_1"/>
      <w:r/>
      <w:bookmarkStart w:id="1" w:name="_Toc42249844"/>
      <w:r/>
      <w:bookmarkStart w:id="2" w:name="_Toc42249797"/>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979"/>
        <w:ind w:firstLine="482"/>
        <w:jc w:val="left"/>
        <w:spacing w:line="480" w:lineRule="exact"/>
        <w:shd w:val="clear" w:color="auto" w:fill="auto"/>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 5</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20  </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979"/>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979"/>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979"/>
        <w:ind w:firstLine="480"/>
        <w:jc w:val="left"/>
        <w:spacing w:line="480" w:lineRule="exact"/>
        <w:shd w:val="clear" w:color="auto" w:fill="auto"/>
        <w:widowControl/>
        <w:rPr>
          <w:rFonts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1.招标文件获取方式：本项目采用网上注册登记方式</w:t>
      </w:r>
      <w:r>
        <w:rPr>
          <w:rFonts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1.2潜在投标人访问“苏采云”系统的网络地址和方法：“苏采云”系统的网址：http://jszfcg.jsczt.cn/。</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color w:val="000000"/>
          <w:szCs w:val="21"/>
          <w:highlight w:val="none"/>
        </w:rPr>
      </w:r>
      <w:r/>
    </w:p>
    <w:p>
      <w:pPr>
        <w:pStyle w:val="979"/>
        <w:ind w:firstLine="482"/>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如潜在投标人未按上述要求操作，将自行承担所产生的风险。</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3.投标人如在投标过程中存在以下行为，将被列入不良行为记录名单。</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3.2投标人递交无竞争力投标文件的。</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color w:val="000000"/>
          <w:szCs w:val="21"/>
          <w:highlight w:val="none"/>
        </w:rPr>
      </w:r>
      <w:r/>
    </w:p>
    <w:p>
      <w:pPr>
        <w:pStyle w:val="979"/>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微软雅黑" w:hAnsi="微软雅黑" w:eastAsia="微软雅黑" w:cs="微软雅黑"/>
          <w:color w:val="000000"/>
          <w:szCs w:val="21"/>
          <w:highlight w:val="none"/>
        </w:rPr>
      </w:r>
      <w:r/>
    </w:p>
    <w:p>
      <w:pPr>
        <w:pStyle w:val="979"/>
        <w:ind w:firstLine="480"/>
        <w:spacing w:line="480" w:lineRule="exact"/>
        <w:shd w:val="clear" w:color="auto" w:fill="auto"/>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979"/>
        <w:ind w:firstLine="482"/>
        <w:spacing w:line="48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979"/>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979"/>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名称：建湖县农业技术综合服务中心</w:t>
      </w:r>
      <w:r>
        <w:rPr>
          <w:rFonts w:ascii="宋体" w:hAnsi="宋体" w:cs="宋体"/>
          <w:bCs/>
          <w:color w:val="000000"/>
          <w:sz w:val="24"/>
          <w:highlight w:val="none"/>
        </w:rPr>
      </w:r>
      <w:r/>
    </w:p>
    <w:p>
      <w:pPr>
        <w:pStyle w:val="979"/>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rPr>
        <w:t xml:space="preserve">建湖县双湖路建湖县政府东侧约220米</w:t>
      </w:r>
      <w:r>
        <w:rPr>
          <w:rFonts w:ascii="宋体" w:hAnsi="宋体" w:cs="宋体"/>
          <w:bCs/>
          <w:color w:val="000000"/>
          <w:sz w:val="24"/>
          <w:highlight w:val="none"/>
        </w:rPr>
      </w:r>
      <w:r/>
    </w:p>
    <w:p>
      <w:pPr>
        <w:pStyle w:val="979"/>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18012536826</w:t>
      </w:r>
      <w:r>
        <w:rPr>
          <w:rFonts w:hint="eastAsia" w:ascii="宋体" w:hAnsi="宋体" w:eastAsia="宋体" w:cs="宋体"/>
          <w:bCs/>
          <w:color w:val="000000"/>
          <w:sz w:val="24"/>
          <w:highlight w:val="none"/>
          <w:lang w:eastAsia="zh-CN"/>
        </w:rPr>
      </w:r>
      <w:r/>
    </w:p>
    <w:p>
      <w:pPr>
        <w:pStyle w:val="979"/>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979"/>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名称：江苏腾信招标有限公司</w:t>
      </w:r>
      <w:r>
        <w:rPr>
          <w:rFonts w:hint="eastAsia" w:ascii="宋体" w:hAnsi="宋体" w:cs="宋体"/>
          <w:bCs/>
          <w:color w:val="000000"/>
          <w:sz w:val="24"/>
          <w:highlight w:val="none"/>
        </w:rPr>
      </w:r>
      <w:r/>
    </w:p>
    <w:p>
      <w:pPr>
        <w:pStyle w:val="979"/>
        <w:ind w:firstLine="480"/>
        <w:spacing w:line="500" w:lineRule="exact"/>
        <w:shd w:val="clear" w:color="auto" w:fill="auto"/>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979"/>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联系方式：18021804466</w:t>
      </w:r>
      <w:r>
        <w:rPr>
          <w:rFonts w:ascii="宋体" w:hAnsi="宋体" w:cs="宋体"/>
          <w:bCs/>
          <w:color w:val="000000"/>
          <w:sz w:val="24"/>
          <w:highlight w:val="none"/>
        </w:rPr>
      </w:r>
      <w:r/>
    </w:p>
    <w:p>
      <w:pPr>
        <w:pStyle w:val="979"/>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979"/>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项目联系人：王女士</w:t>
      </w:r>
      <w:r>
        <w:rPr>
          <w:rFonts w:ascii="宋体" w:hAnsi="宋体" w:cs="宋体"/>
          <w:bCs/>
          <w:color w:val="000000"/>
          <w:sz w:val="24"/>
          <w:highlight w:val="none"/>
        </w:rPr>
      </w:r>
      <w:r/>
    </w:p>
    <w:p>
      <w:pPr>
        <w:pStyle w:val="979"/>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电话：18021804466</w:t>
      </w:r>
      <w:r>
        <w:rPr>
          <w:rFonts w:hint="eastAsia" w:ascii="宋体" w:hAnsi="宋体" w:cs="宋体"/>
          <w:bCs/>
          <w:color w:val="000000"/>
          <w:sz w:val="24"/>
          <w:highlight w:val="none"/>
        </w:rPr>
      </w:r>
      <w:r/>
    </w:p>
    <w:p>
      <w:pPr>
        <w:pStyle w:val="979"/>
        <w:jc w:val="center"/>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06"/>
        <w:ind w:firstLine="883"/>
        <w:shd w:val="clear" w:color="auto" w:fill="auto"/>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06"/>
        <w:ind w:left="0" w:firstLine="0"/>
        <w:shd w:val="clear" w:color="auto" w:fill="auto"/>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jc w:val="center"/>
        <w:shd w:val="clear" w:color="auto" w:fill="auto"/>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 第二章  投标须知</w:t>
      </w:r>
      <w:r>
        <w:rPr>
          <w:rFonts w:ascii="黑体" w:hAnsi="黑体" w:eastAsia="黑体" w:cs="黑体"/>
          <w:b/>
          <w:color w:val="000000"/>
          <w:sz w:val="40"/>
          <w:szCs w:val="40"/>
          <w:highlight w:val="none"/>
        </w:rPr>
      </w:r>
      <w:r/>
    </w:p>
    <w:p>
      <w:pPr>
        <w:pStyle w:val="979"/>
        <w:ind w:left="238"/>
        <w:jc w:val="center"/>
        <w:spacing w:before="120" w:after="120" w:line="400" w:lineRule="exact"/>
        <w:shd w:val="clear" w:color="auto" w:fill="auto"/>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979"/>
              <w:ind w:firstLine="1440"/>
              <w:jc w:val="left"/>
              <w:spacing w:line="480" w:lineRule="exact"/>
              <w:shd w:val="clear" w:color="auto" w:fill="auto"/>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建湖县2025年小麦高产优质片区物资采购项目（四次）</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979"/>
              <w:ind w:firstLine="480"/>
              <w:spacing w:line="460" w:lineRule="exact"/>
              <w:shd w:val="clear" w:color="auto" w:fill="auto"/>
              <w:widowControl/>
              <w:rPr>
                <w:rFonts w:hint="eastAsia" w:ascii="宋体" w:hAnsi="宋体" w:cs="宋体"/>
                <w:color w:val="000000"/>
                <w:sz w:val="24"/>
                <w:highlight w:val="none"/>
              </w:rPr>
            </w:pPr>
            <w:r>
              <w:rPr>
                <w:rFonts w:hint="eastAsia" w:ascii="宋体" w:hAnsi="宋体" w:cs="Arial"/>
                <w:bCs/>
                <w:color w:val="000000"/>
                <w:sz w:val="24"/>
                <w:szCs w:val="24"/>
                <w:highlight w:val="none"/>
              </w:rPr>
              <w:t xml:space="preserve">采购范围内所有产品的供货、运输（送达至采购方指定地点并卸货）及售后服务等内容</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979"/>
              <w:jc w:val="center"/>
              <w:shd w:val="clear" w:color="auto" w:fill="auto"/>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979"/>
              <w:jc w:val="center"/>
              <w:shd w:val="clear" w:color="auto" w:fill="auto"/>
              <w:rPr>
                <w:rFonts w:ascii="宋体" w:hAnsi="宋体"/>
                <w:bCs/>
                <w:color w:val="000000"/>
                <w:sz w:val="24"/>
                <w:highlight w:val="none"/>
              </w:rPr>
            </w:pPr>
            <w:r>
              <w:rPr>
                <w:rFonts w:hint="eastAsia" w:ascii="宋体" w:hAnsi="宋体" w:cs="Arial"/>
                <w:bCs/>
                <w:color w:val="000000"/>
                <w:sz w:val="24"/>
                <w:highlight w:val="none"/>
              </w:rPr>
              <w:t xml:space="preserve">一个标段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979"/>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979"/>
              <w:jc w:val="center"/>
              <w:spacing w:line="320" w:lineRule="exact"/>
              <w:shd w:val="clear" w:color="auto" w:fill="auto"/>
              <w:rPr>
                <w:rFonts w:ascii="宋体" w:hAnsi="宋体" w:eastAsia="新宋体"/>
                <w:bCs/>
                <w:color w:val="000000"/>
                <w:sz w:val="24"/>
                <w:highlight w:val="none"/>
              </w:rPr>
            </w:pPr>
            <w:r>
              <w:rPr>
                <w:rFonts w:hint="eastAsia" w:ascii="宋体" w:hAnsi="宋体" w:eastAsia="新宋体"/>
                <w:bCs/>
                <w:color w:val="000000"/>
                <w:sz w:val="24"/>
                <w:highlight w:val="none"/>
              </w:rPr>
              <w:t xml:space="preserve">孙女士</w:t>
            </w:r>
            <w:r>
              <w:rPr>
                <w:rFonts w:ascii="宋体" w:hAnsi="宋体" w:eastAsia="新宋体"/>
                <w:bCs/>
                <w:color w:val="000000"/>
                <w:sz w:val="24"/>
                <w:highlight w:val="none"/>
              </w:rPr>
            </w:r>
            <w:r/>
          </w:p>
        </w:tc>
        <w:tc>
          <w:tcPr>
            <w:tcW w:w="1624" w:type="dxa"/>
            <w:vAlign w:val="center"/>
            <w:textDirection w:val="lrTb"/>
            <w:noWrap/>
          </w:tcPr>
          <w:p>
            <w:pPr>
              <w:pStyle w:val="979"/>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79"/>
              <w:jc w:val="center"/>
              <w:spacing w:line="32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18012536826</w:t>
            </w:r>
            <w:r>
              <w:rPr>
                <w:rFonts w:hint="eastAsia" w:ascii="宋体" w:hAnsi="宋体"/>
                <w:bCs/>
                <w:color w:val="000000"/>
                <w:sz w:val="24"/>
                <w:highlight w:val="none"/>
              </w:rPr>
            </w:r>
            <w:r/>
          </w:p>
        </w:tc>
      </w:tr>
      <w:tr>
        <w:trPr>
          <w:trHeight w:val="624" w:hRule="exact"/>
        </w:trPr>
        <w:tc>
          <w:tcPr>
            <w:tcW w:w="2183" w:type="dxa"/>
            <w:vAlign w:val="center"/>
            <w:textDirection w:val="lrTb"/>
            <w:noWrap/>
          </w:tcPr>
          <w:p>
            <w:pPr>
              <w:pStyle w:val="979"/>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979"/>
              <w:jc w:val="center"/>
              <w:spacing w:line="32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王女士</w:t>
            </w:r>
            <w:r>
              <w:rPr>
                <w:rFonts w:hint="eastAsia" w:ascii="宋体" w:hAnsi="宋体"/>
                <w:bCs/>
                <w:color w:val="000000"/>
                <w:sz w:val="24"/>
                <w:highlight w:val="none"/>
              </w:rPr>
            </w:r>
            <w:r/>
          </w:p>
        </w:tc>
        <w:tc>
          <w:tcPr>
            <w:tcW w:w="1624" w:type="dxa"/>
            <w:vAlign w:val="center"/>
            <w:textDirection w:val="lrTb"/>
            <w:noWrap/>
          </w:tcPr>
          <w:p>
            <w:pPr>
              <w:pStyle w:val="979"/>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79"/>
              <w:jc w:val="center"/>
              <w:spacing w:line="32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18021804466</w:t>
            </w:r>
            <w:r>
              <w:rPr>
                <w:rFonts w:hint="eastAsia" w:ascii="宋体" w:hAnsi="宋体"/>
                <w:bCs/>
                <w:color w:val="000000"/>
                <w:sz w:val="24"/>
                <w:highlight w:val="none"/>
              </w:rPr>
            </w:r>
            <w:r/>
          </w:p>
        </w:tc>
      </w:tr>
      <w:tr>
        <w:trPr>
          <w:trHeight w:val="893" w:hRule="exact"/>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979"/>
              <w:ind w:firstLine="241"/>
              <w:spacing w:line="400" w:lineRule="exact"/>
              <w:shd w:val="clear" w:color="auto" w:fill="auto"/>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979"/>
              <w:ind w:firstLine="480"/>
              <w:jc w:val="left"/>
              <w:spacing w:line="3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979"/>
              <w:jc w:val="center"/>
              <w:spacing w:line="48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7965" w:type="dxa"/>
            <w:vAlign w:val="center"/>
            <w:textDirection w:val="lrTb"/>
            <w:noWrap/>
          </w:tcPr>
          <w:p>
            <w:pPr>
              <w:pStyle w:val="979"/>
              <w:jc w:val="center"/>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ascii="宋体" w:hAnsi="宋体" w:cs="Arial"/>
                <w:color w:val="000000"/>
                <w:sz w:val="24"/>
                <w:highlight w:val="none"/>
              </w:rPr>
            </w:r>
            <w:r/>
          </w:p>
        </w:tc>
      </w:tr>
      <w:tr>
        <w:trPr>
          <w:trHeight w:val="732"/>
        </w:trPr>
        <w:tc>
          <w:tcPr>
            <w:tcW w:w="2183" w:type="dxa"/>
            <w:vAlign w:val="center"/>
            <w:textDirection w:val="lrTb"/>
            <w:noWrap/>
          </w:tcPr>
          <w:p>
            <w:pPr>
              <w:pStyle w:val="979"/>
              <w:jc w:val="center"/>
              <w:spacing w:line="48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rPr>
            </w:r>
            <w:r/>
          </w:p>
        </w:tc>
        <w:tc>
          <w:tcPr>
            <w:gridSpan w:val="3"/>
            <w:tcW w:w="7965" w:type="dxa"/>
            <w:vAlign w:val="center"/>
            <w:textDirection w:val="lrTb"/>
            <w:noWrap/>
          </w:tcPr>
          <w:p>
            <w:pPr>
              <w:pStyle w:val="979"/>
              <w:ind w:firstLine="360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Arial"/>
                <w:bCs/>
                <w:color w:val="000000"/>
                <w:sz w:val="24"/>
                <w:highlight w:val="none"/>
                <w:lang w:val="en-US" w:eastAsia="zh-CN"/>
              </w:rPr>
              <w:t xml:space="preserve">1</w:t>
            </w:r>
            <w:r>
              <w:rPr>
                <w:rFonts w:hint="eastAsia" w:ascii="宋体" w:hAnsi="宋体" w:cs="Arial"/>
                <w:bCs/>
                <w:color w:val="000000"/>
                <w:sz w:val="24"/>
                <w:highlight w:val="none"/>
              </w:rPr>
              <w:t xml:space="preserve">年</w:t>
            </w:r>
            <w:r>
              <w:rPr>
                <w:rFonts w:hint="eastAsia" w:ascii="宋体" w:hAnsi="宋体" w:cs="宋体"/>
                <w:color w:val="000000"/>
                <w:sz w:val="24"/>
                <w:szCs w:val="24"/>
                <w:highlight w:val="none"/>
              </w:rPr>
            </w:r>
            <w:r/>
          </w:p>
        </w:tc>
      </w:tr>
      <w:tr>
        <w:trPr>
          <w:trHeight w:val="607" w:hRule="exact"/>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979"/>
              <w:jc w:val="center"/>
              <w:spacing w:line="48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979"/>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979"/>
              <w:jc w:val="center"/>
              <w:spacing w:line="300" w:lineRule="exact"/>
              <w:shd w:val="clear" w:color="auto" w:fill="auto"/>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5月20 </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979"/>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979"/>
              <w:jc w:val="center"/>
              <w:spacing w:line="400" w:lineRule="exact"/>
              <w:shd w:val="clear" w:color="auto" w:fill="auto"/>
              <w:rPr>
                <w:rFonts w:ascii="宋体" w:hAnsi="宋体"/>
                <w:b/>
                <w:bCs/>
                <w:color w:val="000000"/>
                <w:sz w:val="24"/>
                <w:highlight w:val="none"/>
                <w:u w:val="single"/>
              </w:rPr>
            </w:pPr>
            <w:r>
              <w:rPr>
                <w:rFonts w:hint="eastAsia" w:ascii="宋体" w:hAnsi="宋体" w:cs="宋体"/>
                <w:color w:val="000000"/>
                <w:sz w:val="24"/>
                <w:highlight w:val="none"/>
                <w:u w:val="single"/>
              </w:rPr>
              <w:t xml:space="preserve">时间:</w:t>
            </w:r>
            <w:r>
              <w:rPr>
                <w:rFonts w:hint="eastAsia" w:ascii="宋体" w:hAnsi="宋体"/>
                <w:b/>
                <w:bCs/>
                <w:color w:val="000000"/>
                <w:sz w:val="24"/>
                <w:highlight w:val="none"/>
                <w:u w:val="single"/>
              </w:rPr>
              <w:t xml:space="preserve"> 2026年</w:t>
            </w:r>
            <w:r>
              <w:rPr>
                <w:rFonts w:hint="eastAsia" w:ascii="宋体" w:hAnsi="宋体"/>
                <w:b/>
                <w:bCs/>
                <w:color w:val="000000"/>
                <w:sz w:val="24"/>
                <w:highlight w:val="none"/>
                <w:u w:val="single"/>
                <w:lang w:val="en-US" w:eastAsia="zh-CN"/>
              </w:rPr>
              <w:t xml:space="preserve">5</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20 </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979"/>
              <w:jc w:val="center"/>
              <w:spacing w:line="400" w:lineRule="exact"/>
              <w:shd w:val="clear" w:color="auto" w:fill="auto"/>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979"/>
              <w:jc w:val="center"/>
              <w:spacing w:line="32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979"/>
              <w:jc w:val="center"/>
              <w:spacing w:line="300" w:lineRule="exact"/>
              <w:shd w:val="clear" w:color="auto" w:fill="auto"/>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979"/>
              <w:jc w:val="center"/>
              <w:spacing w:line="3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预算金额</w:t>
            </w:r>
            <w:r>
              <w:rPr>
                <w:rFonts w:ascii="宋体" w:hAnsi="宋体"/>
                <w:bCs/>
                <w:color w:val="000000"/>
                <w:sz w:val="24"/>
                <w:highlight w:val="none"/>
              </w:rPr>
            </w:r>
            <w:r/>
          </w:p>
        </w:tc>
        <w:tc>
          <w:tcPr>
            <w:gridSpan w:val="3"/>
            <w:tcW w:w="7965" w:type="dxa"/>
            <w:vAlign w:val="center"/>
            <w:textDirection w:val="lrTb"/>
            <w:noWrap/>
          </w:tcPr>
          <w:p>
            <w:pPr>
              <w:pStyle w:val="979"/>
              <w:jc w:val="center"/>
              <w:spacing w:line="30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本项目预算价为145万元，本项目足额采购</w:t>
            </w:r>
            <w:r>
              <w:rPr>
                <w:rFonts w:ascii="宋体" w:hAnsi="宋体"/>
                <w:b/>
                <w:bCs/>
                <w:color w:val="000000"/>
                <w:sz w:val="24"/>
                <w:highlight w:val="none"/>
              </w:rPr>
            </w:r>
            <w:r/>
          </w:p>
        </w:tc>
      </w:tr>
      <w:tr>
        <w:trPr>
          <w:trHeight w:val="999"/>
        </w:trPr>
        <w:tc>
          <w:tcPr>
            <w:tcW w:w="2183" w:type="dxa"/>
            <w:vAlign w:val="center"/>
            <w:textDirection w:val="lrTb"/>
            <w:noWrap/>
          </w:tcPr>
          <w:p>
            <w:pPr>
              <w:pStyle w:val="979"/>
              <w:jc w:val="center"/>
              <w:spacing w:line="3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最高限价</w:t>
            </w:r>
            <w:r>
              <w:rPr>
                <w:rFonts w:hint="eastAsia" w:ascii="宋体" w:hAnsi="宋体"/>
                <w:bCs/>
                <w:color w:val="000000"/>
                <w:sz w:val="24"/>
                <w:highlight w:val="none"/>
              </w:rPr>
            </w:r>
            <w:r/>
          </w:p>
        </w:tc>
        <w:tc>
          <w:tcPr>
            <w:gridSpan w:val="3"/>
            <w:tcW w:w="7965" w:type="dxa"/>
            <w:vAlign w:val="center"/>
            <w:textDirection w:val="lrTb"/>
            <w:noWrap/>
          </w:tcPr>
          <w:p>
            <w:pPr>
              <w:pStyle w:val="979"/>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宋体"/>
                <w:color w:val="000000"/>
                <w:sz w:val="24"/>
                <w:highlight w:val="none"/>
              </w:rPr>
              <w:t xml:space="preserve">复合（复混）配方肥</w:t>
            </w:r>
            <w:r>
              <w:rPr>
                <w:rFonts w:hint="eastAsia" w:ascii="宋体" w:hAnsi="宋体"/>
                <w:color w:val="000000"/>
                <w:sz w:val="24"/>
                <w:highlight w:val="none"/>
              </w:rPr>
              <w:t xml:space="preserve">3300元/吨</w:t>
            </w:r>
            <w:r>
              <w:rPr>
                <w:rFonts w:hint="eastAsia" w:ascii="宋体" w:hAnsi="宋体" w:cs="宋体"/>
                <w:color w:val="000000"/>
                <w:sz w:val="24"/>
                <w:highlight w:val="none"/>
              </w:rPr>
              <w:t xml:space="preserve">，投标单价超过该单价限价的作无效标论处</w:t>
            </w:r>
            <w:r>
              <w:rPr>
                <w:rFonts w:hint="eastAsia" w:ascii="宋体" w:hAnsi="宋体" w:cs="Arial"/>
                <w:bCs/>
                <w:color w:val="000000"/>
                <w:sz w:val="24"/>
                <w:highlight w:val="none"/>
              </w:rPr>
            </w:r>
            <w:r/>
          </w:p>
        </w:tc>
      </w:tr>
      <w:tr>
        <w:trPr>
          <w:trHeight w:val="586"/>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979"/>
              <w:jc w:val="center"/>
              <w:spacing w:line="480" w:lineRule="exact"/>
              <w:shd w:val="clear" w:color="auto" w:fill="auto"/>
              <w:rPr>
                <w:rFonts w:ascii="宋体" w:hAnsi="宋体"/>
                <w:b/>
                <w:bCs/>
                <w:color w:val="000000"/>
                <w:sz w:val="24"/>
                <w:highlight w:val="none"/>
              </w:rPr>
            </w:pPr>
            <w:r>
              <w:rPr>
                <w:rFonts w:hint="eastAsia" w:ascii="宋体" w:hAnsi="宋体"/>
                <w:b/>
                <w:bCs/>
                <w:color w:val="000000"/>
                <w:sz w:val="24"/>
                <w:highlight w:val="none"/>
              </w:rPr>
              <w:t xml:space="preserve">最低评标价法</w:t>
            </w:r>
            <w:r>
              <w:rPr>
                <w:rFonts w:ascii="宋体" w:hAnsi="宋体"/>
                <w:b/>
                <w:bCs/>
                <w:color w:val="000000"/>
                <w:sz w:val="24"/>
                <w:highlight w:val="none"/>
              </w:rPr>
            </w:r>
            <w:r/>
          </w:p>
        </w:tc>
      </w:tr>
      <w:tr>
        <w:trPr>
          <w:trHeight w:val="1017"/>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979"/>
              <w:spacing w:line="400" w:lineRule="exact"/>
              <w:shd w:val="clear" w:color="auto" w:fill="auto"/>
              <w:rPr>
                <w:rFonts w:hint="eastAsia"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79"/>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 建湖县农业技术综合服务中心/江苏腾信招标有限公司</w:t>
            </w:r>
            <w:r>
              <w:rPr>
                <w:rFonts w:hint="eastAsia" w:ascii="宋体" w:hAnsi="宋体" w:cs="Arial"/>
                <w:color w:val="000000"/>
                <w:sz w:val="24"/>
                <w:szCs w:val="22"/>
                <w:highlight w:val="none"/>
              </w:rPr>
            </w:r>
            <w:r/>
          </w:p>
          <w:p>
            <w:pPr>
              <w:pStyle w:val="979"/>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18012536826</w:t>
            </w:r>
            <w:r>
              <w:rPr>
                <w:rFonts w:hint="eastAsia" w:ascii="宋体" w:hAnsi="宋体" w:cs="Arial"/>
                <w:color w:val="000000"/>
                <w:sz w:val="24"/>
                <w:szCs w:val="22"/>
                <w:highlight w:val="none"/>
              </w:rPr>
              <w:t xml:space="preserve">/18021804466</w:t>
            </w:r>
            <w:r>
              <w:rPr>
                <w:rFonts w:hint="eastAsia" w:ascii="宋体" w:hAnsi="宋体" w:cs="Arial"/>
                <w:color w:val="000000"/>
                <w:sz w:val="24"/>
                <w:szCs w:val="22"/>
                <w:highlight w:val="none"/>
              </w:rPr>
            </w:r>
            <w:r/>
          </w:p>
          <w:p>
            <w:pPr>
              <w:pStyle w:val="979"/>
              <w:spacing w:line="400" w:lineRule="exact"/>
              <w:shd w:val="clear" w:color="auto" w:fill="auto"/>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通讯地址：建湖县人民南路/</w:t>
            </w:r>
            <w:r>
              <w:rPr>
                <w:rFonts w:hint="eastAsia" w:ascii="宋体" w:hAnsi="宋体" w:cs="宋体"/>
                <w:color w:val="000000"/>
                <w:sz w:val="24"/>
                <w:highlight w:val="none"/>
              </w:rPr>
              <w:t xml:space="preserve">建湖县住房和城乡建设局二楼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979"/>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79"/>
              <w:spacing w:line="440" w:lineRule="exact"/>
              <w:shd w:val="clear" w:color="auto" w:fill="auto"/>
              <w:rPr>
                <w:rFonts w:hint="eastAsia"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hint="eastAsia" w:ascii="宋体" w:hAnsi="宋体" w:cs="Arial"/>
                <w:color w:val="000000"/>
                <w:sz w:val="24"/>
                <w:highlight w:val="none"/>
              </w:rPr>
            </w:r>
            <w:r/>
          </w:p>
          <w:p>
            <w:pPr>
              <w:pStyle w:val="979"/>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979"/>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979"/>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979"/>
              <w:spacing w:line="440" w:lineRule="exact"/>
              <w:shd w:val="clear" w:color="auto" w:fill="auto"/>
              <w:rPr>
                <w:rFonts w:hint="eastAsia" w:ascii="宋体" w:hAnsi="宋体" w:cs="Arial"/>
                <w:color w:val="000000"/>
                <w:sz w:val="24"/>
                <w:highlight w:val="none"/>
              </w:rPr>
            </w:pPr>
            <w:r>
              <w:rPr>
                <w:rFonts w:hint="eastAsia" w:ascii="宋体" w:hAnsi="宋体"/>
                <w:bCs/>
                <w:color w:val="000000"/>
                <w:sz w:val="24"/>
                <w:highlight w:val="none"/>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979"/>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979"/>
              <w:spacing w:line="4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本采购文件的最终解释权归采购单位所有</w:t>
            </w:r>
            <w:r>
              <w:rPr>
                <w:rFonts w:hint="eastAsia" w:ascii="宋体" w:hAnsi="宋体"/>
                <w:bCs/>
                <w:color w:val="000000"/>
                <w:sz w:val="24"/>
                <w:highlight w:val="none"/>
              </w:rPr>
            </w:r>
            <w:r/>
          </w:p>
        </w:tc>
      </w:tr>
    </w:tbl>
    <w:p>
      <w:pPr>
        <w:pStyle w:val="979"/>
        <w:spacing w:before="100" w:beforeAutospacing="1" w:after="100" w:afterAutospacing="1" w:line="460" w:lineRule="exact"/>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79"/>
        <w:jc w:val="center"/>
        <w:spacing w:before="100" w:beforeAutospacing="1" w:after="100" w:afterAutospacing="1" w:line="460" w:lineRule="exact"/>
        <w:shd w:val="clear" w:color="auto" w:fill="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979"/>
        <w:ind w:firstLine="472"/>
        <w:spacing w:line="480" w:lineRule="exact"/>
        <w:shd w:val="clear" w:color="auto" w:fill="auto"/>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979"/>
        <w:ind w:firstLine="480"/>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本次项目仅适用于招标文件中所叙述项目的货物采购。</w:t>
      </w:r>
      <w:r>
        <w:rPr>
          <w:rFonts w:ascii="宋体" w:hAnsi="宋体" w:cs="宋体"/>
          <w:color w:val="000000"/>
          <w:sz w:val="24"/>
          <w:highlight w:val="none"/>
        </w:rPr>
      </w:r>
      <w:r/>
    </w:p>
    <w:p>
      <w:pPr>
        <w:pStyle w:val="979"/>
        <w:ind w:firstLine="472"/>
        <w:spacing w:line="480" w:lineRule="exact"/>
        <w:shd w:val="clear" w:color="auto" w:fill="auto"/>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979"/>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979"/>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979"/>
        <w:ind w:firstLine="480"/>
        <w:spacing w:line="480" w:lineRule="exact"/>
        <w:shd w:val="clear" w:color="auto" w:fill="auto"/>
        <w:tabs>
          <w:tab w:val="left" w:pos="7665" w:leader="none"/>
        </w:tabs>
        <w:rPr>
          <w:rFonts w:ascii="宋体" w:hAnsi="宋体" w:cs="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“投标文件有效期”系指投标截止日起60天（日历天）；</w:t>
      </w:r>
      <w:r>
        <w:rPr>
          <w:rFonts w:ascii="宋体" w:hAnsi="宋体" w:cs="宋体"/>
          <w:color w:val="000000"/>
          <w:sz w:val="24"/>
          <w:highlight w:val="none"/>
        </w:rPr>
      </w:r>
      <w:r/>
    </w:p>
    <w:p>
      <w:pPr>
        <w:pStyle w:val="979"/>
        <w:ind w:firstLine="480"/>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979"/>
        <w:ind w:firstLine="482"/>
        <w:spacing w:line="480" w:lineRule="exact"/>
        <w:shd w:val="clear" w:color="auto" w:fill="auto"/>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申请人的资格要求：详见招标公告</w:t>
      </w:r>
      <w:r>
        <w:rPr>
          <w:rFonts w:ascii="宋体" w:hAnsi="宋体" w:cs="宋体"/>
          <w:b/>
          <w:color w:val="000000"/>
          <w:sz w:val="36"/>
          <w:szCs w:val="36"/>
          <w:highlight w:val="none"/>
        </w:rPr>
      </w:r>
      <w:r/>
    </w:p>
    <w:p>
      <w:pPr>
        <w:pStyle w:val="979"/>
        <w:jc w:val="center"/>
        <w:spacing w:before="100" w:beforeAutospacing="1" w:after="100" w:afterAutospacing="1" w:line="480" w:lineRule="exact"/>
        <w:shd w:val="clear" w:color="auto" w:fill="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979"/>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979"/>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979"/>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979"/>
        <w:ind w:firstLine="480"/>
        <w:spacing w:line="46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979"/>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979"/>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979"/>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987"/>
        <w:ind w:firstLine="480"/>
        <w:spacing w:line="460" w:lineRule="exact"/>
        <w:shd w:val="clear" w:color="auto" w:fill="auto"/>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979"/>
        <w:ind w:firstLine="48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979"/>
        <w:ind w:firstLine="480"/>
        <w:jc w:val="left"/>
        <w:spacing w:line="480" w:lineRule="exact"/>
        <w:shd w:val="clear" w:color="auto" w:fill="auto"/>
        <w:widowControl/>
        <w:tabs>
          <w:tab w:val="left" w:pos="766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5.1投标人在收到招标文件后，如有疑问需要澄清，应以规定的时间和方式（2026年</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rPr>
        <w:t xml:space="preserve">日17:00前）向采购人或代理机构提出，如在规定期限内未递交疑问或未按规定提交投标疑问的，则视为该投标人无疑问。</w:t>
      </w:r>
      <w:r>
        <w:rPr>
          <w:rFonts w:hint="eastAsia" w:ascii="宋体" w:hAnsi="宋体" w:eastAsia="宋体" w:cs="Times New Roman"/>
          <w:color w:val="000000"/>
          <w:sz w:val="24"/>
          <w:highlight w:val="none"/>
        </w:rPr>
      </w:r>
      <w:r/>
    </w:p>
    <w:p>
      <w:pPr>
        <w:pStyle w:val="979"/>
        <w:ind w:firstLine="480"/>
        <w:jc w:val="left"/>
        <w:spacing w:line="480" w:lineRule="exact"/>
        <w:shd w:val="clear" w:color="auto" w:fill="auto"/>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979"/>
        <w:ind w:firstLine="480"/>
        <w:jc w:val="left"/>
        <w:spacing w:line="480" w:lineRule="exact"/>
        <w:shd w:val="clear" w:color="auto" w:fill="auto"/>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979"/>
        <w:ind w:firstLine="3253"/>
        <w:spacing w:before="280" w:after="100" w:afterAutospacing="1" w:line="480" w:lineRule="exact"/>
        <w:shd w:val="clear" w:color="auto" w:fill="auto"/>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979"/>
        <w:ind w:firstLine="48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979"/>
        <w:ind w:firstLine="480"/>
        <w:jc w:val="left"/>
        <w:spacing w:line="480" w:lineRule="exact"/>
        <w:shd w:val="clear" w:color="auto" w:fill="auto"/>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979"/>
        <w:ind w:firstLine="480"/>
        <w:spacing w:line="480" w:lineRule="exact"/>
        <w:shd w:val="clear" w:color="auto" w:fill="auto"/>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7"/>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979"/>
        <w:ind w:firstLine="47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979"/>
        <w:ind w:firstLine="463"/>
        <w:spacing w:line="480" w:lineRule="exact"/>
        <w:shd w:val="clear" w:color="auto" w:fill="auto"/>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979"/>
        <w:ind w:firstLine="463"/>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8.2</w:t>
      </w:r>
      <w:r>
        <w:rPr>
          <w:rFonts w:hint="eastAsia" w:ascii="宋体" w:hAnsi="宋体"/>
          <w:b/>
          <w:color w:val="000000"/>
          <w:sz w:val="24"/>
          <w:highlight w:val="none"/>
        </w:rPr>
        <w:t xml:space="preserve">单价限价</w:t>
      </w:r>
      <w:r>
        <w:rPr>
          <w:rFonts w:hint="eastAsia" w:ascii="宋体" w:hAnsi="宋体"/>
          <w:b/>
          <w:bCs/>
          <w:color w:val="000000"/>
          <w:sz w:val="24"/>
          <w:highlight w:val="none"/>
        </w:rPr>
        <w:t xml:space="preserve">：复合（复混）配方肥3300元/吨，投标单价超过该单价限价的作无效标论处</w:t>
      </w:r>
      <w:r>
        <w:rPr>
          <w:rFonts w:hint="eastAsia" w:ascii="宋体" w:hAnsi="宋体"/>
          <w:b/>
          <w:bCs/>
          <w:color w:val="000000"/>
          <w:sz w:val="24"/>
          <w:highlight w:val="none"/>
        </w:rPr>
      </w:r>
      <w:r/>
    </w:p>
    <w:p>
      <w:pPr>
        <w:pStyle w:val="979"/>
        <w:ind w:firstLine="463"/>
        <w:spacing w:line="480" w:lineRule="exact"/>
        <w:shd w:val="clear" w:color="auto" w:fill="auto"/>
        <w:rPr>
          <w:rFonts w:hint="eastAsia" w:ascii="宋体" w:hAnsi="宋体"/>
          <w:bCs/>
          <w:color w:val="000000"/>
          <w:sz w:val="24"/>
          <w:highlight w:val="none"/>
        </w:rPr>
      </w:pPr>
      <w:r>
        <w:rPr>
          <w:rFonts w:hint="eastAsia" w:ascii="宋体" w:hAnsi="宋体"/>
          <w:b/>
          <w:color w:val="000000"/>
          <w:sz w:val="24"/>
          <w:highlight w:val="none"/>
        </w:rPr>
        <w:t xml:space="preserve">8.3 投标报价</w:t>
      </w:r>
      <w:r>
        <w:rPr>
          <w:rFonts w:hint="eastAsia" w:ascii="宋体" w:hAnsi="宋体"/>
          <w:bCs/>
          <w:color w:val="000000"/>
          <w:sz w:val="24"/>
          <w:highlight w:val="none"/>
        </w:rPr>
      </w:r>
      <w:r/>
    </w:p>
    <w:p>
      <w:pPr>
        <w:pStyle w:val="979"/>
        <w:ind w:firstLine="460"/>
        <w:spacing w:line="480" w:lineRule="exact"/>
        <w:shd w:val="clear" w:color="auto" w:fill="auto"/>
        <w:rPr>
          <w:rFonts w:hint="eastAsia" w:ascii="宋体" w:hAnsi="宋体" w:cs="宋体"/>
          <w:color w:val="000000"/>
          <w:sz w:val="24"/>
          <w:szCs w:val="24"/>
          <w:highlight w:val="none"/>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w:t>
      </w:r>
      <w:r>
        <w:rPr>
          <w:rFonts w:hint="eastAsia" w:ascii="宋体" w:hAnsi="宋体"/>
          <w:color w:val="000000"/>
          <w:sz w:val="24"/>
          <w:highlight w:val="none"/>
        </w:rPr>
        <w:t xml:space="preserve">运输费、随机抽检费用、</w:t>
      </w:r>
      <w:r>
        <w:rPr>
          <w:rFonts w:ascii="宋体" w:hAnsi="宋体"/>
          <w:color w:val="000000"/>
          <w:sz w:val="24"/>
          <w:highlight w:val="none"/>
        </w:rPr>
        <w:t xml:space="preserve">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highlight w:val="none"/>
        </w:rPr>
        <w:t xml:space="preserve">。</w:t>
      </w:r>
      <w:r>
        <w:rPr>
          <w:rFonts w:hint="eastAsia" w:ascii="宋体" w:hAnsi="宋体" w:cs="宋体"/>
          <w:color w:val="000000"/>
          <w:sz w:val="24"/>
          <w:szCs w:val="24"/>
          <w:highlight w:val="none"/>
        </w:rPr>
      </w:r>
      <w:r/>
    </w:p>
    <w:p>
      <w:pPr>
        <w:pStyle w:val="979"/>
        <w:ind w:firstLine="472"/>
        <w:jc w:val="left"/>
        <w:spacing w:line="480" w:lineRule="exact"/>
        <w:shd w:val="clear" w:color="auto" w:fill="auto"/>
        <w:widowControl/>
        <w:tabs>
          <w:tab w:val="left" w:pos="540" w:leader="none"/>
        </w:tabs>
        <w:rPr>
          <w:rFonts w:hint="eastAsia" w:ascii="宋体" w:hAnsi="宋体"/>
          <w:bCs/>
          <w:color w:val="000000"/>
          <w:sz w:val="24"/>
          <w:highlight w:val="none"/>
        </w:rPr>
      </w:pPr>
      <w:r>
        <w:rPr>
          <w:rFonts w:hint="eastAsia" w:ascii="宋体" w:hAnsi="宋体"/>
          <w:bCs/>
          <w:color w:val="000000"/>
          <w:sz w:val="24"/>
          <w:highlight w:val="none"/>
        </w:rPr>
        <w:t xml:space="preserve">8.3.2 开标一览表、投标价格表的报价一律用人民币（单位：元）填报。</w:t>
      </w:r>
      <w:r>
        <w:rPr>
          <w:rFonts w:hint="eastAsia" w:ascii="宋体" w:hAnsi="宋体"/>
          <w:bCs/>
          <w:color w:val="000000"/>
          <w:sz w:val="24"/>
          <w:highlight w:val="none"/>
        </w:rPr>
      </w:r>
      <w:r/>
    </w:p>
    <w:p>
      <w:pPr>
        <w:pStyle w:val="979"/>
        <w:ind w:left="2" w:firstLine="475"/>
        <w:spacing w:line="460" w:lineRule="exact"/>
        <w:shd w:val="clear" w:color="auto" w:fill="auto"/>
        <w:rPr>
          <w:rFonts w:hint="eastAsia" w:ascii="宋体" w:hAnsi="宋体"/>
          <w:b/>
          <w:color w:val="000000"/>
          <w:sz w:val="24"/>
          <w:highlight w:val="none"/>
        </w:rPr>
      </w:pPr>
      <w:r>
        <w:rPr>
          <w:rFonts w:hint="eastAsia" w:ascii="宋体" w:hAnsi="宋体"/>
          <w:bCs/>
          <w:color w:val="000000"/>
          <w:sz w:val="24"/>
          <w:highlight w:val="none"/>
        </w:rPr>
        <w:t xml:space="preserve">8.4 招标代理服务费：</w:t>
      </w:r>
      <w:r>
        <w:rPr>
          <w:rFonts w:hint="eastAsia" w:ascii="宋体" w:hAnsi="宋体" w:cs="宋体"/>
          <w:bCs/>
          <w:color w:val="000000"/>
          <w:sz w:val="24"/>
          <w:szCs w:val="24"/>
          <w:highlight w:val="none"/>
        </w:rPr>
        <w:t xml:space="preserve">如中标人响应成交，中标人领取中标通知书签订合同后向招标代理机构交纳招标代理服务费（通过数字人民币方式交款），</w:t>
      </w:r>
      <w:r>
        <w:rPr>
          <w:rFonts w:hint="eastAsia"/>
          <w:color w:val="000000"/>
          <w:sz w:val="24"/>
          <w:highlight w:val="none"/>
        </w:rPr>
        <w:t xml:space="preserve">费用按</w:t>
      </w:r>
      <w:r>
        <w:rPr>
          <w:rFonts w:hint="eastAsia" w:ascii="宋体"/>
          <w:color w:val="000000"/>
          <w:sz w:val="24"/>
          <w:highlight w:val="none"/>
        </w:rPr>
        <w:t xml:space="preserve">照苏招协【2022】002号文的90%收费标准收取</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b/>
          <w:color w:val="000000"/>
          <w:sz w:val="24"/>
          <w:highlight w:val="none"/>
        </w:rPr>
      </w:r>
      <w:r/>
    </w:p>
    <w:p>
      <w:pPr>
        <w:pStyle w:val="987"/>
        <w:ind w:firstLine="48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979"/>
        <w:ind w:firstLine="472"/>
        <w:jc w:val="left"/>
        <w:spacing w:line="480" w:lineRule="exact"/>
        <w:shd w:val="clear" w:color="auto" w:fill="auto"/>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979"/>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979"/>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979"/>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979"/>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资格条件（1-7必须提供，且须加盖电子签章，否则投标无效）</w:t>
      </w:r>
      <w:r>
        <w:rPr>
          <w:rFonts w:hint="eastAsia" w:ascii="宋体" w:hAnsi="宋体"/>
          <w:b/>
          <w:color w:val="000000"/>
          <w:sz w:val="24"/>
          <w:highlight w:val="none"/>
        </w:rPr>
      </w:r>
      <w:r/>
    </w:p>
    <w:p>
      <w:pPr>
        <w:pStyle w:val="979"/>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原件彩色扫描件</w:t>
      </w:r>
      <w:r>
        <w:rPr>
          <w:rFonts w:ascii="宋体" w:hAnsi="宋体"/>
          <w:color w:val="000000"/>
          <w:sz w:val="24"/>
          <w:highlight w:val="none"/>
        </w:rPr>
        <w:t xml:space="preserve">；</w:t>
      </w:r>
      <w:r>
        <w:rPr>
          <w:rFonts w:ascii="宋体" w:hAnsi="宋体"/>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979"/>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979"/>
        <w:ind w:firstLine="480"/>
        <w:jc w:val="left"/>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79"/>
        <w:ind w:firstLine="472"/>
        <w:jc w:val="left"/>
        <w:spacing w:line="480" w:lineRule="exact"/>
        <w:shd w:val="clear" w:color="auto" w:fill="auto"/>
        <w:widowControl/>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79"/>
        <w:ind w:firstLine="472"/>
        <w:jc w:val="left"/>
        <w:spacing w:line="500" w:lineRule="exact"/>
        <w:shd w:val="clear" w:color="auto" w:fill="auto"/>
        <w:widowControl/>
        <w:tabs>
          <w:tab w:val="left" w:pos="540" w:leader="none"/>
        </w:tabs>
        <w:rPr>
          <w:rFonts w:hint="eastAsia" w:ascii="宋体" w:hAnsi="宋体"/>
          <w:bCs/>
          <w:color w:val="000000"/>
          <w:sz w:val="24"/>
          <w:highlight w:val="none"/>
        </w:rPr>
      </w:pPr>
      <w:r>
        <w:rPr>
          <w:rFonts w:hint="eastAsia" w:ascii="宋体" w:hAnsi="宋体"/>
          <w:bCs/>
          <w:color w:val="000000"/>
          <w:sz w:val="24"/>
          <w:highlight w:val="none"/>
        </w:rPr>
        <w:t xml:space="preserve">⑦须提供有效期内的产品肥料登记证或农业农村部网页备案号截图原件扫描件；</w:t>
      </w:r>
      <w:r>
        <w:rPr>
          <w:rFonts w:hint="eastAsia" w:ascii="宋体" w:hAnsi="宋体"/>
          <w:bCs/>
          <w:color w:val="000000"/>
          <w:sz w:val="24"/>
          <w:highlight w:val="none"/>
        </w:rPr>
      </w:r>
      <w:r/>
    </w:p>
    <w:p>
      <w:pPr>
        <w:pStyle w:val="979"/>
        <w:ind w:firstLine="472"/>
        <w:jc w:val="left"/>
        <w:spacing w:line="500" w:lineRule="exact"/>
        <w:shd w:val="clear" w:color="auto" w:fill="auto"/>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979"/>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979"/>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979"/>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979"/>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979"/>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979"/>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②售后服务承诺函；</w:t>
      </w:r>
      <w:r>
        <w:rPr>
          <w:rFonts w:hint="eastAsia" w:ascii="宋体" w:hAnsi="宋体"/>
          <w:color w:val="000000"/>
          <w:sz w:val="24"/>
          <w:highlight w:val="none"/>
        </w:rPr>
      </w:r>
      <w:r/>
    </w:p>
    <w:p>
      <w:pPr>
        <w:pStyle w:val="979"/>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979"/>
        <w:ind w:firstLine="65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979"/>
        <w:ind w:firstLine="482"/>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979"/>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979"/>
        <w:ind w:firstLine="482"/>
        <w:jc w:val="left"/>
        <w:spacing w:line="50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979"/>
        <w:ind w:firstLine="480"/>
        <w:jc w:val="left"/>
        <w:spacing w:line="480" w:lineRule="exact"/>
        <w:widowControl/>
        <w:tabs>
          <w:tab w:val="left" w:pos="1440" w:leader="none"/>
        </w:tabs>
        <w:rPr>
          <w:rFonts w:ascii="宋体" w:hAnsi="宋体"/>
          <w:bCs/>
          <w:color w:val="000000"/>
          <w:sz w:val="24"/>
          <w:szCs w:val="20"/>
          <w:highlight w:val="none"/>
        </w:rPr>
      </w:pPr>
      <w:r>
        <w:rPr>
          <w:rFonts w:hint="eastAsia" w:ascii="宋体" w:hAnsi="宋体" w:cs="宋体"/>
          <w:color w:val="000000"/>
          <w:sz w:val="24"/>
          <w:highlight w:val="none"/>
        </w:rPr>
        <w:t xml:space="preserve">①</w:t>
      </w:r>
      <w:r>
        <w:rPr>
          <w:rFonts w:hint="eastAsia" w:ascii="宋体" w:hAnsi="宋体"/>
          <w:bCs/>
          <w:color w:val="000000"/>
          <w:sz w:val="24"/>
          <w:szCs w:val="20"/>
          <w:highlight w:val="none"/>
        </w:rPr>
        <w:t xml:space="preserve">投标人为中小企业（含中型、小型、微型企业，下同）的，</w:t>
      </w:r>
      <w:r>
        <w:rPr>
          <w:rFonts w:hint="eastAsia" w:ascii="宋体" w:hAnsi="宋体"/>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979"/>
        <w:ind w:firstLine="482"/>
        <w:jc w:val="left"/>
        <w:spacing w:line="460" w:lineRule="exact"/>
        <w:widowControl/>
        <w:tabs>
          <w:tab w:val="left" w:pos="1440" w:leader="none"/>
        </w:tabs>
        <w:rPr>
          <w:rFonts w:ascii="宋体" w:hAnsi="宋体"/>
          <w:color w:val="000000"/>
          <w:sz w:val="24"/>
          <w:szCs w:val="2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（加盖电子签章，填写完整，格式见招标文件第六章《投标文件相关格式》）</w:t>
      </w:r>
      <w:r>
        <w:rPr>
          <w:rFonts w:ascii="宋体" w:hAnsi="宋体"/>
          <w:color w:val="000000"/>
          <w:sz w:val="24"/>
          <w:szCs w:val="20"/>
          <w:highlight w:val="none"/>
        </w:rPr>
      </w:r>
      <w:r/>
    </w:p>
    <w:p>
      <w:pPr>
        <w:pStyle w:val="979"/>
        <w:ind w:firstLine="482"/>
        <w:jc w:val="left"/>
        <w:spacing w:line="48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rPr>
          <w:rFonts w:hint="eastAsia" w:ascii="宋体" w:hAnsi="宋体"/>
          <w:b/>
          <w:color w:val="000000"/>
          <w:sz w:val="24"/>
          <w:highlight w:val="none"/>
        </w:rPr>
      </w:r>
      <w:r/>
    </w:p>
    <w:p>
      <w:pPr>
        <w:pStyle w:val="979"/>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979"/>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979"/>
        <w:ind w:firstLine="463"/>
        <w:jc w:val="left"/>
        <w:spacing w:line="480" w:lineRule="exact"/>
        <w:shd w:val="clear" w:color="auto" w:fill="auto"/>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979"/>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979"/>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979"/>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979"/>
        <w:ind w:firstLine="484"/>
        <w:jc w:val="left"/>
        <w:spacing w:line="48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979"/>
        <w:ind w:firstLine="482"/>
        <w:jc w:val="left"/>
        <w:spacing w:line="48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979"/>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979"/>
        <w:ind w:right="-105" w:firstLine="482"/>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979"/>
        <w:ind w:firstLine="482"/>
        <w:jc w:val="left"/>
        <w:spacing w:line="46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979"/>
        <w:ind w:firstLine="482"/>
        <w:jc w:val="left"/>
        <w:spacing w:line="46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979"/>
        <w:ind w:firstLine="3054"/>
        <w:jc w:val="left"/>
        <w:spacing w:before="100" w:beforeAutospacing="1" w:after="100" w:afterAutospacing="1" w:line="460" w:lineRule="exact"/>
        <w:shd w:val="clear" w:color="auto" w:fill="auto"/>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979"/>
        <w:ind w:firstLine="482"/>
        <w:jc w:val="left"/>
        <w:spacing w:line="46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979"/>
        <w:ind w:firstLine="474"/>
        <w:jc w:val="left"/>
        <w:spacing w:line="460" w:lineRule="exact"/>
        <w:shd w:val="clear" w:color="auto" w:fill="auto"/>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979"/>
        <w:ind w:firstLine="474"/>
        <w:jc w:val="left"/>
        <w:spacing w:line="460" w:lineRule="exact"/>
        <w:shd w:val="clear" w:color="auto" w:fill="auto"/>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979"/>
        <w:ind w:firstLine="472"/>
        <w:jc w:val="left"/>
        <w:spacing w:line="460" w:lineRule="exact"/>
        <w:shd w:val="clear" w:color="auto" w:fill="auto"/>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979"/>
        <w:ind w:firstLine="480"/>
        <w:jc w:val="left"/>
        <w:spacing w:line="460" w:lineRule="exact"/>
        <w:shd w:val="clear" w:color="auto" w:fill="auto"/>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979"/>
        <w:ind w:firstLine="480"/>
        <w:jc w:val="left"/>
        <w:spacing w:line="460" w:lineRule="exact"/>
        <w:shd w:val="clear" w:color="auto" w:fill="auto"/>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979"/>
        <w:ind w:firstLine="480"/>
        <w:jc w:val="left"/>
        <w:spacing w:line="460" w:lineRule="exact"/>
        <w:shd w:val="clear" w:color="auto" w:fill="auto"/>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979"/>
        <w:ind w:firstLine="480"/>
        <w:jc w:val="left"/>
        <w:spacing w:line="460" w:lineRule="exact"/>
        <w:shd w:val="clear" w:color="auto" w:fill="auto"/>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979"/>
        <w:ind w:firstLine="480"/>
        <w:jc w:val="left"/>
        <w:spacing w:line="460" w:lineRule="exact"/>
        <w:shd w:val="clear" w:color="auto" w:fill="auto"/>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979"/>
        <w:ind w:firstLine="482"/>
        <w:jc w:val="left"/>
        <w:spacing w:line="460" w:lineRule="exact"/>
        <w:shd w:val="clear" w:color="auto" w:fill="auto"/>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979"/>
        <w:ind w:firstLine="470"/>
        <w:spacing w:line="460" w:lineRule="exact"/>
        <w:shd w:val="clear" w:color="auto" w:fill="auto"/>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979"/>
        <w:ind w:firstLine="3780"/>
        <w:spacing w:before="100" w:beforeAutospacing="1" w:after="100" w:afterAutospacing="1" w:line="460" w:lineRule="exact"/>
        <w:shd w:val="clear" w:color="auto" w:fill="auto"/>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979"/>
        <w:ind w:firstLine="482"/>
        <w:jc w:val="left"/>
        <w:spacing w:line="460" w:lineRule="exact"/>
        <w:shd w:val="clear" w:color="auto" w:fill="auto"/>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979"/>
        <w:ind w:firstLine="480"/>
        <w:jc w:val="left"/>
        <w:spacing w:line="460" w:lineRule="exact"/>
        <w:shd w:val="clear" w:color="auto" w:fill="auto"/>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979"/>
        <w:ind w:firstLine="482"/>
        <w:jc w:val="left"/>
        <w:spacing w:line="460" w:lineRule="exact"/>
        <w:shd w:val="clear" w:color="auto" w:fill="auto"/>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979"/>
        <w:ind w:firstLine="480"/>
        <w:jc w:val="left"/>
        <w:spacing w:line="460" w:lineRule="exact"/>
        <w:shd w:val="clear" w:color="auto" w:fill="auto"/>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979"/>
        <w:ind w:firstLine="480"/>
        <w:jc w:val="left"/>
        <w:spacing w:line="460" w:lineRule="exact"/>
        <w:shd w:val="clear" w:color="auto" w:fill="auto"/>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979"/>
        <w:ind w:firstLine="463"/>
        <w:jc w:val="left"/>
        <w:spacing w:line="460" w:lineRule="exact"/>
        <w:shd w:val="clear" w:color="auto" w:fill="auto"/>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979"/>
        <w:ind w:firstLine="461"/>
        <w:jc w:val="left"/>
        <w:spacing w:line="460" w:lineRule="exact"/>
        <w:shd w:val="clear" w:color="auto" w:fill="auto"/>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979"/>
        <w:ind w:firstLine="461"/>
        <w:jc w:val="left"/>
        <w:spacing w:line="460" w:lineRule="exact"/>
        <w:shd w:val="clear" w:color="auto" w:fill="auto"/>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979"/>
        <w:ind w:firstLine="461"/>
        <w:jc w:val="left"/>
        <w:spacing w:line="460" w:lineRule="exact"/>
        <w:shd w:val="clear" w:color="auto" w:fill="auto"/>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979"/>
        <w:ind w:firstLine="461"/>
        <w:jc w:val="left"/>
        <w:spacing w:line="460" w:lineRule="exact"/>
        <w:shd w:val="clear" w:color="auto" w:fill="auto"/>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979"/>
        <w:ind w:firstLine="463"/>
        <w:jc w:val="left"/>
        <w:spacing w:line="460" w:lineRule="exact"/>
        <w:shd w:val="clear" w:color="auto" w:fill="auto"/>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979"/>
        <w:ind w:left="2" w:firstLine="475"/>
        <w:spacing w:line="4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16.4.2对资格性检查和符合性检查不合格的投标人，将告知其理由。</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（6）因系统故障原因造成开标不成功的。</w:t>
      </w:r>
      <w:r>
        <w:rPr>
          <w:rFonts w:hint="eastAsia" w:ascii="宋体" w:hAnsi="宋体" w:cs="Arial"/>
          <w:bCs/>
          <w:color w:val="000000"/>
          <w:sz w:val="24"/>
          <w:szCs w:val="24"/>
          <w:highlight w:val="none"/>
        </w:rPr>
      </w:r>
      <w:r/>
    </w:p>
    <w:p>
      <w:pPr>
        <w:pStyle w:val="979"/>
        <w:ind w:left="2" w:firstLine="475"/>
        <w:spacing w:line="4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t xml:space="preserve">.7</w:t>
      </w:r>
      <w:r>
        <w:rPr>
          <w:rFonts w:hint="eastAsia" w:ascii="宋体" w:hAnsi="宋体"/>
          <w:color w:val="000000"/>
          <w:spacing w:val="-4"/>
          <w:sz w:val="24"/>
          <w:highlight w:val="none"/>
        </w:rPr>
        <w:t xml:space="preserve">若有充分证据证明，中标人出现下列情况之一的，一经查实，将被取消中标资格</w:t>
      </w:r>
      <w:r>
        <w:rPr>
          <w:rFonts w:hint="eastAsia" w:ascii="宋体" w:hAnsi="宋体"/>
          <w:color w:val="000000"/>
          <w:sz w:val="24"/>
          <w:highlight w:val="none"/>
        </w:rPr>
        <w:t xml:space="preserve">：</w:t>
      </w:r>
      <w:r>
        <w:rPr>
          <w:rFonts w:ascii="宋体" w:hAnsi="宋体"/>
          <w:color w:val="000000"/>
          <w:sz w:val="24"/>
          <w:highlight w:val="none"/>
        </w:rPr>
      </w:r>
      <w:r/>
    </w:p>
    <w:p>
      <w:pPr>
        <w:pStyle w:val="979"/>
        <w:ind w:left="2" w:firstLine="475"/>
        <w:spacing w:line="4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t xml:space="preserve">.7</w:t>
      </w:r>
      <w:r>
        <w:rPr>
          <w:rFonts w:hint="eastAsia" w:ascii="宋体" w:hAnsi="宋体"/>
          <w:color w:val="000000"/>
          <w:sz w:val="24"/>
          <w:highlight w:val="none"/>
        </w:rPr>
        <w:t xml:space="preserve">.1提供虚假材料谋取中标的。</w:t>
      </w:r>
      <w:r>
        <w:rPr>
          <w:rFonts w:ascii="宋体" w:hAnsi="宋体"/>
          <w:color w:val="000000"/>
          <w:sz w:val="24"/>
          <w:highlight w:val="none"/>
        </w:rPr>
      </w:r>
      <w:r/>
    </w:p>
    <w:p>
      <w:pPr>
        <w:pStyle w:val="979"/>
        <w:ind w:left="2" w:firstLine="475"/>
        <w:spacing w:line="4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t xml:space="preserve">.7</w:t>
      </w:r>
      <w:r>
        <w:rPr>
          <w:rFonts w:hint="eastAsia" w:ascii="宋体" w:hAnsi="宋体"/>
          <w:color w:val="000000"/>
          <w:sz w:val="24"/>
          <w:highlight w:val="none"/>
        </w:rPr>
        <w:t xml:space="preserve">.2向采购人行贿或者提供其他不正当利益的。</w:t>
      </w:r>
      <w:r>
        <w:rPr>
          <w:rFonts w:ascii="宋体" w:hAnsi="宋体"/>
          <w:color w:val="000000"/>
          <w:sz w:val="24"/>
          <w:highlight w:val="none"/>
        </w:rPr>
      </w:r>
      <w:r/>
    </w:p>
    <w:p>
      <w:pPr>
        <w:pStyle w:val="979"/>
        <w:ind w:left="2" w:firstLine="475"/>
        <w:spacing w:line="460" w:lineRule="exact"/>
        <w:shd w:val="clear" w:color="auto" w:fill="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.3属于本文件规定的无效条件，但在评标过程中又未被评委会发现的。</w:t>
      </w:r>
      <w:r>
        <w:rPr>
          <w:rFonts w:ascii="宋体" w:hAnsi="宋体"/>
          <w:color w:val="000000"/>
          <w:sz w:val="24"/>
          <w:highlight w:val="none"/>
        </w:rPr>
      </w:r>
      <w:r/>
    </w:p>
    <w:p>
      <w:pPr>
        <w:pStyle w:val="979"/>
        <w:ind w:left="2" w:firstLine="475"/>
        <w:spacing w:line="460" w:lineRule="exact"/>
        <w:shd w:val="clear" w:color="auto" w:fill="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.4与采购人或者其他供应商恶意串通的。</w:t>
      </w:r>
      <w:r>
        <w:rPr>
          <w:rFonts w:ascii="宋体" w:hAnsi="宋体"/>
          <w:color w:val="000000"/>
          <w:sz w:val="24"/>
          <w:highlight w:val="none"/>
        </w:rPr>
      </w:r>
      <w:r/>
    </w:p>
    <w:p>
      <w:pPr>
        <w:pStyle w:val="979"/>
        <w:ind w:left="2" w:firstLine="475"/>
        <w:spacing w:line="460" w:lineRule="exact"/>
        <w:shd w:val="clear" w:color="auto" w:fill="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.7</w:t>
      </w:r>
      <w:r>
        <w:rPr>
          <w:rFonts w:hint="eastAsia" w:ascii="宋体" w:hAnsi="宋体"/>
          <w:color w:val="000000"/>
          <w:sz w:val="24"/>
          <w:highlight w:val="none"/>
        </w:rPr>
        <w:t xml:space="preserve">.5采取不正当手段诋毁、排挤其他供应商的。</w:t>
      </w:r>
      <w:r>
        <w:rPr>
          <w:rFonts w:ascii="宋体" w:hAnsi="宋体"/>
          <w:color w:val="000000"/>
          <w:sz w:val="24"/>
          <w:highlight w:val="none"/>
        </w:rPr>
      </w:r>
      <w:r/>
    </w:p>
    <w:p>
      <w:pPr>
        <w:pStyle w:val="979"/>
        <w:ind w:firstLine="482"/>
        <w:jc w:val="left"/>
        <w:spacing w:line="46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979"/>
        <w:ind w:left="479" w:firstLine="65"/>
        <w:pageBreakBefore w:val="0"/>
        <w:spacing w:line="480" w:lineRule="exact"/>
        <w:widowControl/>
        <w:rPr>
          <w:rFonts w:eastAsia="Arial"/>
          <w:sz w:val="24"/>
          <w:szCs w:val="24"/>
          <w:highlight w:val="none"/>
          <w:lang w:val="zh-CN"/>
        </w:rPr>
      </w:pPr>
      <w:r>
        <w:rPr>
          <w:rFonts w:hint="eastAsia" w:ascii="宋体" w:hAnsi="宋体" w:cs="宋体"/>
          <w:b/>
          <w:color w:val="000000"/>
          <w:sz w:val="24"/>
          <w:szCs w:val="24"/>
          <w:highlight w:val="none"/>
        </w:rPr>
        <w:t xml:space="preserve">17.3</w:t>
      </w:r>
      <w:r>
        <w:rPr>
          <w:rFonts w:hint="eastAsia" w:eastAsia="Arial"/>
          <w:sz w:val="24"/>
          <w:szCs w:val="24"/>
          <w:highlight w:val="none"/>
          <w:lang w:val="zh-CN"/>
        </w:rPr>
        <w:t xml:space="preserve">评审过程中出现下列情形之一的，评标委员会应当启动异常低价投标审查程序：</w:t>
      </w:r>
      <w:r>
        <w:rPr>
          <w:rFonts w:eastAsia="Arial"/>
          <w:sz w:val="24"/>
          <w:szCs w:val="24"/>
          <w:highlight w:val="none"/>
          <w:lang w:val="zh-CN"/>
        </w:rPr>
      </w:r>
      <w:r/>
    </w:p>
    <w:p>
      <w:pPr>
        <w:pStyle w:val="979"/>
        <w:ind w:firstLine="482"/>
        <w:pageBreakBefore w:val="0"/>
        <w:spacing w:line="480" w:lineRule="exact"/>
        <w:rPr>
          <w:rFonts w:hint="eastAsia" w:eastAsia="Arial"/>
          <w:sz w:val="24"/>
          <w:szCs w:val="24"/>
          <w:highlight w:val="none"/>
          <w:lang w:val="zh-CN"/>
        </w:rPr>
      </w:pPr>
      <w:r>
        <w:rPr>
          <w:rFonts w:hint="eastAsia" w:eastAsia="Arial"/>
          <w:sz w:val="24"/>
          <w:szCs w:val="24"/>
          <w:highlight w:val="none"/>
          <w:lang w:val="zh-CN"/>
        </w:rPr>
        <w:t xml:space="preserve">1.</w:t>
      </w:r>
      <w:r>
        <w:rPr>
          <w:rFonts w:eastAsia="Arial"/>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eastAsia="Arial"/>
          <w:sz w:val="24"/>
          <w:szCs w:val="24"/>
          <w:highlight w:val="none"/>
          <w:lang w:val="zh-CN"/>
        </w:rPr>
      </w:r>
      <w:r/>
    </w:p>
    <w:p>
      <w:pPr>
        <w:pStyle w:val="979"/>
        <w:ind w:firstLine="482"/>
        <w:pageBreakBefore w:val="0"/>
        <w:spacing w:line="480" w:lineRule="exact"/>
        <w:rPr>
          <w:rFonts w:hint="eastAsia" w:eastAsia="Arial"/>
          <w:sz w:val="24"/>
          <w:szCs w:val="24"/>
          <w:highlight w:val="none"/>
          <w:lang w:val="zh-CN"/>
        </w:rPr>
      </w:pPr>
      <w:r>
        <w:rPr>
          <w:rFonts w:hint="eastAsia" w:eastAsia="Arial"/>
          <w:sz w:val="24"/>
          <w:szCs w:val="24"/>
          <w:highlight w:val="none"/>
          <w:lang w:val="zh-CN"/>
        </w:rPr>
        <w:t xml:space="preserve">2.投标（响应）报价低于通过符合性审查的次低报价供应商投标（响应）报价50%的，即投标（响应）报价&lt;通过符合性审查的次低报价供应商投标（响应）报价×50%；</w:t>
      </w:r>
      <w:r>
        <w:rPr>
          <w:rFonts w:hint="eastAsia" w:eastAsia="Arial"/>
          <w:sz w:val="24"/>
          <w:szCs w:val="24"/>
          <w:highlight w:val="none"/>
          <w:lang w:val="zh-CN"/>
        </w:rPr>
      </w:r>
      <w:r/>
    </w:p>
    <w:p>
      <w:pPr>
        <w:pStyle w:val="979"/>
        <w:ind w:firstLine="482"/>
        <w:pageBreakBefore w:val="0"/>
        <w:spacing w:line="480" w:lineRule="exact"/>
        <w:rPr>
          <w:rFonts w:hint="eastAsia" w:eastAsia="Arial"/>
          <w:sz w:val="24"/>
          <w:szCs w:val="24"/>
          <w:highlight w:val="none"/>
          <w:lang w:val="zh-CN"/>
        </w:rPr>
      </w:pPr>
      <w:r>
        <w:rPr>
          <w:rFonts w:hint="eastAsia" w:eastAsia="Arial"/>
          <w:sz w:val="24"/>
          <w:szCs w:val="24"/>
          <w:highlight w:val="none"/>
          <w:lang w:val="zh-CN"/>
        </w:rPr>
        <w:t xml:space="preserve">3.投标（响应）报价低于采购项目最高限价45%的，即投标（响应）报价&lt;采购项目最高限价×45%； </w:t>
      </w:r>
      <w:r>
        <w:rPr>
          <w:rFonts w:hint="eastAsia" w:eastAsia="Arial"/>
          <w:sz w:val="24"/>
          <w:szCs w:val="24"/>
          <w:highlight w:val="none"/>
          <w:lang w:val="zh-CN"/>
        </w:rPr>
      </w:r>
      <w:r/>
    </w:p>
    <w:p>
      <w:pPr>
        <w:pStyle w:val="979"/>
        <w:ind w:firstLine="482"/>
        <w:pageBreakBefore w:val="0"/>
        <w:spacing w:line="480" w:lineRule="exact"/>
        <w:rPr>
          <w:rFonts w:hint="eastAsia" w:eastAsia="Arial"/>
          <w:sz w:val="24"/>
          <w:szCs w:val="24"/>
          <w:highlight w:val="none"/>
          <w:lang w:val="zh-CN"/>
        </w:rPr>
      </w:pPr>
      <w:r>
        <w:rPr>
          <w:rFonts w:hint="eastAsia" w:eastAsia="Arial"/>
          <w:sz w:val="24"/>
          <w:szCs w:val="24"/>
          <w:highlight w:val="none"/>
          <w:lang w:val="zh-CN"/>
        </w:rPr>
        <w:t xml:space="preserve">4.评审委员会基于专业判断，认为供应商报价过低，有可能影响产品质量或者不能诚信履约的其他情形。</w:t>
      </w:r>
      <w:r>
        <w:rPr>
          <w:rFonts w:hint="eastAsia" w:eastAsia="Arial"/>
          <w:sz w:val="24"/>
          <w:szCs w:val="24"/>
          <w:highlight w:val="none"/>
          <w:lang w:val="zh-CN"/>
        </w:rPr>
      </w:r>
      <w:r/>
    </w:p>
    <w:p>
      <w:pPr>
        <w:pStyle w:val="979"/>
        <w:ind w:firstLine="482"/>
        <w:pageBreakBefore w:val="0"/>
        <w:spacing w:line="480" w:lineRule="exact"/>
        <w:rPr>
          <w:b/>
          <w:color w:val="000000"/>
          <w:sz w:val="24"/>
          <w:szCs w:val="24"/>
          <w:highlight w:val="none"/>
        </w:rPr>
      </w:pPr>
      <w:r>
        <w:rPr>
          <w:rFonts w:hint="eastAsia" w:eastAsia="宋体"/>
          <w:b/>
          <w:bCs/>
          <w:sz w:val="24"/>
          <w:szCs w:val="24"/>
          <w:highlight w:val="none"/>
          <w:lang w:val="en-US" w:eastAsia="zh-CN"/>
        </w:rPr>
        <w:t xml:space="preserve">17.4</w:t>
      </w:r>
      <w:r>
        <w:rPr>
          <w:rFonts w:hint="eastAsia" w:eastAsia="Arial"/>
          <w:sz w:val="24"/>
          <w:szCs w:val="24"/>
          <w:highlight w:val="none"/>
          <w:lang w:val="zh-CN"/>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材料，或者提供的书面说明、证明材料不能证明其报价合理性的，评标委员会应当将其作为无效投标处理。审查相关情况应当在评审报告中进行记录。</w:t>
      </w:r>
      <w:r>
        <w:rPr>
          <w:b/>
          <w:color w:val="000000"/>
          <w:sz w:val="24"/>
          <w:szCs w:val="24"/>
          <w:highlight w:val="none"/>
        </w:rPr>
      </w:r>
      <w:r/>
    </w:p>
    <w:p>
      <w:pPr>
        <w:pStyle w:val="979"/>
        <w:ind w:firstLine="482"/>
        <w:jc w:val="left"/>
        <w:spacing w:line="46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979"/>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979"/>
        <w:ind w:firstLine="480"/>
        <w:spacing w:line="460" w:lineRule="exact"/>
        <w:shd w:val="clear" w:color="auto" w:fill="auto"/>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979"/>
        <w:jc w:val="center"/>
        <w:spacing w:before="100" w:beforeAutospacing="1" w:after="100" w:afterAutospacing="1" w:line="460" w:lineRule="exact"/>
        <w:shd w:val="clear" w:color="auto" w:fill="auto"/>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979"/>
        <w:ind w:firstLine="482"/>
        <w:spacing w:line="460" w:lineRule="exact"/>
        <w:shd w:val="clear" w:color="auto" w:fill="auto"/>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979"/>
        <w:ind w:firstLine="480"/>
        <w:spacing w:line="480" w:lineRule="exact"/>
        <w:shd w:val="clear" w:color="auto" w:fill="auto"/>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w:t>
      </w:r>
      <w:r>
        <w:rPr>
          <w:rFonts w:hint="eastAsia" w:ascii="宋体" w:hAnsi="宋体" w:cs="宋体"/>
          <w:b/>
          <w:color w:val="000000"/>
          <w:sz w:val="24"/>
          <w:highlight w:val="none"/>
        </w:rPr>
        <w:t xml:space="preserve">最低评标价法。采用最低评标价法的，评标结果按投标单价由低到高顺序排列。投标单价相同的，以售后服务承诺优劣排列，投标文件满足招标文件全部实质性要求且投标单价最低的投标人为排名第一的中标候选人。</w:t>
      </w:r>
      <w:r>
        <w:rPr>
          <w:rFonts w:hint="eastAsia" w:ascii="宋体" w:hAnsi="宋体" w:cs="宋体"/>
          <w:b/>
          <w:color w:val="000000"/>
          <w:sz w:val="24"/>
          <w:highlight w:val="none"/>
        </w:rPr>
      </w:r>
      <w:r/>
    </w:p>
    <w:p>
      <w:pPr>
        <w:pStyle w:val="986"/>
        <w:spacing w:before="0" w:after="0" w:line="480" w:lineRule="exact"/>
        <w:shd w:val="clear" w:color="auto" w:fill="auto"/>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979"/>
        <w:ind w:firstLine="482"/>
        <w:spacing w:line="460" w:lineRule="exact"/>
        <w:shd w:val="clear" w:color="auto" w:fill="auto"/>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979"/>
        <w:ind w:firstLine="480"/>
        <w:spacing w:line="4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979"/>
        <w:numPr>
          <w:ilvl w:val="0"/>
          <w:numId w:val="2"/>
        </w:numPr>
        <w:ind w:firstLine="482"/>
        <w:spacing w:line="46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979"/>
        <w:numPr>
          <w:ilvl w:val="1"/>
          <w:numId w:val="0"/>
        </w:numPr>
        <w:ind w:firstLine="480"/>
        <w:spacing w:line="460" w:lineRule="exact"/>
        <w:shd w:val="clear" w:color="auto" w:fill="auto"/>
        <w:rPr>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color w:val="000000"/>
          <w:highlight w:val="none"/>
        </w:rPr>
      </w:r>
      <w:r/>
    </w:p>
    <w:p>
      <w:pPr>
        <w:pStyle w:val="979"/>
        <w:ind w:firstLine="480"/>
        <w:spacing w:line="46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979"/>
        <w:ind w:firstLine="480"/>
        <w:spacing w:line="46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79"/>
        <w:ind w:firstLine="480"/>
        <w:spacing w:line="46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79"/>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22. 质疑和投诉</w:t>
      </w:r>
      <w:r>
        <w:rPr>
          <w:rFonts w:ascii="宋体" w:hAnsi="宋体" w:cs="Arial"/>
          <w:b/>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Arial"/>
          <w:bCs/>
          <w:color w:val="000000"/>
          <w:sz w:val="24"/>
          <w:szCs w:val="24"/>
          <w:highlight w:val="none"/>
        </w:rPr>
      </w:r>
      <w:r/>
    </w:p>
    <w:p>
      <w:pPr>
        <w:pStyle w:val="979"/>
        <w:ind w:firstLine="72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22.8 以下情形的质疑不予受理</w:t>
      </w:r>
      <w:r>
        <w:rPr>
          <w:rFonts w:hint="eastAsia"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22.8.1内容不符合《政府采购质疑和投诉办法》第十二条规定的质疑；</w:t>
      </w:r>
      <w:r>
        <w:rPr>
          <w:rFonts w:hint="eastAsia"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22.8.2超出政府采购法定期限的质疑；</w:t>
      </w:r>
      <w:r>
        <w:rPr>
          <w:rFonts w:hint="eastAsia"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22.8.3以传真、电子邮件等方式递交的非原件形式的质疑；</w:t>
      </w:r>
      <w:r>
        <w:rPr>
          <w:rFonts w:hint="eastAsia"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22.8.4未参加投标活动的供应商或在投标活动中自身权益未受到损害的供应商所提出的质疑；</w:t>
      </w:r>
      <w:r>
        <w:rPr>
          <w:rFonts w:hint="eastAsia"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22.8.5供应商组成联合体参加投标，联合体中任何一方或多方未按要求签字、盖章、加盖公章的质疑；</w:t>
      </w:r>
      <w:r>
        <w:rPr>
          <w:rFonts w:hint="eastAsia"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22.9 质疑或投诉程序</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22.10 恶意投诉情形</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宋体"/>
          <w:b/>
          <w:color w:val="000000"/>
          <w:sz w:val="24"/>
          <w:highlight w:val="none"/>
        </w:rPr>
      </w:pPr>
      <w:r/>
      <w:bookmarkStart w:id="3"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ascii="宋体" w:hAnsi="宋体" w:cs="宋体"/>
          <w:b/>
          <w:color w:val="000000"/>
          <w:sz w:val="24"/>
          <w:highlight w:val="none"/>
        </w:rPr>
      </w:r>
      <w:r/>
    </w:p>
    <w:p>
      <w:pPr>
        <w:pStyle w:val="979"/>
        <w:ind w:firstLine="482"/>
        <w:spacing w:before="50" w:line="46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ascii="宋体" w:hAnsi="宋体" w:cs="宋体"/>
          <w:bCs/>
          <w:color w:val="000000"/>
          <w:sz w:val="24"/>
          <w:highlight w:val="none"/>
        </w:rPr>
      </w:r>
      <w:r/>
    </w:p>
    <w:p>
      <w:pPr>
        <w:pStyle w:val="979"/>
        <w:ind w:firstLine="482"/>
        <w:spacing w:before="50" w:line="46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ascii="宋体" w:hAnsi="宋体" w:cs="宋体"/>
          <w:bCs/>
          <w:color w:val="000000"/>
          <w:sz w:val="24"/>
          <w:highlight w:val="none"/>
        </w:rPr>
      </w:r>
      <w:r/>
    </w:p>
    <w:p>
      <w:pPr>
        <w:pStyle w:val="979"/>
        <w:ind w:firstLine="482"/>
        <w:spacing w:before="50" w:line="46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ascii="宋体" w:hAnsi="宋体" w:cs="宋体"/>
          <w:bCs/>
          <w:color w:val="000000"/>
          <w:sz w:val="24"/>
          <w:highlight w:val="none"/>
        </w:rPr>
      </w:r>
      <w:r/>
    </w:p>
    <w:p>
      <w:pPr>
        <w:pStyle w:val="979"/>
        <w:ind w:firstLine="482"/>
        <w:spacing w:before="50" w:line="46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ascii="宋体" w:hAnsi="宋体" w:cs="宋体"/>
          <w:bCs/>
          <w:color w:val="000000"/>
          <w:sz w:val="24"/>
          <w:highlight w:val="none"/>
        </w:rPr>
      </w:r>
      <w:r/>
    </w:p>
    <w:p>
      <w:pPr>
        <w:pStyle w:val="979"/>
        <w:ind w:firstLine="482"/>
        <w:spacing w:before="50" w:line="46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ascii="宋体" w:hAnsi="宋体" w:cs="宋体"/>
          <w:bCs/>
          <w:color w:val="000000"/>
          <w:sz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979"/>
        <w:ind w:firstLine="480"/>
        <w:jc w:val="left"/>
        <w:spacing w:line="460" w:lineRule="exact"/>
        <w:shd w:val="clear" w:color="auto" w:fill="auto"/>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979"/>
        <w:ind w:firstLine="480"/>
        <w:jc w:val="left"/>
        <w:spacing w:line="46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cs="Arial"/>
          <w:bCs/>
          <w:color w:val="000000"/>
          <w:sz w:val="24"/>
          <w:szCs w:val="24"/>
          <w:highlight w:val="none"/>
        </w:rPr>
      </w:r>
      <w:r/>
    </w:p>
    <w:p>
      <w:pPr>
        <w:pStyle w:val="979"/>
        <w:ind w:firstLine="472"/>
        <w:spacing w:line="46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26.政府采购履约资金扶持政策</w:t>
      </w:r>
      <w:r>
        <w:rPr>
          <w:rFonts w:ascii="宋体" w:hAnsi="宋体"/>
          <w:bCs/>
          <w:color w:val="000000"/>
          <w:sz w:val="24"/>
          <w:highlight w:val="none"/>
        </w:rPr>
      </w:r>
      <w:r/>
    </w:p>
    <w:p>
      <w:pPr>
        <w:pStyle w:val="979"/>
        <w:ind w:firstLine="472"/>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Cs/>
          <w:color w:val="000000"/>
          <w:sz w:val="24"/>
          <w:highlight w:val="none"/>
        </w:rPr>
      </w:r>
      <w:r/>
    </w:p>
    <w:p>
      <w:pPr>
        <w:pStyle w:val="979"/>
        <w:ind w:firstLine="482"/>
        <w:spacing w:line="450" w:lineRule="exact"/>
        <w:rPr>
          <w:rFonts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7.</w:t>
      </w:r>
      <w:r>
        <w:rPr>
          <w:rFonts w:hint="eastAsia" w:ascii="宋体" w:hAnsi="宋体"/>
          <w:b/>
          <w:color w:val="000000"/>
          <w:sz w:val="24"/>
          <w:highlight w:val="none"/>
        </w:rPr>
        <w:t xml:space="preserve">实施本国产品标准及相关政策</w:t>
      </w:r>
      <w:r>
        <w:rPr>
          <w:rFonts w:ascii="宋体" w:hAnsi="宋体"/>
          <w:b/>
          <w:color w:val="000000"/>
          <w:sz w:val="24"/>
          <w:highlight w:val="none"/>
        </w:rPr>
      </w:r>
      <w:r/>
    </w:p>
    <w:p>
      <w:pPr>
        <w:pStyle w:val="979"/>
        <w:ind w:firstLine="482"/>
        <w:spacing w:line="450" w:lineRule="exact"/>
        <w:rPr>
          <w:rFonts w:ascii="宋体" w:hAnsi="宋体"/>
          <w:bCs/>
          <w:color w:val="000000"/>
          <w:sz w:val="24"/>
          <w:highlight w:val="none"/>
        </w:rPr>
      </w:pPr>
      <w:r>
        <w:rPr>
          <w:rFonts w:hint="eastAsia" w:ascii="宋体" w:hAnsi="宋体"/>
          <w:color w:val="000000"/>
          <w:sz w:val="24"/>
          <w:highlight w:val="none"/>
        </w:rPr>
        <w:t xml:space="preserve">（1）本项目对采购本国产品给予政策支持，具体内容见招标文件“第五部分 评审</w:t>
      </w:r>
      <w:r>
        <w:rPr>
          <w:rFonts w:hint="eastAsia" w:ascii="宋体" w:hAnsi="宋体"/>
          <w:bCs/>
          <w:color w:val="000000"/>
          <w:sz w:val="24"/>
          <w:highlight w:val="none"/>
        </w:rPr>
        <w:t xml:space="preserve">方法”。</w:t>
      </w:r>
      <w:r>
        <w:rPr>
          <w:rFonts w:ascii="宋体" w:hAnsi="宋体"/>
          <w:bCs/>
          <w:color w:val="000000"/>
          <w:sz w:val="24"/>
          <w:highlight w:val="none"/>
        </w:rPr>
      </w:r>
      <w:r/>
    </w:p>
    <w:p>
      <w:pPr>
        <w:pStyle w:val="979"/>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highlight w:val="none"/>
        </w:rPr>
      </w:r>
      <w:r/>
    </w:p>
    <w:p>
      <w:pPr>
        <w:pStyle w:val="979"/>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highlight w:val="none"/>
        </w:rPr>
      </w:r>
      <w:r/>
    </w:p>
    <w:p>
      <w:pPr>
        <w:pStyle w:val="979"/>
        <w:ind w:firstLine="482"/>
        <w:spacing w:line="450" w:lineRule="exact"/>
        <w:rPr>
          <w:rFonts w:ascii="宋体" w:hAnsi="宋体"/>
          <w:bCs/>
          <w:color w:val="000000"/>
          <w:sz w:val="24"/>
          <w:highlight w:val="none"/>
          <w:u w:val="single"/>
        </w:rPr>
        <w:sectPr>
          <w:footerReference w:type="default" r:id="rId13"/>
          <w:footnotePr/>
          <w:endnotePr/>
          <w:type w:val="nextPage"/>
          <w:pgSz w:w="11906" w:h="16838" w:orient="portrait"/>
          <w:pgMar w:top="1134" w:right="1219" w:bottom="1134" w:left="1219" w:header="851" w:footer="992" w:gutter="284"/>
          <w:cols w:num="1" w:sep="0" w:space="1701" w:equalWidth="1"/>
          <w:docGrid w:linePitch="360"/>
        </w:sectPr>
      </w:pPr>
      <w:r>
        <w:rPr>
          <w:rFonts w:hint="eastAsia" w:ascii="宋体" w:hAnsi="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highlight w:val="none"/>
          <w:u w:val="single"/>
        </w:rPr>
      </w:r>
      <w:r/>
    </w:p>
    <w:p>
      <w:pPr>
        <w:pStyle w:val="1006"/>
        <w:ind w:left="0" w:firstLine="0"/>
        <w:shd w:val="clear" w:color="auto" w:fill="auto"/>
        <w:tabs>
          <w:tab w:val="left" w:pos="180" w:leader="none"/>
        </w:tabs>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1"/>
        <w:ind w:left="0" w:firstLine="0"/>
        <w:shd w:val="clear" w:color="auto" w:fill="auto"/>
        <w:rPr>
          <w:rFonts w:hint="eastAsia"/>
          <w:color w:val="000000"/>
          <w:highlight w:val="none"/>
        </w:rPr>
      </w:pPr>
      <w:r>
        <w:rPr>
          <w:rFonts w:hint="eastAsia"/>
          <w:color w:val="000000"/>
          <w:highlight w:val="none"/>
        </w:rPr>
      </w:r>
      <w:r/>
    </w:p>
    <w:p>
      <w:pPr>
        <w:pStyle w:val="979"/>
        <w:shd w:val="clear" w:color="auto" w:fill="auto"/>
        <w:rPr>
          <w:rFonts w:hint="eastAsia"/>
          <w:color w:val="000000"/>
          <w:highlight w:val="none"/>
        </w:rPr>
      </w:pPr>
      <w:r>
        <w:rPr>
          <w:rFonts w:hint="eastAsia"/>
          <w:color w:val="000000"/>
          <w:highlight w:val="none"/>
        </w:rPr>
      </w:r>
      <w:r/>
    </w:p>
    <w:p>
      <w:pPr>
        <w:pStyle w:val="979"/>
        <w:ind w:firstLine="2394"/>
        <w:spacing w:before="50" w:line="440" w:lineRule="exact"/>
        <w:shd w:val="clear" w:color="auto" w:fill="auto"/>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979"/>
        <w:ind w:firstLine="482"/>
        <w:jc w:val="left"/>
        <w:spacing w:line="520" w:lineRule="exact"/>
        <w:shd w:val="clear" w:color="auto" w:fill="auto"/>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979"/>
        <w:ind w:firstLine="480"/>
        <w:jc w:val="left"/>
        <w:spacing w:line="520" w:lineRule="exact"/>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1.项目属性:</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货物类项目</w:t>
      </w:r>
      <w:r>
        <w:rPr>
          <w:rFonts w:ascii="宋体" w:hAnsi="宋体" w:cs="宋体"/>
          <w:bCs/>
          <w:color w:val="000000"/>
          <w:sz w:val="24"/>
          <w:highlight w:val="none"/>
        </w:rPr>
      </w:r>
      <w:r/>
    </w:p>
    <w:p>
      <w:pPr>
        <w:pStyle w:val="979"/>
        <w:ind w:firstLine="480"/>
        <w:jc w:val="left"/>
        <w:spacing w:line="52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2.项目名称：</w:t>
      </w:r>
      <w:r>
        <w:rPr>
          <w:rFonts w:hint="eastAsia" w:ascii="宋体" w:hAnsi="宋体" w:cs="宋体"/>
          <w:color w:val="000000"/>
          <w:sz w:val="24"/>
          <w:highlight w:val="none"/>
          <w:lang w:eastAsia="zh-CN"/>
        </w:rPr>
        <w:t xml:space="preserve">建湖县2025年小麦高产优质片区物资采购项目（四次）</w:t>
      </w:r>
      <w:r>
        <w:rPr>
          <w:rFonts w:hint="eastAsia" w:ascii="宋体" w:hAnsi="宋体" w:eastAsia="宋体" w:cs="宋体"/>
          <w:color w:val="000000"/>
          <w:sz w:val="24"/>
          <w:highlight w:val="none"/>
          <w:lang w:eastAsia="zh-CN"/>
        </w:rPr>
      </w:r>
      <w:r/>
    </w:p>
    <w:p>
      <w:pPr>
        <w:pStyle w:val="979"/>
        <w:ind w:firstLine="480"/>
        <w:jc w:val="left"/>
        <w:spacing w:line="520" w:lineRule="exact"/>
        <w:shd w:val="clear" w:color="auto" w:fill="auto"/>
        <w:widowControl/>
        <w:rPr>
          <w:rFonts w:hint="eastAsia"/>
          <w:color w:val="000000"/>
          <w:sz w:val="24"/>
          <w:szCs w:val="22"/>
          <w:highlight w:val="none"/>
        </w:rPr>
      </w:pPr>
      <w:r>
        <w:rPr>
          <w:rFonts w:hint="eastAsia"/>
          <w:color w:val="000000"/>
          <w:sz w:val="24"/>
          <w:szCs w:val="22"/>
          <w:highlight w:val="none"/>
        </w:rPr>
        <w:t xml:space="preserve">3.预算金额：</w:t>
      </w:r>
      <w:r>
        <w:rPr>
          <w:rFonts w:hint="eastAsia" w:ascii="宋体" w:hAnsi="宋体" w:cs="Arial"/>
          <w:bCs/>
          <w:color w:val="000000"/>
          <w:sz w:val="24"/>
          <w:highlight w:val="none"/>
        </w:rPr>
        <w:t xml:space="preserve">本项目总预算为145万元，</w:t>
      </w:r>
      <w:r>
        <w:rPr>
          <w:rFonts w:hint="eastAsia" w:ascii="宋体" w:hAnsi="宋体"/>
          <w:color w:val="000000"/>
          <w:sz w:val="24"/>
          <w:highlight w:val="none"/>
        </w:rPr>
        <w:t xml:space="preserve">本项目足额采购</w:t>
      </w:r>
      <w:r>
        <w:rPr>
          <w:rFonts w:hint="eastAsia"/>
          <w:color w:val="000000"/>
          <w:sz w:val="24"/>
          <w:szCs w:val="22"/>
          <w:highlight w:val="none"/>
        </w:rPr>
      </w:r>
      <w:r/>
    </w:p>
    <w:p>
      <w:pPr>
        <w:pStyle w:val="979"/>
        <w:ind w:firstLine="480"/>
        <w:spacing w:line="520" w:lineRule="exact"/>
        <w:shd w:val="clear" w:color="auto" w:fill="auto"/>
        <w:rPr>
          <w:rFonts w:hint="eastAsia"/>
          <w:color w:val="000000"/>
          <w:sz w:val="24"/>
          <w:szCs w:val="22"/>
          <w:highlight w:val="none"/>
        </w:rPr>
      </w:pPr>
      <w:r>
        <w:rPr>
          <w:rFonts w:hint="eastAsia"/>
          <w:color w:val="000000"/>
          <w:sz w:val="24"/>
          <w:szCs w:val="22"/>
          <w:highlight w:val="none"/>
        </w:rPr>
        <w:t xml:space="preserve">4.最高限价：</w:t>
      </w:r>
      <w:r>
        <w:rPr>
          <w:rFonts w:hint="eastAsia" w:ascii="宋体" w:hAnsi="宋体" w:cs="宋体"/>
          <w:color w:val="000000"/>
          <w:sz w:val="24"/>
          <w:highlight w:val="none"/>
        </w:rPr>
        <w:t xml:space="preserve">复合（复混）配方肥</w:t>
      </w:r>
      <w:r>
        <w:rPr>
          <w:rFonts w:hint="eastAsia" w:ascii="宋体" w:hAnsi="宋体"/>
          <w:color w:val="000000"/>
          <w:sz w:val="24"/>
          <w:highlight w:val="none"/>
        </w:rPr>
        <w:t xml:space="preserve">3300元/吨</w:t>
      </w:r>
      <w:r>
        <w:rPr>
          <w:rFonts w:hint="eastAsia" w:ascii="宋体" w:hAnsi="宋体" w:cs="宋体"/>
          <w:color w:val="000000"/>
          <w:sz w:val="24"/>
          <w:highlight w:val="none"/>
        </w:rPr>
        <w:t xml:space="preserve">，投标单价超过该单价限价的作无效标论处</w:t>
      </w:r>
      <w:r>
        <w:rPr>
          <w:rFonts w:hint="eastAsia"/>
          <w:color w:val="000000"/>
          <w:sz w:val="24"/>
          <w:szCs w:val="22"/>
          <w:highlight w:val="none"/>
        </w:rPr>
      </w:r>
      <w:r/>
    </w:p>
    <w:p>
      <w:pPr>
        <w:pStyle w:val="979"/>
        <w:ind w:firstLine="480"/>
        <w:spacing w:line="520" w:lineRule="exact"/>
        <w:shd w:val="clear" w:color="auto" w:fill="auto"/>
        <w:widowControl/>
        <w:rPr>
          <w:rFonts w:hint="eastAsia" w:ascii="宋体" w:hAnsi="宋体" w:cs="宋体"/>
          <w:b/>
          <w:bCs/>
          <w:color w:val="000000"/>
          <w:sz w:val="24"/>
          <w:highlight w:val="none"/>
        </w:rPr>
      </w:pPr>
      <w:r>
        <w:rPr>
          <w:rFonts w:hint="eastAsia" w:ascii="宋体" w:hAnsi="宋体" w:cs="Arial"/>
          <w:bCs/>
          <w:color w:val="000000"/>
          <w:sz w:val="24"/>
          <w:highlight w:val="none"/>
        </w:rPr>
        <w:t xml:space="preserve">5.采购需求：</w:t>
      </w:r>
      <w:r>
        <w:rPr>
          <w:rFonts w:hint="eastAsia" w:ascii="宋体" w:hAnsi="宋体" w:cs="Arial"/>
          <w:bCs/>
          <w:color w:val="000000"/>
          <w:sz w:val="24"/>
          <w:szCs w:val="24"/>
          <w:highlight w:val="none"/>
        </w:rPr>
        <w:t xml:space="preserve">采购范围内所有产品的供货、运输（送达至采购方指定地点并卸货）及售后服务等内容</w:t>
      </w:r>
      <w:r>
        <w:rPr>
          <w:rFonts w:hint="eastAsia" w:ascii="宋体" w:hAnsi="宋体" w:cs="宋体"/>
          <w:b/>
          <w:bCs/>
          <w:color w:val="000000"/>
          <w:sz w:val="24"/>
          <w:highlight w:val="none"/>
        </w:rPr>
      </w:r>
      <w:r/>
    </w:p>
    <w:p>
      <w:pPr>
        <w:pStyle w:val="979"/>
        <w:ind w:firstLine="480"/>
        <w:jc w:val="left"/>
        <w:spacing w:line="520" w:lineRule="exact"/>
        <w:shd w:val="clear" w:color="auto" w:fill="auto"/>
        <w:widowControl/>
        <w:rPr>
          <w:rFonts w:hint="eastAsia" w:ascii="宋体" w:hAnsi="宋体"/>
          <w:color w:val="000000"/>
          <w:sz w:val="24"/>
          <w:highlight w:val="none"/>
        </w:rPr>
      </w:pPr>
      <w:r>
        <w:rPr>
          <w:rFonts w:hint="eastAsia" w:ascii="宋体" w:hAnsi="宋体" w:cs="宋体"/>
          <w:color w:val="000000"/>
          <w:sz w:val="24"/>
          <w:szCs w:val="24"/>
          <w:highlight w:val="none"/>
        </w:rPr>
        <w:t xml:space="preserve">6.合同履行期限：</w:t>
      </w:r>
      <w:r>
        <w:rPr>
          <w:rFonts w:hint="eastAsia" w:ascii="宋体" w:hAnsi="宋体"/>
          <w:color w:val="000000"/>
          <w:sz w:val="24"/>
          <w:highlight w:val="none"/>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olor w:val="000000"/>
          <w:sz w:val="24"/>
          <w:highlight w:val="none"/>
        </w:rPr>
      </w:r>
      <w:r/>
    </w:p>
    <w:p>
      <w:pPr>
        <w:pStyle w:val="979"/>
        <w:ind w:firstLine="480"/>
        <w:jc w:val="left"/>
        <w:spacing w:line="520" w:lineRule="exact"/>
        <w:shd w:val="clear" w:color="auto" w:fill="auto"/>
        <w:widowControl/>
        <w:rPr>
          <w:rFonts w:hint="eastAsia" w:ascii="宋体" w:hAnsi="宋体" w:cs="Arial"/>
          <w:bCs/>
          <w:color w:val="000000"/>
          <w:sz w:val="24"/>
          <w:highlight w:val="none"/>
        </w:rPr>
      </w:pPr>
      <w:r>
        <w:rPr>
          <w:rFonts w:hint="eastAsia" w:ascii="宋体" w:hAnsi="宋体" w:cs="Arial"/>
          <w:color w:val="000000"/>
          <w:sz w:val="24"/>
          <w:highlight w:val="none"/>
        </w:rPr>
        <w:t xml:space="preserve">7.质保期：</w:t>
      </w:r>
      <w:r>
        <w:rPr>
          <w:rFonts w:hint="eastAsia" w:ascii="宋体" w:hAnsi="宋体" w:cs="Arial"/>
          <w:bCs/>
          <w:color w:val="000000"/>
          <w:sz w:val="24"/>
          <w:highlight w:val="none"/>
          <w:lang w:val="en-US" w:eastAsia="zh-CN"/>
        </w:rPr>
        <w:t xml:space="preserve">1</w:t>
      </w:r>
      <w:r>
        <w:rPr>
          <w:rFonts w:hint="eastAsia" w:ascii="宋体" w:hAnsi="宋体" w:cs="Arial"/>
          <w:bCs/>
          <w:color w:val="000000"/>
          <w:sz w:val="24"/>
          <w:highlight w:val="none"/>
        </w:rPr>
        <w:t xml:space="preserve">年</w:t>
      </w:r>
      <w:r>
        <w:rPr>
          <w:rFonts w:hint="eastAsia" w:ascii="宋体" w:hAnsi="宋体" w:cs="Arial"/>
          <w:bCs/>
          <w:color w:val="000000"/>
          <w:sz w:val="24"/>
          <w:highlight w:val="none"/>
        </w:rPr>
      </w:r>
      <w:r/>
    </w:p>
    <w:p>
      <w:pPr>
        <w:pStyle w:val="979"/>
        <w:ind w:firstLine="480"/>
        <w:jc w:val="left"/>
        <w:spacing w:line="52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8.本项目（是/否）接受联合体投标：不接受联合体</w:t>
      </w:r>
      <w:r>
        <w:rPr>
          <w:rFonts w:hint="eastAsia" w:ascii="宋体" w:hAnsi="宋体" w:cs="Arial"/>
          <w:bCs/>
          <w:color w:val="000000"/>
          <w:sz w:val="24"/>
          <w:szCs w:val="24"/>
          <w:highlight w:val="none"/>
        </w:rPr>
      </w:r>
      <w:r/>
    </w:p>
    <w:p>
      <w:pPr>
        <w:pStyle w:val="979"/>
        <w:ind w:firstLine="480"/>
        <w:jc w:val="left"/>
        <w:spacing w:line="520" w:lineRule="exact"/>
        <w:shd w:val="clear" w:color="auto" w:fill="auto"/>
        <w:widowControl/>
        <w:rPr>
          <w:color w:val="000000"/>
          <w:highlight w:val="none"/>
        </w:rPr>
      </w:pPr>
      <w:r>
        <w:rPr>
          <w:rFonts w:hint="eastAsia" w:ascii="宋体" w:hAnsi="宋体" w:cs="Arial"/>
          <w:bCs/>
          <w:color w:val="000000"/>
          <w:sz w:val="24"/>
          <w:szCs w:val="24"/>
          <w:highlight w:val="none"/>
        </w:rPr>
        <w:t xml:space="preserve">9.本项目（是/否）进口产品投标：不接受进口产品</w:t>
      </w:r>
      <w:r>
        <w:rPr>
          <w:color w:val="000000"/>
          <w:highlight w:val="none"/>
        </w:rPr>
      </w:r>
      <w:r/>
    </w:p>
    <w:p>
      <w:pPr>
        <w:pStyle w:val="986"/>
        <w:ind w:left="479" w:firstLine="0"/>
        <w:spacing w:before="0" w:after="0" w:line="520" w:lineRule="exact"/>
        <w:shd w:val="clear" w:color="auto" w:fill="auto"/>
        <w:rPr>
          <w:rFonts w:hint="eastAsia"/>
          <w:color w:val="000000"/>
          <w:szCs w:val="32"/>
          <w:highlight w:val="none"/>
        </w:rPr>
      </w:pPr>
      <w:r>
        <w:rPr>
          <w:rFonts w:hint="eastAsia" w:ascii="宋体" w:hAnsi="宋体" w:cs="Arial"/>
          <w:b/>
          <w:bCs/>
          <w:color w:val="000000"/>
          <w:highlight w:val="none"/>
        </w:rPr>
        <w:t xml:space="preserve">二、技术要求及相关说明</w:t>
      </w:r>
      <w:r>
        <w:rPr>
          <w:rFonts w:hint="eastAsia"/>
          <w:color w:val="000000"/>
          <w:szCs w:val="32"/>
          <w:highlight w:val="none"/>
        </w:rPr>
      </w:r>
      <w:r/>
    </w:p>
    <w:p>
      <w:pPr>
        <w:pStyle w:val="979"/>
        <w:ind w:firstLine="482"/>
        <w:spacing w:line="520" w:lineRule="exact"/>
        <w:shd w:val="clear" w:color="auto" w:fill="auto"/>
        <w:rPr>
          <w:rFonts w:hint="eastAsia"/>
          <w:b/>
          <w:bCs/>
          <w:color w:val="000000"/>
          <w:sz w:val="24"/>
          <w:szCs w:val="32"/>
          <w:highlight w:val="none"/>
        </w:rPr>
      </w:pPr>
      <w:r>
        <w:rPr>
          <w:rFonts w:hint="eastAsia"/>
          <w:b/>
          <w:bCs/>
          <w:color w:val="000000"/>
          <w:sz w:val="24"/>
          <w:szCs w:val="32"/>
          <w:highlight w:val="none"/>
        </w:rPr>
        <w:t xml:space="preserve">复合（复混）配方肥</w:t>
      </w:r>
      <w:r>
        <w:rPr>
          <w:rFonts w:hint="eastAsia"/>
          <w:b/>
          <w:bCs/>
          <w:color w:val="000000"/>
          <w:sz w:val="24"/>
          <w:szCs w:val="32"/>
          <w:highlight w:val="none"/>
        </w:rPr>
      </w:r>
      <w:r/>
    </w:p>
    <w:p>
      <w:pPr>
        <w:pStyle w:val="979"/>
        <w:ind w:firstLine="480"/>
        <w:spacing w:line="520" w:lineRule="exact"/>
        <w:shd w:val="clear" w:color="auto" w:fill="auto"/>
        <w:rPr>
          <w:color w:val="000000"/>
          <w:sz w:val="24"/>
          <w:szCs w:val="32"/>
          <w:highlight w:val="none"/>
        </w:rPr>
      </w:pPr>
      <w:r>
        <w:rPr>
          <w:rFonts w:hint="eastAsia"/>
          <w:color w:val="000000"/>
          <w:sz w:val="24"/>
          <w:szCs w:val="32"/>
          <w:highlight w:val="none"/>
        </w:rPr>
        <w:t xml:space="preserve">要求标准：N-P2O5-K2O（20-10-15）</w:t>
      </w:r>
      <w:r>
        <w:rPr>
          <w:color w:val="000000"/>
          <w:sz w:val="24"/>
          <w:szCs w:val="32"/>
          <w:highlight w:val="none"/>
        </w:rPr>
      </w:r>
      <w:r/>
    </w:p>
    <w:p>
      <w:pPr>
        <w:pStyle w:val="979"/>
        <w:ind w:firstLine="480"/>
        <w:jc w:val="left"/>
        <w:spacing w:line="52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产品形态: 颗粒</w:t>
      </w:r>
      <w:r>
        <w:rPr>
          <w:rFonts w:hint="eastAsia" w:ascii="宋体" w:hAnsi="宋体"/>
          <w:bCs/>
          <w:color w:val="000000"/>
          <w:sz w:val="24"/>
          <w:highlight w:val="none"/>
        </w:rPr>
      </w:r>
      <w:r/>
    </w:p>
    <w:p>
      <w:pPr>
        <w:pStyle w:val="979"/>
        <w:ind w:firstLine="480"/>
        <w:jc w:val="left"/>
        <w:spacing w:line="52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规格：40kg/袋</w:t>
      </w:r>
      <w:r>
        <w:rPr>
          <w:rFonts w:hint="eastAsia" w:ascii="宋体" w:hAnsi="宋体"/>
          <w:bCs/>
          <w:color w:val="000000"/>
          <w:sz w:val="24"/>
          <w:highlight w:val="none"/>
        </w:rPr>
      </w:r>
      <w:r/>
    </w:p>
    <w:p>
      <w:pPr>
        <w:pStyle w:val="979"/>
        <w:ind w:firstLine="480"/>
        <w:spacing w:line="520" w:lineRule="exact"/>
        <w:shd w:val="clear" w:color="auto" w:fill="auto"/>
        <w:tabs>
          <w:tab w:val="left" w:pos="900" w:leader="none"/>
        </w:tabs>
        <w:rPr>
          <w:rFonts w:hint="eastAsia" w:ascii="宋体" w:hAnsi="宋体" w:cs="宋体"/>
          <w:b/>
          <w:bCs/>
          <w:color w:val="000000"/>
          <w:sz w:val="24"/>
          <w:highlight w:val="none"/>
        </w:rPr>
      </w:pPr>
      <w:r>
        <w:rPr>
          <w:rFonts w:hint="eastAsia"/>
          <w:color w:val="000000"/>
          <w:sz w:val="24"/>
          <w:szCs w:val="32"/>
          <w:highlight w:val="none"/>
        </w:rPr>
        <w:t xml:space="preserve"> </w:t>
      </w:r>
      <w:r>
        <w:rPr>
          <w:rFonts w:hint="eastAsia" w:ascii="宋体" w:hAnsi="宋体" w:cs="宋体"/>
          <w:b/>
          <w:bCs/>
          <w:color w:val="000000"/>
          <w:sz w:val="24"/>
          <w:highlight w:val="none"/>
        </w:rPr>
        <w:t xml:space="preserve">三、服务保障和承诺要求</w:t>
      </w:r>
      <w:r>
        <w:rPr>
          <w:rFonts w:hint="eastAsia" w:ascii="宋体" w:hAnsi="宋体" w:cs="宋体"/>
          <w:b/>
          <w:bCs/>
          <w:color w:val="000000"/>
          <w:sz w:val="24"/>
          <w:highlight w:val="none"/>
        </w:rPr>
      </w:r>
      <w:r/>
    </w:p>
    <w:p>
      <w:pPr>
        <w:pStyle w:val="979"/>
        <w:ind w:firstLine="480"/>
        <w:spacing w:line="520" w:lineRule="exact"/>
        <w:shd w:val="clear" w:color="auto" w:fill="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1.各投标人必须严格按照本次招标技术参数要求进行合理报价并供货，如后期出现验收不合格情形视同虚假承诺谋取中标成交，将被列入不良行为记录名单。</w:t>
      </w:r>
      <w:r>
        <w:rPr>
          <w:rFonts w:hint="eastAsia" w:ascii="宋体" w:hAnsi="宋体" w:cs="宋体"/>
          <w:color w:val="000000"/>
          <w:sz w:val="24"/>
          <w:highlight w:val="none"/>
        </w:rPr>
      </w:r>
      <w:r/>
    </w:p>
    <w:p>
      <w:pPr>
        <w:pStyle w:val="979"/>
        <w:ind w:firstLine="480"/>
        <w:spacing w:line="520" w:lineRule="exact"/>
        <w:shd w:val="clear" w:color="auto" w:fill="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2.中标单位自行承担运输和服务过程中的安全责任。</w:t>
      </w:r>
      <w:r>
        <w:rPr>
          <w:rFonts w:hint="eastAsia" w:ascii="宋体" w:hAnsi="宋体" w:cs="宋体"/>
          <w:color w:val="000000"/>
          <w:sz w:val="24"/>
          <w:highlight w:val="none"/>
        </w:rPr>
      </w:r>
      <w:r/>
    </w:p>
    <w:p>
      <w:pPr>
        <w:pStyle w:val="979"/>
        <w:ind w:firstLine="480"/>
        <w:spacing w:line="520" w:lineRule="exact"/>
        <w:shd w:val="clear" w:color="auto" w:fill="auto"/>
        <w:tabs>
          <w:tab w:val="left" w:pos="900" w:leader="none"/>
        </w:tabs>
        <w:rPr>
          <w:rFonts w:hint="eastAsia" w:ascii="宋体" w:hAnsi="宋体" w:eastAsia="宋体" w:cs="Arial"/>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bCs/>
          <w:color w:val="000000"/>
          <w:sz w:val="24"/>
          <w:highlight w:val="none"/>
        </w:rPr>
        <w:t xml:space="preserve">乙方承诺所投产品的有效期均为近半年内的产品</w:t>
      </w:r>
      <w:r>
        <w:rPr>
          <w:rFonts w:hint="eastAsia" w:ascii="宋体" w:hAnsi="宋体" w:cs="Arial"/>
          <w:b/>
          <w:bCs/>
          <w:color w:val="000000"/>
          <w:sz w:val="24"/>
          <w:highlight w:val="none"/>
        </w:rPr>
        <w:t xml:space="preserve">，</w:t>
      </w:r>
      <w:r>
        <w:rPr>
          <w:rFonts w:hint="eastAsia" w:ascii="宋体" w:hAnsi="宋体"/>
          <w:bCs/>
          <w:color w:val="000000"/>
          <w:sz w:val="24"/>
          <w:highlight w:val="none"/>
        </w:rPr>
        <w:t xml:space="preserve">所投产品质保期为一年，</w:t>
      </w:r>
      <w:r>
        <w:rPr>
          <w:rFonts w:hint="eastAsia" w:ascii="宋体" w:hAnsi="宋体" w:cs="Arial"/>
          <w:color w:val="000000"/>
          <w:sz w:val="24"/>
          <w:highlight w:val="none"/>
        </w:rPr>
        <w:t xml:space="preserve">且产品不能结块</w:t>
      </w:r>
      <w:r>
        <w:rPr>
          <w:rFonts w:hint="eastAsia" w:ascii="宋体" w:hAnsi="宋体" w:cs="Arial"/>
          <w:color w:val="000000"/>
          <w:sz w:val="24"/>
          <w:highlight w:val="none"/>
          <w:lang w:eastAsia="zh-CN"/>
        </w:rPr>
        <w:t xml:space="preserve">。</w:t>
      </w:r>
      <w:r>
        <w:rPr>
          <w:rFonts w:hint="eastAsia" w:ascii="宋体" w:hAnsi="宋体" w:eastAsia="宋体" w:cs="Arial"/>
          <w:color w:val="000000"/>
          <w:sz w:val="24"/>
          <w:highlight w:val="none"/>
          <w:lang w:eastAsia="zh-CN"/>
        </w:rPr>
      </w:r>
      <w:r/>
    </w:p>
    <w:p>
      <w:pPr>
        <w:pStyle w:val="979"/>
        <w:ind w:firstLine="480"/>
        <w:spacing w:line="520" w:lineRule="exact"/>
        <w:shd w:val="clear" w:color="auto" w:fill="auto"/>
        <w:tabs>
          <w:tab w:val="left" w:pos="900" w:leader="none"/>
        </w:tabs>
        <w:rPr>
          <w:rFonts w:hint="eastAsia"/>
          <w:color w:val="000000"/>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投标人在供货、服务过程中涉及第三方产品知识产权情况，若出现技术、经济或法律上的纠纷，应由中标人全面承担并全权解决，并确保不影响项目的进度。</w:t>
      </w:r>
      <w:r>
        <w:rPr>
          <w:rFonts w:hint="eastAsia"/>
          <w:color w:val="000000"/>
          <w:highlight w:val="none"/>
        </w:rPr>
      </w:r>
      <w:r/>
    </w:p>
    <w:p>
      <w:pPr>
        <w:pStyle w:val="1004"/>
        <w:ind w:firstLine="723"/>
        <w:jc w:val="both"/>
        <w:spacing w:beforeAutospacing="0" w:afterAutospacing="0" w:line="0" w:lineRule="atLeast"/>
        <w:shd w:val="clear" w:color="auto" w:fill="auto"/>
        <w:rPr>
          <w:b/>
          <w:bCs/>
          <w:color w:val="000000"/>
          <w:highlight w:val="none"/>
        </w:rPr>
      </w:pPr>
      <w:r>
        <w:rPr>
          <w:rFonts w:hint="eastAsia" w:hAnsi="宋体" w:cs="宋体"/>
          <w:b/>
          <w:bCs/>
          <w:color w:val="000000"/>
          <w:highlight w:val="none"/>
        </w:rPr>
        <w:t xml:space="preserve">四</w:t>
      </w:r>
      <w:r>
        <w:rPr>
          <w:rFonts w:hint="eastAsia" w:ascii="宋体" w:hAnsi="宋体" w:cs="宋体"/>
          <w:b/>
          <w:bCs/>
          <w:color w:val="000000"/>
          <w:highlight w:val="none"/>
        </w:rPr>
        <w:t xml:space="preserve">、采购标的对应的中小企业划分标准所属行业一览表</w:t>
      </w:r>
      <w:r>
        <w:rPr>
          <w:b/>
          <w:bCs/>
          <w:color w:val="000000"/>
          <w:highlight w:val="none"/>
        </w:rPr>
      </w:r>
      <w:r/>
    </w:p>
    <w:tbl>
      <w:tblPr>
        <w:tblW w:w="889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322"/>
        <w:gridCol w:w="3978"/>
        <w:gridCol w:w="3599"/>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04"/>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04"/>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04"/>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04"/>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04"/>
              <w:jc w:val="center"/>
              <w:spacing w:beforeAutospacing="0" w:afterAutospacing="0" w:line="0" w:lineRule="atLeast"/>
              <w:shd w:val="clear" w:color="auto" w:fill="auto"/>
              <w:rPr>
                <w:color w:val="000000"/>
                <w:highlight w:val="none"/>
              </w:rPr>
            </w:pPr>
            <w:r>
              <w:rPr>
                <w:rFonts w:hint="eastAsia" w:hAnsi="宋体" w:cs="宋体"/>
                <w:color w:val="000000"/>
                <w:highlight w:val="none"/>
              </w:rPr>
              <w:t xml:space="preserve">清单中所有产品标的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04"/>
              <w:jc w:val="center"/>
              <w:spacing w:beforeAutospacing="0" w:afterAutospacing="0" w:line="0" w:lineRule="atLeast"/>
              <w:shd w:val="clear" w:color="auto" w:fill="auto"/>
              <w:rPr>
                <w:rFonts w:hint="eastAsia"/>
                <w:color w:val="000000"/>
                <w:highlight w:val="none"/>
              </w:rPr>
            </w:pPr>
            <w:r>
              <w:rPr>
                <w:rFonts w:hint="eastAsia"/>
                <w:color w:val="000000"/>
                <w:highlight w:val="none"/>
              </w:rPr>
              <w:t xml:space="preserve">工业</w:t>
            </w:r>
            <w:r>
              <w:rPr>
                <w:rFonts w:hint="eastAsia"/>
                <w:color w:val="000000"/>
                <w:highlight w:val="none"/>
              </w:rPr>
            </w:r>
            <w:r/>
          </w:p>
        </w:tc>
      </w:tr>
    </w:tbl>
    <w:p>
      <w:pPr>
        <w:pStyle w:val="979"/>
        <w:jc w:val="center"/>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79"/>
        <w:ind w:firstLine="2209"/>
        <w:spacing w:line="480" w:lineRule="exact"/>
        <w:shd w:val="clear" w:color="auto" w:fill="auto"/>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979"/>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评标办法：最低评标价法</w:t>
      </w:r>
      <w:r>
        <w:rPr>
          <w:rFonts w:hint="eastAsia" w:ascii="宋体" w:hAnsi="宋体"/>
          <w:color w:val="000000"/>
          <w:sz w:val="24"/>
          <w:highlight w:val="none"/>
        </w:rPr>
      </w:r>
      <w:r/>
    </w:p>
    <w:p>
      <w:pPr>
        <w:pStyle w:val="979"/>
        <w:ind w:firstLine="480"/>
        <w:spacing w:line="480" w:lineRule="exact"/>
        <w:shd w:val="clear" w:color="auto" w:fill="auto"/>
        <w:rPr>
          <w:rFonts w:hint="eastAsia"/>
          <w:color w:val="000000"/>
          <w:highlight w:val="none"/>
        </w:rPr>
      </w:pPr>
      <w:r>
        <w:rPr>
          <w:rFonts w:hint="eastAsia" w:ascii="宋体" w:hAnsi="宋体"/>
          <w:color w:val="000000"/>
          <w:sz w:val="24"/>
          <w:highlight w:val="none"/>
        </w:rPr>
        <w:t xml:space="preserve">二、本项目采用最低评标价法，</w:t>
      </w:r>
      <w:r>
        <w:rPr>
          <w:rFonts w:hint="eastAsia" w:ascii="宋体" w:hAnsi="宋体" w:cs="宋体"/>
          <w:bCs/>
          <w:color w:val="000000"/>
          <w:sz w:val="24"/>
          <w:highlight w:val="none"/>
        </w:rPr>
        <w:t xml:space="preserve">评标结果按投标单价由低到高顺序排列。投标单价相同的，以售后服务承诺优劣排列，投标文件满足招标文件全部实质性要求且投标单价最低的投标人为排名第一的中标候选人。</w:t>
      </w:r>
      <w:r>
        <w:rPr>
          <w:rFonts w:hint="eastAsia"/>
          <w:color w:val="000000"/>
          <w:highlight w:val="none"/>
        </w:rPr>
      </w:r>
      <w:r/>
    </w:p>
    <w:p>
      <w:pPr>
        <w:pStyle w:val="979"/>
        <w:ind w:firstLine="480"/>
        <w:spacing w:line="48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三、推荐的中标候选人数：1名。</w:t>
      </w:r>
      <w:r>
        <w:rPr>
          <w:rFonts w:ascii="宋体" w:hAnsi="宋体" w:cs="宋体"/>
          <w:bCs/>
          <w:color w:val="000000"/>
          <w:sz w:val="24"/>
          <w:highlight w:val="none"/>
        </w:rPr>
      </w:r>
      <w:r/>
    </w:p>
    <w:p>
      <w:pPr>
        <w:pStyle w:val="979"/>
        <w:ind w:firstLine="482"/>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四、政府采购政策功能落实</w:t>
      </w:r>
      <w:r>
        <w:rPr>
          <w:rFonts w:hint="eastAsia" w:ascii="宋体" w:hAnsi="宋体" w:cs="宋体"/>
          <w:b/>
          <w:color w:val="000000"/>
          <w:sz w:val="24"/>
          <w:highlight w:val="none"/>
        </w:rPr>
      </w:r>
      <w:r/>
    </w:p>
    <w:p>
      <w:pPr>
        <w:pStyle w:val="979"/>
        <w:ind w:firstLine="480"/>
        <w:spacing w:line="48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1.因本项目专门面向中小企业采购，不再执行价格评审优惠的扶持政策。</w:t>
      </w:r>
      <w:r>
        <w:rPr>
          <w:rFonts w:hint="eastAsia" w:ascii="宋体" w:hAnsi="宋体" w:cs="宋体"/>
          <w:bCs/>
          <w:color w:val="000000"/>
          <w:sz w:val="24"/>
          <w:highlight w:val="none"/>
        </w:rPr>
      </w:r>
      <w:r/>
    </w:p>
    <w:p>
      <w:pPr>
        <w:pStyle w:val="979"/>
        <w:ind w:firstLine="480"/>
        <w:spacing w:line="48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979"/>
        <w:ind w:firstLine="480"/>
        <w:spacing w:line="48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979"/>
        <w:ind w:firstLine="480"/>
        <w:spacing w:line="48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4.本文件中若涉及到数据中心采购，应按照《&lt;绿色数据中心政府采购需求标准（试行）&gt;的通知》（财库〔2023〕7号）执行。</w:t>
      </w:r>
      <w:r>
        <w:rPr>
          <w:rFonts w:hint="eastAsia" w:ascii="宋体" w:hAnsi="宋体" w:cs="宋体"/>
          <w:bCs/>
          <w:color w:val="000000"/>
          <w:sz w:val="24"/>
          <w:highlight w:val="none"/>
        </w:rPr>
      </w:r>
      <w:r/>
    </w:p>
    <w:p>
      <w:pPr>
        <w:pStyle w:val="979"/>
        <w:ind w:firstLine="480"/>
        <w:jc w:val="left"/>
        <w:spacing w:line="480" w:lineRule="exact"/>
        <w:rPr>
          <w:rFonts w:ascii="宋体" w:hAnsi="宋体" w:cs="宋体"/>
          <w:color w:val="000000"/>
          <w:sz w:val="24"/>
          <w:highlight w:val="none"/>
        </w:rPr>
      </w:pPr>
      <w:r>
        <w:rPr>
          <w:rFonts w:hint="eastAsia" w:ascii="宋体" w:hAnsi="宋体"/>
          <w:color w:val="000000"/>
          <w:sz w:val="24"/>
          <w:highlight w:val="none"/>
        </w:rPr>
        <w:t xml:space="preserve">5.</w:t>
      </w:r>
      <w:r>
        <w:rPr>
          <w:rFonts w:hint="eastAsia" w:ascii="宋体" w:hAnsi="宋体" w:cs="宋体"/>
          <w:color w:val="000000"/>
          <w:sz w:val="24"/>
          <w:highlight w:val="none"/>
        </w:rPr>
        <w:t xml:space="preserve">采购本国产品的支持政策</w:t>
      </w:r>
      <w:r>
        <w:rPr>
          <w:rFonts w:ascii="宋体" w:hAnsi="宋体" w:cs="宋体"/>
          <w:color w:val="000000"/>
          <w:sz w:val="24"/>
          <w:highlight w:val="none"/>
        </w:rPr>
      </w:r>
      <w:r/>
    </w:p>
    <w:p>
      <w:pPr>
        <w:pStyle w:val="97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的价格扣除，用扣除后的价格参与评审。</w:t>
      </w:r>
      <w:r>
        <w:rPr>
          <w:rFonts w:ascii="宋体" w:hAnsi="宋体" w:cs="宋体"/>
          <w:color w:val="000000"/>
          <w:sz w:val="24"/>
          <w:highlight w:val="none"/>
        </w:rPr>
      </w:r>
      <w:r/>
    </w:p>
    <w:p>
      <w:pPr>
        <w:pStyle w:val="97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highlight w:val="none"/>
        </w:rPr>
      </w:r>
      <w:r/>
    </w:p>
    <w:p>
      <w:pPr>
        <w:pStyle w:val="97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.3 供应商需按照招标文件的要求提供《关于符合本国产品标准的声明函》（以下简称《声明函》），如不提供将不享受本国产品价格评审优惠。</w:t>
      </w:r>
      <w:r>
        <w:rPr>
          <w:rFonts w:ascii="宋体" w:hAnsi="宋体" w:cs="宋体"/>
          <w:color w:val="000000"/>
          <w:sz w:val="24"/>
          <w:highlight w:val="none"/>
        </w:rPr>
      </w:r>
      <w:r/>
    </w:p>
    <w:p>
      <w:pPr>
        <w:pStyle w:val="97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highlight w:val="none"/>
        </w:rPr>
      </w:r>
      <w:r/>
    </w:p>
    <w:p>
      <w:pPr>
        <w:pStyle w:val="1015"/>
        <w:ind w:firstLine="480"/>
        <w:jc w:val="left"/>
        <w:spacing w:line="48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szCs w:val="24"/>
          <w:highlight w:val="none"/>
        </w:rPr>
      </w:r>
      <w:r/>
    </w:p>
    <w:p>
      <w:pPr>
        <w:pStyle w:val="986"/>
        <w:rPr>
          <w:highlight w:val="none"/>
        </w:rPr>
      </w:pPr>
      <w:r>
        <w:rPr>
          <w:highlight w:val="none"/>
        </w:rPr>
      </w:r>
      <w:r/>
    </w:p>
    <w:p>
      <w:pPr>
        <w:pStyle w:val="979"/>
        <w:ind w:firstLine="482"/>
        <w:spacing w:line="40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9"/>
        <w:shd w:val="clear" w:color="auto" w:fill="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05"/>
        <w:ind w:firstLine="361"/>
        <w:shd w:val="clear" w:color="auto" w:fill="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79"/>
        <w:shd w:val="clear" w:color="auto" w:fill="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11"/>
        <w:shd w:val="clear" w:color="auto" w:fill="auto"/>
        <w:rPr>
          <w:rFonts w:hint="eastAsia"/>
          <w:color w:val="000000"/>
          <w:highlight w:val="none"/>
        </w:rPr>
      </w:pPr>
      <w:r>
        <w:rPr>
          <w:rFonts w:hint="eastAsia"/>
          <w:color w:val="000000"/>
          <w:highlight w:val="none"/>
        </w:rPr>
      </w:r>
      <w:r/>
    </w:p>
    <w:p>
      <w:pPr>
        <w:pStyle w:val="1005"/>
        <w:ind w:left="0" w:firstLine="0"/>
        <w:shd w:val="clear" w:color="auto" w:fill="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7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86"/>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86"/>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86"/>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86"/>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86"/>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86"/>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79"/>
        <w:shd w:val="clear" w:color="auto" w:fill="auto"/>
        <w:rPr>
          <w:rFonts w:hint="eastAsia"/>
          <w:color w:val="000000"/>
          <w:highlight w:val="none"/>
        </w:rPr>
      </w:pPr>
      <w:r>
        <w:rPr>
          <w:rFonts w:hint="eastAsia"/>
          <w:color w:val="000000"/>
          <w:highlight w:val="none"/>
        </w:rPr>
      </w:r>
      <w:r/>
    </w:p>
    <w:p>
      <w:pPr>
        <w:pStyle w:val="989"/>
        <w:jc w:val="center"/>
        <w:spacing w:line="480" w:lineRule="exact"/>
        <w:shd w:val="clear" w:color="auto" w:fill="auto"/>
        <w:rPr>
          <w:rFonts w:hint="eastAsia" w:ascii="宋体" w:hAnsi="宋体"/>
          <w:b/>
          <w:bCs/>
          <w:color w:val="000000"/>
          <w:sz w:val="36"/>
          <w:szCs w:val="36"/>
          <w:highlight w:val="none"/>
        </w:rPr>
      </w:pPr>
      <w:r>
        <w:rPr>
          <w:rFonts w:hint="eastAsia" w:ascii="宋体" w:hAnsi="宋体"/>
          <w:b/>
          <w:color w:val="000000"/>
          <w:sz w:val="36"/>
          <w:szCs w:val="36"/>
          <w:highlight w:val="none"/>
        </w:rPr>
        <w:t xml:space="preserve">第五章    合同主要条款</w:t>
      </w:r>
      <w:r>
        <w:rPr>
          <w:rFonts w:hint="eastAsia" w:ascii="宋体" w:hAnsi="宋体"/>
          <w:b/>
          <w:bCs/>
          <w:color w:val="000000"/>
          <w:sz w:val="36"/>
          <w:szCs w:val="36"/>
          <w:highlight w:val="none"/>
        </w:rPr>
      </w:r>
      <w:r/>
    </w:p>
    <w:p>
      <w:pPr>
        <w:pStyle w:val="979"/>
        <w:ind w:firstLine="480"/>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建湖县农业技术综合服务中心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979"/>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979"/>
        <w:ind w:left="2" w:firstLine="475"/>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olor w:val="000000"/>
          <w:sz w:val="24"/>
          <w:highlight w:val="none"/>
          <w:lang w:eastAsia="zh-CN"/>
        </w:rPr>
        <w:t xml:space="preserve">建湖县2025年小麦高产优质片区物资采购项目（四次）</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979"/>
        <w:ind w:firstLine="474"/>
        <w:spacing w:line="480" w:lineRule="exact"/>
        <w:shd w:val="clear" w:color="auto" w:fill="auto"/>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979"/>
        <w:ind w:firstLine="710"/>
        <w:spacing w:line="480" w:lineRule="exact"/>
        <w:shd w:val="clear" w:color="auto" w:fill="auto"/>
        <w:rPr>
          <w:rFonts w:hint="eastAsia" w:ascii="宋体" w:hAnsi="宋体"/>
          <w:color w:val="000000"/>
          <w:sz w:val="24"/>
          <w:highlight w:val="none"/>
        </w:rPr>
      </w:pPr>
      <w:r>
        <w:rPr>
          <w:rFonts w:hint="eastAsia"/>
          <w:color w:val="000000"/>
          <w:sz w:val="24"/>
          <w:highlight w:val="none"/>
        </w:rPr>
        <w:t xml:space="preserve">本合同项下合同单价为（大写）</w:t>
      </w:r>
      <w:r>
        <w:rPr>
          <w:rFonts w:hint="eastAsia"/>
          <w:color w:val="000000"/>
          <w:sz w:val="24"/>
          <w:highlight w:val="none"/>
          <w:u w:val="single"/>
        </w:rPr>
        <w:t xml:space="preserve">        </w:t>
      </w:r>
      <w:r>
        <w:rPr>
          <w:rFonts w:hint="eastAsia"/>
          <w:color w:val="000000"/>
          <w:sz w:val="24"/>
          <w:highlight w:val="none"/>
        </w:rPr>
        <w:t xml:space="preserve">，</w:t>
      </w:r>
      <w:r>
        <w:rPr>
          <w:rFonts w:hint="eastAsia" w:ascii="宋体" w:hAnsi="宋体"/>
          <w:color w:val="000000"/>
          <w:sz w:val="24"/>
          <w:highlight w:val="none"/>
        </w:rPr>
        <w:t xml:space="preserve">合同价应包括全部产品供货、运输（送达至甲方指定地点并卸货）、</w:t>
      </w:r>
      <w:r>
        <w:rPr>
          <w:rFonts w:ascii="宋体" w:hAnsi="宋体"/>
          <w:color w:val="000000"/>
          <w:sz w:val="24"/>
          <w:highlight w:val="none"/>
        </w:rPr>
        <w:t xml:space="preserve">以及为完成</w:t>
      </w:r>
      <w:r>
        <w:rPr>
          <w:rFonts w:hint="eastAsia" w:ascii="宋体" w:hAnsi="宋体"/>
          <w:color w:val="000000"/>
          <w:sz w:val="24"/>
          <w:highlight w:val="none"/>
        </w:rPr>
        <w:t xml:space="preserve">项目</w:t>
      </w:r>
      <w:r>
        <w:rPr>
          <w:rFonts w:ascii="宋体" w:hAnsi="宋体"/>
          <w:color w:val="000000"/>
          <w:sz w:val="24"/>
          <w:highlight w:val="none"/>
        </w:rPr>
        <w:t xml:space="preserve">内容所必须的人工费、材料费、</w:t>
      </w:r>
      <w:r>
        <w:rPr>
          <w:rFonts w:hint="eastAsia" w:ascii="宋体" w:hAnsi="宋体"/>
          <w:color w:val="000000"/>
          <w:sz w:val="24"/>
          <w:highlight w:val="none"/>
        </w:rPr>
        <w:t xml:space="preserve">运输费、随机抽检费用、</w:t>
      </w:r>
      <w:r>
        <w:rPr>
          <w:rFonts w:ascii="宋体" w:hAnsi="宋体"/>
          <w:color w:val="000000"/>
          <w:sz w:val="24"/>
          <w:highlight w:val="none"/>
        </w:rPr>
        <w:t xml:space="preserve">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。对于乙方认为没有考虑到的费用项目甲方将不予支付，并认为此项费用已包含在投标报价中。</w:t>
      </w:r>
      <w:r>
        <w:rPr>
          <w:rFonts w:hint="eastAsia" w:ascii="宋体" w:hAnsi="宋体"/>
          <w:color w:val="000000"/>
          <w:sz w:val="24"/>
          <w:highlight w:val="none"/>
        </w:rPr>
      </w:r>
      <w:r/>
    </w:p>
    <w:p>
      <w:pPr>
        <w:pStyle w:val="979"/>
        <w:ind w:left="59" w:firstLine="482"/>
        <w:spacing w:line="520" w:lineRule="exact"/>
        <w:shd w:val="clear" w:color="auto" w:fill="auto"/>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979"/>
        <w:ind w:firstLine="480"/>
        <w:spacing w:line="520" w:lineRule="exact"/>
        <w:shd w:val="clear" w:color="auto" w:fill="auto"/>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979"/>
        <w:ind w:firstLine="480"/>
        <w:spacing w:line="520" w:lineRule="exact"/>
        <w:shd w:val="clear" w:color="auto" w:fill="auto"/>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979"/>
        <w:ind w:firstLine="480"/>
        <w:spacing w:line="520" w:lineRule="exact"/>
        <w:shd w:val="clear" w:color="auto" w:fill="auto"/>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979"/>
        <w:ind w:firstLine="480"/>
        <w:spacing w:line="520" w:lineRule="exact"/>
        <w:shd w:val="clear" w:color="auto" w:fill="auto"/>
        <w:rPr>
          <w:color w:val="000000"/>
          <w:sz w:val="24"/>
          <w:highlight w:val="none"/>
        </w:rPr>
      </w:pPr>
      <w:r>
        <w:rPr>
          <w:rFonts w:hint="eastAsia"/>
          <w:color w:val="000000"/>
          <w:sz w:val="24"/>
          <w:highlight w:val="none"/>
        </w:rPr>
        <w:t xml:space="preserve">（3）投标承诺；</w:t>
      </w:r>
      <w:r>
        <w:rPr>
          <w:color w:val="000000"/>
          <w:sz w:val="24"/>
          <w:highlight w:val="none"/>
        </w:rPr>
      </w:r>
      <w:r/>
    </w:p>
    <w:p>
      <w:pPr>
        <w:pStyle w:val="979"/>
        <w:ind w:firstLine="480"/>
        <w:spacing w:line="52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979"/>
        <w:ind w:firstLine="480"/>
        <w:spacing w:line="520" w:lineRule="exact"/>
        <w:shd w:val="clear" w:color="auto" w:fill="auto"/>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979"/>
        <w:ind w:firstLine="480"/>
        <w:spacing w:line="520" w:lineRule="exact"/>
        <w:shd w:val="clear" w:color="auto" w:fill="auto"/>
        <w:rPr>
          <w:color w:val="000000"/>
          <w:highlight w:val="none"/>
        </w:rPr>
      </w:pPr>
      <w:r>
        <w:rPr>
          <w:rFonts w:hint="eastAsia"/>
          <w:color w:val="000000"/>
          <w:sz w:val="24"/>
          <w:highlight w:val="none"/>
        </w:rPr>
        <w:t xml:space="preserve">（6）甲乙双方商定的其他文件。</w:t>
      </w:r>
      <w:r>
        <w:rPr>
          <w:color w:val="000000"/>
          <w:highlight w:val="none"/>
        </w:rPr>
      </w:r>
      <w:r/>
    </w:p>
    <w:p>
      <w:pPr>
        <w:pStyle w:val="979"/>
        <w:ind w:firstLine="482"/>
        <w:spacing w:line="460" w:lineRule="exact"/>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979"/>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986"/>
        <w:spacing w:line="480" w:lineRule="exact"/>
        <w:shd w:val="clear" w:color="auto" w:fill="auto"/>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979"/>
        <w:ind w:firstLine="47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979"/>
        <w:ind w:firstLine="482"/>
        <w:jc w:val="left"/>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979"/>
        <w:ind w:firstLine="470"/>
        <w:spacing w:line="480" w:lineRule="exact"/>
        <w:shd w:val="clear" w:color="auto" w:fill="auto"/>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979"/>
        <w:ind w:firstLine="468"/>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979"/>
        <w:ind w:firstLine="468"/>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979"/>
        <w:ind w:firstLine="47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979"/>
        <w:ind w:firstLine="477"/>
        <w:spacing w:line="480" w:lineRule="exact"/>
        <w:shd w:val="clear" w:color="auto" w:fill="auto"/>
        <w:rPr>
          <w:rFonts w:hint="eastAsia"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olor w:val="000000"/>
          <w:sz w:val="24"/>
          <w:highlight w:val="none"/>
        </w:rPr>
        <w:t xml:space="preserve">乙方7日内按照采购人要求分批完成供货，甲方指定地点并装卸完毕，每批的供货时间和数量由甲方确定，乙方必须在24小时内送货到位，不得以批量小为由拒绝送货或延期供货。</w:t>
      </w:r>
      <w:r>
        <w:rPr>
          <w:rFonts w:hint="eastAsia" w:ascii="宋体" w:hAnsi="宋体"/>
          <w:bCs/>
          <w:color w:val="000000"/>
          <w:sz w:val="24"/>
          <w:highlight w:val="none"/>
          <w:shd w:val="clear" w:color="auto" w:fill="ffffff"/>
        </w:rPr>
      </w:r>
      <w:r/>
    </w:p>
    <w:p>
      <w:pPr>
        <w:pStyle w:val="979"/>
        <w:ind w:firstLine="117"/>
        <w:spacing w:line="480" w:lineRule="exact"/>
        <w:shd w:val="clear" w:color="auto" w:fill="auto"/>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979"/>
        <w:ind w:firstLine="472"/>
        <w:jc w:val="left"/>
        <w:spacing w:line="480" w:lineRule="exact"/>
        <w:shd w:val="clear" w:color="auto" w:fill="auto"/>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979"/>
        <w:ind w:firstLine="472"/>
        <w:jc w:val="left"/>
        <w:spacing w:line="480" w:lineRule="exact"/>
        <w:shd w:val="clear" w:color="auto" w:fill="auto"/>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979"/>
        <w:ind w:firstLine="47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1005"/>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5.采购人或者采购代理机构应当按照政府采购合同规定的技术、服务、安全标准组织对供应商履约情况进行验收，并出具验收书。验收书应当包括每一项技术、服务、安全标准的履约情况。</w:t>
      </w:r>
      <w:r>
        <w:rPr>
          <w:rFonts w:hint="eastAsia" w:ascii="宋体" w:hAnsi="宋体"/>
          <w:color w:val="000000"/>
          <w:sz w:val="24"/>
          <w:highlight w:val="none"/>
        </w:rPr>
      </w:r>
      <w:r/>
    </w:p>
    <w:p>
      <w:pPr>
        <w:pStyle w:val="979"/>
        <w:ind w:firstLine="47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979"/>
        <w:ind w:firstLine="470"/>
        <w:spacing w:line="480" w:lineRule="exact"/>
        <w:shd w:val="clear" w:color="auto" w:fill="auto"/>
        <w:widowControl/>
        <w:rPr>
          <w:rFonts w:hint="eastAsia" w:ascii="宋体" w:hAnsi="宋体"/>
          <w:color w:val="000000"/>
          <w:sz w:val="24"/>
          <w:highlight w:val="none"/>
        </w:rPr>
      </w:pPr>
      <w:r>
        <w:rPr>
          <w:rFonts w:hint="eastAsia" w:ascii="宋体" w:hAnsi="宋体"/>
          <w:bCs/>
          <w:color w:val="000000"/>
          <w:sz w:val="24"/>
          <w:highlight w:val="none"/>
        </w:rPr>
        <w:t xml:space="preserve">乙方承诺所投产品的有效期均为近半年内的产品</w:t>
      </w:r>
      <w:r>
        <w:rPr>
          <w:rFonts w:hint="eastAsia" w:ascii="宋体" w:hAnsi="宋体" w:cs="Arial"/>
          <w:b/>
          <w:bCs/>
          <w:color w:val="000000"/>
          <w:sz w:val="24"/>
          <w:highlight w:val="none"/>
        </w:rPr>
        <w:t xml:space="preserve">，</w:t>
      </w:r>
      <w:r>
        <w:rPr>
          <w:rFonts w:hint="eastAsia" w:ascii="宋体" w:hAnsi="宋体"/>
          <w:bCs/>
          <w:color w:val="000000"/>
          <w:sz w:val="24"/>
          <w:highlight w:val="none"/>
        </w:rPr>
        <w:t xml:space="preserve">所投产品质保期为一年，</w:t>
      </w:r>
      <w:r>
        <w:rPr>
          <w:rFonts w:hint="eastAsia" w:ascii="宋体" w:hAnsi="宋体" w:cs="Arial"/>
          <w:color w:val="000000"/>
          <w:sz w:val="24"/>
          <w:highlight w:val="none"/>
        </w:rPr>
        <w:t xml:space="preserve">且产品不能结块，</w:t>
      </w:r>
      <w:r>
        <w:rPr>
          <w:rFonts w:hint="eastAsia" w:ascii="宋体" w:hAnsi="宋体"/>
          <w:color w:val="000000"/>
          <w:sz w:val="24"/>
          <w:highlight w:val="none"/>
        </w:rPr>
        <w:t xml:space="preserve">如</w:t>
      </w:r>
      <w:r>
        <w:rPr>
          <w:rFonts w:hint="eastAsia" w:ascii="宋体" w:hAnsi="宋体"/>
          <w:bCs/>
          <w:color w:val="000000"/>
          <w:sz w:val="24"/>
          <w:highlight w:val="none"/>
        </w:rPr>
        <w:t xml:space="preserve">乙方供应的产品因质量原因不能通过相关权威部门的验收，乙方无偿更换全部产品，不收取任何费用，并承担相应责任。</w:t>
      </w:r>
      <w:r>
        <w:rPr>
          <w:rFonts w:hint="eastAsia" w:ascii="宋体" w:hAnsi="宋体"/>
          <w:color w:val="000000"/>
          <w:sz w:val="24"/>
          <w:highlight w:val="none"/>
        </w:rPr>
      </w:r>
      <w:r/>
    </w:p>
    <w:p>
      <w:pPr>
        <w:pStyle w:val="979"/>
        <w:ind w:firstLine="472"/>
        <w:spacing w:line="480" w:lineRule="exact"/>
        <w:shd w:val="clear" w:color="auto" w:fill="auto"/>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979"/>
        <w:ind w:firstLine="48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979"/>
        <w:ind w:firstLine="47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2. </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979"/>
        <w:ind w:firstLine="470"/>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结算方式：单价结算，投标单价不予调整，产品数量按实结算。</w:t>
      </w:r>
      <w:r>
        <w:rPr>
          <w:rFonts w:hint="eastAsia" w:ascii="宋体" w:hAnsi="宋体" w:cs="宋体"/>
          <w:bCs/>
          <w:color w:val="000000"/>
          <w:sz w:val="24"/>
          <w:highlight w:val="none"/>
        </w:rPr>
      </w:r>
      <w:r/>
    </w:p>
    <w:p>
      <w:pPr>
        <w:pStyle w:val="979"/>
        <w:ind w:firstLine="482"/>
        <w:spacing w:line="480" w:lineRule="exact"/>
        <w:shd w:val="clear" w:color="auto" w:fill="auto"/>
        <w:widowControl/>
        <w:tabs>
          <w:tab w:val="left" w:pos="630" w:leader="none"/>
        </w:tabs>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Cs/>
          <w:color w:val="000000"/>
          <w:sz w:val="24"/>
          <w:highlight w:val="none"/>
        </w:rPr>
      </w:r>
      <w:r/>
    </w:p>
    <w:p>
      <w:pPr>
        <w:pStyle w:val="979"/>
        <w:ind w:firstLine="472"/>
        <w:spacing w:line="480" w:lineRule="exact"/>
        <w:shd w:val="clear" w:color="auto" w:fill="auto"/>
        <w:rPr>
          <w:rFonts w:hint="eastAsia" w:ascii="宋体" w:hAnsi="宋体" w:cs="宋体"/>
          <w:bCs/>
          <w:color w:val="000000"/>
          <w:sz w:val="24"/>
          <w:highlight w:val="none"/>
        </w:rPr>
      </w:pPr>
      <w:r>
        <w:rPr>
          <w:rFonts w:hint="eastAsia" w:ascii="宋体" w:hAnsi="宋体"/>
          <w:bCs/>
          <w:color w:val="000000"/>
          <w:sz w:val="24"/>
          <w:highlight w:val="none"/>
        </w:rPr>
        <w:t xml:space="preserve">2.2.2供货结束并通过法定检测部门检验合格且在投入使用后无质量问题、无生产安全问题，凭中标通知书、供货合同、检测报告、镇（区、街道）农业农村局盖章的验收收货单、货物销售发票作为结算凭证，甲方在向财政部门报账且资金下达后，一次性向乙方结清款项。</w:t>
      </w:r>
      <w:r>
        <w:rPr>
          <w:rFonts w:hint="eastAsia" w:ascii="宋体" w:hAnsi="宋体" w:cs="宋体"/>
          <w:bCs/>
          <w:color w:val="000000"/>
          <w:sz w:val="24"/>
          <w:highlight w:val="none"/>
        </w:rPr>
      </w:r>
      <w:r/>
    </w:p>
    <w:p>
      <w:pPr>
        <w:pStyle w:val="979"/>
        <w:ind w:firstLine="475"/>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九、</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979"/>
        <w:ind w:firstLine="475"/>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979"/>
        <w:ind w:firstLine="475"/>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979"/>
        <w:ind w:firstLine="425"/>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979"/>
        <w:ind w:firstLine="472"/>
        <w:spacing w:line="480" w:lineRule="exact"/>
        <w:shd w:val="clear" w:color="auto" w:fill="auto"/>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979"/>
        <w:ind w:firstLine="425"/>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979"/>
        <w:ind w:firstLine="480"/>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979"/>
        <w:ind w:firstLine="480"/>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highlight w:val="none"/>
        </w:rPr>
      </w:r>
      <w:r/>
    </w:p>
    <w:p>
      <w:pPr>
        <w:pStyle w:val="979"/>
        <w:ind w:firstLine="482"/>
        <w:spacing w:line="48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979"/>
        <w:ind w:firstLine="480"/>
        <w:spacing w:line="480" w:lineRule="exact"/>
        <w:shd w:val="clear" w:color="auto" w:fill="auto"/>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highlight w:val="none"/>
        </w:rPr>
      </w:r>
      <w:r/>
    </w:p>
    <w:p>
      <w:pPr>
        <w:pStyle w:val="979"/>
        <w:ind w:firstLine="48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979"/>
        <w:ind w:firstLine="480"/>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979"/>
        <w:ind w:firstLine="480"/>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979"/>
        <w:ind w:firstLine="472"/>
        <w:spacing w:line="480" w:lineRule="exact"/>
        <w:shd w:val="clear" w:color="auto" w:fill="auto"/>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979"/>
        <w:ind w:firstLine="480"/>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979"/>
        <w:ind w:firstLine="48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979"/>
        <w:ind w:firstLine="480"/>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979"/>
        <w:ind w:firstLine="354"/>
        <w:spacing w:line="480" w:lineRule="exact"/>
        <w:shd w:val="clear" w:color="auto" w:fill="auto"/>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979"/>
        <w:ind w:firstLine="48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979"/>
        <w:ind w:firstLine="482"/>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979"/>
        <w:ind w:firstLine="482"/>
        <w:spacing w:line="480" w:lineRule="exact"/>
        <w:shd w:val="clear" w:color="auto" w:fill="auto"/>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本合同自甲乙双方代表签字盖章之日起生效，一式陆份，甲乙双方各贰份，江苏腾信招标有限公司贰份。</w:t>
      </w:r>
      <w:r>
        <w:rPr>
          <w:rFonts w:hint="eastAsia" w:ascii="宋体" w:hAnsi="宋体"/>
          <w:color w:val="000000"/>
          <w:sz w:val="24"/>
          <w:highlight w:val="none"/>
        </w:rPr>
      </w:r>
      <w:r/>
    </w:p>
    <w:p>
      <w:pPr>
        <w:pStyle w:val="979"/>
        <w:ind w:firstLine="482"/>
        <w:spacing w:line="480" w:lineRule="exact"/>
        <w:shd w:val="clear" w:color="auto" w:fill="auto"/>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979"/>
        <w:ind w:firstLine="482"/>
        <w:jc w:val="left"/>
        <w:spacing w:line="480" w:lineRule="exact"/>
        <w:shd w:val="clear" w:color="auto" w:fill="auto"/>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979"/>
        <w:shd w:val="clear" w:color="auto" w:fill="auto"/>
        <w:rPr>
          <w:rFonts w:hint="eastAsia"/>
          <w:b/>
          <w:color w:val="000000"/>
          <w:sz w:val="44"/>
          <w:szCs w:val="44"/>
          <w:highlight w:val="none"/>
        </w:rPr>
      </w:pPr>
      <w:r>
        <w:rPr>
          <w:rFonts w:hint="eastAsia"/>
          <w:b/>
          <w:color w:val="000000"/>
          <w:sz w:val="44"/>
          <w:szCs w:val="44"/>
          <w:highlight w:val="none"/>
        </w:rPr>
      </w:r>
      <w:r/>
    </w:p>
    <w:p>
      <w:pPr>
        <w:pStyle w:val="1000"/>
        <w:shd w:val="clear" w:color="auto" w:fill="auto"/>
        <w:rPr>
          <w:rFonts w:hint="eastAsia"/>
          <w:color w:val="000000"/>
          <w:highlight w:val="none"/>
        </w:rPr>
      </w:pPr>
      <w:r>
        <w:rPr>
          <w:rFonts w:hint="eastAsia"/>
          <w:color w:val="000000"/>
          <w:highlight w:val="none"/>
        </w:rPr>
      </w:r>
      <w:r/>
    </w:p>
    <w:p>
      <w:pPr>
        <w:pStyle w:val="979"/>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79"/>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79"/>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79"/>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79"/>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7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86"/>
        <w:rPr>
          <w:rFonts w:hint="eastAsia"/>
          <w:b/>
          <w:color w:val="000000"/>
          <w:sz w:val="44"/>
          <w:szCs w:val="44"/>
          <w:highlight w:val="none"/>
        </w:rPr>
      </w:pPr>
      <w:r>
        <w:rPr>
          <w:rFonts w:hint="eastAsia"/>
          <w:b/>
          <w:color w:val="000000"/>
          <w:sz w:val="44"/>
          <w:szCs w:val="44"/>
          <w:highlight w:val="none"/>
        </w:rPr>
      </w:r>
      <w:r/>
    </w:p>
    <w:p>
      <w:pPr>
        <w:pStyle w:val="986"/>
        <w:rPr>
          <w:rFonts w:hint="eastAsia"/>
          <w:b/>
          <w:color w:val="000000"/>
          <w:sz w:val="44"/>
          <w:szCs w:val="44"/>
          <w:highlight w:val="none"/>
        </w:rPr>
      </w:pPr>
      <w:r>
        <w:rPr>
          <w:rFonts w:hint="eastAsia"/>
          <w:b/>
          <w:color w:val="000000"/>
          <w:sz w:val="44"/>
          <w:szCs w:val="44"/>
          <w:highlight w:val="none"/>
        </w:rPr>
      </w:r>
      <w:r/>
    </w:p>
    <w:p>
      <w:pPr>
        <w:pStyle w:val="986"/>
        <w:rPr>
          <w:rFonts w:hint="eastAsia"/>
          <w:b/>
          <w:color w:val="000000"/>
          <w:sz w:val="44"/>
          <w:szCs w:val="44"/>
          <w:highlight w:val="none"/>
        </w:rPr>
      </w:pPr>
      <w:r>
        <w:rPr>
          <w:rFonts w:hint="eastAsia"/>
          <w:b/>
          <w:color w:val="000000"/>
          <w:sz w:val="44"/>
          <w:szCs w:val="44"/>
          <w:highlight w:val="none"/>
        </w:rPr>
      </w:r>
      <w:r/>
    </w:p>
    <w:p>
      <w:pPr>
        <w:pStyle w:val="979"/>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79"/>
        <w:ind w:firstLine="2209"/>
        <w:spacing w:line="520" w:lineRule="exact"/>
        <w:shd w:val="clear" w:color="auto" w:fill="auto"/>
        <w:rPr>
          <w:b/>
          <w:color w:val="000000"/>
          <w:sz w:val="44"/>
          <w:szCs w:val="44"/>
          <w:highlight w:val="none"/>
        </w:rPr>
      </w:pPr>
      <w:r>
        <w:rPr>
          <w:rFonts w:hint="eastAsia"/>
          <w:b/>
          <w:color w:val="000000"/>
          <w:sz w:val="44"/>
          <w:szCs w:val="44"/>
          <w:highlight w:val="none"/>
        </w:rPr>
        <w:t xml:space="preserve">第六章  投标文件及格式</w:t>
      </w:r>
      <w:r>
        <w:rPr>
          <w:b/>
          <w:color w:val="000000"/>
          <w:sz w:val="44"/>
          <w:szCs w:val="44"/>
          <w:highlight w:val="none"/>
        </w:rPr>
      </w:r>
      <w:r/>
    </w:p>
    <w:p>
      <w:pPr>
        <w:pStyle w:val="979"/>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79"/>
        <w:jc w:val="center"/>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（一）开标一览表</w:t>
      </w:r>
      <w:r>
        <w:rPr>
          <w:rFonts w:hint="eastAsia" w:ascii="黑体" w:hAnsi="黑体" w:eastAsia="黑体" w:cs="黑体"/>
          <w:b/>
          <w:color w:val="000000"/>
          <w:sz w:val="36"/>
          <w:szCs w:val="36"/>
          <w:highlight w:val="none"/>
        </w:rPr>
      </w:r>
      <w:r/>
    </w:p>
    <w:p>
      <w:pPr>
        <w:pStyle w:val="979"/>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79"/>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项目名称：</w:t>
      </w:r>
      <w:r>
        <w:rPr>
          <w:rFonts w:hint="eastAsia" w:ascii="宋体" w:hAnsi="宋体" w:cs="Segoe UI"/>
          <w:color w:val="000000"/>
          <w:sz w:val="27"/>
          <w:szCs w:val="27"/>
          <w:highlight w:val="none"/>
        </w:rPr>
      </w:r>
      <w:r/>
    </w:p>
    <w:p>
      <w:pPr>
        <w:pStyle w:val="979"/>
        <w:jc w:val="left"/>
        <w:spacing w:before="100" w:beforeAutospacing="1" w:after="100" w:afterAutospacing="1"/>
        <w:shd w:val="clear" w:color="auto" w:fill="auto"/>
        <w:widowControl/>
        <w:rPr>
          <w:rFonts w:ascii="宋体" w:hAnsi="宋体" w:cs="Segoe UI"/>
          <w:color w:val="000000"/>
          <w:sz w:val="27"/>
          <w:szCs w:val="27"/>
          <w:highlight w:val="none"/>
        </w:rPr>
      </w:pPr>
      <w:r>
        <w:rPr>
          <w:rFonts w:hint="eastAsia" w:ascii="宋体" w:hAnsi="宋体" w:cs="Segoe UI"/>
          <w:color w:val="000000"/>
          <w:sz w:val="27"/>
          <w:szCs w:val="27"/>
          <w:highlight w:val="none"/>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004"/>
        <w:shd w:val="clear" w:color="auto" w:fill="auto"/>
        <w:rPr>
          <w:color w:val="000000"/>
          <w:highlight w:val="none"/>
        </w:rPr>
      </w:pPr>
      <w:r>
        <w:rPr>
          <w:color w:val="000000"/>
          <w:highlight w:val="none"/>
        </w:rPr>
        <w:t xml:space="preserve">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004"/>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1004"/>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1004"/>
              <w:shd w:val="clear" w:color="auto" w:fill="auto"/>
              <w:rPr>
                <w:color w:val="000000"/>
                <w:highlight w:val="none"/>
              </w:rPr>
            </w:pPr>
            <w:r>
              <w:rPr>
                <w:rFonts w:hint="eastAsia"/>
                <w:color w:val="000000"/>
                <w:highlight w:val="none"/>
              </w:rPr>
              <w:t xml:space="preserve">单</w:t>
            </w:r>
            <w:r>
              <w:rPr>
                <w:color w:val="000000"/>
                <w:highlight w:val="none"/>
              </w:rPr>
              <w:t xml:space="preserve">价（小写）</w:t>
            </w:r>
            <w:r>
              <w:rPr>
                <w:color w:val="000000"/>
                <w:highlight w:val="none"/>
              </w:rPr>
            </w:r>
            <w:r/>
          </w:p>
        </w:tc>
      </w:tr>
      <w:tr>
        <w:trPr>
          <w:tblCellSpacing w:w="15" w:type="dxa"/>
          <w:trHeight w:val="1300"/>
        </w:trPr>
        <w:tc>
          <w:tcPr>
            <w:tcW w:w="2892" w:type="dxa"/>
            <w:vAlign w:val="center"/>
            <w:textDirection w:val="lrTb"/>
            <w:noWrap w:val="false"/>
          </w:tcPr>
          <w:p>
            <w:pPr>
              <w:pStyle w:val="979"/>
              <w:jc w:val="left"/>
              <w:shd w:val="clear" w:color="auto" w:fill="auto"/>
              <w:widowControl/>
              <w:rPr>
                <w:color w:val="000000"/>
                <w:highlight w:val="none"/>
              </w:rPr>
            </w:pPr>
            <w:r>
              <w:rPr>
                <w:rFonts w:ascii="宋体" w:hAnsi="宋体" w:cs="宋体"/>
                <w:color w:val="000000"/>
                <w:sz w:val="24"/>
                <w:szCs w:val="24"/>
                <w:highlight w:val="none"/>
                <w:lang w:bidi="ar"/>
              </w:rPr>
              <w:t xml:space="preserve">项目名称  </w:t>
            </w:r>
            <w:r>
              <w:rPr>
                <w:color w:val="000000"/>
                <w:highlight w:val="none"/>
              </w:rPr>
            </w:r>
            <w:r/>
          </w:p>
          <w:p>
            <w:pPr>
              <w:pStyle w:val="1004"/>
              <w:shd w:val="clear" w:color="auto" w:fill="auto"/>
              <w:rPr>
                <w:color w:val="000000"/>
                <w:highlight w:val="none"/>
              </w:rPr>
            </w:pPr>
            <w:r>
              <w:rPr>
                <w:color w:val="000000"/>
                <w:highlight w:val="none"/>
              </w:rPr>
              <w:t xml:space="preserve"> </w:t>
            </w:r>
            <w:r>
              <w:rPr>
                <w:color w:val="000000"/>
                <w:highlight w:val="none"/>
              </w:rPr>
            </w:r>
            <w:r/>
          </w:p>
        </w:tc>
        <w:tc>
          <w:tcPr>
            <w:tcW w:w="2700" w:type="dxa"/>
            <w:vAlign w:val="center"/>
            <w:textDirection w:val="lrTb"/>
            <w:noWrap w:val="false"/>
          </w:tcPr>
          <w:p>
            <w:pPr>
              <w:pStyle w:val="1004"/>
              <w:shd w:val="clear" w:color="auto" w:fill="auto"/>
              <w:rPr>
                <w:color w:val="000000"/>
                <w:highlight w:val="none"/>
              </w:rPr>
            </w:pPr>
            <w:r>
              <w:rPr>
                <w:color w:val="000000"/>
                <w:highlight w:val="none"/>
              </w:rPr>
              <w:t xml:space="preserve">详见投标文件</w:t>
            </w:r>
            <w:r>
              <w:rPr>
                <w:color w:val="000000"/>
                <w:highlight w:val="none"/>
              </w:rPr>
            </w:r>
            <w:r/>
          </w:p>
        </w:tc>
        <w:tc>
          <w:tcPr>
            <w:tcW w:w="3408" w:type="dxa"/>
            <w:vAlign w:val="center"/>
            <w:textDirection w:val="lrTb"/>
            <w:noWrap w:val="false"/>
          </w:tcPr>
          <w:p>
            <w:pPr>
              <w:pStyle w:val="1004"/>
              <w:shd w:val="clear" w:color="auto" w:fill="auto"/>
              <w:rPr>
                <w:color w:val="000000"/>
                <w:highlight w:val="none"/>
              </w:rPr>
            </w:pPr>
            <w:r>
              <w:rPr>
                <w:color w:val="000000"/>
                <w:highlight w:val="none"/>
              </w:rPr>
              <w:t xml:space="preserve">   元</w:t>
            </w:r>
            <w:r>
              <w:rPr>
                <w:color w:val="000000"/>
                <w:highlight w:val="none"/>
              </w:rPr>
            </w:r>
            <w:r/>
          </w:p>
        </w:tc>
      </w:tr>
      <w:tr>
        <w:trPr>
          <w:tblCellSpacing w:w="15" w:type="dxa"/>
          <w:trHeight w:val="980"/>
        </w:trPr>
        <w:tc>
          <w:tcPr>
            <w:tcW w:w="2892" w:type="dxa"/>
            <w:vAlign w:val="center"/>
            <w:textDirection w:val="lrTb"/>
            <w:noWrap w:val="false"/>
          </w:tcPr>
          <w:p>
            <w:pPr>
              <w:pStyle w:val="1004"/>
              <w:shd w:val="clear" w:color="auto" w:fill="auto"/>
              <w:rPr>
                <w:color w:val="000000"/>
                <w:highlight w:val="none"/>
              </w:rPr>
            </w:pPr>
            <w:r>
              <w:rPr>
                <w:rFonts w:hint="eastAsia"/>
                <w:color w:val="000000"/>
                <w:highlight w:val="none"/>
              </w:rPr>
              <w:t xml:space="preserve">单</w:t>
            </w:r>
            <w:r>
              <w:rPr>
                <w:color w:val="000000"/>
                <w:highlight w:val="none"/>
              </w:rPr>
              <w:t xml:space="preserve">价（大写）：</w:t>
            </w:r>
            <w:r>
              <w:rPr>
                <w:color w:val="000000"/>
                <w:highlight w:val="none"/>
              </w:rPr>
            </w:r>
            <w:r/>
          </w:p>
        </w:tc>
        <w:tc>
          <w:tcPr>
            <w:gridSpan w:val="2"/>
            <w:tcW w:w="6183" w:type="dxa"/>
            <w:vAlign w:val="center"/>
            <w:textDirection w:val="lrTb"/>
            <w:noWrap w:val="false"/>
          </w:tcPr>
          <w:p>
            <w:pPr>
              <w:pStyle w:val="1004"/>
              <w:shd w:val="clear" w:color="auto" w:fill="auto"/>
              <w:rPr>
                <w:color w:val="000000"/>
                <w:highlight w:val="none"/>
              </w:rPr>
            </w:pPr>
            <w:r>
              <w:rPr>
                <w:color w:val="000000"/>
                <w:highlight w:val="none"/>
              </w:rPr>
              <w:t xml:space="preserve">金额大写  </w:t>
            </w:r>
            <w:r>
              <w:rPr>
                <w:color w:val="000000"/>
                <w:highlight w:val="none"/>
              </w:rPr>
            </w:r>
            <w:r/>
          </w:p>
        </w:tc>
      </w:tr>
    </w:tbl>
    <w:p>
      <w:pPr>
        <w:pStyle w:val="1004"/>
        <w:shd w:val="clear" w:color="auto" w:fill="auto"/>
        <w:rPr>
          <w:color w:val="000000"/>
          <w:highlight w:val="none"/>
        </w:rPr>
      </w:pPr>
      <w:r>
        <w:rPr>
          <w:color w:val="000000"/>
          <w:highlight w:val="none"/>
        </w:rPr>
        <w:t xml:space="preserve">投标人公章：                               （电子签章）</w:t>
      </w:r>
      <w:r>
        <w:rPr>
          <w:color w:val="000000"/>
          <w:highlight w:val="none"/>
        </w:rPr>
      </w:r>
      <w:r/>
    </w:p>
    <w:p>
      <w:pPr>
        <w:pStyle w:val="1004"/>
        <w:jc w:val="right"/>
        <w:shd w:val="clear" w:color="auto" w:fill="auto"/>
        <w:rPr>
          <w:color w:val="000000"/>
          <w:highlight w:val="none"/>
        </w:rPr>
      </w:pPr>
      <w:r>
        <w:rPr>
          <w:color w:val="000000"/>
          <w:highlight w:val="none"/>
        </w:rPr>
        <w:t xml:space="preserve"> </w:t>
      </w:r>
      <w:r>
        <w:rPr>
          <w:color w:val="000000"/>
          <w:highlight w:val="none"/>
        </w:rPr>
      </w:r>
      <w:r/>
    </w:p>
    <w:p>
      <w:pPr>
        <w:pStyle w:val="979"/>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979"/>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79"/>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979"/>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8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86"/>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3"/>
        <w:spacing w:before="120" w:after="120" w:line="44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3"/>
        <w:ind w:firstLine="3253"/>
        <w:spacing w:before="120" w:after="120" w:line="44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rPr>
      </w:r>
      <w:r/>
    </w:p>
    <w:p>
      <w:pPr>
        <w:pStyle w:val="993"/>
        <w:spacing w:before="120" w:after="120" w:line="480" w:lineRule="exact"/>
        <w:shd w:val="clear" w:color="auto" w:fill="auto"/>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rPr>
        <w:t xml:space="preserve">建湖县农业技术综合服务中心 </w:t>
      </w:r>
      <w:r>
        <w:rPr>
          <w:rFonts w:hint="eastAsia" w:hAnsi="宋体"/>
          <w:color w:val="000000"/>
          <w:sz w:val="24"/>
          <w:highlight w:val="none"/>
          <w:u w:val="single"/>
        </w:rPr>
        <w:t xml:space="preserve"> </w:t>
      </w:r>
      <w:r>
        <w:rPr>
          <w:rFonts w:hAnsi="宋体"/>
          <w:color w:val="000000"/>
          <w:sz w:val="24"/>
          <w:highlight w:val="none"/>
          <w:u w:val="single"/>
        </w:rPr>
      </w:r>
      <w:r/>
    </w:p>
    <w:p>
      <w:pPr>
        <w:pStyle w:val="987"/>
        <w:ind w:firstLine="480"/>
        <w:spacing w:line="440" w:lineRule="exact"/>
        <w:shd w:val="clear" w:color="auto" w:fill="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建湖县2025年小麦高产优质片区物资采购项目（四次）</w:t>
      </w:r>
      <w:r>
        <w:rPr>
          <w:rFonts w:ascii="宋体" w:hAnsi="宋体"/>
          <w:color w:val="000000"/>
          <w:sz w:val="24"/>
          <w:highlight w:val="none"/>
        </w:rPr>
        <w:t xml:space="preserve">的招标文件，我单位经市场考察和研究上述项目招标文件的投标须知、相关标准及技术要求和其他有关文件后，我方愿以</w:t>
      </w:r>
      <w:r>
        <w:rPr>
          <w:rFonts w:hint="eastAsia" w:ascii="宋体" w:hAnsi="宋体"/>
          <w:color w:val="000000"/>
          <w:sz w:val="24"/>
          <w:highlight w:val="none"/>
        </w:rPr>
        <w:t xml:space="preserve">单价</w:t>
      </w:r>
      <w:r>
        <w:rPr>
          <w:rFonts w:ascii="宋体" w:hAnsi="宋体"/>
          <w:color w:val="000000"/>
          <w:sz w:val="24"/>
          <w:highlight w:val="none"/>
        </w:rPr>
        <w:t xml:space="preserve">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元/吨</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元/吨</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979"/>
        <w:ind w:firstLine="480"/>
        <w:spacing w:line="48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2、一旦我方中标，我方保证在合同签订后</w:t>
      </w:r>
      <w:r>
        <w:rPr>
          <w:rFonts w:hint="eastAsia" w:ascii="宋体" w:hAnsi="宋体"/>
          <w:color w:val="000000"/>
          <w:sz w:val="24"/>
          <w:highlight w:val="none"/>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7"/>
        <w:ind w:firstLine="480"/>
        <w:spacing w:line="44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3、我方承诺所投产品质保期为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987"/>
        <w:ind w:firstLine="480"/>
        <w:spacing w:line="44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979"/>
        <w:ind w:firstLine="480"/>
        <w:spacing w:line="48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5、如果我方在招标文件规定的截止时间后撤回投标文件，或在接到中标通知书后30天内未能或拒绝签订合同协议书，我单位自愿接受被列为不良行为记录。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979"/>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79"/>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7、我方投标文件提供的所有资料真实、有效，如有不实，我方无条件接受采购人和主管部门依据法律法规做出的处理决定，并承担由此产生的责任。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979"/>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8、我方承诺服务过程中所有工作人员的人身安全以及我方在实施期间产生的各类安全责任事故均由我方自行承担。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979"/>
        <w:ind w:firstLine="480"/>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9、你方的中标通知书和本承诺书将成为约束双方合同文件的组成部分。</w:t>
      </w:r>
      <w:r>
        <w:rPr>
          <w:rFonts w:ascii="宋体" w:hAnsi="宋体"/>
          <w:color w:val="000000"/>
          <w:sz w:val="24"/>
          <w:highlight w:val="none"/>
        </w:rPr>
      </w:r>
      <w:r/>
    </w:p>
    <w:p>
      <w:pPr>
        <w:pStyle w:val="993"/>
        <w:ind w:firstLine="480"/>
        <w:spacing w:line="480" w:lineRule="exact"/>
        <w:shd w:val="clear" w:color="auto" w:fill="auto"/>
        <w:rPr>
          <w:rFonts w:hint="eastAsia" w:hAnsi="宋体"/>
          <w:color w:val="000000"/>
          <w:sz w:val="24"/>
          <w:highlight w:val="none"/>
        </w:rPr>
      </w:pPr>
      <w:r>
        <w:rPr>
          <w:rFonts w:hint="eastAsia" w:hAnsi="宋体"/>
          <w:color w:val="000000"/>
          <w:sz w:val="24"/>
          <w:highlight w:val="none"/>
        </w:rPr>
      </w:r>
      <w:r/>
    </w:p>
    <w:p>
      <w:pPr>
        <w:pStyle w:val="993"/>
        <w:ind w:firstLine="480"/>
        <w:spacing w:line="480" w:lineRule="exact"/>
        <w:shd w:val="clear" w:color="auto" w:fill="auto"/>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993"/>
        <w:ind w:firstLine="460"/>
        <w:spacing w:line="480" w:lineRule="exact"/>
        <w:shd w:val="clear" w:color="auto" w:fill="auto"/>
        <w:rPr>
          <w:rFonts w:hint="eastAsia" w:hAnsi="宋体"/>
          <w:color w:val="000000"/>
          <w:sz w:val="24"/>
          <w:highlight w:val="none"/>
        </w:rPr>
      </w:pPr>
      <w:r>
        <w:rPr>
          <w:rFonts w:hint="eastAsia" w:hAnsi="宋体"/>
          <w:color w:val="000000"/>
          <w:sz w:val="24"/>
          <w:highlight w:val="none"/>
        </w:rPr>
      </w:r>
      <w:r/>
    </w:p>
    <w:p>
      <w:pPr>
        <w:pStyle w:val="993"/>
        <w:ind w:firstLine="460"/>
        <w:spacing w:line="480" w:lineRule="exact"/>
        <w:shd w:val="clear" w:color="auto" w:fill="auto"/>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993"/>
        <w:ind w:firstLine="460"/>
        <w:spacing w:line="480" w:lineRule="exact"/>
        <w:shd w:val="clear" w:color="auto" w:fill="auto"/>
        <w:rPr>
          <w:rFonts w:hint="eastAsia" w:hAnsi="宋体"/>
          <w:color w:val="000000"/>
          <w:sz w:val="24"/>
          <w:highlight w:val="none"/>
        </w:rPr>
      </w:pPr>
      <w:r>
        <w:rPr>
          <w:rFonts w:hint="eastAsia" w:hAnsi="宋体"/>
          <w:color w:val="000000"/>
          <w:sz w:val="24"/>
          <w:highlight w:val="none"/>
        </w:rPr>
      </w:r>
      <w:r/>
    </w:p>
    <w:p>
      <w:pPr>
        <w:pStyle w:val="993"/>
        <w:jc w:val="right"/>
        <w:spacing w:line="480" w:lineRule="exact"/>
        <w:shd w:val="clear" w:color="auto" w:fill="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79"/>
        <w:shd w:val="clear" w:color="auto" w:fill="auto"/>
        <w:rPr>
          <w:color w:val="000000"/>
          <w:highlight w:val="none"/>
        </w:rPr>
      </w:pPr>
      <w:r>
        <w:rPr>
          <w:color w:val="000000"/>
          <w:highlight w:val="none"/>
        </w:rPr>
      </w:r>
      <w:r/>
    </w:p>
    <w:p>
      <w:pPr>
        <w:pStyle w:val="979"/>
        <w:shd w:val="clear" w:color="auto" w:fill="auto"/>
        <w:rPr>
          <w:color w:val="000000"/>
          <w:highlight w:val="none"/>
        </w:rPr>
      </w:pPr>
      <w:r>
        <w:rPr>
          <w:color w:val="000000"/>
          <w:highlight w:val="none"/>
        </w:rPr>
      </w:r>
      <w:r/>
    </w:p>
    <w:p>
      <w:pPr>
        <w:pStyle w:val="979"/>
        <w:shd w:val="clear" w:color="auto" w:fill="auto"/>
        <w:rPr>
          <w:color w:val="000000"/>
          <w:highlight w:val="none"/>
        </w:rPr>
      </w:pPr>
      <w:r>
        <w:rPr>
          <w:color w:val="000000"/>
          <w:highlight w:val="none"/>
        </w:rPr>
      </w:r>
      <w:r/>
    </w:p>
    <w:p>
      <w:pPr>
        <w:pStyle w:val="986"/>
        <w:rPr>
          <w:highlight w:val="none"/>
        </w:rPr>
      </w:pPr>
      <w:r>
        <w:rPr>
          <w:highlight w:val="none"/>
        </w:rPr>
      </w:r>
      <w:r/>
    </w:p>
    <w:p>
      <w:pPr>
        <w:pStyle w:val="996"/>
        <w:shd w:val="clear" w:color="auto" w:fill="auto"/>
        <w:tabs>
          <w:tab w:val="center" w:pos="4153" w:leader="none"/>
          <w:tab w:val="right" w:pos="8306" w:leader="none"/>
        </w:tabs>
        <w:rPr>
          <w:color w:val="000000"/>
          <w:highlight w:val="none"/>
        </w:rPr>
      </w:pPr>
      <w:r>
        <w:rPr>
          <w:color w:val="000000"/>
          <w:highlight w:val="none"/>
        </w:rPr>
      </w:r>
      <w:r/>
    </w:p>
    <w:p>
      <w:pPr>
        <w:pStyle w:val="979"/>
        <w:jc w:val="center"/>
        <w:shd w:val="clear" w:color="auto" w:fill="auto"/>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979"/>
        <w:jc w:val="center"/>
        <w:shd w:val="clear" w:color="auto" w:fill="auto"/>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993"/>
        <w:spacing w:line="600" w:lineRule="exact"/>
        <w:shd w:val="clear" w:color="auto" w:fill="auto"/>
        <w:rPr>
          <w:rFonts w:hint="eastAsia" w:hAnsi="宋体" w:cs="Arial"/>
          <w:b/>
          <w:color w:val="000000"/>
          <w:sz w:val="24"/>
          <w:highlight w:val="none"/>
          <w:u w:val="single"/>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rPr>
        <w:t xml:space="preserve">建湖县农业技术综合服务中心</w:t>
      </w:r>
      <w:r>
        <w:rPr>
          <w:rFonts w:hint="eastAsia" w:hAnsi="宋体" w:cs="Arial"/>
          <w:b/>
          <w:color w:val="000000"/>
          <w:sz w:val="24"/>
          <w:highlight w:val="none"/>
          <w:u w:val="single"/>
        </w:rPr>
      </w:r>
      <w:r/>
    </w:p>
    <w:p>
      <w:pPr>
        <w:pStyle w:val="979"/>
        <w:spacing w:line="600" w:lineRule="exact"/>
        <w:shd w:val="clear" w:color="auto" w:fill="auto"/>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建湖县2025年小麦高产优质片区物资采购项目（四次）</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979"/>
        <w:ind w:firstLine="480"/>
        <w:spacing w:line="6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979"/>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79"/>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79"/>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93"/>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993"/>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r>
      <w:r/>
    </w:p>
    <w:p>
      <w:pPr>
        <w:pStyle w:val="993"/>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993"/>
        <w:ind w:left="5250" w:firstLine="403"/>
        <w:spacing w:line="480" w:lineRule="exact"/>
        <w:shd w:val="clear" w:color="auto" w:fill="auto"/>
        <w:rPr>
          <w:rFonts w:hAnsi="宋体"/>
          <w:color w:val="000000"/>
          <w:highlight w:val="none"/>
        </w:rPr>
      </w:pPr>
      <w:r>
        <w:rPr>
          <w:rFonts w:hAnsi="宋体"/>
          <w:color w:val="000000"/>
          <w:highlight w:val="none"/>
        </w:rPr>
      </w:r>
      <w:r/>
    </w:p>
    <w:p>
      <w:pPr>
        <w:pStyle w:val="993"/>
        <w:ind w:left="5250" w:firstLine="403"/>
        <w:spacing w:line="480" w:lineRule="exact"/>
        <w:shd w:val="clear" w:color="auto" w:fill="auto"/>
        <w:rPr>
          <w:rFonts w:hAnsi="宋体"/>
          <w:color w:val="000000"/>
          <w:highlight w:val="none"/>
        </w:rPr>
      </w:pPr>
      <w:r>
        <w:rPr>
          <w:rFonts w:hAnsi="宋体"/>
          <w:color w:val="000000"/>
          <w:highlight w:val="none"/>
        </w:rPr>
      </w:r>
      <w:r/>
    </w:p>
    <w:p>
      <w:pPr>
        <w:pStyle w:val="979"/>
        <w:jc w:val="right"/>
        <w:shd w:val="clear" w:color="auto" w:fill="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79"/>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79"/>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100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86"/>
        <w:rPr>
          <w:rFonts w:hint="eastAsia"/>
          <w:highlight w:val="none"/>
        </w:rPr>
      </w:pPr>
      <w:r>
        <w:rPr>
          <w:rFonts w:hint="eastAsia"/>
          <w:highlight w:val="none"/>
        </w:rPr>
      </w:r>
      <w:r/>
    </w:p>
    <w:p>
      <w:pPr>
        <w:pStyle w:val="97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1"/>
        <w:rPr>
          <w:rFonts w:hint="eastAsia"/>
          <w:highlight w:val="none"/>
        </w:rPr>
      </w:pPr>
      <w:r>
        <w:rPr>
          <w:rFonts w:hint="eastAsia"/>
          <w:highlight w:val="none"/>
        </w:rPr>
      </w:r>
      <w:r/>
    </w:p>
    <w:p>
      <w:pPr>
        <w:pStyle w:val="979"/>
        <w:shd w:val="clear" w:color="auto" w:fill="auto"/>
        <w:rPr>
          <w:rFonts w:hint="eastAsia"/>
          <w:color w:val="000000"/>
          <w:highlight w:val="none"/>
        </w:rPr>
      </w:pPr>
      <w:r>
        <w:rPr>
          <w:rFonts w:hint="eastAsia"/>
          <w:color w:val="000000"/>
          <w:highlight w:val="none"/>
        </w:rPr>
      </w:r>
      <w:r/>
    </w:p>
    <w:p>
      <w:pPr>
        <w:pStyle w:val="979"/>
        <w:shd w:val="clear" w:color="auto" w:fill="auto"/>
        <w:rPr>
          <w:rFonts w:hint="eastAsia"/>
          <w:color w:val="000000"/>
          <w:highlight w:val="none"/>
        </w:rPr>
      </w:pPr>
      <w:r>
        <w:rPr>
          <w:rFonts w:hint="eastAsia"/>
          <w:color w:val="000000"/>
          <w:highlight w:val="none"/>
        </w:rPr>
      </w:r>
      <w:r/>
    </w:p>
    <w:p>
      <w:pPr>
        <w:pStyle w:val="979"/>
        <w:jc w:val="center"/>
        <w:shd w:val="clear" w:color="auto" w:fill="auto"/>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979"/>
        <w:ind w:left="1447" w:firstLine="5649"/>
        <w:spacing w:line="360" w:lineRule="auto"/>
        <w:shd w:val="clear" w:color="auto" w:fill="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979"/>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79"/>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bl>
    <w:p>
      <w:pPr>
        <w:pStyle w:val="993"/>
        <w:jc w:val="both"/>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93"/>
        <w:jc w:val="center"/>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979"/>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79"/>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979"/>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79"/>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ind w:firstLine="444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79"/>
        <w:ind w:firstLine="4440"/>
        <w:shd w:val="clear" w:color="auto" w:fill="auto"/>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979"/>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79"/>
        <w:shd w:val="clear" w:color="auto" w:fill="auto"/>
        <w:rPr>
          <w:rFonts w:hint="eastAsia"/>
          <w:color w:val="000000"/>
          <w:highlight w:val="none"/>
        </w:rPr>
      </w:pPr>
      <w:r>
        <w:rPr>
          <w:rFonts w:hint="eastAsia"/>
          <w:color w:val="000000"/>
          <w:highlight w:val="none"/>
        </w:rPr>
      </w:r>
      <w:r/>
    </w:p>
    <w:p>
      <w:pPr>
        <w:pStyle w:val="986"/>
        <w:rPr>
          <w:rFonts w:hint="eastAsia"/>
          <w:color w:val="000000"/>
          <w:highlight w:val="none"/>
        </w:rPr>
      </w:pPr>
      <w:r>
        <w:rPr>
          <w:rFonts w:hint="eastAsia"/>
          <w:color w:val="000000"/>
          <w:highlight w:val="none"/>
        </w:rPr>
      </w:r>
      <w:r/>
    </w:p>
    <w:p>
      <w:pPr>
        <w:pStyle w:val="986"/>
        <w:rPr>
          <w:rFonts w:hint="eastAsia"/>
          <w:color w:val="000000"/>
          <w:highlight w:val="none"/>
        </w:rPr>
      </w:pPr>
      <w:r>
        <w:rPr>
          <w:rFonts w:hint="eastAsia"/>
          <w:color w:val="000000"/>
          <w:highlight w:val="none"/>
        </w:rPr>
      </w:r>
      <w:r/>
    </w:p>
    <w:p>
      <w:pPr>
        <w:pStyle w:val="986"/>
        <w:rPr>
          <w:rFonts w:hint="eastAsia"/>
          <w:color w:val="000000"/>
          <w:highlight w:val="none"/>
        </w:rPr>
      </w:pPr>
      <w:r>
        <w:rPr>
          <w:rFonts w:hint="eastAsia"/>
          <w:color w:val="000000"/>
          <w:highlight w:val="none"/>
        </w:rPr>
      </w:r>
      <w:r/>
    </w:p>
    <w:p>
      <w:pPr>
        <w:pStyle w:val="986"/>
        <w:rPr>
          <w:rFonts w:hint="eastAsia"/>
          <w:color w:val="000000"/>
          <w:highlight w:val="none"/>
        </w:rPr>
      </w:pPr>
      <w:r>
        <w:rPr>
          <w:rFonts w:hint="eastAsia"/>
          <w:color w:val="000000"/>
          <w:highlight w:val="none"/>
        </w:rPr>
      </w:r>
      <w:r/>
    </w:p>
    <w:p>
      <w:pPr>
        <w:pStyle w:val="993"/>
        <w:ind w:firstLine="2530"/>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93"/>
        <w:ind w:firstLine="2530"/>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979"/>
        <w:shd w:val="clear" w:color="auto" w:fill="auto"/>
        <w:rPr>
          <w:rFonts w:hint="eastAsia"/>
          <w:color w:val="000000"/>
          <w:highlight w:val="none"/>
        </w:rPr>
      </w:pPr>
      <w:r>
        <w:rPr>
          <w:rFonts w:hint="eastAsia"/>
          <w:color w:val="000000"/>
          <w:highlight w:val="none"/>
        </w:rPr>
      </w:r>
      <w:r/>
    </w:p>
    <w:p>
      <w:pPr>
        <w:pStyle w:val="979"/>
        <w:shd w:val="clear" w:color="auto" w:fill="auto"/>
        <w:rPr>
          <w:rFonts w:hint="eastAsia"/>
          <w:color w:val="000000"/>
          <w:highlight w:val="none"/>
        </w:rPr>
      </w:pPr>
      <w:r>
        <w:rPr>
          <w:rFonts w:hint="eastAsia"/>
          <w:color w:val="000000"/>
          <w:highlight w:val="none"/>
        </w:rPr>
      </w:r>
      <w:r/>
    </w:p>
    <w:p>
      <w:pPr>
        <w:pStyle w:val="979"/>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979"/>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979"/>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979"/>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79"/>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979"/>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79"/>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jc w:val="right"/>
        <w:spacing w:after="161"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79"/>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79"/>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979"/>
        <w:spacing w:line="52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jc w:val="center"/>
        <w:spacing w:line="520" w:lineRule="exact"/>
        <w:shd w:val="clear" w:color="auto" w:fill="auto"/>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979"/>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979"/>
        <w:jc w:val="left"/>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979"/>
        <w:jc w:val="left"/>
        <w:spacing w:before="161" w:after="161" w:line="48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79"/>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979"/>
        <w:ind w:firstLine="480"/>
        <w:spacing w:before="161"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79"/>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979"/>
        <w:jc w:val="left"/>
        <w:spacing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79"/>
        <w:jc w:val="right"/>
        <w:spacing w:after="161"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4" w:name="_GoBack"/>
      <w:r/>
      <w:bookmarkEnd w:id="4"/>
      <w:r>
        <w:rPr>
          <w:rFonts w:hint="eastAsia" w:ascii="宋体" w:hAnsi="宋体"/>
          <w:bCs/>
          <w:color w:val="000000"/>
          <w:sz w:val="24"/>
          <w:highlight w:val="none"/>
        </w:rPr>
      </w:r>
      <w:r/>
    </w:p>
    <w:p>
      <w:pPr>
        <w:pStyle w:val="979"/>
        <w:jc w:val="both"/>
        <w:spacing w:line="52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06"/>
        <w:tabs>
          <w:tab w:val="left" w:pos="180" w:leader="none"/>
        </w:tabs>
        <w:rPr>
          <w:rFonts w:hint="eastAsia"/>
          <w:highlight w:val="none"/>
        </w:rPr>
      </w:pPr>
      <w:r>
        <w:rPr>
          <w:rFonts w:hint="eastAsia"/>
          <w:highlight w:val="none"/>
        </w:rPr>
      </w:r>
      <w:r/>
    </w:p>
    <w:p>
      <w:pPr>
        <w:pStyle w:val="979"/>
        <w:jc w:val="center"/>
        <w:spacing w:line="520" w:lineRule="exact"/>
        <w:shd w:val="clear" w:color="auto" w:fill="auto"/>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979"/>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979"/>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979"/>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979"/>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979"/>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979"/>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979"/>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979"/>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979"/>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979"/>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79"/>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979"/>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79"/>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979"/>
        <w:jc w:val="right"/>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79"/>
        <w:jc w:val="right"/>
        <w:spacing w:line="500" w:lineRule="exact"/>
        <w:shd w:val="clear" w:color="auto" w:fill="auto"/>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日</w:t>
      </w:r>
      <w:r>
        <w:rPr>
          <w:rFonts w:hint="eastAsia" w:ascii="黑体" w:hAnsi="黑体" w:eastAsia="黑体" w:cs="黑体"/>
          <w:b/>
          <w:color w:val="000000"/>
          <w:sz w:val="36"/>
          <w:szCs w:val="36"/>
          <w:highlight w:val="none"/>
        </w:rPr>
      </w:r>
      <w:r/>
    </w:p>
    <w:p>
      <w:pPr>
        <w:pStyle w:val="979"/>
        <w:jc w:val="center"/>
        <w:spacing w:line="440" w:lineRule="exact"/>
        <w:shd w:val="clear" w:color="auto" w:fill="auto"/>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979"/>
        <w:jc w:val="center"/>
        <w:shd w:val="clear" w:color="auto" w:fill="auto"/>
        <w:rPr>
          <w:color w:val="000000"/>
          <w:highlight w:val="none"/>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中小企业声明函（货物）（如有）</w:t>
      </w:r>
      <w:r>
        <w:rPr>
          <w:color w:val="000000"/>
          <w:highlight w:val="none"/>
        </w:rPr>
      </w:r>
      <w:r/>
    </w:p>
    <w:p>
      <w:pPr>
        <w:pStyle w:val="979"/>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rPr>
        <w:t xml:space="preserve"> </w:t>
      </w:r>
      <w:r>
        <w:rPr>
          <w:rFonts w:hint="eastAsia" w:hAnsi="宋体"/>
          <w:b/>
          <w:bCs/>
          <w:color w:val="000000"/>
          <w:sz w:val="24"/>
          <w:highlight w:val="none"/>
          <w:u w:val="single"/>
        </w:rPr>
        <w:t xml:space="preserve">建湖县农业技术综合服务中心</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建湖县2025年小麦高产优质片区物资采购项目（四次）</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979"/>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79"/>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89"/>
        <w:ind w:firstLine="630"/>
        <w:shd w:val="clear" w:color="auto" w:fill="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79"/>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979"/>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979"/>
        <w:ind w:firstLine="4080"/>
        <w:spacing w:before="647" w:line="6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979"/>
        <w:ind w:firstLine="4080"/>
        <w:spacing w:before="161" w:line="660" w:lineRule="exact"/>
        <w:shd w:val="clear" w:color="auto" w:fill="auto"/>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olor w:val="000000"/>
          <w:sz w:val="24"/>
          <w:highlight w:val="none"/>
        </w:rPr>
      </w:r>
      <w:r/>
    </w:p>
    <w:p>
      <w:pPr>
        <w:pStyle w:val="979"/>
        <w:ind w:firstLine="482"/>
        <w:spacing w:line="480" w:lineRule="exact"/>
        <w:shd w:val="clear" w:color="auto" w:fill="auto"/>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注：因本项目专门面向中小企业采购，不再执行价格评审优惠的扶持政策。</w:t>
      </w:r>
      <w:r>
        <w:rPr>
          <w:rFonts w:hint="eastAsia" w:ascii="宋体" w:hAnsi="宋体" w:cs="宋体"/>
          <w:b/>
          <w:bCs/>
          <w:color w:val="000000"/>
          <w:sz w:val="24"/>
          <w:highlight w:val="none"/>
          <w:lang w:bidi="ar"/>
        </w:rPr>
      </w:r>
      <w:r/>
    </w:p>
    <w:p>
      <w:pPr>
        <w:pStyle w:val="1011"/>
        <w:shd w:val="clear" w:color="auto" w:fill="auto"/>
        <w:rPr>
          <w:color w:val="000000"/>
          <w:highlight w:val="none"/>
        </w:rPr>
      </w:pPr>
      <w:r>
        <w:rPr>
          <w:color w:val="000000"/>
          <w:highlight w:val="none"/>
        </w:rPr>
      </w:r>
      <w:r/>
    </w:p>
    <w:p>
      <w:pPr>
        <w:pStyle w:val="979"/>
        <w:shd w:val="clear" w:color="auto" w:fill="auto"/>
        <w:rPr>
          <w:rFonts w:hint="eastAsia"/>
          <w:color w:val="000000"/>
          <w:sz w:val="16"/>
          <w:szCs w:val="18"/>
          <w:highlight w:val="none"/>
          <w:u w:val="single"/>
        </w:rPr>
      </w:pPr>
      <w:r>
        <w:rPr>
          <w:rFonts w:hint="eastAsia"/>
          <w:color w:val="000000"/>
          <w:sz w:val="16"/>
          <w:szCs w:val="18"/>
          <w:highlight w:val="none"/>
          <w:u w:val="single"/>
        </w:rPr>
        <w:t xml:space="preserve">                                                                        </w:t>
      </w:r>
      <w:r>
        <w:rPr>
          <w:rFonts w:hint="eastAsia"/>
          <w:color w:val="000000"/>
          <w:sz w:val="16"/>
          <w:szCs w:val="18"/>
          <w:highlight w:val="none"/>
          <w:u w:val="single"/>
        </w:rPr>
      </w:r>
      <w:r/>
    </w:p>
    <w:p>
      <w:pPr>
        <w:pStyle w:val="979"/>
        <w:shd w:val="clear" w:color="auto" w:fill="auto"/>
        <w:rPr>
          <w:rFonts w:hint="eastAsia"/>
          <w:color w:val="000000"/>
          <w:highlight w:val="none"/>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color w:val="000000"/>
          <w:highlight w:val="none"/>
        </w:rPr>
      </w:r>
      <w:r/>
    </w:p>
    <w:p>
      <w:pPr>
        <w:pStyle w:val="982"/>
        <w:jc w:val="center"/>
        <w:shd w:val="clear" w:color="auto" w:fill="auto"/>
        <w:rPr>
          <w:rFonts w:hint="eastAsia" w:ascii="宋体" w:hAnsi="宋体"/>
          <w:color w:val="000000"/>
          <w:highlight w:val="none"/>
        </w:rPr>
      </w:pPr>
      <w:r>
        <w:rPr>
          <w:rFonts w:hint="eastAsia" w:ascii="宋体" w:hAnsi="宋体"/>
          <w:color w:val="000000"/>
          <w:sz w:val="36"/>
          <w:szCs w:val="36"/>
          <w:highlight w:val="none"/>
        </w:rPr>
        <w:t xml:space="preserve">（十）残疾人福利性单位声明函（如有）</w:t>
      </w:r>
      <w:r>
        <w:rPr>
          <w:rFonts w:hint="eastAsia" w:ascii="宋体" w:hAnsi="宋体"/>
          <w:color w:val="000000"/>
          <w:highlight w:val="none"/>
        </w:rPr>
      </w:r>
      <w:r/>
    </w:p>
    <w:p>
      <w:pPr>
        <w:pStyle w:val="979"/>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979"/>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979"/>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979"/>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79"/>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979"/>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979"/>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79"/>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79"/>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投标单位（盖章）： </w:t>
      </w:r>
      <w:r>
        <w:rPr>
          <w:rFonts w:hint="eastAsia" w:ascii="宋体" w:hAnsi="宋体"/>
          <w:color w:val="000000"/>
          <w:sz w:val="24"/>
          <w:szCs w:val="22"/>
          <w:highlight w:val="none"/>
        </w:rPr>
      </w:r>
      <w:r/>
    </w:p>
    <w:p>
      <w:pPr>
        <w:pStyle w:val="1005"/>
        <w:ind w:firstLine="210"/>
        <w:shd w:val="clear" w:color="auto" w:fill="auto"/>
        <w:rPr>
          <w:rFonts w:hint="eastAsia"/>
          <w:color w:val="000000"/>
          <w:highlight w:val="none"/>
        </w:rPr>
      </w:pPr>
      <w:r>
        <w:rPr>
          <w:rFonts w:hint="eastAsia"/>
          <w:color w:val="000000"/>
          <w:highlight w:val="none"/>
        </w:rPr>
      </w:r>
      <w:r/>
    </w:p>
    <w:p>
      <w:pPr>
        <w:pStyle w:val="979"/>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 ___日</w:t>
      </w:r>
      <w:r>
        <w:rPr>
          <w:rFonts w:hint="eastAsia" w:ascii="宋体" w:hAnsi="宋体"/>
          <w:color w:val="000000"/>
          <w:sz w:val="24"/>
          <w:szCs w:val="22"/>
          <w:highlight w:val="none"/>
        </w:rPr>
      </w:r>
      <w:r/>
    </w:p>
    <w:p>
      <w:pPr>
        <w:pStyle w:val="982"/>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979"/>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8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8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8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79"/>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79"/>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79"/>
        <w:jc w:val="center"/>
        <w:spacing w:before="15" w:after="15"/>
        <w:shd w:val="clear" w:color="auto" w:fill="auto"/>
        <w:widowControl/>
        <w:rPr>
          <w:rFonts w:ascii="宋体" w:hAnsi="宋体" w:cs="宋体"/>
          <w:sz w:val="36"/>
          <w:szCs w:val="36"/>
          <w:highlight w:val="none"/>
        </w:rP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十一</w:t>
      </w:r>
      <w:r>
        <w:rPr>
          <w:rFonts w:hint="eastAsia" w:ascii="宋体" w:hAnsi="宋体" w:cs="宋体"/>
          <w:b/>
          <w:color w:val="000000"/>
          <w:sz w:val="36"/>
          <w:szCs w:val="36"/>
          <w:highlight w:val="none"/>
        </w:rPr>
        <w:t xml:space="preserve">）</w:t>
      </w:r>
      <w:r>
        <w:rPr>
          <w:rFonts w:hint="eastAsia" w:ascii="宋体" w:hAnsi="宋体" w:cs="宋体"/>
          <w:b/>
          <w:bCs/>
          <w:color w:val="333333"/>
          <w:sz w:val="36"/>
          <w:szCs w:val="36"/>
          <w:highlight w:val="none"/>
          <w:shd w:val="clear" w:color="auto" w:fill="ffffff"/>
        </w:rPr>
        <w:t xml:space="preserve">关于符合本国产品标准的声明函</w:t>
      </w:r>
      <w:r>
        <w:rPr>
          <w:rFonts w:ascii="宋体" w:hAnsi="宋体" w:cs="宋体"/>
          <w:sz w:val="36"/>
          <w:szCs w:val="36"/>
          <w:highlight w:val="none"/>
        </w:rPr>
      </w:r>
      <w:r/>
    </w:p>
    <w:p>
      <w:pPr>
        <w:pStyle w:val="979"/>
        <w:ind w:firstLine="420"/>
        <w:jc w:val="left"/>
        <w:spacing w:before="15" w:after="15"/>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79"/>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979"/>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79"/>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79"/>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979"/>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979"/>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79"/>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979"/>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979"/>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79"/>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79"/>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979"/>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979"/>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979"/>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979"/>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979"/>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979"/>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979"/>
        <w:shd w:val="clear" w:color="auto" w:fill="auto"/>
        <w:rPr>
          <w:rFonts w:ascii="宋体" w:hAnsi="宋体" w:cs="宋体"/>
          <w:sz w:val="24"/>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sz w:val="24"/>
          <w:highlight w:val="none"/>
        </w:rPr>
        <w:t xml:space="preserve"> </w:t>
      </w:r>
      <w:r>
        <w:rPr>
          <w:rFonts w:ascii="宋体" w:hAnsi="宋体" w:cs="宋体"/>
          <w:sz w:val="24"/>
          <w:highlight w:val="none"/>
        </w:rPr>
      </w:r>
      <w:r/>
    </w:p>
    <w:p>
      <w:pPr>
        <w:pStyle w:val="979"/>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79"/>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79"/>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982"/>
        <w:jc w:val="center"/>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79"/>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979"/>
        <w:ind w:firstLine="492"/>
        <w:spacing w:line="600" w:lineRule="exact"/>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79"/>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79"/>
        <w:spacing w:line="60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79"/>
        <w:ind w:firstLine="3840"/>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79"/>
        <w:ind w:firstLine="3840"/>
        <w:spacing w:line="46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979"/>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82"/>
        <w:jc w:val="center"/>
        <w:shd w:val="clear" w:color="auto" w:fill="auto"/>
        <w:rPr>
          <w:rFonts w:ascii="宋体" w:hAnsi="宋体"/>
          <w:bCs w:val="0"/>
          <w:color w:val="000000"/>
          <w:sz w:val="24"/>
          <w:highlight w:val="none"/>
        </w:rPr>
      </w:pPr>
      <w:r>
        <w:rPr>
          <w:rFonts w:ascii="宋体" w:hAnsi="宋体"/>
          <w:bCs w:val="0"/>
          <w:color w:val="000000"/>
          <w:sz w:val="24"/>
          <w:highlight w:val="none"/>
        </w:rPr>
      </w:r>
      <w:r/>
    </w:p>
    <w:p>
      <w:pPr>
        <w:pStyle w:val="982"/>
        <w:jc w:val="right"/>
        <w:shd w:val="clear" w:color="auto" w:fill="auto"/>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979"/>
        <w:ind w:firstLine="253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ind w:firstLine="253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ind w:firstLine="253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ind w:firstLine="253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ind w:firstLine="253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ind w:firstLine="253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05"/>
        <w:ind w:firstLine="210"/>
        <w:shd w:val="clear" w:color="auto" w:fill="auto"/>
        <w:rPr>
          <w:rFonts w:hint="eastAsia"/>
          <w:color w:val="000000"/>
          <w:highlight w:val="none"/>
        </w:rPr>
      </w:pPr>
      <w:r>
        <w:rPr>
          <w:rFonts w:hint="eastAsia"/>
          <w:color w:val="000000"/>
          <w:highlight w:val="none"/>
        </w:rPr>
      </w:r>
      <w:r/>
    </w:p>
    <w:p>
      <w:pPr>
        <w:pStyle w:val="979"/>
        <w:shd w:val="clear" w:color="auto" w:fill="auto"/>
        <w:rPr>
          <w:rFonts w:hint="eastAsia"/>
          <w:color w:val="000000"/>
          <w:highlight w:val="none"/>
        </w:rPr>
      </w:pPr>
      <w:r>
        <w:rPr>
          <w:rFonts w:hint="eastAsia"/>
          <w:color w:val="000000"/>
          <w:highlight w:val="none"/>
        </w:rPr>
      </w:r>
      <w:r/>
    </w:p>
    <w:p>
      <w:pPr>
        <w:pStyle w:val="979"/>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9"/>
        <w:ind w:firstLine="643"/>
        <w:jc w:val="center"/>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eastAsia="zh-CN"/>
        </w:rPr>
        <w:t xml:space="preserve">三</w:t>
      </w:r>
      <w:r>
        <w:rPr>
          <w:rFonts w:hint="eastAsia" w:ascii="宋体" w:hAnsi="宋体" w:cs="宋体"/>
          <w:b/>
          <w:color w:val="000000"/>
          <w:sz w:val="32"/>
          <w:szCs w:val="32"/>
          <w:highlight w:val="none"/>
        </w:rPr>
        <w:t xml:space="preserve">）清单报价表</w:t>
      </w:r>
      <w:r>
        <w:rPr>
          <w:rFonts w:hint="eastAsia" w:ascii="宋体" w:hAnsi="宋体" w:cs="宋体"/>
          <w:b/>
          <w:color w:val="000000"/>
          <w:sz w:val="32"/>
          <w:szCs w:val="32"/>
          <w:highlight w:val="none"/>
        </w:rPr>
      </w:r>
      <w:r/>
    </w:p>
    <w:p>
      <w:pPr>
        <w:pStyle w:val="979"/>
        <w:jc w:val="left"/>
        <w:spacing w:line="480" w:lineRule="exact"/>
        <w:shd w:val="clear" w:color="auto" w:fill="auto"/>
        <w:widowControl/>
        <w:rPr>
          <w:rFonts w:hint="eastAsia" w:ascii="宋体" w:hAnsi="宋体"/>
          <w:color w:val="000000"/>
          <w:sz w:val="24"/>
          <w:szCs w:val="22"/>
          <w:highlight w:val="none"/>
          <w:u w:val="single"/>
        </w:rPr>
      </w:pPr>
      <w:r>
        <w:rPr>
          <w:rFonts w:hint="eastAsia" w:hAnsi="宋体"/>
          <w:b/>
          <w:bCs/>
          <w:color w:val="000000"/>
          <w:sz w:val="24"/>
          <w:highlight w:val="none"/>
          <w:u w:val="single"/>
        </w:rPr>
        <w:t xml:space="preserve">建湖县农业技术综合服务中心</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979"/>
        <w:ind w:firstLine="480"/>
        <w:jc w:val="left"/>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pPr w:horzAnchor="page" w:tblpX="1219" w:vertAnchor="text" w:tblpY="431" w:leftFromText="180" w:topFromText="0" w:rightFromText="180" w:bottomFromText="0"/>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34"/>
        <w:gridCol w:w="2317"/>
        <w:gridCol w:w="1202"/>
        <w:gridCol w:w="961"/>
        <w:gridCol w:w="983"/>
        <w:gridCol w:w="1556"/>
      </w:tblGrid>
      <w:tr>
        <w:trPr>
          <w:trHeight w:val="624"/>
        </w:trPr>
        <w:tc>
          <w:tcPr>
            <w:tcW w:w="400" w:type="dxa"/>
            <w:vAlign w:val="center"/>
            <w:textDirection w:val="lrTb"/>
            <w:noWrap w:val="false"/>
          </w:tcPr>
          <w:p>
            <w:pPr>
              <w:pStyle w:val="979"/>
              <w:jc w:val="center"/>
              <w:spacing w:line="360" w:lineRule="exact"/>
              <w:shd w:val="clear" w:color="auto" w:fill="auto"/>
              <w:rPr>
                <w:rFonts w:ascii="宋体" w:hAnsi="宋体"/>
                <w:b/>
                <w:bCs/>
                <w:color w:val="000000"/>
                <w:sz w:val="24"/>
                <w:highlight w:val="none"/>
              </w:rPr>
              <w:framePr w:vAnchor="text" w:hAnchor="page" w:x="1219" w:y="431"/>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1071" w:type="dxa"/>
            <w:vAlign w:val="center"/>
            <w:textDirection w:val="lrTb"/>
            <w:noWrap w:val="false"/>
          </w:tcPr>
          <w:p>
            <w:pPr>
              <w:pStyle w:val="979"/>
              <w:jc w:val="center"/>
              <w:spacing w:line="360" w:lineRule="exact"/>
              <w:shd w:val="clear" w:color="auto" w:fill="auto"/>
              <w:rPr>
                <w:rFonts w:ascii="宋体" w:hAnsi="宋体"/>
                <w:b/>
                <w:bCs/>
                <w:color w:val="000000"/>
                <w:sz w:val="24"/>
                <w:highlight w:val="none"/>
              </w:rPr>
              <w:framePr w:vAnchor="text" w:hAnchor="page" w:x="1219" w:y="431"/>
            </w:pPr>
            <w:r>
              <w:rPr>
                <w:rFonts w:hint="eastAsia" w:ascii="宋体" w:hAnsi="宋体"/>
                <w:b/>
                <w:bCs/>
                <w:color w:val="000000"/>
                <w:sz w:val="24"/>
                <w:highlight w:val="none"/>
              </w:rPr>
              <w:t xml:space="preserve">名称</w:t>
            </w:r>
            <w:r>
              <w:rPr>
                <w:rFonts w:ascii="宋体" w:hAnsi="宋体"/>
                <w:b/>
                <w:bCs/>
                <w:color w:val="000000"/>
                <w:sz w:val="24"/>
                <w:highlight w:val="none"/>
              </w:rPr>
            </w:r>
            <w:r/>
          </w:p>
        </w:tc>
        <w:tc>
          <w:tcPr>
            <w:tcW w:w="1164" w:type="dxa"/>
            <w:vAlign w:val="center"/>
            <w:textDirection w:val="lrTb"/>
            <w:noWrap w:val="false"/>
          </w:tcPr>
          <w:p>
            <w:pPr>
              <w:pStyle w:val="993"/>
              <w:ind w:firstLine="241"/>
              <w:jc w:val="center"/>
              <w:shd w:val="clear" w:color="auto" w:fill="auto"/>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投标品牌及型号</w:t>
            </w:r>
            <w:r>
              <w:rPr>
                <w:rFonts w:hint="eastAsia" w:hAnsi="宋体"/>
                <w:b/>
                <w:bCs/>
                <w:color w:val="000000"/>
                <w:sz w:val="24"/>
                <w:szCs w:val="24"/>
                <w:highlight w:val="none"/>
              </w:rPr>
            </w:r>
            <w:r/>
          </w:p>
        </w:tc>
        <w:tc>
          <w:tcPr>
            <w:tcW w:w="604" w:type="dxa"/>
            <w:vAlign w:val="center"/>
            <w:textDirection w:val="lrTb"/>
            <w:noWrap w:val="false"/>
          </w:tcPr>
          <w:p>
            <w:pPr>
              <w:pStyle w:val="993"/>
              <w:ind w:firstLine="241"/>
              <w:shd w:val="clear" w:color="auto" w:fill="auto"/>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数量</w:t>
            </w:r>
            <w:r>
              <w:rPr>
                <w:rFonts w:hint="eastAsia" w:hAnsi="宋体"/>
                <w:b/>
                <w:bCs/>
                <w:color w:val="000000"/>
                <w:sz w:val="24"/>
                <w:szCs w:val="24"/>
                <w:highlight w:val="none"/>
              </w:rPr>
            </w:r>
            <w:r/>
          </w:p>
        </w:tc>
        <w:tc>
          <w:tcPr>
            <w:tcW w:w="483" w:type="dxa"/>
            <w:vAlign w:val="center"/>
            <w:textDirection w:val="lrTb"/>
            <w:noWrap w:val="false"/>
          </w:tcPr>
          <w:p>
            <w:pPr>
              <w:pStyle w:val="993"/>
              <w:shd w:val="clear" w:color="auto" w:fill="auto"/>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单价（元）</w:t>
            </w:r>
            <w:r>
              <w:rPr>
                <w:rFonts w:hint="eastAsia" w:hAnsi="宋体"/>
                <w:b/>
                <w:bCs/>
                <w:color w:val="000000"/>
                <w:sz w:val="24"/>
                <w:szCs w:val="24"/>
                <w:highlight w:val="none"/>
              </w:rPr>
            </w:r>
            <w:r/>
          </w:p>
        </w:tc>
        <w:tc>
          <w:tcPr>
            <w:tcW w:w="494" w:type="dxa"/>
            <w:vAlign w:val="center"/>
            <w:textDirection w:val="lrTb"/>
            <w:noWrap w:val="false"/>
          </w:tcPr>
          <w:p>
            <w:pPr>
              <w:pStyle w:val="993"/>
              <w:shd w:val="clear" w:color="auto" w:fill="auto"/>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总价（元）</w:t>
            </w:r>
            <w:r>
              <w:rPr>
                <w:rFonts w:hint="eastAsia" w:hAnsi="宋体"/>
                <w:b/>
                <w:bCs/>
                <w:color w:val="000000"/>
                <w:sz w:val="24"/>
                <w:szCs w:val="24"/>
                <w:highlight w:val="none"/>
              </w:rPr>
            </w:r>
            <w:r/>
          </w:p>
        </w:tc>
        <w:tc>
          <w:tcPr>
            <w:tcW w:w="781" w:type="dxa"/>
            <w:vAlign w:val="center"/>
            <w:textDirection w:val="lrTb"/>
            <w:noWrap w:val="false"/>
          </w:tcPr>
          <w:p>
            <w:pPr>
              <w:pStyle w:val="993"/>
              <w:ind w:left="239"/>
              <w:jc w:val="center"/>
              <w:shd w:val="clear" w:color="auto" w:fill="auto"/>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单价限价</w:t>
            </w:r>
            <w:r>
              <w:rPr>
                <w:rFonts w:hint="eastAsia" w:hAnsi="宋体"/>
                <w:b/>
                <w:bCs/>
                <w:color w:val="000000"/>
                <w:sz w:val="24"/>
                <w:szCs w:val="24"/>
                <w:highlight w:val="none"/>
              </w:rPr>
            </w:r>
            <w:r/>
          </w:p>
        </w:tc>
      </w:tr>
      <w:tr>
        <w:trPr>
          <w:trHeight w:val="624"/>
        </w:trPr>
        <w:tc>
          <w:tcPr>
            <w:tcW w:w="400" w:type="dxa"/>
            <w:vAlign w:val="center"/>
            <w:textDirection w:val="lrTb"/>
            <w:noWrap w:val="false"/>
          </w:tcPr>
          <w:p>
            <w:pPr>
              <w:pStyle w:val="979"/>
              <w:jc w:val="center"/>
              <w:spacing w:line="360" w:lineRule="exact"/>
              <w:shd w:val="clear" w:color="auto" w:fill="auto"/>
              <w:rPr>
                <w:rFonts w:ascii="宋体" w:hAnsi="宋体"/>
                <w:color w:val="000000"/>
                <w:sz w:val="24"/>
                <w:highlight w:val="none"/>
              </w:rPr>
              <w:framePr w:vAnchor="text" w:hAnchor="page" w:x="1219" w:y="431"/>
            </w:pPr>
            <w:r>
              <w:rPr>
                <w:rFonts w:hint="eastAsia" w:ascii="宋体" w:hAnsi="宋体"/>
                <w:color w:val="000000"/>
                <w:sz w:val="24"/>
                <w:highlight w:val="none"/>
              </w:rPr>
              <w:t xml:space="preserve">1</w:t>
            </w:r>
            <w:r>
              <w:rPr>
                <w:rFonts w:ascii="宋体" w:hAnsi="宋体"/>
                <w:color w:val="000000"/>
                <w:sz w:val="24"/>
                <w:highlight w:val="none"/>
              </w:rPr>
            </w:r>
            <w:r/>
          </w:p>
        </w:tc>
        <w:tc>
          <w:tcPr>
            <w:tcW w:w="1071" w:type="dxa"/>
            <w:vAlign w:val="center"/>
            <w:textDirection w:val="lrTb"/>
            <w:noWrap w:val="false"/>
          </w:tcPr>
          <w:p>
            <w:pPr>
              <w:pStyle w:val="979"/>
              <w:jc w:val="center"/>
              <w:spacing w:line="360" w:lineRule="exact"/>
              <w:shd w:val="clear" w:color="auto" w:fill="auto"/>
              <w:rPr>
                <w:rFonts w:hint="eastAsia" w:ascii="宋体" w:hAnsi="宋体"/>
                <w:color w:val="000000"/>
                <w:sz w:val="24"/>
                <w:highlight w:val="none"/>
              </w:rPr>
              <w:framePr w:vAnchor="text" w:hAnchor="page" w:x="1219" w:y="431"/>
            </w:pPr>
            <w:r>
              <w:rPr>
                <w:rFonts w:hint="eastAsia" w:ascii="宋体" w:hAnsi="宋体" w:cs="Segoe UI"/>
                <w:color w:val="000000"/>
                <w:sz w:val="24"/>
                <w:highlight w:val="none"/>
              </w:rPr>
              <w:t xml:space="preserve">复合（复混）配方肥</w:t>
            </w:r>
            <w:r>
              <w:rPr>
                <w:rFonts w:hint="eastAsia" w:ascii="宋体" w:hAnsi="宋体"/>
                <w:color w:val="000000"/>
                <w:sz w:val="24"/>
                <w:highlight w:val="none"/>
              </w:rPr>
            </w:r>
            <w:r/>
          </w:p>
        </w:tc>
        <w:tc>
          <w:tcPr>
            <w:tcW w:w="1164" w:type="dxa"/>
            <w:vAlign w:val="center"/>
            <w:textDirection w:val="lrTb"/>
            <w:noWrap w:val="false"/>
          </w:tcPr>
          <w:p>
            <w:pPr>
              <w:pStyle w:val="979"/>
              <w:jc w:val="center"/>
              <w:spacing w:line="360" w:lineRule="exact"/>
              <w:shd w:val="clear" w:color="auto" w:fill="auto"/>
              <w:rPr>
                <w:rFonts w:hint="eastAsia" w:ascii="宋体" w:hAnsi="宋体"/>
                <w:color w:val="000000"/>
                <w:sz w:val="24"/>
                <w:highlight w:val="none"/>
              </w:rPr>
              <w:framePr w:vAnchor="text" w:hAnchor="page" w:x="1219" w:y="431"/>
            </w:pPr>
            <w:r>
              <w:rPr>
                <w:rFonts w:hint="eastAsia" w:ascii="宋体" w:hAnsi="宋体"/>
                <w:color w:val="000000"/>
                <w:sz w:val="24"/>
                <w:highlight w:val="none"/>
              </w:rPr>
            </w:r>
            <w:r/>
          </w:p>
        </w:tc>
        <w:tc>
          <w:tcPr>
            <w:tcW w:w="604" w:type="dxa"/>
            <w:vAlign w:val="center"/>
            <w:textDirection w:val="lrTb"/>
            <w:noWrap w:val="false"/>
          </w:tcPr>
          <w:p>
            <w:pPr>
              <w:pStyle w:val="979"/>
              <w:jc w:val="center"/>
              <w:spacing w:line="360" w:lineRule="exact"/>
              <w:shd w:val="clear" w:color="auto" w:fill="auto"/>
              <w:rPr>
                <w:rFonts w:ascii="宋体" w:hAnsi="宋体"/>
                <w:color w:val="000000"/>
                <w:sz w:val="24"/>
                <w:highlight w:val="none"/>
              </w:rPr>
              <w:framePr w:vAnchor="text" w:hAnchor="page" w:x="1219" w:y="431"/>
            </w:pPr>
            <w:r>
              <w:rPr>
                <w:rFonts w:ascii="宋体" w:hAnsi="宋体"/>
                <w:color w:val="000000"/>
                <w:sz w:val="24"/>
                <w:highlight w:val="none"/>
              </w:rPr>
            </w:r>
            <w:r/>
          </w:p>
        </w:tc>
        <w:tc>
          <w:tcPr>
            <w:tcW w:w="483" w:type="dxa"/>
            <w:vAlign w:val="center"/>
            <w:textDirection w:val="lrTb"/>
            <w:noWrap w:val="false"/>
          </w:tcPr>
          <w:p>
            <w:pPr>
              <w:pStyle w:val="979"/>
              <w:jc w:val="center"/>
              <w:spacing w:line="360" w:lineRule="exact"/>
              <w:shd w:val="clear" w:color="auto" w:fill="auto"/>
              <w:rPr>
                <w:rFonts w:hint="eastAsia" w:ascii="宋体" w:hAnsi="宋体"/>
                <w:color w:val="000000"/>
                <w:sz w:val="24"/>
                <w:highlight w:val="none"/>
              </w:rPr>
              <w:framePr w:vAnchor="text" w:hAnchor="page" w:x="1219" w:y="431"/>
            </w:pPr>
            <w:r>
              <w:rPr>
                <w:rFonts w:hint="eastAsia" w:ascii="宋体" w:hAnsi="宋体"/>
                <w:color w:val="000000"/>
                <w:sz w:val="24"/>
                <w:highlight w:val="none"/>
              </w:rPr>
            </w:r>
            <w:r/>
          </w:p>
        </w:tc>
        <w:tc>
          <w:tcPr>
            <w:tcW w:w="494" w:type="dxa"/>
            <w:vAlign w:val="center"/>
            <w:textDirection w:val="lrTb"/>
            <w:noWrap w:val="false"/>
          </w:tcPr>
          <w:p>
            <w:pPr>
              <w:pStyle w:val="979"/>
              <w:jc w:val="center"/>
              <w:spacing w:line="360" w:lineRule="exact"/>
              <w:shd w:val="clear" w:color="auto" w:fill="auto"/>
              <w:rPr>
                <w:rFonts w:ascii="宋体" w:hAnsi="宋体"/>
                <w:color w:val="000000"/>
                <w:sz w:val="24"/>
                <w:highlight w:val="none"/>
              </w:rPr>
              <w:framePr w:vAnchor="text" w:hAnchor="page" w:x="1219" w:y="431"/>
            </w:pPr>
            <w:r>
              <w:rPr>
                <w:rFonts w:hint="eastAsia" w:ascii="宋体" w:hAnsi="宋体"/>
                <w:color w:val="000000"/>
                <w:sz w:val="24"/>
                <w:highlight w:val="none"/>
              </w:rPr>
              <w:t xml:space="preserve">1450000元</w:t>
            </w:r>
            <w:r>
              <w:rPr>
                <w:rFonts w:ascii="宋体" w:hAnsi="宋体"/>
                <w:color w:val="000000"/>
                <w:sz w:val="24"/>
                <w:highlight w:val="none"/>
              </w:rPr>
            </w:r>
            <w:r/>
          </w:p>
        </w:tc>
        <w:tc>
          <w:tcPr>
            <w:tcW w:w="781" w:type="dxa"/>
            <w:vAlign w:val="center"/>
            <w:textDirection w:val="lrTb"/>
            <w:noWrap w:val="false"/>
          </w:tcPr>
          <w:p>
            <w:pPr>
              <w:pStyle w:val="979"/>
              <w:jc w:val="center"/>
              <w:spacing w:line="360" w:lineRule="exact"/>
              <w:shd w:val="clear" w:color="auto" w:fill="auto"/>
              <w:rPr>
                <w:rFonts w:ascii="宋体" w:hAnsi="宋体"/>
                <w:color w:val="000000"/>
                <w:sz w:val="24"/>
                <w:szCs w:val="24"/>
                <w:highlight w:val="none"/>
              </w:rPr>
              <w:framePr w:vAnchor="text" w:hAnchor="page" w:x="1219" w:y="431"/>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00元/吨</w:t>
            </w:r>
            <w:r>
              <w:rPr>
                <w:rFonts w:ascii="宋体" w:hAnsi="宋体"/>
                <w:color w:val="000000"/>
                <w:sz w:val="24"/>
                <w:szCs w:val="24"/>
                <w:highlight w:val="none"/>
              </w:rPr>
            </w:r>
            <w:r/>
          </w:p>
        </w:tc>
      </w:tr>
      <w:tr>
        <w:trPr>
          <w:trHeight w:val="624"/>
        </w:trPr>
        <w:tc>
          <w:tcPr>
            <w:gridSpan w:val="2"/>
            <w:tcW w:w="2931" w:type="dxa"/>
            <w:vAlign w:val="center"/>
            <w:textDirection w:val="lrTb"/>
            <w:noWrap w:val="false"/>
          </w:tcPr>
          <w:p>
            <w:pPr>
              <w:pStyle w:val="979"/>
              <w:ind w:firstLine="720"/>
              <w:spacing w:line="360" w:lineRule="exact"/>
              <w:shd w:val="clear" w:color="auto" w:fill="auto"/>
              <w:rPr>
                <w:rFonts w:hint="eastAsia" w:ascii="宋体" w:hAnsi="宋体"/>
                <w:color w:val="000000"/>
                <w:sz w:val="24"/>
                <w:highlight w:val="none"/>
              </w:rPr>
              <w:framePr w:vAnchor="text" w:hAnchor="page" w:x="1219" w:y="431"/>
            </w:pPr>
            <w:r>
              <w:rPr>
                <w:rFonts w:hint="eastAsia" w:ascii="宋体" w:hAnsi="宋体"/>
                <w:color w:val="000000"/>
                <w:sz w:val="24"/>
                <w:highlight w:val="none"/>
              </w:rPr>
              <w:t xml:space="preserve">合计</w:t>
            </w:r>
            <w:r>
              <w:rPr>
                <w:rFonts w:hint="eastAsia" w:ascii="宋体" w:hAnsi="宋体"/>
                <w:color w:val="000000"/>
                <w:sz w:val="24"/>
                <w:highlight w:val="none"/>
              </w:rPr>
            </w:r>
            <w:r/>
          </w:p>
        </w:tc>
        <w:tc>
          <w:tcPr>
            <w:gridSpan w:val="5"/>
            <w:tcW w:w="7019" w:type="dxa"/>
            <w:vAlign w:val="center"/>
            <w:textDirection w:val="lrTb"/>
            <w:noWrap w:val="false"/>
          </w:tcPr>
          <w:p>
            <w:pPr>
              <w:pStyle w:val="979"/>
              <w:spacing w:line="360" w:lineRule="exact"/>
              <w:shd w:val="clear" w:color="auto" w:fill="auto"/>
              <w:rPr>
                <w:color w:val="000000"/>
                <w:highlight w:val="none"/>
              </w:rPr>
              <w:framePr w:vAnchor="text" w:hAnchor="page" w:x="1219" w:y="431"/>
            </w:pP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rPr>
                <w:rFonts w:hint="eastAsia"/>
                <w:color w:val="000000"/>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（小写）： </w:t>
            </w:r>
            <w:r>
              <w:rPr>
                <w:rFonts w:hint="eastAsia" w:ascii="宋体" w:hAnsi="宋体"/>
                <w:color w:val="000000"/>
                <w:highlight w:val="none"/>
                <w:u w:val="single"/>
              </w:rPr>
              <w:t xml:space="preserve">                </w:t>
            </w:r>
            <w:r>
              <w:rPr>
                <w:color w:val="000000"/>
                <w:highlight w:val="none"/>
              </w:rPr>
            </w:r>
            <w:r/>
          </w:p>
        </w:tc>
      </w:tr>
    </w:tbl>
    <w:p>
      <w:pPr>
        <w:pStyle w:val="979"/>
        <w:ind w:firstLine="455"/>
        <w:spacing w:line="440" w:lineRule="exact"/>
        <w:shd w:val="clear" w:color="auto" w:fill="auto"/>
        <w:rPr>
          <w:rFonts w:hint="eastAsia" w:ascii="宋体" w:hAnsi="宋体"/>
          <w:bCs/>
          <w:color w:val="000000"/>
          <w:sz w:val="24"/>
          <w:highlight w:val="none"/>
        </w:rPr>
      </w:pPr>
      <w:r>
        <w:rPr>
          <w:rFonts w:hint="eastAsia" w:ascii="宋体" w:hAnsi="宋体" w:cs="宋体"/>
          <w:b/>
          <w:bCs/>
          <w:color w:val="000000"/>
          <w:spacing w:val="-2"/>
          <w:sz w:val="24"/>
          <w:highlight w:val="none"/>
        </w:rPr>
        <w:t xml:space="preserve">注：1.</w:t>
      </w:r>
      <w:r>
        <w:rPr>
          <w:rFonts w:hint="eastAsia" w:ascii="宋体" w:hAnsi="宋体"/>
          <w:color w:val="000000"/>
          <w:sz w:val="24"/>
          <w:highlight w:val="none"/>
        </w:rPr>
        <w:t xml:space="preserve">投标报价应是招标文件所确定招标范围内全部工作内容的价格体现，</w:t>
      </w:r>
      <w:r>
        <w:rPr>
          <w:rFonts w:ascii="宋体" w:hAnsi="宋体"/>
          <w:color w:val="000000"/>
          <w:sz w:val="24"/>
          <w:highlight w:val="none"/>
        </w:rPr>
        <w:t xml:space="preserve">以及为完成上述内容所必须</w:t>
      </w:r>
      <w:r>
        <w:rPr>
          <w:rFonts w:hint="eastAsia" w:ascii="宋体" w:hAnsi="宋体"/>
          <w:color w:val="000000"/>
          <w:sz w:val="24"/>
          <w:highlight w:val="none"/>
        </w:rPr>
        <w:t xml:space="preserve">的质量保证与技术支持、供货、</w:t>
      </w:r>
      <w:r>
        <w:rPr>
          <w:rFonts w:ascii="宋体" w:hAnsi="宋体"/>
          <w:color w:val="000000"/>
          <w:sz w:val="24"/>
          <w:highlight w:val="none"/>
        </w:rPr>
        <w:t xml:space="preserve">运输（含送货到点的运输费）</w:t>
      </w:r>
      <w:r>
        <w:rPr>
          <w:rFonts w:hint="eastAsia" w:ascii="宋体" w:hAnsi="宋体"/>
          <w:color w:val="000000"/>
          <w:sz w:val="24"/>
          <w:highlight w:val="none"/>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rPr>
          <w:rFonts w:hint="eastAsia" w:ascii="宋体" w:hAnsi="宋体"/>
          <w:bCs/>
          <w:color w:val="000000"/>
          <w:sz w:val="24"/>
          <w:highlight w:val="none"/>
        </w:rPr>
      </w:r>
      <w:r/>
    </w:p>
    <w:p>
      <w:pPr>
        <w:pStyle w:val="979"/>
        <w:ind w:firstLine="480"/>
        <w:spacing w:line="520" w:lineRule="exact"/>
        <w:shd w:val="clear" w:color="auto" w:fill="auto"/>
        <w:tabs>
          <w:tab w:val="left" w:pos="900" w:leader="none"/>
        </w:tabs>
        <w:rPr>
          <w:rFonts w:hint="eastAsia" w:ascii="宋体" w:hAnsi="宋体"/>
          <w:color w:val="000000"/>
          <w:sz w:val="24"/>
          <w:highlight w:val="none"/>
        </w:rPr>
      </w:pPr>
      <w:r>
        <w:rPr>
          <w:rFonts w:hint="eastAsia" w:ascii="宋体" w:hAnsi="宋体" w:cs="宋体"/>
          <w:color w:val="000000"/>
          <w:sz w:val="24"/>
          <w:highlight w:val="none"/>
        </w:rPr>
        <w:t xml:space="preserve">2</w:t>
      </w:r>
      <w:r>
        <w:rPr>
          <w:rFonts w:hint="eastAsia" w:ascii="宋体" w:hAnsi="宋体"/>
          <w:color w:val="000000"/>
          <w:sz w:val="24"/>
          <w:highlight w:val="none"/>
        </w:rPr>
        <w:t xml:space="preserve">.预算金额：145万元，足额采购；</w:t>
      </w:r>
      <w:r>
        <w:rPr>
          <w:rFonts w:hint="eastAsia" w:ascii="宋体" w:hAnsi="宋体"/>
          <w:color w:val="000000"/>
          <w:sz w:val="24"/>
          <w:highlight w:val="none"/>
        </w:rPr>
      </w:r>
      <w:r/>
    </w:p>
    <w:p>
      <w:pPr>
        <w:pStyle w:val="979"/>
        <w:ind w:firstLine="480"/>
        <w:spacing w:line="520" w:lineRule="exact"/>
        <w:shd w:val="clear" w:color="auto" w:fill="auto"/>
        <w:widowControl/>
        <w:rPr>
          <w:rFonts w:hint="eastAsia"/>
          <w:color w:val="000000"/>
          <w:highlight w:val="none"/>
        </w:rPr>
      </w:pPr>
      <w:r>
        <w:rPr>
          <w:rFonts w:hint="eastAsia" w:ascii="宋体" w:hAnsi="宋体" w:cs="宋体"/>
          <w:color w:val="000000"/>
          <w:sz w:val="24"/>
          <w:highlight w:val="none"/>
        </w:rPr>
        <w:t xml:space="preserve">3.单价限价：3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00元/吨，投标单位投标单价超过该单价限价的作无效标论处；</w:t>
      </w:r>
      <w:r>
        <w:rPr>
          <w:rFonts w:hint="eastAsia"/>
          <w:color w:val="000000"/>
          <w:highlight w:val="none"/>
        </w:rPr>
      </w:r>
      <w:r/>
    </w:p>
    <w:p>
      <w:pPr>
        <w:pStyle w:val="989"/>
        <w:ind w:firstLine="480"/>
        <w:spacing w:line="440" w:lineRule="exact"/>
        <w:shd w:val="clear" w:color="auto" w:fill="auto"/>
        <w:rPr>
          <w:color w:val="000000"/>
          <w:highlight w:val="none"/>
        </w:rPr>
      </w:pPr>
      <w:r>
        <w:rPr>
          <w:rFonts w:hint="eastAsia" w:ascii="宋体" w:hAnsi="宋体" w:cs="宋体"/>
          <w:color w:val="000000"/>
          <w:sz w:val="24"/>
          <w:highlight w:val="none"/>
        </w:rPr>
        <w:t xml:space="preserve">4.具体数量按实结算，</w:t>
      </w:r>
      <w:r>
        <w:rPr>
          <w:rFonts w:hint="eastAsia" w:ascii="宋体" w:hAnsi="宋体"/>
          <w:color w:val="000000"/>
          <w:sz w:val="24"/>
          <w:szCs w:val="20"/>
          <w:highlight w:val="none"/>
        </w:rPr>
        <w:t xml:space="preserve">结算总价根据经双方确认的最终实际采购数量和中标单价确定；</w:t>
      </w:r>
      <w:r>
        <w:rPr>
          <w:color w:val="000000"/>
          <w:highlight w:val="none"/>
        </w:rPr>
      </w:r>
      <w:r/>
    </w:p>
    <w:p>
      <w:pPr>
        <w:pStyle w:val="979"/>
        <w:ind w:firstLine="472"/>
        <w:spacing w:line="440" w:lineRule="exact"/>
        <w:shd w:val="clear" w:color="auto" w:fill="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5.各投标人必须使用本报价表且须逐格填写，除规定法定代表人或委托代理人签字处手写外，其余内容均要采用电脑打印。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979"/>
        <w:spacing w:line="480" w:lineRule="exact"/>
        <w:shd w:val="clear" w:color="auto" w:fill="auto"/>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979"/>
        <w:spacing w:line="480" w:lineRule="exact"/>
        <w:shd w:val="clear" w:color="auto" w:fill="auto"/>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979"/>
        <w:spacing w:line="480" w:lineRule="exact"/>
        <w:shd w:val="clear" w:color="auto" w:fill="auto"/>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979"/>
        <w:spacing w:line="480" w:lineRule="exact"/>
        <w:shd w:val="clear" w:color="auto" w:fill="auto"/>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979"/>
        <w:spacing w:line="480" w:lineRule="exact"/>
        <w:shd w:val="clear" w:color="auto" w:fill="auto"/>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979"/>
        <w:jc w:val="right"/>
        <w:spacing w:line="400" w:lineRule="exact"/>
        <w:shd w:val="clear" w:color="auto" w:fill="auto"/>
        <w:rPr>
          <w:rFonts w:ascii="宋体" w:hAnsi="宋体"/>
          <w:color w:val="000000"/>
          <w:sz w:val="24"/>
          <w:highlight w:val="none"/>
        </w:rPr>
      </w:pPr>
      <w:r>
        <w:rPr>
          <w:rFonts w:ascii="宋体" w:hAnsi="宋体"/>
          <w:color w:val="000000"/>
          <w:sz w:val="24"/>
          <w:highlight w:val="none"/>
        </w:rPr>
      </w:r>
      <w:r/>
    </w:p>
    <w:p>
      <w:pPr>
        <w:pStyle w:val="979"/>
        <w:jc w:val="right"/>
        <w:spacing w:line="400" w:lineRule="exact"/>
        <w:shd w:val="clear" w:color="auto" w:fill="auto"/>
        <w:rPr>
          <w:rFonts w:hint="eastAsia" w:ascii="宋体" w:hAnsi="宋体"/>
          <w:color w:val="000000"/>
          <w:sz w:val="24"/>
          <w:highlight w:val="none"/>
        </w:rPr>
        <w:sectPr>
          <w:headerReference w:type="default" r:id="rId9"/>
          <w:footerReference w:type="default" r:id="rId14"/>
          <w:footnotePr/>
          <w:endnotePr/>
          <w:type w:val="nextPage"/>
          <w:pgSz w:w="11906" w:h="16838" w:orient="portrait"/>
          <w:pgMar w:top="1440" w:right="1080" w:bottom="1440" w:left="1080" w:header="0" w:footer="992" w:gutter="0"/>
          <w:pgNumType w:start="43"/>
          <w:cols w:num="1" w:sep="0" w:space="1701" w:equalWidth="1"/>
          <w:docGrid w:linePitch="360"/>
        </w:sectPr>
      </w:pP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979"/>
        <w:ind w:left="3614" w:hanging="3614"/>
        <w:spacing w:line="480" w:lineRule="exact"/>
        <w:shd w:val="clear" w:color="auto" w:fill="auto"/>
        <w:rPr>
          <w:rFonts w:hint="eastAsia" w:ascii="宋体" w:hAnsi="宋体" w:cs="宋体"/>
          <w:b/>
          <w:color w:val="000000"/>
          <w:sz w:val="36"/>
          <w:szCs w:val="36"/>
          <w:highlight w:val="none"/>
        </w:rPr>
      </w:pPr>
      <w:r>
        <w:rPr>
          <w:rFonts w:hint="eastAsia" w:ascii="黑体" w:eastAsia="黑体"/>
          <w:b/>
          <w:color w:val="000000"/>
          <w:sz w:val="36"/>
          <w:highlight w:val="none"/>
        </w:rPr>
        <w:t xml:space="preserve">                </w:t>
      </w: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eastAsia="zh-CN"/>
        </w:rPr>
        <w:t xml:space="preserve">四</w:t>
      </w:r>
      <w:r>
        <w:rPr>
          <w:rFonts w:hint="eastAsia" w:ascii="宋体" w:hAnsi="宋体" w:cs="宋体"/>
          <w:b/>
          <w:color w:val="000000"/>
          <w:sz w:val="36"/>
          <w:szCs w:val="36"/>
          <w:highlight w:val="none"/>
        </w:rPr>
        <w:t xml:space="preserve">）售后服务承诺函</w:t>
      </w:r>
      <w:r>
        <w:rPr>
          <w:rFonts w:hint="eastAsia"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979"/>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基      本</w:t>
            </w:r>
            <w:r>
              <w:rPr>
                <w:rFonts w:hint="eastAsia" w:ascii="宋体" w:hAnsi="宋体"/>
                <w:color w:val="000000"/>
                <w:sz w:val="24"/>
                <w:highlight w:val="none"/>
              </w:rPr>
            </w:r>
            <w:r/>
          </w:p>
          <w:p>
            <w:pPr>
              <w:pStyle w:val="979"/>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售      后</w:t>
            </w:r>
            <w:r>
              <w:rPr>
                <w:rFonts w:hint="eastAsia" w:ascii="宋体" w:hAnsi="宋体"/>
                <w:color w:val="000000"/>
                <w:sz w:val="24"/>
                <w:highlight w:val="none"/>
              </w:rPr>
            </w:r>
            <w:r/>
          </w:p>
          <w:p>
            <w:pPr>
              <w:pStyle w:val="979"/>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979"/>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979"/>
              <w:ind w:firstLine="480"/>
              <w:spacing w:line="520" w:lineRule="exact"/>
              <w:shd w:val="clear" w:color="auto" w:fill="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1.各投标人必须严格按照本次招标技术参数要求进行合理报价并供货，如后期出现验收不合格情形视同虚假承诺谋取中标成交，将被列入不良行为记录名单。</w:t>
            </w:r>
            <w:r>
              <w:rPr>
                <w:rFonts w:hint="eastAsia" w:ascii="宋体" w:hAnsi="宋体" w:cs="宋体"/>
                <w:color w:val="000000"/>
                <w:sz w:val="24"/>
                <w:highlight w:val="none"/>
              </w:rPr>
            </w:r>
            <w:r/>
          </w:p>
          <w:p>
            <w:pPr>
              <w:pStyle w:val="979"/>
              <w:ind w:firstLine="480"/>
              <w:spacing w:line="520" w:lineRule="exact"/>
              <w:shd w:val="clear" w:color="auto" w:fill="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2.中标单位自行承担运输和服务过程中的安全责任。</w:t>
            </w:r>
            <w:r>
              <w:rPr>
                <w:rFonts w:hint="eastAsia" w:ascii="宋体" w:hAnsi="宋体" w:cs="宋体"/>
                <w:color w:val="000000"/>
                <w:sz w:val="24"/>
                <w:highlight w:val="none"/>
              </w:rPr>
            </w:r>
            <w:r/>
          </w:p>
          <w:p>
            <w:pPr>
              <w:pStyle w:val="979"/>
              <w:ind w:firstLine="480"/>
              <w:spacing w:line="520" w:lineRule="exact"/>
              <w:shd w:val="clear" w:color="auto" w:fill="auto"/>
              <w:tabs>
                <w:tab w:val="left" w:pos="900" w:leader="none"/>
              </w:tabs>
              <w:rPr>
                <w:rFonts w:hint="eastAsia" w:ascii="宋体" w:hAnsi="宋体" w:eastAsia="宋体" w:cs="Arial"/>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bCs/>
                <w:color w:val="000000"/>
                <w:sz w:val="24"/>
                <w:highlight w:val="none"/>
              </w:rPr>
              <w:t xml:space="preserve">乙方承诺所投产品的有效期均为近半年内的产品</w:t>
            </w:r>
            <w:r>
              <w:rPr>
                <w:rFonts w:hint="eastAsia" w:ascii="宋体" w:hAnsi="宋体" w:cs="Arial"/>
                <w:b/>
                <w:bCs/>
                <w:color w:val="000000"/>
                <w:sz w:val="24"/>
                <w:highlight w:val="none"/>
              </w:rPr>
              <w:t xml:space="preserve">，</w:t>
            </w:r>
            <w:r>
              <w:rPr>
                <w:rFonts w:hint="eastAsia" w:ascii="宋体" w:hAnsi="宋体"/>
                <w:bCs/>
                <w:color w:val="000000"/>
                <w:sz w:val="24"/>
                <w:highlight w:val="none"/>
              </w:rPr>
              <w:t xml:space="preserve">所投产品质保期为一年，</w:t>
            </w:r>
            <w:r>
              <w:rPr>
                <w:rFonts w:hint="eastAsia" w:ascii="宋体" w:hAnsi="宋体" w:cs="Arial"/>
                <w:color w:val="000000"/>
                <w:sz w:val="24"/>
                <w:highlight w:val="none"/>
              </w:rPr>
              <w:t xml:space="preserve">且产品不能结块</w:t>
            </w:r>
            <w:r>
              <w:rPr>
                <w:rFonts w:hint="eastAsia" w:ascii="宋体" w:hAnsi="宋体" w:cs="Arial"/>
                <w:color w:val="000000"/>
                <w:sz w:val="24"/>
                <w:highlight w:val="none"/>
                <w:lang w:eastAsia="zh-CN"/>
              </w:rPr>
              <w:t xml:space="preserve">。</w:t>
            </w:r>
            <w:r>
              <w:rPr>
                <w:rFonts w:hint="eastAsia" w:ascii="宋体" w:hAnsi="宋体" w:eastAsia="宋体" w:cs="Arial"/>
                <w:color w:val="000000"/>
                <w:sz w:val="24"/>
                <w:highlight w:val="none"/>
                <w:lang w:eastAsia="zh-CN"/>
              </w:rPr>
            </w:r>
            <w:r/>
          </w:p>
          <w:p>
            <w:pPr>
              <w:pStyle w:val="979"/>
              <w:ind w:firstLine="480"/>
              <w:spacing w:line="520" w:lineRule="exact"/>
              <w:shd w:val="clear" w:color="auto" w:fill="auto"/>
              <w:tabs>
                <w:tab w:val="left" w:pos="900" w:leader="none"/>
              </w:tabs>
              <w:rPr>
                <w:color w:val="000000"/>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投标人在供货、服务过程中涉及第三方产品知识产权情况，若出现技术、经济或法律上的纠纷，应由中标人全面承担并全权解决，并确保不影响项目的进度。</w:t>
            </w:r>
            <w:r>
              <w:rPr>
                <w:color w:val="000000"/>
                <w:highlight w:val="none"/>
              </w:rPr>
            </w:r>
            <w:r/>
          </w:p>
        </w:tc>
      </w:tr>
      <w:tr>
        <w:trPr>
          <w:trHeight w:val="2538"/>
        </w:trPr>
        <w:tc>
          <w:tcPr>
            <w:tcW w:w="2405" w:type="dxa"/>
            <w:vAlign w:val="center"/>
            <w:textDirection w:val="lrTb"/>
            <w:noWrap w:val="false"/>
          </w:tcPr>
          <w:p>
            <w:pPr>
              <w:pStyle w:val="979"/>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979"/>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979"/>
        <w:spacing w:line="480" w:lineRule="exact"/>
        <w:shd w:val="clear" w:color="auto" w:fill="auto"/>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注：各投标人须响应本项目招标文件P</w:t>
      </w:r>
      <w:r>
        <w:rPr>
          <w:rFonts w:hint="eastAsia" w:ascii="宋体" w:hAnsi="宋体"/>
          <w:b/>
          <w:bCs/>
          <w:color w:val="000000"/>
          <w:spacing w:val="-2"/>
          <w:sz w:val="24"/>
          <w:highlight w:val="none"/>
          <w:lang w:val="en-US" w:eastAsia="zh-CN"/>
        </w:rPr>
        <w:t xml:space="preserve">2</w:t>
      </w:r>
      <w:r>
        <w:rPr>
          <w:rFonts w:hint="eastAsia" w:ascii="宋体" w:hAnsi="宋体"/>
          <w:b/>
          <w:bCs/>
          <w:color w:val="000000"/>
          <w:spacing w:val="-2"/>
          <w:sz w:val="24"/>
          <w:highlight w:val="none"/>
          <w:lang w:val="en-US" w:eastAsia="zh-CN"/>
        </w:rPr>
        <w:t xml:space="preserve">1</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979"/>
        <w:spacing w:line="480" w:lineRule="exact"/>
        <w:shd w:val="clear" w:color="auto" w:fill="auto"/>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979"/>
        <w:jc w:val="left"/>
        <w:spacing w:before="100" w:beforeAutospacing="1" w:after="100" w:afterAutospacing="1" w:line="480" w:lineRule="exact"/>
        <w:shd w:val="clear" w:color="auto" w:fill="auto"/>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979"/>
        <w:spacing w:before="100" w:beforeAutospacing="1" w:after="100" w:afterAutospacing="1" w:line="480" w:lineRule="exact"/>
        <w:shd w:val="clear" w:color="auto" w:fill="auto"/>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hAnsi="宋体"/>
          <w:b/>
          <w:color w:val="000000"/>
          <w:sz w:val="36"/>
          <w:szCs w:val="36"/>
          <w:highlight w:val="none"/>
        </w:rPr>
      </w:r>
      <w:r/>
    </w:p>
    <w:p>
      <w:pPr>
        <w:pStyle w:val="979"/>
        <w:jc w:val="right"/>
        <w:spacing w:line="480" w:lineRule="exact"/>
        <w:shd w:val="clear" w:color="auto" w:fill="auto"/>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979"/>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79"/>
        <w:jc w:val="center"/>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79"/>
        <w:jc w:val="center"/>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79"/>
        <w:jc w:val="both"/>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79"/>
        <w:jc w:val="center"/>
        <w:spacing w:line="480" w:lineRule="exact"/>
        <w:shd w:val="clear" w:color="auto" w:fill="auto"/>
        <w:rPr>
          <w:rFonts w:eastAsia="黑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eastAsia="zh-CN"/>
        </w:rPr>
        <w:t xml:space="preserve">五</w:t>
      </w:r>
      <w:r>
        <w:rPr>
          <w:rFonts w:hint="eastAsia" w:ascii="宋体" w:hAnsi="宋体" w:cs="宋体"/>
          <w:b/>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979"/>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技术要求及相关说明</w:t>
            </w:r>
            <w:r>
              <w:rPr>
                <w:rFonts w:hint="eastAsia"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rPr>
                <w:rFonts w:ascii="宋体" w:hAnsi="宋体"/>
                <w:color w:val="000000"/>
                <w:sz w:val="24"/>
                <w:highlight w:val="none"/>
              </w:rPr>
            </w:r>
            <w:r/>
          </w:p>
        </w:tc>
        <w:tc>
          <w:tcPr>
            <w:tcW w:w="2268" w:type="dxa"/>
            <w:vAlign w:val="center"/>
            <w:textDirection w:val="lrTb"/>
            <w:noWrap w:val="false"/>
          </w:tcPr>
          <w:p>
            <w:pPr>
              <w:pStyle w:val="979"/>
              <w:jc w:val="center"/>
              <w:shd w:val="clear" w:color="auto" w:fill="auto"/>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979"/>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979"/>
              <w:jc w:val="center"/>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979"/>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979"/>
              <w:jc w:val="center"/>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979"/>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979"/>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979"/>
              <w:jc w:val="center"/>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979"/>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979"/>
              <w:jc w:val="center"/>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979"/>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979"/>
              <w:jc w:val="center"/>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979"/>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bl>
    <w:p>
      <w:pPr>
        <w:pStyle w:val="979"/>
        <w:ind w:firstLine="118"/>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应根据投标技术要求及相关说明的指标、对照招标文件要求在“偏离情况”栏注明“正偏离”或“无偏离”，投标人按照自身实际服务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rPr>
          <w:rFonts w:hint="eastAsia" w:ascii="宋体"/>
          <w:b/>
          <w:bCs/>
          <w:color w:val="000000"/>
          <w:spacing w:val="-2"/>
          <w:sz w:val="24"/>
          <w:highlight w:val="none"/>
        </w:rPr>
      </w:r>
      <w:r/>
    </w:p>
    <w:p>
      <w:pPr>
        <w:pStyle w:val="979"/>
        <w:ind w:firstLine="474"/>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986"/>
        <w:ind w:firstLine="0"/>
        <w:shd w:val="clear" w:color="auto" w:fill="auto"/>
        <w:rPr>
          <w:rFonts w:hint="eastAsia"/>
          <w:color w:val="000000"/>
          <w:highlight w:val="none"/>
        </w:rPr>
      </w:pPr>
      <w:r>
        <w:rPr>
          <w:rFonts w:hint="eastAsia"/>
          <w:color w:val="000000"/>
          <w:highlight w:val="none"/>
        </w:rPr>
      </w:r>
      <w:r/>
    </w:p>
    <w:p>
      <w:pPr>
        <w:pStyle w:val="979"/>
        <w:ind w:firstLine="480"/>
        <w:jc w:val="left"/>
        <w:spacing w:line="460" w:lineRule="exact"/>
        <w:shd w:val="clear" w:color="auto" w:fill="auto"/>
        <w:widowControl/>
        <w:rPr>
          <w:rFonts w:hint="eastAsia"/>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sz w:val="24"/>
          <w:highlight w:val="none"/>
        </w:rPr>
      </w:r>
      <w:r/>
    </w:p>
    <w:p>
      <w:pPr>
        <w:pStyle w:val="989"/>
        <w:spacing w:line="460" w:lineRule="exact"/>
        <w:shd w:val="clear" w:color="auto" w:fill="auto"/>
        <w:rPr>
          <w:rFonts w:hint="eastAsia"/>
          <w:color w:val="000000"/>
          <w:highlight w:val="none"/>
        </w:rPr>
      </w:pPr>
      <w:r>
        <w:rPr>
          <w:rFonts w:hint="eastAsia"/>
          <w:color w:val="000000"/>
          <w:highlight w:val="none"/>
        </w:rPr>
      </w:r>
      <w:r/>
    </w:p>
    <w:p>
      <w:pPr>
        <w:pStyle w:val="979"/>
        <w:ind w:firstLine="480"/>
        <w:spacing w:before="100" w:beforeAutospacing="1" w:after="100" w:afterAutospacing="1" w:line="460" w:lineRule="exact"/>
        <w:shd w:val="clear" w:color="auto" w:fill="auto"/>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979"/>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sectPr>
      <w:headerReference w:type="default" r:id="rId10"/>
      <w:footerReference w:type="default" r:id="rId15"/>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979"/>
                          </w:pPr>
                          <w:r/>
                          <w:r/>
                        </w:p>
                        <w:p>
                          <w:pPr>
                            <w:pStyle w:val="9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979"/>
                    </w:pPr>
                    <w:r/>
                    <w:r/>
                  </w:p>
                  <w:p>
                    <w:pPr>
                      <w:pStyle w:val="979"/>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996"/>
                            <w:tabs>
                              <w:tab w:val="clear" w:pos="4153" w:leader="none"/>
                              <w:tab w:val="clear" w:pos="8306" w:leader="none"/>
                            </w:tabs>
                          </w:pPr>
                          <w:r>
                            <w:fldChar w:fldCharType="begin"/>
                          </w:r>
                          <w:r>
                            <w:rPr>
                              <w:rStyle w:val="1009"/>
                            </w:rPr>
                            <w:instrText xml:space="preserve">Page</w:instrText>
                          </w:r>
                          <w:r>
                            <w:fldChar w:fldCharType="separate"/>
                          </w:r>
                          <w:r>
                            <w:rPr>
                              <w:rStyle w:val="1009"/>
                            </w:rPr>
                            <w:t xml:space="preserve">26</w:t>
                          </w:r>
                          <w:r>
                            <w:fldChar w:fldCharType="end"/>
                          </w:r>
                          <w:r/>
                        </w:p>
                        <w:p>
                          <w:pPr>
                            <w:pStyle w:val="979"/>
                          </w:pPr>
                          <w:r/>
                          <w:r/>
                        </w:p>
                      </w:txbxContent>
                    </wps:txbx>
                    <wps:bodyPr wrap="none" lIns="0" tIns="0" rIns="0" bIns="0" upright="1">
                      <a:spAutoFit/>
                    </wps:bodyPr>
                  </wps:wsp>
                </a:graphicData>
              </a:graphic>
            </wp:anchor>
          </w:drawing>
        </mc:Choice>
        <mc:Fallback>
          <w:pict>
            <v:shape id="shape 1" o:spid="_x0000_s1"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rPr>
                        <w:rStyle w:val="1009"/>
                      </w:rPr>
                      <w:instrText xml:space="preserve">Page</w:instrText>
                    </w:r>
                    <w:r>
                      <w:fldChar w:fldCharType="separate"/>
                    </w:r>
                    <w:r>
                      <w:rPr>
                        <w:rStyle w:val="1009"/>
                      </w:rPr>
                      <w:t xml:space="preserve">26</w:t>
                    </w:r>
                    <w:r>
                      <w:fldChar w:fldCharType="end"/>
                    </w:r>
                    <w:r/>
                  </w:p>
                  <w:p>
                    <w:pPr>
                      <w:pStyle w:val="97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ind w:firstLine="420"/>
                            <w:tabs>
                              <w:tab w:val="clear" w:pos="180" w:leader="none"/>
                            </w:tabs>
                            <w:rPr>
                              <w:sz w:val="21"/>
                              <w:szCs w:val="21"/>
                            </w:rPr>
                          </w:pPr>
                          <w:r>
                            <w:rPr>
                              <w:sz w:val="21"/>
                              <w:szCs w:val="21"/>
                            </w:rPr>
                            <w:fldChar w:fldCharType="begin"/>
                          </w:r>
                          <w:r>
                            <w:rPr>
                              <w:rStyle w:val="1009"/>
                              <w:sz w:val="21"/>
                              <w:szCs w:val="21"/>
                            </w:rPr>
                            <w:instrText xml:space="preserve"> PAGE  </w:instrText>
                          </w:r>
                          <w:r>
                            <w:rPr>
                              <w:sz w:val="21"/>
                              <w:szCs w:val="21"/>
                            </w:rPr>
                            <w:fldChar w:fldCharType="separate"/>
                          </w:r>
                          <w:r>
                            <w:rPr>
                              <w:rStyle w:val="1009"/>
                              <w:sz w:val="21"/>
                              <w:szCs w:val="21"/>
                            </w:rPr>
                            <w:t xml:space="preserve">21</w:t>
                          </w:r>
                          <w:r>
                            <w:rPr>
                              <w:sz w:val="21"/>
                              <w:szCs w:val="21"/>
                            </w:rPr>
                            <w:fldChar w:fldCharType="end"/>
                          </w:r>
                          <w:r>
                            <w:rPr>
                              <w:sz w:val="21"/>
                              <w:szCs w:val="21"/>
                            </w:rPr>
                          </w:r>
                          <w:r/>
                        </w:p>
                        <w:p>
                          <w:pPr>
                            <w:pStyle w:val="979"/>
                          </w:pPr>
                          <w:r/>
                          <w:r/>
                        </w:p>
                        <w:p>
                          <w:pPr>
                            <w:pStyle w:val="97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ind w:firstLine="420"/>
                      <w:tabs>
                        <w:tab w:val="clear" w:pos="180" w:leader="none"/>
                      </w:tabs>
                      <w:rPr>
                        <w:sz w:val="21"/>
                        <w:szCs w:val="21"/>
                      </w:rPr>
                    </w:pPr>
                    <w:r>
                      <w:rPr>
                        <w:sz w:val="21"/>
                        <w:szCs w:val="21"/>
                      </w:rPr>
                      <w:fldChar w:fldCharType="begin"/>
                    </w:r>
                    <w:r>
                      <w:rPr>
                        <w:rStyle w:val="1009"/>
                        <w:sz w:val="21"/>
                        <w:szCs w:val="21"/>
                      </w:rPr>
                      <w:instrText xml:space="preserve"> PAGE  </w:instrText>
                    </w:r>
                    <w:r>
                      <w:rPr>
                        <w:sz w:val="21"/>
                        <w:szCs w:val="21"/>
                      </w:rPr>
                      <w:fldChar w:fldCharType="separate"/>
                    </w:r>
                    <w:r>
                      <w:rPr>
                        <w:rStyle w:val="1009"/>
                        <w:sz w:val="21"/>
                        <w:szCs w:val="21"/>
                      </w:rPr>
                      <w:t xml:space="preserve">21</w:t>
                    </w:r>
                    <w:r>
                      <w:rPr>
                        <w:sz w:val="21"/>
                        <w:szCs w:val="21"/>
                      </w:rPr>
                      <w:fldChar w:fldCharType="end"/>
                    </w:r>
                    <w:r>
                      <w:rPr>
                        <w:sz w:val="21"/>
                        <w:szCs w:val="21"/>
                      </w:rPr>
                    </w:r>
                    <w:r/>
                  </w:p>
                  <w:p>
                    <w:pPr>
                      <w:pStyle w:val="979"/>
                    </w:pPr>
                    <w:r/>
                    <w:r/>
                  </w:p>
                  <w:p>
                    <w:pPr>
                      <w:pStyle w:val="9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9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9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Heading 1"/>
    <w:basedOn w:val="979"/>
    <w:next w:val="979"/>
    <w:link w:val="803"/>
    <w:uiPriority w:val="9"/>
    <w:qFormat/>
    <w:pPr>
      <w:keepLines/>
      <w:keepNext/>
      <w:spacing w:before="480" w:after="200"/>
      <w:outlineLvl w:val="0"/>
    </w:pPr>
    <w:rPr>
      <w:rFonts w:ascii="Arial" w:hAnsi="Arial" w:eastAsia="Arial" w:cs="Arial"/>
      <w:sz w:val="40"/>
      <w:szCs w:val="40"/>
    </w:rPr>
  </w:style>
  <w:style w:type="character" w:styleId="803">
    <w:name w:val="Heading 1 Char"/>
    <w:link w:val="802"/>
    <w:uiPriority w:val="9"/>
    <w:rPr>
      <w:rFonts w:ascii="Arial" w:hAnsi="Arial" w:eastAsia="Arial" w:cs="Arial"/>
      <w:sz w:val="40"/>
      <w:szCs w:val="40"/>
    </w:rPr>
  </w:style>
  <w:style w:type="paragraph" w:styleId="804">
    <w:name w:val="Heading 2"/>
    <w:basedOn w:val="979"/>
    <w:next w:val="979"/>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link w:val="804"/>
    <w:uiPriority w:val="9"/>
    <w:rPr>
      <w:rFonts w:ascii="Arial" w:hAnsi="Arial" w:eastAsia="Arial" w:cs="Arial"/>
      <w:sz w:val="34"/>
    </w:rPr>
  </w:style>
  <w:style w:type="paragraph" w:styleId="806">
    <w:name w:val="Heading 3"/>
    <w:basedOn w:val="979"/>
    <w:next w:val="979"/>
    <w:link w:val="807"/>
    <w:uiPriority w:val="9"/>
    <w:unhideWhenUsed/>
    <w:qFormat/>
    <w:pPr>
      <w:keepLines/>
      <w:keepNext/>
      <w:spacing w:before="320" w:after="200"/>
      <w:outlineLvl w:val="2"/>
    </w:pPr>
    <w:rPr>
      <w:rFonts w:ascii="Arial" w:hAnsi="Arial" w:eastAsia="Arial" w:cs="Arial"/>
      <w:sz w:val="30"/>
      <w:szCs w:val="30"/>
    </w:rPr>
  </w:style>
  <w:style w:type="character" w:styleId="807">
    <w:name w:val="Heading 3 Char"/>
    <w:link w:val="806"/>
    <w:uiPriority w:val="9"/>
    <w:rPr>
      <w:rFonts w:ascii="Arial" w:hAnsi="Arial" w:eastAsia="Arial" w:cs="Arial"/>
      <w:sz w:val="30"/>
      <w:szCs w:val="30"/>
    </w:rPr>
  </w:style>
  <w:style w:type="paragraph" w:styleId="808">
    <w:name w:val="Heading 4"/>
    <w:basedOn w:val="979"/>
    <w:next w:val="979"/>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Heading 4 Char"/>
    <w:link w:val="808"/>
    <w:uiPriority w:val="9"/>
    <w:rPr>
      <w:rFonts w:ascii="Arial" w:hAnsi="Arial" w:eastAsia="Arial" w:cs="Arial"/>
      <w:b/>
      <w:bCs/>
      <w:sz w:val="26"/>
      <w:szCs w:val="26"/>
    </w:rPr>
  </w:style>
  <w:style w:type="paragraph" w:styleId="810">
    <w:name w:val="Heading 5"/>
    <w:basedOn w:val="979"/>
    <w:next w:val="979"/>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link w:val="810"/>
    <w:uiPriority w:val="9"/>
    <w:rPr>
      <w:rFonts w:ascii="Arial" w:hAnsi="Arial" w:eastAsia="Arial" w:cs="Arial"/>
      <w:b/>
      <w:bCs/>
      <w:sz w:val="24"/>
      <w:szCs w:val="24"/>
    </w:rPr>
  </w:style>
  <w:style w:type="paragraph" w:styleId="812">
    <w:name w:val="Heading 6"/>
    <w:basedOn w:val="979"/>
    <w:next w:val="979"/>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link w:val="812"/>
    <w:uiPriority w:val="9"/>
    <w:rPr>
      <w:rFonts w:ascii="Arial" w:hAnsi="Arial" w:eastAsia="Arial" w:cs="Arial"/>
      <w:b/>
      <w:bCs/>
      <w:sz w:val="22"/>
      <w:szCs w:val="22"/>
    </w:rPr>
  </w:style>
  <w:style w:type="paragraph" w:styleId="814">
    <w:name w:val="Heading 7"/>
    <w:basedOn w:val="979"/>
    <w:next w:val="979"/>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link w:val="814"/>
    <w:uiPriority w:val="9"/>
    <w:rPr>
      <w:rFonts w:ascii="Arial" w:hAnsi="Arial" w:eastAsia="Arial" w:cs="Arial"/>
      <w:b/>
      <w:bCs/>
      <w:i/>
      <w:iCs/>
      <w:sz w:val="22"/>
      <w:szCs w:val="22"/>
    </w:rPr>
  </w:style>
  <w:style w:type="paragraph" w:styleId="816">
    <w:name w:val="Heading 8"/>
    <w:basedOn w:val="979"/>
    <w:next w:val="979"/>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link w:val="816"/>
    <w:uiPriority w:val="9"/>
    <w:rPr>
      <w:rFonts w:ascii="Arial" w:hAnsi="Arial" w:eastAsia="Arial" w:cs="Arial"/>
      <w:i/>
      <w:iCs/>
      <w:sz w:val="22"/>
      <w:szCs w:val="22"/>
    </w:rPr>
  </w:style>
  <w:style w:type="paragraph" w:styleId="818">
    <w:name w:val="Heading 9"/>
    <w:basedOn w:val="979"/>
    <w:next w:val="979"/>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link w:val="818"/>
    <w:uiPriority w:val="9"/>
    <w:rPr>
      <w:rFonts w:ascii="Arial" w:hAnsi="Arial" w:eastAsia="Arial" w:cs="Arial"/>
      <w:i/>
      <w:iCs/>
      <w:sz w:val="21"/>
      <w:szCs w:val="21"/>
    </w:rPr>
  </w:style>
  <w:style w:type="paragraph" w:styleId="820">
    <w:name w:val="List Paragraph"/>
    <w:basedOn w:val="979"/>
    <w:uiPriority w:val="34"/>
    <w:qFormat/>
    <w:pPr>
      <w:contextualSpacing/>
      <w:ind w:left="720"/>
    </w:pPr>
  </w:style>
  <w:style w:type="paragraph" w:styleId="821">
    <w:name w:val="No Spacing"/>
    <w:uiPriority w:val="1"/>
    <w:qFormat/>
    <w:pPr>
      <w:spacing w:before="0" w:after="0" w:line="240" w:lineRule="auto"/>
    </w:pPr>
  </w:style>
  <w:style w:type="paragraph" w:styleId="822">
    <w:name w:val="Title"/>
    <w:basedOn w:val="979"/>
    <w:next w:val="979"/>
    <w:link w:val="823"/>
    <w:uiPriority w:val="10"/>
    <w:qFormat/>
    <w:pPr>
      <w:contextualSpacing/>
      <w:spacing w:before="300" w:after="200"/>
    </w:pPr>
    <w:rPr>
      <w:sz w:val="48"/>
      <w:szCs w:val="48"/>
    </w:rPr>
  </w:style>
  <w:style w:type="character" w:styleId="823">
    <w:name w:val="Title Char"/>
    <w:link w:val="822"/>
    <w:uiPriority w:val="10"/>
    <w:rPr>
      <w:sz w:val="48"/>
      <w:szCs w:val="48"/>
    </w:rPr>
  </w:style>
  <w:style w:type="paragraph" w:styleId="824">
    <w:name w:val="Subtitle"/>
    <w:basedOn w:val="979"/>
    <w:next w:val="979"/>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79"/>
    <w:next w:val="979"/>
    <w:link w:val="827"/>
    <w:uiPriority w:val="29"/>
    <w:qFormat/>
    <w:pPr>
      <w:ind w:left="720" w:right="720"/>
    </w:pPr>
    <w:rPr>
      <w:i/>
    </w:rPr>
  </w:style>
  <w:style w:type="character" w:styleId="827">
    <w:name w:val="Quote Char"/>
    <w:link w:val="826"/>
    <w:uiPriority w:val="29"/>
    <w:rPr>
      <w:i/>
    </w:rPr>
  </w:style>
  <w:style w:type="paragraph" w:styleId="828">
    <w:name w:val="Intense Quote"/>
    <w:basedOn w:val="979"/>
    <w:next w:val="979"/>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79"/>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79"/>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79"/>
    <w:next w:val="979"/>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86"/>
    <w:link w:val="979"/>
    <w:qFormat/>
    <w:pPr>
      <w:jc w:val="both"/>
      <w:widowControl w:val="off"/>
    </w:pPr>
    <w:rPr>
      <w:sz w:val="21"/>
      <w:lang w:val="en-US" w:eastAsia="zh-CN" w:bidi="ar-SA"/>
    </w:rPr>
  </w:style>
  <w:style w:type="paragraph" w:styleId="980">
    <w:name w:val="标题 1"/>
    <w:basedOn w:val="979"/>
    <w:next w:val="979"/>
    <w:link w:val="979"/>
    <w:uiPriority w:val="9"/>
    <w:qFormat/>
    <w:pPr>
      <w:keepLines/>
      <w:keepNext/>
      <w:spacing w:before="340" w:after="330" w:line="578" w:lineRule="auto"/>
      <w:outlineLvl w:val="0"/>
    </w:pPr>
    <w:rPr>
      <w:b/>
      <w:bCs/>
      <w:sz w:val="44"/>
      <w:szCs w:val="44"/>
    </w:rPr>
  </w:style>
  <w:style w:type="paragraph" w:styleId="981">
    <w:name w:val="标题 2"/>
    <w:basedOn w:val="979"/>
    <w:next w:val="979"/>
    <w:link w:val="979"/>
    <w:qFormat/>
    <w:pPr>
      <w:jc w:val="left"/>
      <w:spacing w:beforeAutospacing="1" w:afterAutospacing="1"/>
      <w:widowControl/>
      <w:outlineLvl w:val="1"/>
    </w:pPr>
    <w:rPr>
      <w:rFonts w:hint="eastAsia" w:ascii="宋体" w:hAnsi="宋体" w:eastAsia="宋体" w:cs="Times New Roman"/>
      <w:b/>
      <w:bCs/>
      <w:sz w:val="36"/>
      <w:szCs w:val="36"/>
    </w:rPr>
  </w:style>
  <w:style w:type="paragraph" w:styleId="982">
    <w:name w:val="标题 3"/>
    <w:basedOn w:val="979"/>
    <w:next w:val="979"/>
    <w:link w:val="979"/>
    <w:uiPriority w:val="9"/>
    <w:qFormat/>
    <w:pPr>
      <w:keepLines/>
      <w:keepNext/>
      <w:spacing w:before="260" w:after="260" w:line="416" w:lineRule="auto"/>
      <w:outlineLvl w:val="2"/>
    </w:pPr>
    <w:rPr>
      <w:b/>
      <w:bCs/>
      <w:sz w:val="32"/>
      <w:szCs w:val="32"/>
    </w:rPr>
  </w:style>
  <w:style w:type="paragraph" w:styleId="983">
    <w:name w:val="标题 4"/>
    <w:basedOn w:val="979"/>
    <w:next w:val="979"/>
    <w:link w:val="979"/>
    <w:uiPriority w:val="9"/>
    <w:qFormat/>
    <w:pPr>
      <w:keepLines/>
      <w:keepNext/>
      <w:spacing w:before="120" w:after="120"/>
      <w:outlineLvl w:val="3"/>
    </w:pPr>
    <w:rPr>
      <w:rFonts w:ascii="Arial" w:hAnsi="Arial" w:eastAsia="黑体"/>
      <w:b/>
      <w:sz w:val="20"/>
      <w:szCs w:val="20"/>
    </w:rPr>
  </w:style>
  <w:style w:type="character" w:styleId="984">
    <w:name w:val="默认段落字体"/>
    <w:next w:val="984"/>
    <w:link w:val="979"/>
    <w:uiPriority w:val="1"/>
    <w:unhideWhenUsed/>
  </w:style>
  <w:style w:type="table" w:styleId="985">
    <w:name w:val="普通表格"/>
    <w:next w:val="985"/>
    <w:link w:val="979"/>
    <w:uiPriority w:val="99"/>
    <w:unhideWhenUsed/>
    <w:qFormat/>
    <w:tblPr/>
  </w:style>
  <w:style w:type="paragraph" w:styleId="986">
    <w:name w:val="普通正文"/>
    <w:next w:val="986"/>
    <w:link w:val="979"/>
    <w:qFormat/>
    <w:pPr>
      <w:ind w:firstLine="480"/>
      <w:spacing w:before="120" w:after="120" w:line="360" w:lineRule="auto"/>
      <w:widowControl w:val="off"/>
    </w:pPr>
    <w:rPr>
      <w:rFonts w:ascii="Arial" w:hAnsi="Arial"/>
      <w:sz w:val="24"/>
      <w:szCs w:val="24"/>
      <w:lang w:val="en-US" w:eastAsia="zh-CN" w:bidi="ar-SA"/>
    </w:rPr>
  </w:style>
  <w:style w:type="paragraph" w:styleId="987">
    <w:name w:val="正文缩进"/>
    <w:basedOn w:val="979"/>
    <w:next w:val="987"/>
    <w:link w:val="979"/>
    <w:qFormat/>
    <w:pPr>
      <w:ind w:firstLine="420"/>
    </w:pPr>
    <w:rPr>
      <w:szCs w:val="24"/>
    </w:rPr>
  </w:style>
  <w:style w:type="paragraph" w:styleId="988">
    <w:name w:val="批注文字"/>
    <w:basedOn w:val="979"/>
    <w:next w:val="988"/>
    <w:link w:val="979"/>
    <w:qFormat/>
    <w:pPr>
      <w:jc w:val="left"/>
    </w:pPr>
    <w:rPr>
      <w:sz w:val="21"/>
    </w:rPr>
  </w:style>
  <w:style w:type="paragraph" w:styleId="989">
    <w:name w:val="正文文本"/>
    <w:basedOn w:val="979"/>
    <w:next w:val="979"/>
    <w:link w:val="979"/>
    <w:qFormat/>
    <w:rPr>
      <w:rFonts w:ascii="Tahoma" w:hAnsi="Tahoma"/>
      <w:szCs w:val="24"/>
    </w:rPr>
  </w:style>
  <w:style w:type="paragraph" w:styleId="990">
    <w:name w:val="正文文本缩进"/>
    <w:basedOn w:val="979"/>
    <w:next w:val="991"/>
    <w:link w:val="979"/>
    <w:qFormat/>
    <w:pPr>
      <w:ind w:firstLine="480"/>
      <w:tabs>
        <w:tab w:val="left" w:pos="180" w:leader="none"/>
      </w:tabs>
    </w:pPr>
    <w:rPr>
      <w:rFonts w:ascii="Tahoma" w:hAnsi="Tahoma"/>
      <w:sz w:val="24"/>
    </w:rPr>
  </w:style>
  <w:style w:type="paragraph" w:styleId="991">
    <w:name w:val="寄信人地址"/>
    <w:basedOn w:val="979"/>
    <w:next w:val="991"/>
    <w:link w:val="979"/>
    <w:qFormat/>
    <w:rPr>
      <w:rFonts w:ascii="Arial" w:hAnsi="Arial"/>
    </w:rPr>
  </w:style>
  <w:style w:type="paragraph" w:styleId="992">
    <w:name w:val="索引 4"/>
    <w:basedOn w:val="979"/>
    <w:next w:val="979"/>
    <w:link w:val="979"/>
    <w:qFormat/>
    <w:pPr>
      <w:ind w:left="600"/>
      <w:spacing w:line="440" w:lineRule="exact"/>
    </w:pPr>
  </w:style>
  <w:style w:type="paragraph" w:styleId="993">
    <w:name w:val="纯文本"/>
    <w:basedOn w:val="979"/>
    <w:next w:val="979"/>
    <w:link w:val="979"/>
    <w:qFormat/>
    <w:rPr>
      <w:rFonts w:ascii="宋体" w:hAnsi="Courier New"/>
    </w:rPr>
  </w:style>
  <w:style w:type="paragraph" w:styleId="994">
    <w:name w:val="批注框文本"/>
    <w:basedOn w:val="979"/>
    <w:next w:val="994"/>
    <w:link w:val="995"/>
    <w:rPr>
      <w:sz w:val="18"/>
      <w:szCs w:val="18"/>
    </w:rPr>
  </w:style>
  <w:style w:type="character" w:styleId="995">
    <w:name w:val="批注框文本 字符"/>
    <w:next w:val="995"/>
    <w:link w:val="994"/>
    <w:rPr>
      <w:sz w:val="18"/>
      <w:szCs w:val="18"/>
    </w:rPr>
  </w:style>
  <w:style w:type="paragraph" w:styleId="996">
    <w:name w:val="页脚"/>
    <w:basedOn w:val="979"/>
    <w:next w:val="996"/>
    <w:link w:val="979"/>
    <w:uiPriority w:val="99"/>
    <w:unhideWhenUsed/>
    <w:qFormat/>
    <w:pPr>
      <w:jc w:val="left"/>
      <w:tabs>
        <w:tab w:val="center" w:pos="4153" w:leader="none"/>
        <w:tab w:val="right" w:pos="8306" w:leader="none"/>
      </w:tabs>
    </w:pPr>
    <w:rPr>
      <w:sz w:val="18"/>
      <w:szCs w:val="18"/>
    </w:rPr>
  </w:style>
  <w:style w:type="paragraph" w:styleId="997">
    <w:name w:val="页眉"/>
    <w:basedOn w:val="979"/>
    <w:next w:val="997"/>
    <w:link w:val="998"/>
    <w:pPr>
      <w:jc w:val="center"/>
      <w:tabs>
        <w:tab w:val="center" w:pos="4153" w:leader="none"/>
        <w:tab w:val="right" w:pos="8306" w:leader="none"/>
      </w:tabs>
      <w:pBdr>
        <w:bottom w:val="single" w:color="000000" w:sz="6" w:space="1"/>
      </w:pBdr>
    </w:pPr>
    <w:rPr>
      <w:sz w:val="18"/>
      <w:szCs w:val="18"/>
    </w:rPr>
  </w:style>
  <w:style w:type="character" w:styleId="998">
    <w:name w:val="页眉 字符"/>
    <w:next w:val="998"/>
    <w:link w:val="997"/>
    <w:rPr>
      <w:rFonts w:ascii="Times New Roman" w:hAnsi="Times New Roman" w:eastAsia="宋体" w:cs="Times New Roman"/>
      <w:sz w:val="18"/>
      <w:szCs w:val="18"/>
    </w:rPr>
  </w:style>
  <w:style w:type="paragraph" w:styleId="999">
    <w:name w:val="索引标题"/>
    <w:basedOn w:val="979"/>
    <w:next w:val="1000"/>
    <w:link w:val="979"/>
    <w:uiPriority w:val="99"/>
    <w:unhideWhenUsed/>
    <w:qFormat/>
    <w:pPr>
      <w:spacing w:line="500" w:lineRule="exact"/>
    </w:pPr>
    <w:rPr>
      <w:rFonts w:ascii="仿宋_GB2312" w:hAnsi="Calibri"/>
      <w:sz w:val="28"/>
    </w:rPr>
  </w:style>
  <w:style w:type="paragraph" w:styleId="1000">
    <w:name w:val="索引 1"/>
    <w:basedOn w:val="979"/>
    <w:next w:val="979"/>
    <w:link w:val="979"/>
    <w:uiPriority w:val="99"/>
    <w:unhideWhenUsed/>
    <w:qFormat/>
  </w:style>
  <w:style w:type="paragraph" w:styleId="1001">
    <w:name w:val="列表"/>
    <w:basedOn w:val="979"/>
    <w:next w:val="1001"/>
    <w:link w:val="979"/>
    <w:qFormat/>
    <w:pPr>
      <w:ind w:left="420" w:hanging="420"/>
    </w:pPr>
  </w:style>
  <w:style w:type="paragraph" w:styleId="1002">
    <w:name w:val="正文文本缩进 3"/>
    <w:basedOn w:val="979"/>
    <w:next w:val="1002"/>
    <w:link w:val="979"/>
    <w:qFormat/>
    <w:pPr>
      <w:ind w:firstLine="480"/>
      <w:spacing w:line="400" w:lineRule="exact"/>
    </w:pPr>
    <w:rPr>
      <w:sz w:val="24"/>
    </w:rPr>
  </w:style>
  <w:style w:type="paragraph" w:styleId="1003">
    <w:name w:val="目录 2"/>
    <w:basedOn w:val="979"/>
    <w:next w:val="979"/>
    <w:link w:val="979"/>
    <w:uiPriority w:val="39"/>
    <w:unhideWhenUsed/>
    <w:qFormat/>
    <w:pPr>
      <w:ind w:left="283" w:right="0" w:firstLine="0"/>
      <w:spacing w:after="57"/>
    </w:pPr>
  </w:style>
  <w:style w:type="paragraph" w:styleId="1004">
    <w:name w:val="普通(网站)"/>
    <w:basedOn w:val="979"/>
    <w:next w:val="1004"/>
    <w:link w:val="979"/>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05">
    <w:name w:val="正文首行缩进"/>
    <w:basedOn w:val="979"/>
    <w:next w:val="979"/>
    <w:link w:val="979"/>
    <w:qFormat/>
    <w:pPr>
      <w:ind w:firstLine="420"/>
    </w:pPr>
  </w:style>
  <w:style w:type="paragraph" w:styleId="1006">
    <w:name w:val="正文首行缩进 2"/>
    <w:basedOn w:val="990"/>
    <w:next w:val="1006"/>
    <w:link w:val="979"/>
    <w:qFormat/>
    <w:pPr>
      <w:ind w:left="420" w:firstLine="420"/>
      <w:tabs>
        <w:tab w:val="left" w:pos="180" w:leader="none"/>
      </w:tabs>
    </w:pPr>
    <w:rPr>
      <w:rFonts w:ascii="Times New Roman" w:hAnsi="Times New Roman"/>
      <w:szCs w:val="24"/>
    </w:rPr>
  </w:style>
  <w:style w:type="table" w:styleId="1007">
    <w:name w:val="网格型"/>
    <w:basedOn w:val="985"/>
    <w:next w:val="1007"/>
    <w:link w:val="979"/>
    <w:uiPriority w:val="99"/>
    <w:qFormat/>
    <w:rPr>
      <w:rFonts w:ascii="Calibri" w:hAnsi="Calibri" w:eastAsia="宋体" w:cs="Times New Roman"/>
      <w:sz w:val="20"/>
      <w:szCs w:val="20"/>
    </w:rPr>
    <w:tblPr/>
  </w:style>
  <w:style w:type="character" w:styleId="1008">
    <w:name w:val="要点"/>
    <w:next w:val="1008"/>
    <w:link w:val="979"/>
    <w:qFormat/>
    <w:rPr>
      <w:b/>
      <w:bCs/>
    </w:rPr>
  </w:style>
  <w:style w:type="character" w:styleId="1009">
    <w:name w:val="页码"/>
    <w:next w:val="1009"/>
    <w:link w:val="979"/>
    <w:qFormat/>
    <w:rPr>
      <w:rFonts w:ascii="Times New Roman" w:hAnsi="Times New Roman" w:eastAsia="宋体" w:cs="Times New Roman"/>
    </w:rPr>
  </w:style>
  <w:style w:type="character" w:styleId="1010">
    <w:name w:val="超链接"/>
    <w:next w:val="1010"/>
    <w:link w:val="979"/>
    <w:rPr>
      <w:color w:val="0000ff"/>
      <w:u w:val="single"/>
    </w:rPr>
  </w:style>
  <w:style w:type="paragraph" w:styleId="1011">
    <w:name w:val="列表段落"/>
    <w:basedOn w:val="979"/>
    <w:next w:val="1011"/>
    <w:link w:val="979"/>
    <w:uiPriority w:val="34"/>
    <w:qFormat/>
    <w:pPr>
      <w:ind w:firstLine="420"/>
    </w:pPr>
  </w:style>
  <w:style w:type="paragraph" w:styleId="1012">
    <w:name w:val="正文文本113"/>
    <w:basedOn w:val="979"/>
    <w:next w:val="1013"/>
    <w:link w:val="979"/>
    <w:qFormat/>
    <w:pPr>
      <w:spacing w:after="120"/>
    </w:pPr>
    <w:rPr>
      <w:sz w:val="28"/>
    </w:rPr>
  </w:style>
  <w:style w:type="paragraph" w:styleId="1013">
    <w:name w:val="一级条标题"/>
    <w:basedOn w:val="1014"/>
    <w:next w:val="1015"/>
    <w:link w:val="97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name w:val="章标题"/>
    <w:next w:val="979"/>
    <w:link w:val="97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15">
    <w:name w:val="段"/>
    <w:next w:val="1016"/>
    <w:link w:val="979"/>
    <w:qFormat/>
    <w:pPr>
      <w:ind w:firstLine="200"/>
      <w:jc w:val="both"/>
      <w:widowControl w:val="off"/>
    </w:pPr>
    <w:rPr>
      <w:rFonts w:ascii="宋体" w:hAnsi="宋体" w:cs="宋体"/>
      <w:color w:val="000000"/>
      <w:sz w:val="21"/>
      <w:szCs w:val="21"/>
      <w:lang w:val="en-US" w:eastAsia="zh-CN" w:bidi="ar-SA"/>
    </w:rPr>
  </w:style>
  <w:style w:type="paragraph" w:styleId="1016">
    <w:name w:val="正文 A"/>
    <w:next w:val="1015"/>
    <w:link w:val="979"/>
    <w:qFormat/>
    <w:pPr>
      <w:jc w:val="both"/>
      <w:widowControl w:val="off"/>
    </w:pPr>
    <w:rPr>
      <w:rFonts w:ascii="Calibri" w:hAnsi="Calibri" w:eastAsia="Calibri" w:cs="Calibri"/>
      <w:color w:val="000000"/>
      <w:sz w:val="21"/>
      <w:szCs w:val="21"/>
      <w:lang w:val="en-US" w:eastAsia="zh-CN" w:bidi="ar-SA"/>
    </w:rPr>
  </w:style>
  <w:style w:type="paragraph" w:styleId="1017">
    <w:name w:val="标题 3111"/>
    <w:basedOn w:val="979"/>
    <w:next w:val="979"/>
    <w:link w:val="979"/>
    <w:uiPriority w:val="9"/>
    <w:qFormat/>
    <w:pPr>
      <w:keepLines/>
      <w:keepNext/>
      <w:spacing w:before="320" w:after="200"/>
      <w:outlineLvl w:val="2"/>
    </w:pPr>
    <w:rPr>
      <w:rFonts w:ascii="Arial" w:hAnsi="Arial" w:eastAsia="Arial"/>
      <w:sz w:val="30"/>
      <w:szCs w:val="30"/>
    </w:rPr>
  </w:style>
  <w:style w:type="paragraph" w:styleId="1018">
    <w:name w:val="TOC 标题1"/>
    <w:basedOn w:val="980"/>
    <w:next w:val="979"/>
    <w:link w:val="979"/>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19">
    <w:name w:val="正文首行缩进1"/>
    <w:basedOn w:val="1020"/>
    <w:next w:val="979"/>
    <w:link w:val="979"/>
    <w:qFormat/>
    <w:pPr>
      <w:ind w:firstLine="420"/>
    </w:pPr>
  </w:style>
  <w:style w:type="paragraph" w:styleId="1020">
    <w:name w:val="正文文本1"/>
    <w:basedOn w:val="979"/>
    <w:next w:val="979"/>
    <w:link w:val="979"/>
    <w:qFormat/>
    <w:rPr>
      <w:rFonts w:ascii="Tahoma" w:hAnsi="Tahoma"/>
      <w:szCs w:val="24"/>
    </w:rPr>
  </w:style>
  <w:style w:type="paragraph" w:styleId="1021">
    <w:name w:val="Default"/>
    <w:next w:val="1021"/>
    <w:link w:val="979"/>
    <w:qFormat/>
    <w:pPr>
      <w:widowControl w:val="off"/>
    </w:pPr>
    <w:rPr>
      <w:rFonts w:ascii="宋体"/>
      <w:color w:val="000000"/>
      <w:sz w:val="24"/>
      <w:szCs w:val="24"/>
      <w:lang w:val="en-US" w:eastAsia="zh-CN" w:bidi="ar-SA"/>
    </w:rPr>
  </w:style>
  <w:style w:type="paragraph" w:styleId="1022">
    <w:name w:val="标题 31"/>
    <w:basedOn w:val="979"/>
    <w:next w:val="979"/>
    <w:link w:val="979"/>
    <w:uiPriority w:val="9"/>
    <w:qFormat/>
    <w:pPr>
      <w:keepLines/>
      <w:keepNext/>
      <w:spacing w:before="260" w:after="260" w:line="416" w:lineRule="auto"/>
      <w:outlineLvl w:val="2"/>
    </w:pPr>
    <w:rPr>
      <w:rFonts w:ascii="Calibri" w:hAnsi="Calibri"/>
      <w:b/>
      <w:bCs/>
      <w:sz w:val="32"/>
      <w:szCs w:val="32"/>
    </w:rPr>
  </w:style>
  <w:style w:type="paragraph" w:styleId="1023">
    <w:name w:val="正文1"/>
    <w:basedOn w:val="979"/>
    <w:next w:val="1023"/>
    <w:link w:val="979"/>
    <w:qFormat/>
    <w:pPr>
      <w:ind w:right="-167"/>
      <w:spacing w:line="440" w:lineRule="exact"/>
      <w:widowControl/>
    </w:pPr>
    <w:rPr>
      <w:b/>
    </w:rPr>
  </w:style>
  <w:style w:type="paragraph" w:styleId="1024">
    <w:name w:val="msolistparagraph"/>
    <w:basedOn w:val="979"/>
    <w:next w:val="1024"/>
    <w:link w:val="979"/>
    <w:qFormat/>
    <w:pPr>
      <w:ind w:firstLine="420"/>
    </w:pPr>
    <w:rPr>
      <w:rFonts w:ascii="Calibri" w:hAnsi="Calibri" w:eastAsia="宋体" w:cs="Times New Roman"/>
    </w:rPr>
  </w:style>
  <w:style w:type="paragraph" w:styleId="1025">
    <w:name w:val="179"/>
    <w:basedOn w:val="979"/>
    <w:next w:val="1025"/>
    <w:link w:val="979"/>
    <w:qFormat/>
    <w:pPr>
      <w:ind w:firstLine="420"/>
      <w:widowControl/>
    </w:pPr>
    <w:rPr>
      <w:rFonts w:ascii="Calibri" w:hAnsi="Calibri"/>
    </w:rPr>
  </w:style>
  <w:style w:type="character" w:styleId="1026">
    <w:name w:val="NormalCharacter1"/>
    <w:next w:val="1026"/>
    <w:link w:val="979"/>
    <w:semiHidden/>
    <w:qFormat/>
  </w:style>
  <w:style w:type="paragraph" w:styleId="1027">
    <w:name w:val="Heading21"/>
    <w:basedOn w:val="979"/>
    <w:next w:val="979"/>
    <w:link w:val="979"/>
    <w:qFormat/>
    <w:pPr>
      <w:keepLines/>
      <w:keepNext/>
      <w:spacing w:before="260" w:after="260" w:line="412" w:lineRule="auto"/>
      <w:widowControl/>
    </w:pPr>
    <w:rPr>
      <w:rFonts w:ascii="Arial" w:hAnsi="Arial" w:eastAsia="黑体"/>
      <w:sz w:val="32"/>
      <w:szCs w:val="32"/>
    </w:rPr>
  </w:style>
  <w:style w:type="table" w:styleId="1028">
    <w:name w:val="Plain Table 1"/>
    <w:next w:val="1028"/>
    <w:link w:val="979"/>
    <w:uiPriority w:val="41"/>
    <w:qFormat/>
    <w:rPr>
      <w:lang w:val="en-US" w:eastAsia="zh-CN" w:bidi="ar-SA"/>
    </w:rPr>
    <w:tblPr/>
  </w:style>
  <w:style w:type="paragraph" w:styleId="1029">
    <w:name w:val="列表段落1"/>
    <w:basedOn w:val="979"/>
    <w:next w:val="1029"/>
    <w:link w:val="979"/>
    <w:uiPriority w:val="34"/>
    <w:qFormat/>
    <w:pPr>
      <w:ind w:firstLine="420"/>
    </w:pPr>
    <w:rPr>
      <w:rFonts w:ascii="Times New Roman" w:hAnsi="Times New Roman" w:eastAsia="宋体" w:cs="Times New Roman"/>
      <w:szCs w:val="21"/>
    </w:rPr>
  </w:style>
  <w:style w:type="paragraph" w:styleId="1030">
    <w:name w:val="表格文字"/>
    <w:basedOn w:val="979"/>
    <w:next w:val="989"/>
    <w:link w:val="979"/>
    <w:qFormat/>
    <w:pPr>
      <w:jc w:val="left"/>
      <w:spacing w:before="25" w:after="25"/>
    </w:pPr>
    <w:rPr>
      <w:bCs/>
      <w:spacing w:val="10"/>
      <w:sz w:val="24"/>
      <w:szCs w:val="20"/>
    </w:rPr>
  </w:style>
  <w:style w:type="paragraph" w:styleId="1031">
    <w:name w:val="列出段落1"/>
    <w:basedOn w:val="979"/>
    <w:next w:val="1031"/>
    <w:link w:val="979"/>
    <w:qFormat/>
    <w:pPr>
      <w:ind w:firstLine="420"/>
    </w:pPr>
  </w:style>
  <w:style w:type="character" w:styleId="1032">
    <w:name w:val="font21"/>
    <w:next w:val="1032"/>
    <w:link w:val="979"/>
    <w:qFormat/>
    <w:rPr>
      <w:rFonts w:ascii="方正仿宋_GBK" w:hAnsi="方正仿宋_GBK" w:eastAsia="方正仿宋_GBK" w:cs="方正仿宋_GBK"/>
      <w:color w:val="000000"/>
      <w:sz w:val="22"/>
      <w:szCs w:val="22"/>
      <w:u w:val="none"/>
    </w:rPr>
  </w:style>
  <w:style w:type="character" w:styleId="1033">
    <w:name w:val="font51"/>
    <w:next w:val="1033"/>
    <w:link w:val="979"/>
    <w:qFormat/>
    <w:rPr>
      <w:rFonts w:ascii="Times New Roman" w:hAnsi="Times New Roman" w:cs="Times New Roman"/>
      <w:color w:val="000000"/>
      <w:sz w:val="20"/>
      <w:szCs w:val="20"/>
      <w:u w:val="none"/>
    </w:rPr>
  </w:style>
  <w:style w:type="character" w:styleId="1034">
    <w:name w:val="font101"/>
    <w:next w:val="1034"/>
    <w:link w:val="979"/>
    <w:qFormat/>
    <w:rPr>
      <w:rFonts w:ascii="方正仿宋_GBK" w:hAnsi="方正仿宋_GBK" w:eastAsia="方正仿宋_GBK" w:cs="方正仿宋_GBK"/>
      <w:color w:val="000000"/>
      <w:sz w:val="20"/>
      <w:szCs w:val="20"/>
      <w:u w:val="none"/>
    </w:rPr>
  </w:style>
  <w:style w:type="character" w:styleId="1035">
    <w:name w:val="font131"/>
    <w:next w:val="1035"/>
    <w:link w:val="979"/>
    <w:qFormat/>
    <w:rPr>
      <w:rFonts w:ascii="方正仿宋_GBK" w:hAnsi="方正仿宋_GBK" w:eastAsia="方正仿宋_GBK" w:cs="方正仿宋_GBK"/>
      <w:color w:val="000000"/>
      <w:sz w:val="20"/>
      <w:szCs w:val="20"/>
      <w:u w:val="none"/>
    </w:rPr>
  </w:style>
  <w:style w:type="character" w:styleId="1036">
    <w:name w:val="font111"/>
    <w:next w:val="1036"/>
    <w:link w:val="979"/>
    <w:qFormat/>
    <w:rPr>
      <w:rFonts w:ascii="仿宋" w:hAnsi="仿宋" w:eastAsia="仿宋" w:cs="仿宋"/>
      <w:color w:val="000000"/>
      <w:sz w:val="24"/>
      <w:szCs w:val="24"/>
      <w:u w:val="none"/>
    </w:rPr>
  </w:style>
  <w:style w:type="character" w:styleId="1037">
    <w:name w:val="font151"/>
    <w:next w:val="1037"/>
    <w:link w:val="979"/>
    <w:qFormat/>
    <w:rPr>
      <w:rFonts w:ascii="仿宋" w:hAnsi="仿宋" w:eastAsia="仿宋" w:cs="仿宋"/>
      <w:color w:val="000000"/>
      <w:sz w:val="24"/>
      <w:szCs w:val="24"/>
      <w:u w:val="none"/>
    </w:rPr>
  </w:style>
  <w:style w:type="paragraph" w:styleId="1038">
    <w:name w:val="无间隔"/>
    <w:next w:val="1038"/>
    <w:link w:val="979"/>
    <w:uiPriority w:val="1"/>
    <w:qFormat/>
    <w:rPr>
      <w:lang w:val="en-US" w:eastAsia="zh-CN" w:bidi="ar-SA"/>
    </w:rPr>
  </w:style>
  <w:style w:type="paragraph" w:styleId="1039">
    <w:name w:val="_正文段落"/>
    <w:basedOn w:val="979"/>
    <w:next w:val="1039"/>
    <w:link w:val="979"/>
    <w:qFormat/>
    <w:pPr>
      <w:ind w:firstLine="200"/>
      <w:spacing w:line="560" w:lineRule="exact"/>
    </w:pPr>
    <w:rPr>
      <w:rFonts w:ascii="Calibri" w:hAnsi="Calibri" w:eastAsia="仿宋_GB2312"/>
      <w:color w:val="000000"/>
      <w:sz w:val="32"/>
      <w:szCs w:val="24"/>
    </w:rPr>
  </w:style>
  <w:style w:type="table" w:styleId="1040">
    <w:name w:val="Table Normal"/>
    <w:next w:val="1040"/>
    <w:link w:val="979"/>
    <w:unhideWhenUsed/>
    <w:qFormat/>
    <w:rPr>
      <w:lang w:val="en-US" w:eastAsia="zh-CN" w:bidi="ar-SA"/>
    </w:rPr>
    <w:tblPr/>
  </w:style>
  <w:style w:type="paragraph" w:styleId="1041">
    <w:name w:val="Table Text"/>
    <w:basedOn w:val="979"/>
    <w:next w:val="1041"/>
    <w:link w:val="979"/>
    <w:semiHidden/>
    <w:qFormat/>
    <w:rPr>
      <w:rFonts w:ascii="微软雅黑" w:hAnsi="微软雅黑" w:eastAsia="微软雅黑" w:cs="微软雅黑"/>
      <w:sz w:val="31"/>
      <w:szCs w:val="31"/>
      <w:lang w:val="en-US" w:eastAsia="en-US" w:bidi="ar-SA"/>
    </w:rPr>
  </w:style>
  <w:style w:type="paragraph" w:styleId="1042">
    <w:name w:val="正文缩进1"/>
    <w:basedOn w:val="979"/>
    <w:next w:val="1020"/>
    <w:link w:val="979"/>
    <w:qFormat/>
    <w:pPr>
      <w:ind w:firstLine="420"/>
    </w:pPr>
    <w:rPr>
      <w:rFonts w:ascii="Times New Roman" w:hAnsi="Times New Roman"/>
      <w:sz w:val="20"/>
      <w:szCs w:val="21"/>
    </w:rPr>
  </w:style>
  <w:style w:type="paragraph" w:styleId="1043">
    <w:name w:val="Plain Text1"/>
    <w:basedOn w:val="979"/>
    <w:next w:val="1043"/>
    <w:link w:val="979"/>
    <w:qFormat/>
    <w:rPr>
      <w:rFonts w:ascii="宋体" w:hAnsi="Courier New" w:eastAsia="楷体_GB2312"/>
      <w:sz w:val="28"/>
      <w:szCs w:val="20"/>
    </w:rPr>
  </w:style>
  <w:style w:type="paragraph" w:styleId="1044">
    <w:name w:val="普通(网站)111"/>
    <w:basedOn w:val="979"/>
    <w:next w:val="1044"/>
    <w:link w:val="979"/>
    <w:uiPriority w:val="99"/>
    <w:unhideWhenUsed/>
    <w:qFormat/>
    <w:pPr>
      <w:jc w:val="left"/>
      <w:spacing w:before="100" w:beforeAutospacing="1" w:after="100" w:afterAutospacing="1"/>
    </w:pPr>
    <w:rPr>
      <w:sz w:val="24"/>
    </w:rPr>
  </w:style>
  <w:style w:type="paragraph" w:styleId="1045">
    <w:name w:val="cas_content"/>
    <w:basedOn w:val="979"/>
    <w:next w:val="1045"/>
    <w:link w:val="979"/>
    <w:qFormat/>
    <w:pPr>
      <w:jc w:val="left"/>
      <w:spacing w:before="100" w:beforeAutospacing="1" w:after="100" w:afterAutospacing="1"/>
      <w:widowControl/>
    </w:pPr>
    <w:rPr>
      <w:rFonts w:ascii="宋体" w:hAnsi="宋体" w:cs="宋体"/>
      <w:sz w:val="24"/>
    </w:rPr>
  </w:style>
  <w:style w:type="paragraph" w:styleId="1046">
    <w:name w:val="正文首行缩进 2121"/>
    <w:basedOn w:val="1047"/>
    <w:next w:val="1046"/>
    <w:link w:val="979"/>
    <w:qFormat/>
    <w:pPr>
      <w:ind w:left="420" w:firstLine="420"/>
      <w:tabs>
        <w:tab w:val="left" w:pos="180" w:leader="none"/>
      </w:tabs>
    </w:pPr>
    <w:rPr>
      <w:rFonts w:ascii="Times New Roman" w:hAnsi="Times New Roman"/>
    </w:rPr>
  </w:style>
  <w:style w:type="paragraph" w:styleId="1047">
    <w:name w:val="正文文本缩进111"/>
    <w:basedOn w:val="979"/>
    <w:next w:val="1048"/>
    <w:link w:val="979"/>
    <w:uiPriority w:val="99"/>
    <w:qFormat/>
    <w:pPr>
      <w:ind w:firstLine="480"/>
      <w:tabs>
        <w:tab w:val="left" w:pos="180" w:leader="none"/>
      </w:tabs>
    </w:pPr>
    <w:rPr>
      <w:rFonts w:ascii="Tahoma" w:hAnsi="Tahoma"/>
      <w:sz w:val="24"/>
    </w:rPr>
  </w:style>
  <w:style w:type="paragraph" w:styleId="1048">
    <w:name w:val="寄信人地址111"/>
    <w:basedOn w:val="979"/>
    <w:next w:val="1048"/>
    <w:link w:val="979"/>
    <w:qFormat/>
    <w:rPr>
      <w:rFonts w:ascii="Arial" w:hAnsi="Arial"/>
    </w:rPr>
  </w:style>
  <w:style w:type="paragraph" w:styleId="1049">
    <w:name w:val="页脚11"/>
    <w:basedOn w:val="979"/>
    <w:next w:val="1049"/>
    <w:link w:val="979"/>
    <w:uiPriority w:val="99"/>
    <w:unhideWhenUsed/>
    <w:qFormat/>
    <w:pPr>
      <w:tabs>
        <w:tab w:val="center" w:pos="7143" w:leader="none"/>
        <w:tab w:val="right" w:pos="14287" w:leader="none"/>
      </w:tabs>
    </w:p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5</cp:revision>
  <dcterms:created xsi:type="dcterms:W3CDTF">2024-03-07T08:57:00Z</dcterms:created>
  <dcterms:modified xsi:type="dcterms:W3CDTF">2026-04-29T03:40:31Z</dcterms:modified>
</cp:coreProperties>
</file>