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48"/>
        <w:jc w:val="center"/>
        <w:spacing w:before="120" w:beforeAutospacing="0" w:after="120" w:afterAutospacing="0" w:line="360" w:lineRule="auto"/>
        <w:rPr>
          <w:rFonts w:ascii="Arial" w:hAnsi="Arial" w:cs="Arial"/>
          <w:b/>
          <w:color w:val="auto"/>
          <w:sz w:val="84"/>
          <w:szCs w:val="84"/>
          <w:highlight w:val="none"/>
        </w:rPr>
      </w:pPr>
      <w:r/>
      <w:bookmarkStart w:id="193" w:name="_GoBack"/>
      <w:r/>
      <w:r/>
    </w:p>
    <w:p>
      <w:pPr>
        <w:pStyle w:val="748"/>
        <w:jc w:val="center"/>
        <w:spacing w:before="120" w:beforeAutospacing="0" w:after="120" w:afterAutospacing="0" w:line="360" w:lineRule="auto"/>
        <w:rPr>
          <w:color w:val="auto"/>
          <w:highlight w:val="none"/>
        </w:rPr>
      </w:pPr>
      <w:r>
        <w:rPr>
          <w:rFonts w:ascii="Arial" w:hAnsi="Arial" w:cs="Arial"/>
          <w:b/>
          <w:color w:val="auto"/>
          <w:sz w:val="84"/>
          <w:szCs w:val="84"/>
          <w:highlight w:val="none"/>
        </w:rPr>
        <w:t xml:space="preserve">招 标 文 件</w:t>
      </w:r>
      <w:r/>
    </w:p>
    <w:p>
      <w:pPr>
        <w:pStyle w:val="748"/>
        <w:spacing w:before="120" w:beforeAutospacing="0" w:after="120" w:afterAutospacing="0" w:line="360" w:lineRule="auto"/>
        <w:rPr>
          <w:rFonts w:ascii="Arial" w:hAnsi="Arial" w:cs="Arial"/>
          <w:b/>
          <w:color w:val="auto"/>
          <w:sz w:val="32"/>
          <w:szCs w:val="32"/>
          <w:highlight w:val="none"/>
        </w:rPr>
      </w:pPr>
      <w:r>
        <w:rPr>
          <w:rFonts w:ascii="Arial" w:hAnsi="Arial" w:cs="Arial"/>
          <w:b/>
          <w:color w:val="auto"/>
          <w:sz w:val="32"/>
          <w:szCs w:val="32"/>
          <w:highlight w:val="none"/>
        </w:rPr>
      </w:r>
      <w:r/>
    </w:p>
    <w:p>
      <w:pPr>
        <w:pStyle w:val="748"/>
        <w:spacing w:before="120" w:beforeAutospacing="0" w:after="120" w:afterAutospacing="0" w:line="360" w:lineRule="auto"/>
        <w:rPr>
          <w:rFonts w:hint="eastAsia" w:ascii="Arial" w:hAnsi="Arial" w:eastAsia="宋体" w:cs="Arial"/>
          <w:b/>
          <w:color w:val="auto"/>
          <w:sz w:val="32"/>
          <w:szCs w:val="32"/>
          <w:highlight w:val="none"/>
          <w:lang w:eastAsia="zh-CN"/>
        </w:rPr>
      </w:pPr>
      <w:r>
        <w:rPr>
          <w:rFonts w:hint="eastAsia" w:ascii="Arial" w:hAnsi="Arial" w:eastAsia="宋体" w:cs="Arial"/>
          <w:b/>
          <w:color w:val="auto"/>
          <w:sz w:val="32"/>
          <w:szCs w:val="32"/>
          <w:highlight w:val="none"/>
          <w:lang w:eastAsia="zh-CN"/>
        </w:rPr>
      </w:r>
      <w:r/>
    </w:p>
    <w:p>
      <w:pPr>
        <w:pStyle w:val="748"/>
        <w:spacing w:before="120" w:beforeAutospacing="0" w:after="120" w:afterAutospacing="0" w:line="360" w:lineRule="auto"/>
        <w:rPr>
          <w:rFonts w:ascii="Arial" w:hAnsi="Arial" w:cs="Arial"/>
          <w:b/>
          <w:color w:val="auto"/>
          <w:sz w:val="32"/>
          <w:szCs w:val="32"/>
          <w:highlight w:val="none"/>
        </w:rPr>
      </w:pPr>
      <w:r>
        <w:rPr>
          <w:rFonts w:ascii="Arial" w:hAnsi="Arial" w:cs="Arial"/>
          <w:b/>
          <w:color w:val="auto"/>
          <w:sz w:val="32"/>
          <w:szCs w:val="32"/>
          <w:highlight w:val="none"/>
        </w:rPr>
      </w:r>
      <w:r/>
    </w:p>
    <w:p>
      <w:pPr>
        <w:pStyle w:val="748"/>
        <w:spacing w:before="120" w:beforeAutospacing="0" w:after="120" w:afterAutospacing="0" w:line="360" w:lineRule="auto"/>
        <w:rPr>
          <w:rFonts w:ascii="Arial" w:hAnsi="Arial" w:cs="Arial"/>
          <w:b/>
          <w:color w:val="auto"/>
          <w:sz w:val="32"/>
          <w:szCs w:val="32"/>
          <w:highlight w:val="none"/>
        </w:rPr>
      </w:pPr>
      <w:r>
        <w:rPr>
          <w:rFonts w:ascii="Arial" w:hAnsi="Arial" w:cs="Arial"/>
          <w:b/>
          <w:color w:val="auto"/>
          <w:sz w:val="32"/>
          <w:szCs w:val="32"/>
          <w:highlight w:val="none"/>
        </w:rPr>
      </w:r>
      <w:r/>
    </w:p>
    <w:p>
      <w:pPr>
        <w:pStyle w:val="748"/>
        <w:ind w:firstLine="643"/>
        <w:spacing w:before="120" w:beforeAutospacing="0" w:after="120" w:afterAutospacing="0" w:line="360" w:lineRule="auto"/>
        <w:rPr>
          <w:rFonts w:hint="eastAsia" w:eastAsia="宋体"/>
          <w:color w:val="auto"/>
          <w:highlight w:val="none"/>
          <w:lang w:eastAsia="zh-CN"/>
        </w:rPr>
      </w:pPr>
      <w:r>
        <w:rPr>
          <w:rFonts w:ascii="Arial" w:hAnsi="Arial" w:cs="Arial"/>
          <w:b/>
          <w:color w:val="auto"/>
          <w:sz w:val="32"/>
          <w:szCs w:val="32"/>
          <w:highlight w:val="none"/>
        </w:rPr>
        <w:t xml:space="preserve">项目名称：</w:t>
      </w:r>
      <w:r>
        <w:rPr>
          <w:rFonts w:hint="eastAsia" w:ascii="Arial" w:hAnsi="Arial" w:eastAsia="宋体" w:cs="Arial"/>
          <w:b/>
          <w:color w:val="auto"/>
          <w:sz w:val="32"/>
          <w:szCs w:val="32"/>
          <w:highlight w:val="none"/>
          <w:lang w:eastAsia="zh-CN"/>
        </w:rPr>
        <w:t xml:space="preserve">盐都区2026年城市防洪排涝设备采购项目</w:t>
      </w:r>
      <w:r/>
    </w:p>
    <w:p>
      <w:pPr>
        <w:pStyle w:val="748"/>
        <w:ind w:firstLine="643"/>
        <w:jc w:val="both"/>
        <w:spacing w:before="120" w:beforeAutospacing="0" w:after="120" w:afterAutospacing="0" w:line="360" w:lineRule="auto"/>
        <w:rPr>
          <w:rFonts w:hint="default" w:eastAsia="宋体"/>
          <w:color w:val="auto"/>
          <w:highlight w:val="none"/>
          <w:lang w:val="en-US" w:eastAsia="zh-CN"/>
        </w:rPr>
      </w:pPr>
      <w:r>
        <w:rPr>
          <w:rFonts w:ascii="Arial" w:hAnsi="Arial" w:cs="Arial"/>
          <w:b/>
          <w:color w:val="auto"/>
          <w:sz w:val="32"/>
          <w:szCs w:val="32"/>
          <w:highlight w:val="none"/>
        </w:rPr>
        <w:t xml:space="preserve">项目编号：</w:t>
      </w:r>
      <w:r>
        <w:rPr>
          <w:rFonts w:hint="eastAsia" w:ascii="Arial" w:hAnsi="Arial" w:eastAsia="宋体" w:cs="Arial"/>
          <w:b/>
          <w:color w:val="auto"/>
          <w:sz w:val="32"/>
          <w:szCs w:val="32"/>
          <w:highlight w:val="none"/>
          <w:lang w:val="en-US" w:eastAsia="zh-CN"/>
        </w:rPr>
        <w:t xml:space="preserve">JSZC-320903-RJXM-G2026-0010</w:t>
      </w:r>
      <w:r/>
    </w:p>
    <w:p>
      <w:pPr>
        <w:pStyle w:val="748"/>
        <w:spacing w:beforeAutospacing="0" w:afterAutospacing="0" w:line="360" w:lineRule="auto"/>
        <w:rPr>
          <w:color w:val="auto"/>
          <w:highlight w:val="none"/>
        </w:rPr>
      </w:pPr>
      <w:r>
        <w:rPr>
          <w:color w:val="auto"/>
          <w:highlight w:val="none"/>
        </w:rPr>
        <w:t xml:space="preserve"> </w:t>
      </w:r>
      <w:r/>
    </w:p>
    <w:p>
      <w:pPr>
        <w:pStyle w:val="748"/>
        <w:spacing w:beforeAutospacing="0" w:afterAutospacing="0" w:line="360" w:lineRule="auto"/>
        <w:rPr>
          <w:color w:val="auto"/>
          <w:highlight w:val="none"/>
        </w:rPr>
      </w:pPr>
      <w:r>
        <w:rPr>
          <w:color w:val="auto"/>
          <w:highlight w:val="none"/>
        </w:rPr>
        <w:t xml:space="preserve"> </w:t>
      </w:r>
      <w:r/>
    </w:p>
    <w:p>
      <w:pPr>
        <w:pStyle w:val="748"/>
        <w:spacing w:beforeAutospacing="0" w:afterAutospacing="0" w:line="360" w:lineRule="auto"/>
        <w:rPr>
          <w:color w:val="auto"/>
          <w:highlight w:val="none"/>
        </w:rPr>
      </w:pPr>
      <w:r>
        <w:rPr>
          <w:color w:val="auto"/>
          <w:highlight w:val="none"/>
        </w:rPr>
        <w:t xml:space="preserve"> </w:t>
      </w:r>
      <w:r/>
    </w:p>
    <w:p>
      <w:pPr>
        <w:pStyle w:val="748"/>
        <w:spacing w:beforeAutospacing="0" w:afterAutospacing="0" w:line="360" w:lineRule="auto"/>
        <w:rPr>
          <w:color w:val="auto"/>
          <w:highlight w:val="none"/>
        </w:rPr>
      </w:pPr>
      <w:r>
        <w:rPr>
          <w:color w:val="auto"/>
          <w:highlight w:val="none"/>
        </w:rPr>
        <w:t xml:space="preserve"> </w:t>
      </w:r>
      <w:r/>
    </w:p>
    <w:p>
      <w:pPr>
        <w:pStyle w:val="748"/>
        <w:spacing w:beforeAutospacing="0" w:afterAutospacing="0" w:line="360" w:lineRule="auto"/>
        <w:rPr>
          <w:color w:val="auto"/>
          <w:highlight w:val="none"/>
        </w:rPr>
      </w:pPr>
      <w:r>
        <w:rPr>
          <w:color w:val="auto"/>
          <w:highlight w:val="none"/>
        </w:rPr>
        <w:t xml:space="preserve"> </w:t>
      </w:r>
      <w:r/>
    </w:p>
    <w:p>
      <w:pPr>
        <w:pStyle w:val="748"/>
        <w:spacing w:beforeAutospacing="0" w:afterAutospacing="0" w:line="360" w:lineRule="auto"/>
        <w:rPr>
          <w:color w:val="auto"/>
          <w:highlight w:val="none"/>
        </w:rPr>
      </w:pPr>
      <w:r>
        <w:rPr>
          <w:color w:val="auto"/>
          <w:highlight w:val="none"/>
        </w:rPr>
        <w:t xml:space="preserve"> </w:t>
      </w:r>
      <w:r/>
    </w:p>
    <w:p>
      <w:pPr>
        <w:pStyle w:val="748"/>
        <w:spacing w:beforeAutospacing="0" w:afterAutospacing="0" w:line="360" w:lineRule="auto"/>
        <w:rPr>
          <w:color w:val="auto"/>
          <w:highlight w:val="none"/>
        </w:rPr>
      </w:pPr>
      <w:r>
        <w:rPr>
          <w:color w:val="auto"/>
          <w:highlight w:val="none"/>
        </w:rPr>
        <w:t xml:space="preserve"> </w:t>
      </w:r>
      <w:r/>
    </w:p>
    <w:p>
      <w:pPr>
        <w:pStyle w:val="748"/>
        <w:jc w:val="center"/>
        <w:spacing w:before="120" w:beforeAutospacing="0" w:after="120" w:afterAutospacing="0" w:line="360" w:lineRule="auto"/>
        <w:rPr>
          <w:rFonts w:hint="eastAsia" w:ascii="Arial" w:hAnsi="Arial" w:eastAsia="宋体" w:cs="Arial"/>
          <w:b/>
          <w:color w:val="auto"/>
          <w:sz w:val="32"/>
          <w:szCs w:val="32"/>
          <w:highlight w:val="none"/>
          <w:lang w:eastAsia="zh-CN"/>
        </w:rPr>
      </w:pPr>
      <w:r>
        <w:rPr>
          <w:rFonts w:hint="eastAsia" w:ascii="Arial" w:hAnsi="Arial" w:eastAsia="宋体" w:cs="Arial"/>
          <w:b/>
          <w:color w:val="auto"/>
          <w:sz w:val="32"/>
          <w:szCs w:val="32"/>
          <w:highlight w:val="none"/>
          <w:lang w:eastAsia="zh-CN"/>
        </w:rPr>
        <w:t xml:space="preserve">盐城市盐都区住房和城乡建设局</w:t>
      </w:r>
      <w:r/>
    </w:p>
    <w:p>
      <w:pPr>
        <w:pStyle w:val="748"/>
        <w:jc w:val="center"/>
        <w:spacing w:before="120" w:beforeAutospacing="0" w:after="120" w:afterAutospacing="0" w:line="360" w:lineRule="auto"/>
        <w:rPr>
          <w:color w:val="auto"/>
          <w:highlight w:val="none"/>
        </w:rPr>
      </w:pPr>
      <w:r>
        <w:rPr>
          <w:rFonts w:hint="eastAsia" w:ascii="Arial" w:hAnsi="Arial" w:cs="Arial"/>
          <w:b/>
          <w:color w:val="auto"/>
          <w:sz w:val="32"/>
          <w:szCs w:val="32"/>
          <w:highlight w:val="none"/>
          <w:lang w:val="en-US" w:eastAsia="zh-CN"/>
        </w:rPr>
        <w:t xml:space="preserve">2026</w:t>
      </w:r>
      <w:r>
        <w:rPr>
          <w:rFonts w:ascii="Arial" w:hAnsi="Arial" w:cs="Arial"/>
          <w:b/>
          <w:color w:val="auto"/>
          <w:sz w:val="32"/>
          <w:szCs w:val="32"/>
          <w:highlight w:val="none"/>
        </w:rPr>
        <w:t xml:space="preserve">年</w:t>
      </w:r>
      <w:r>
        <w:rPr>
          <w:rFonts w:hint="eastAsia" w:ascii="Arial" w:hAnsi="Arial" w:cs="Arial"/>
          <w:b/>
          <w:color w:val="auto"/>
          <w:sz w:val="32"/>
          <w:szCs w:val="32"/>
          <w:highlight w:val="none"/>
          <w:lang w:val="en-US" w:eastAsia="zh-CN"/>
        </w:rPr>
        <w:t xml:space="preserve">8</w:t>
      </w:r>
      <w:r>
        <w:rPr>
          <w:rFonts w:ascii="Arial" w:hAnsi="Arial" w:cs="Arial"/>
          <w:b/>
          <w:color w:val="auto"/>
          <w:sz w:val="32"/>
          <w:szCs w:val="32"/>
          <w:highlight w:val="none"/>
        </w:rPr>
        <w:t xml:space="preserve">月</w:t>
      </w:r>
      <w:r/>
    </w:p>
    <w:p>
      <w:pPr>
        <w:pStyle w:val="748"/>
        <w:spacing w:before="120" w:beforeAutospacing="0" w:after="120" w:afterAutospacing="0" w:line="360" w:lineRule="auto"/>
        <w:rPr>
          <w:color w:val="auto"/>
          <w:highlight w:val="none"/>
        </w:rPr>
      </w:pPr>
      <w:r>
        <w:rPr>
          <w:rFonts w:ascii="Arial" w:hAnsi="Arial" w:cs="Arial"/>
          <w:color w:val="auto"/>
          <w:highlight w:val="none"/>
        </w:rPr>
        <w:t xml:space="preserve">                        </w:t>
      </w:r>
      <w:r/>
    </w:p>
    <w:p>
      <w:pPr>
        <w:pStyle w:val="748"/>
        <w:jc w:val="center"/>
        <w:spacing w:before="120" w:beforeAutospacing="0" w:after="120" w:afterAutospacing="0" w:line="360" w:lineRule="auto"/>
        <w:rPr>
          <w:color w:val="auto"/>
          <w:highlight w:val="none"/>
        </w:rPr>
      </w:pPr>
      <w:r>
        <w:rPr>
          <w:color w:val="auto"/>
          <w:highlight w:val="none"/>
        </w:rPr>
        <w:t xml:space="preserve"> </w:t>
      </w:r>
      <w:r/>
    </w:p>
    <w:p>
      <w:pPr>
        <w:pStyle w:val="748"/>
        <w:jc w:val="center"/>
        <w:spacing w:beforeAutospacing="0" w:afterAutospacing="0" w:line="480" w:lineRule="auto"/>
        <w:rPr>
          <w:color w:val="auto"/>
          <w:highlight w:val="none"/>
        </w:rPr>
      </w:pPr>
      <w:r>
        <w:rPr>
          <w:rFonts w:ascii="Times New Roman" w:hAnsi="Times New Roman"/>
          <w:color w:val="auto"/>
          <w:sz w:val="21"/>
          <w:szCs w:val="21"/>
          <w:highlight w:val="none"/>
        </w:rPr>
        <w:br w:type="page" w:clear="all"/>
      </w:r>
      <w:r>
        <w:rPr>
          <w:rFonts w:ascii="Times New Roman" w:hAnsi="Times New Roman"/>
          <w:color w:val="auto"/>
          <w:sz w:val="21"/>
          <w:szCs w:val="21"/>
          <w:highlight w:val="none"/>
        </w:rPr>
        <w:t xml:space="preserve"> </w:t>
      </w:r>
      <w:bookmarkStart w:id="0" w:name="_Toc20823272"/>
      <w:r/>
      <w:bookmarkStart w:id="1" w:name="_Toc513029200"/>
      <w:r/>
      <w:bookmarkStart w:id="2" w:name="_Toc523127445"/>
      <w:r/>
      <w:bookmarkStart w:id="3" w:name="_Toc120614210"/>
      <w:r/>
      <w:bookmarkStart w:id="4" w:name="_Toc16938516"/>
      <w:r/>
      <w:bookmarkStart w:id="5" w:name="_Toc479757206"/>
      <w:r>
        <w:rPr>
          <w:rFonts w:ascii="黑体" w:hAnsi="宋体" w:eastAsia="黑体" w:cs="黑体"/>
          <w:b/>
          <w:color w:val="auto"/>
          <w:sz w:val="44"/>
          <w:szCs w:val="44"/>
          <w:highlight w:val="none"/>
        </w:rPr>
        <w:t xml:space="preserve">总  目  录</w:t>
      </w:r>
      <w:bookmarkEnd w:id="0"/>
      <w:r/>
      <w:bookmarkEnd w:id="1"/>
      <w:r/>
      <w:bookmarkEnd w:id="2"/>
      <w:r/>
      <w:bookmarkEnd w:id="3"/>
      <w:r/>
      <w:bookmarkEnd w:id="4"/>
      <w:r/>
      <w:bookmarkEnd w:id="5"/>
      <w:r/>
      <w:r/>
    </w:p>
    <w:p>
      <w:pPr>
        <w:pStyle w:val="748"/>
        <w:jc w:val="both"/>
        <w:spacing w:beforeAutospacing="0" w:afterAutospacing="0" w:line="480" w:lineRule="auto"/>
        <w:rPr>
          <w:color w:val="auto"/>
          <w:highlight w:val="none"/>
        </w:rPr>
      </w:pPr>
      <w:r>
        <w:rPr>
          <w:color w:val="auto"/>
          <w:highlight w:val="none"/>
        </w:rPr>
        <w:t xml:space="preserve"> </w:t>
      </w:r>
      <w:r/>
    </w:p>
    <w:p>
      <w:pPr>
        <w:pStyle w:val="748"/>
        <w:jc w:val="both"/>
        <w:spacing w:beforeAutospacing="0" w:afterAutospacing="0" w:line="480" w:lineRule="auto"/>
        <w:tabs>
          <w:tab w:val="left" w:pos="1441" w:leader="none"/>
        </w:tabs>
        <w:rPr>
          <w:color w:val="auto"/>
          <w:highlight w:val="none"/>
        </w:rPr>
      </w:pPr>
      <w:r>
        <w:rPr>
          <w:rFonts w:hint="eastAsia" w:ascii="黑体" w:hAnsi="宋体" w:eastAsia="黑体" w:cs="黑体"/>
          <w:color w:val="auto"/>
          <w:sz w:val="36"/>
          <w:szCs w:val="36"/>
          <w:highlight w:val="none"/>
          <w:lang w:val="en-US" w:eastAsia="zh-CN"/>
        </w:rPr>
        <w:t xml:space="preserve">第一章  招标公告</w:t>
      </w:r>
      <w:r>
        <w:rPr>
          <w:rFonts w:hint="eastAsia" w:ascii="黑体" w:hAnsi="宋体" w:eastAsia="黑体" w:cs="黑体"/>
          <w:color w:val="auto"/>
          <w:sz w:val="36"/>
          <w:szCs w:val="36"/>
          <w:highlight w:val="none"/>
        </w:rPr>
        <w:t xml:space="preserve">…………………………………</w:t>
      </w:r>
      <w:r>
        <w:rPr>
          <w:rFonts w:hint="eastAsia" w:ascii="黑体" w:hAnsi="宋体" w:eastAsia="黑体" w:cs="黑体"/>
          <w:color w:val="auto"/>
          <w:sz w:val="36"/>
          <w:szCs w:val="36"/>
          <w:highlight w:val="none"/>
          <w:lang w:val="en-US" w:eastAsia="zh-CN"/>
        </w:rPr>
        <w:t xml:space="preserve">1</w:t>
      </w:r>
      <w:r>
        <w:rPr>
          <w:rFonts w:hint="eastAsia" w:ascii="黑体" w:hAnsi="宋体" w:eastAsia="黑体" w:cs="黑体"/>
          <w:color w:val="auto"/>
          <w:sz w:val="36"/>
          <w:szCs w:val="36"/>
          <w:highlight w:val="none"/>
        </w:rPr>
        <w:t xml:space="preserve"> </w:t>
      </w:r>
      <w:r/>
    </w:p>
    <w:p>
      <w:pPr>
        <w:pStyle w:val="748"/>
        <w:jc w:val="both"/>
        <w:spacing w:beforeAutospacing="0" w:afterAutospacing="0" w:line="480" w:lineRule="auto"/>
        <w:tabs>
          <w:tab w:val="left" w:pos="1441" w:leader="none"/>
        </w:tabs>
        <w:rPr>
          <w:color w:val="auto"/>
          <w:highlight w:val="none"/>
        </w:rPr>
      </w:pPr>
      <w:r>
        <w:rPr>
          <w:rFonts w:hint="eastAsia" w:ascii="黑体" w:hAnsi="宋体" w:eastAsia="黑体" w:cs="黑体"/>
          <w:color w:val="auto"/>
          <w:sz w:val="36"/>
          <w:szCs w:val="36"/>
          <w:highlight w:val="none"/>
        </w:rPr>
        <w:t xml:space="preserve">第</w:t>
      </w:r>
      <w:r>
        <w:rPr>
          <w:rFonts w:hint="eastAsia" w:ascii="黑体" w:hAnsi="宋体" w:eastAsia="黑体" w:cs="黑体"/>
          <w:color w:val="auto"/>
          <w:sz w:val="36"/>
          <w:szCs w:val="36"/>
          <w:highlight w:val="none"/>
          <w:lang w:val="en-US" w:eastAsia="zh-CN"/>
        </w:rPr>
        <w:t xml:space="preserve">二</w:t>
      </w:r>
      <w:r>
        <w:rPr>
          <w:rFonts w:hint="eastAsia" w:ascii="黑体" w:hAnsi="宋体" w:eastAsia="黑体" w:cs="黑体"/>
          <w:color w:val="auto"/>
          <w:sz w:val="36"/>
          <w:szCs w:val="36"/>
          <w:highlight w:val="none"/>
        </w:rPr>
        <w:t xml:space="preserve">章</w:t>
      </w:r>
      <w:r>
        <w:rPr>
          <w:rFonts w:hint="eastAsia" w:ascii="黑体" w:hAnsi="宋体" w:eastAsia="黑体" w:cs="黑体"/>
          <w:color w:val="auto"/>
          <w:sz w:val="36"/>
          <w:szCs w:val="36"/>
          <w:highlight w:val="none"/>
          <w:lang w:val="en-US" w:eastAsia="zh-CN"/>
        </w:rPr>
        <w:t xml:space="preserve">  </w:t>
      </w:r>
      <w:r>
        <w:rPr>
          <w:rFonts w:hint="eastAsia" w:ascii="黑体" w:hAnsi="宋体" w:eastAsia="黑体" w:cs="黑体"/>
          <w:color w:val="auto"/>
          <w:sz w:val="36"/>
          <w:szCs w:val="36"/>
          <w:highlight w:val="none"/>
          <w:lang w:eastAsia="zh-CN"/>
        </w:rPr>
        <w:t xml:space="preserve">供应商</w:t>
      </w:r>
      <w:r>
        <w:rPr>
          <w:rFonts w:hint="eastAsia" w:ascii="黑体" w:hAnsi="宋体" w:eastAsia="黑体" w:cs="黑体"/>
          <w:color w:val="auto"/>
          <w:sz w:val="36"/>
          <w:szCs w:val="36"/>
          <w:highlight w:val="none"/>
        </w:rPr>
        <w:t xml:space="preserve">须知………………………………</w:t>
      </w:r>
      <w:r>
        <w:rPr>
          <w:rFonts w:hint="eastAsia" w:ascii="黑体" w:hAnsi="宋体" w:eastAsia="黑体" w:cs="黑体"/>
          <w:color w:val="auto"/>
          <w:sz w:val="36"/>
          <w:szCs w:val="36"/>
          <w:highlight w:val="none"/>
          <w:lang w:val="en-US" w:eastAsia="zh-CN"/>
        </w:rPr>
        <w:t xml:space="preserve">5</w:t>
      </w:r>
      <w:r>
        <w:rPr>
          <w:rFonts w:hint="eastAsia" w:ascii="黑体" w:hAnsi="宋体" w:eastAsia="黑体" w:cs="黑体"/>
          <w:color w:val="auto"/>
          <w:sz w:val="36"/>
          <w:szCs w:val="36"/>
          <w:highlight w:val="none"/>
        </w:rPr>
        <w:t xml:space="preserve">  </w:t>
      </w:r>
      <w:r/>
    </w:p>
    <w:p>
      <w:pPr>
        <w:pStyle w:val="748"/>
        <w:jc w:val="both"/>
        <w:spacing w:beforeAutospacing="0" w:afterAutospacing="0" w:line="480" w:lineRule="auto"/>
        <w:tabs>
          <w:tab w:val="left" w:pos="1441" w:leader="none"/>
        </w:tabs>
        <w:rPr>
          <w:rFonts w:hint="default" w:eastAsia="黑体"/>
          <w:color w:val="auto"/>
          <w:highlight w:val="none"/>
          <w:lang w:val="en-US" w:eastAsia="zh-CN"/>
        </w:rPr>
      </w:pPr>
      <w:r>
        <w:rPr>
          <w:rFonts w:hint="eastAsia" w:ascii="黑体" w:hAnsi="宋体" w:eastAsia="黑体" w:cs="黑体"/>
          <w:color w:val="auto"/>
          <w:sz w:val="36"/>
          <w:szCs w:val="36"/>
          <w:highlight w:val="none"/>
        </w:rPr>
        <w:t xml:space="preserve">第</w:t>
      </w:r>
      <w:r>
        <w:rPr>
          <w:rFonts w:hint="eastAsia" w:ascii="黑体" w:hAnsi="宋体" w:eastAsia="黑体" w:cs="黑体"/>
          <w:color w:val="auto"/>
          <w:sz w:val="36"/>
          <w:szCs w:val="36"/>
          <w:highlight w:val="none"/>
          <w:lang w:val="en-US" w:eastAsia="zh-CN"/>
        </w:rPr>
        <w:t xml:space="preserve">三</w:t>
      </w:r>
      <w:r>
        <w:rPr>
          <w:rFonts w:hint="eastAsia" w:ascii="黑体" w:hAnsi="宋体" w:eastAsia="黑体" w:cs="黑体"/>
          <w:color w:val="auto"/>
          <w:sz w:val="36"/>
          <w:szCs w:val="36"/>
          <w:highlight w:val="none"/>
        </w:rPr>
        <w:t xml:space="preserve">章</w:t>
      </w:r>
      <w:r>
        <w:rPr>
          <w:rFonts w:hint="eastAsia" w:ascii="黑体" w:hAnsi="宋体" w:eastAsia="黑体" w:cs="黑体"/>
          <w:color w:val="auto"/>
          <w:sz w:val="36"/>
          <w:szCs w:val="36"/>
          <w:highlight w:val="none"/>
          <w:lang w:val="en-US" w:eastAsia="zh-CN"/>
        </w:rPr>
        <w:t xml:space="preserve">  </w:t>
      </w:r>
      <w:r>
        <w:rPr>
          <w:rFonts w:hint="eastAsia" w:ascii="黑体" w:hAnsi="宋体" w:eastAsia="黑体" w:cs="黑体"/>
          <w:color w:val="auto"/>
          <w:sz w:val="36"/>
          <w:szCs w:val="36"/>
          <w:highlight w:val="none"/>
        </w:rPr>
        <w:t xml:space="preserve">合同</w:t>
      </w:r>
      <w:r>
        <w:rPr>
          <w:rFonts w:hint="eastAsia" w:ascii="黑体" w:hAnsi="宋体" w:eastAsia="黑体" w:cs="黑体"/>
          <w:color w:val="auto"/>
          <w:sz w:val="36"/>
          <w:szCs w:val="36"/>
          <w:highlight w:val="none"/>
          <w:lang w:eastAsia="zh-CN"/>
        </w:rPr>
        <w:t xml:space="preserve">条款</w:t>
      </w:r>
      <w:r>
        <w:rPr>
          <w:rFonts w:hint="eastAsia" w:ascii="黑体" w:hAnsi="宋体" w:eastAsia="黑体" w:cs="黑体"/>
          <w:color w:val="auto"/>
          <w:sz w:val="36"/>
          <w:szCs w:val="36"/>
          <w:highlight w:val="none"/>
        </w:rPr>
        <w:t xml:space="preserve">…………………………………</w:t>
      </w:r>
      <w:r>
        <w:rPr>
          <w:rFonts w:hint="eastAsia" w:ascii="黑体" w:hAnsi="宋体" w:eastAsia="黑体" w:cs="黑体"/>
          <w:color w:val="auto"/>
          <w:sz w:val="36"/>
          <w:szCs w:val="36"/>
          <w:highlight w:val="none"/>
          <w:lang w:val="en-US" w:eastAsia="zh-CN"/>
        </w:rPr>
        <w:t xml:space="preserve">22</w:t>
      </w:r>
      <w:r/>
    </w:p>
    <w:p>
      <w:pPr>
        <w:pStyle w:val="748"/>
        <w:jc w:val="both"/>
        <w:spacing w:beforeAutospacing="0" w:afterAutospacing="0" w:line="480" w:lineRule="auto"/>
        <w:tabs>
          <w:tab w:val="left" w:pos="1441" w:leader="none"/>
        </w:tabs>
        <w:rPr>
          <w:rFonts w:hint="default" w:eastAsia="黑体"/>
          <w:color w:val="auto"/>
          <w:highlight w:val="none"/>
          <w:lang w:val="en-US" w:eastAsia="zh-CN"/>
        </w:rPr>
      </w:pPr>
      <w:r>
        <w:rPr>
          <w:rFonts w:hint="eastAsia" w:ascii="黑体" w:hAnsi="宋体" w:eastAsia="黑体" w:cs="黑体"/>
          <w:color w:val="auto"/>
          <w:sz w:val="36"/>
          <w:szCs w:val="36"/>
          <w:highlight w:val="none"/>
        </w:rPr>
        <w:t xml:space="preserve">第</w:t>
      </w:r>
      <w:r>
        <w:rPr>
          <w:rFonts w:hint="eastAsia" w:ascii="黑体" w:hAnsi="宋体" w:eastAsia="黑体" w:cs="黑体"/>
          <w:color w:val="auto"/>
          <w:sz w:val="36"/>
          <w:szCs w:val="36"/>
          <w:highlight w:val="none"/>
          <w:lang w:val="en-US" w:eastAsia="zh-CN"/>
        </w:rPr>
        <w:t xml:space="preserve">四</w:t>
      </w:r>
      <w:r>
        <w:rPr>
          <w:rFonts w:hint="eastAsia" w:ascii="黑体" w:hAnsi="宋体" w:eastAsia="黑体" w:cs="黑体"/>
          <w:color w:val="auto"/>
          <w:sz w:val="36"/>
          <w:szCs w:val="36"/>
          <w:highlight w:val="none"/>
        </w:rPr>
        <w:t xml:space="preserve">章</w:t>
      </w:r>
      <w:r>
        <w:rPr>
          <w:rFonts w:hint="eastAsia" w:ascii="黑体" w:hAnsi="宋体" w:eastAsia="黑体" w:cs="黑体"/>
          <w:color w:val="auto"/>
          <w:sz w:val="36"/>
          <w:szCs w:val="36"/>
          <w:highlight w:val="none"/>
          <w:lang w:val="en-US" w:eastAsia="zh-CN"/>
        </w:rPr>
        <w:t xml:space="preserve">  </w:t>
      </w:r>
      <w:r>
        <w:rPr>
          <w:rFonts w:hint="eastAsia" w:ascii="黑体" w:hAnsi="宋体" w:eastAsia="黑体" w:cs="黑体"/>
          <w:color w:val="auto"/>
          <w:sz w:val="36"/>
          <w:szCs w:val="36"/>
          <w:highlight w:val="none"/>
        </w:rPr>
        <w:t xml:space="preserve">采购需求…………………………………</w:t>
      </w:r>
      <w:r>
        <w:rPr>
          <w:rFonts w:hint="eastAsia" w:ascii="黑体" w:hAnsi="宋体" w:eastAsia="黑体" w:cs="黑体"/>
          <w:color w:val="auto"/>
          <w:sz w:val="36"/>
          <w:szCs w:val="36"/>
          <w:highlight w:val="none"/>
          <w:lang w:val="en-US" w:eastAsia="zh-CN"/>
        </w:rPr>
        <w:t xml:space="preserve">34</w:t>
      </w:r>
      <w:r/>
    </w:p>
    <w:p>
      <w:pPr>
        <w:pStyle w:val="748"/>
        <w:jc w:val="both"/>
        <w:spacing w:beforeAutospacing="0" w:afterAutospacing="0" w:line="480" w:lineRule="auto"/>
        <w:tabs>
          <w:tab w:val="left" w:pos="1441" w:leader="none"/>
        </w:tabs>
        <w:rPr>
          <w:rFonts w:hint="default" w:eastAsia="黑体"/>
          <w:color w:val="auto"/>
          <w:highlight w:val="none"/>
          <w:lang w:val="en-US" w:eastAsia="zh-CN"/>
        </w:rPr>
      </w:pPr>
      <w:r>
        <w:rPr>
          <w:rFonts w:hint="eastAsia" w:ascii="黑体" w:hAnsi="宋体" w:eastAsia="黑体" w:cs="黑体"/>
          <w:color w:val="auto"/>
          <w:sz w:val="36"/>
          <w:szCs w:val="36"/>
          <w:highlight w:val="none"/>
        </w:rPr>
        <w:t xml:space="preserve">第</w:t>
      </w:r>
      <w:r>
        <w:rPr>
          <w:rFonts w:hint="eastAsia" w:ascii="黑体" w:hAnsi="宋体" w:eastAsia="黑体" w:cs="黑体"/>
          <w:color w:val="auto"/>
          <w:sz w:val="36"/>
          <w:szCs w:val="36"/>
          <w:highlight w:val="none"/>
          <w:lang w:val="en-US" w:eastAsia="zh-CN"/>
        </w:rPr>
        <w:t xml:space="preserve">五</w:t>
      </w:r>
      <w:r>
        <w:rPr>
          <w:rFonts w:hint="eastAsia" w:ascii="黑体" w:hAnsi="宋体" w:eastAsia="黑体" w:cs="黑体"/>
          <w:color w:val="auto"/>
          <w:sz w:val="36"/>
          <w:szCs w:val="36"/>
          <w:highlight w:val="none"/>
        </w:rPr>
        <w:t xml:space="preserve">章</w:t>
      </w:r>
      <w:r>
        <w:rPr>
          <w:rFonts w:hint="eastAsia" w:ascii="黑体" w:hAnsi="宋体" w:eastAsia="黑体" w:cs="黑体"/>
          <w:color w:val="auto"/>
          <w:sz w:val="36"/>
          <w:szCs w:val="36"/>
          <w:highlight w:val="none"/>
          <w:lang w:val="en-US" w:eastAsia="zh-CN"/>
        </w:rPr>
        <w:t xml:space="preserve">  </w:t>
      </w:r>
      <w:r>
        <w:rPr>
          <w:rFonts w:hint="eastAsia" w:ascii="黑体" w:hAnsi="宋体" w:eastAsia="黑体" w:cs="黑体"/>
          <w:color w:val="auto"/>
          <w:sz w:val="36"/>
          <w:szCs w:val="36"/>
          <w:highlight w:val="none"/>
        </w:rPr>
        <w:t xml:space="preserve">评标方法与评标标准……………………</w:t>
      </w:r>
      <w:r>
        <w:rPr>
          <w:rFonts w:hint="eastAsia" w:ascii="黑体" w:hAnsi="宋体" w:eastAsia="黑体" w:cs="黑体"/>
          <w:color w:val="auto"/>
          <w:sz w:val="36"/>
          <w:szCs w:val="36"/>
          <w:highlight w:val="none"/>
          <w:lang w:val="en-US" w:eastAsia="zh-CN"/>
        </w:rPr>
        <w:t xml:space="preserve">39</w:t>
      </w:r>
      <w:r/>
    </w:p>
    <w:p>
      <w:pPr>
        <w:pStyle w:val="748"/>
        <w:jc w:val="both"/>
        <w:spacing w:beforeAutospacing="0" w:afterAutospacing="0" w:line="480" w:lineRule="auto"/>
        <w:tabs>
          <w:tab w:val="left" w:pos="1441" w:leader="none"/>
        </w:tabs>
        <w:rPr>
          <w:rFonts w:hint="default" w:eastAsia="黑体"/>
          <w:color w:val="auto"/>
          <w:highlight w:val="none"/>
          <w:lang w:val="en-US" w:eastAsia="zh-CN"/>
        </w:rPr>
      </w:pPr>
      <w:r>
        <w:rPr>
          <w:rFonts w:hint="eastAsia" w:ascii="黑体" w:hAnsi="宋体" w:eastAsia="黑体" w:cs="黑体"/>
          <w:color w:val="auto"/>
          <w:sz w:val="36"/>
          <w:szCs w:val="36"/>
          <w:highlight w:val="none"/>
        </w:rPr>
        <w:t xml:space="preserve">第</w:t>
      </w:r>
      <w:r>
        <w:rPr>
          <w:rFonts w:hint="eastAsia" w:ascii="黑体" w:hAnsi="宋体" w:eastAsia="黑体" w:cs="黑体"/>
          <w:color w:val="auto"/>
          <w:sz w:val="36"/>
          <w:szCs w:val="36"/>
          <w:highlight w:val="none"/>
          <w:lang w:val="en-US" w:eastAsia="zh-CN"/>
        </w:rPr>
        <w:t xml:space="preserve">六</w:t>
      </w:r>
      <w:r>
        <w:rPr>
          <w:rFonts w:hint="eastAsia" w:ascii="黑体" w:hAnsi="宋体" w:eastAsia="黑体" w:cs="黑体"/>
          <w:color w:val="auto"/>
          <w:sz w:val="36"/>
          <w:szCs w:val="36"/>
          <w:highlight w:val="none"/>
        </w:rPr>
        <w:t xml:space="preserve">章</w:t>
      </w:r>
      <w:r>
        <w:rPr>
          <w:rFonts w:hint="eastAsia" w:ascii="黑体" w:hAnsi="宋体" w:eastAsia="黑体" w:cs="黑体"/>
          <w:color w:val="auto"/>
          <w:sz w:val="36"/>
          <w:szCs w:val="36"/>
          <w:highlight w:val="none"/>
          <w:lang w:val="en-US" w:eastAsia="zh-CN"/>
        </w:rPr>
        <w:t xml:space="preserve">  </w:t>
      </w:r>
      <w:r>
        <w:rPr>
          <w:rFonts w:hint="eastAsia" w:ascii="黑体" w:hAnsi="宋体" w:eastAsia="黑体" w:cs="黑体"/>
          <w:color w:val="auto"/>
          <w:sz w:val="36"/>
          <w:szCs w:val="36"/>
          <w:highlight w:val="none"/>
        </w:rPr>
        <w:t xml:space="preserve">投标文件格式……………………………</w:t>
      </w:r>
      <w:r>
        <w:rPr>
          <w:rFonts w:hint="eastAsia" w:ascii="黑体" w:hAnsi="宋体" w:eastAsia="黑体" w:cs="黑体"/>
          <w:color w:val="auto"/>
          <w:sz w:val="36"/>
          <w:szCs w:val="36"/>
          <w:highlight w:val="none"/>
          <w:lang w:val="en-US" w:eastAsia="zh-CN"/>
        </w:rPr>
        <w:t xml:space="preserve">43</w:t>
      </w:r>
      <w:r/>
    </w:p>
    <w:p>
      <w:pPr>
        <w:pStyle w:val="748"/>
        <w:jc w:val="both"/>
        <w:spacing w:beforeAutospacing="0" w:afterAutospacing="0"/>
        <w:rPr>
          <w:color w:val="auto"/>
          <w:highlight w:val="none"/>
        </w:rPr>
      </w:pPr>
      <w:r>
        <w:rPr>
          <w:color w:val="auto"/>
          <w:highlight w:val="none"/>
        </w:rPr>
        <w:t xml:space="preserve"> </w:t>
      </w:r>
      <w:r/>
    </w:p>
    <w:p>
      <w:pPr>
        <w:pStyle w:val="748"/>
        <w:jc w:val="both"/>
        <w:spacing w:beforeAutospacing="0" w:afterAutospacing="0"/>
        <w:rPr>
          <w:color w:val="auto"/>
          <w:highlight w:val="none"/>
        </w:rPr>
      </w:pPr>
      <w:r>
        <w:rPr>
          <w:color w:val="auto"/>
          <w:highlight w:val="none"/>
        </w:rPr>
        <w:t xml:space="preserve"> </w:t>
      </w:r>
      <w:r/>
    </w:p>
    <w:p>
      <w:pPr>
        <w:pStyle w:val="748"/>
        <w:jc w:val="both"/>
        <w:spacing w:beforeAutospacing="0" w:afterAutospacing="0"/>
        <w:rPr>
          <w:color w:val="auto"/>
          <w:highlight w:val="none"/>
        </w:rPr>
      </w:pPr>
      <w:r>
        <w:rPr>
          <w:color w:val="auto"/>
          <w:highlight w:val="none"/>
        </w:rPr>
        <w:t xml:space="preserve"> </w:t>
      </w:r>
      <w:r/>
    </w:p>
    <w:p>
      <w:pPr>
        <w:pStyle w:val="748"/>
        <w:jc w:val="both"/>
        <w:spacing w:beforeAutospacing="0" w:afterAutospacing="0"/>
        <w:rPr>
          <w:color w:val="auto"/>
          <w:highlight w:val="none"/>
        </w:rPr>
      </w:pPr>
      <w:r>
        <w:rPr>
          <w:color w:val="auto"/>
          <w:highlight w:val="none"/>
        </w:rPr>
        <w:t xml:space="preserve"> </w:t>
      </w:r>
      <w:r/>
    </w:p>
    <w:p>
      <w:pPr>
        <w:pStyle w:val="748"/>
        <w:jc w:val="both"/>
        <w:spacing w:beforeAutospacing="0" w:afterAutospacing="0"/>
        <w:rPr>
          <w:color w:val="auto"/>
          <w:highlight w:val="none"/>
        </w:rPr>
      </w:pPr>
      <w:r>
        <w:rPr>
          <w:color w:val="auto"/>
          <w:highlight w:val="none"/>
        </w:rPr>
        <w:t xml:space="preserve"> </w:t>
      </w:r>
      <w:r/>
    </w:p>
    <w:p>
      <w:pPr>
        <w:pStyle w:val="748"/>
        <w:jc w:val="both"/>
        <w:spacing w:beforeAutospacing="0" w:afterAutospacing="0"/>
        <w:rPr>
          <w:color w:val="auto"/>
          <w:highlight w:val="none"/>
        </w:rPr>
      </w:pPr>
      <w:r>
        <w:rPr>
          <w:color w:val="auto"/>
          <w:highlight w:val="none"/>
        </w:rPr>
        <w:t xml:space="preserve"> </w:t>
      </w:r>
      <w:r/>
    </w:p>
    <w:p>
      <w:pPr>
        <w:pStyle w:val="748"/>
        <w:jc w:val="both"/>
        <w:spacing w:beforeAutospacing="0" w:afterAutospacing="0"/>
        <w:rPr>
          <w:color w:val="auto"/>
          <w:highlight w:val="none"/>
        </w:rPr>
      </w:pPr>
      <w:r>
        <w:rPr>
          <w:color w:val="auto"/>
          <w:highlight w:val="none"/>
        </w:rPr>
        <w:t xml:space="preserve"> </w:t>
      </w:r>
      <w:r/>
    </w:p>
    <w:p>
      <w:pPr>
        <w:pStyle w:val="748"/>
        <w:jc w:val="both"/>
        <w:spacing w:beforeAutospacing="0" w:afterAutospacing="0"/>
        <w:rPr>
          <w:color w:val="auto"/>
          <w:highlight w:val="none"/>
        </w:rPr>
      </w:pPr>
      <w:r>
        <w:rPr>
          <w:color w:val="auto"/>
          <w:highlight w:val="none"/>
        </w:rPr>
        <w:t xml:space="preserve"> </w:t>
      </w:r>
      <w:r/>
    </w:p>
    <w:p>
      <w:pPr>
        <w:pStyle w:val="748"/>
        <w:jc w:val="both"/>
        <w:spacing w:beforeAutospacing="0" w:afterAutospacing="0"/>
        <w:rPr>
          <w:color w:val="auto"/>
          <w:highlight w:val="none"/>
        </w:rPr>
      </w:pPr>
      <w:r>
        <w:rPr>
          <w:color w:val="auto"/>
          <w:highlight w:val="none"/>
        </w:rPr>
        <w:t xml:space="preserve"> </w:t>
      </w:r>
      <w:r/>
    </w:p>
    <w:p>
      <w:pPr>
        <w:pStyle w:val="748"/>
        <w:jc w:val="both"/>
        <w:spacing w:beforeAutospacing="0" w:afterAutospacing="0"/>
        <w:rPr>
          <w:color w:val="auto"/>
          <w:highlight w:val="none"/>
        </w:rPr>
      </w:pPr>
      <w:r>
        <w:rPr>
          <w:color w:val="auto"/>
          <w:highlight w:val="none"/>
        </w:rPr>
        <w:t xml:space="preserve"> </w:t>
      </w:r>
      <w:r/>
    </w:p>
    <w:p>
      <w:pPr>
        <w:pStyle w:val="748"/>
        <w:jc w:val="both"/>
        <w:spacing w:beforeAutospacing="0" w:afterAutospacing="0"/>
        <w:rPr>
          <w:color w:val="auto"/>
          <w:highlight w:val="none"/>
        </w:rPr>
      </w:pPr>
      <w:r>
        <w:rPr>
          <w:color w:val="auto"/>
          <w:highlight w:val="none"/>
        </w:rPr>
        <w:t xml:space="preserve"> </w:t>
      </w:r>
      <w:r/>
    </w:p>
    <w:p>
      <w:pPr>
        <w:pStyle w:val="748"/>
        <w:jc w:val="both"/>
        <w:spacing w:beforeAutospacing="0" w:afterAutospacing="0"/>
        <w:rPr>
          <w:color w:val="auto"/>
          <w:highlight w:val="none"/>
        </w:rPr>
      </w:pPr>
      <w:r>
        <w:rPr>
          <w:color w:val="auto"/>
          <w:highlight w:val="none"/>
        </w:rPr>
        <w:t xml:space="preserve"> </w:t>
      </w:r>
      <w:r/>
    </w:p>
    <w:p>
      <w:pPr>
        <w:pStyle w:val="748"/>
        <w:jc w:val="both"/>
        <w:spacing w:beforeAutospacing="0" w:afterAutospacing="0"/>
        <w:rPr>
          <w:color w:val="auto"/>
          <w:highlight w:val="none"/>
        </w:rPr>
      </w:pPr>
      <w:r>
        <w:rPr>
          <w:color w:val="auto"/>
          <w:highlight w:val="none"/>
        </w:rPr>
        <w:t xml:space="preserve"> </w:t>
      </w:r>
      <w:r/>
    </w:p>
    <w:p>
      <w:pPr>
        <w:pStyle w:val="748"/>
        <w:jc w:val="both"/>
        <w:spacing w:beforeAutospacing="0" w:afterAutospacing="0"/>
        <w:rPr>
          <w:color w:val="auto"/>
          <w:highlight w:val="none"/>
        </w:rPr>
      </w:pPr>
      <w:r>
        <w:rPr>
          <w:color w:val="auto"/>
          <w:highlight w:val="none"/>
        </w:rPr>
        <w:t xml:space="preserve"> </w:t>
      </w:r>
      <w:r/>
    </w:p>
    <w:p>
      <w:pPr>
        <w:pStyle w:val="748"/>
        <w:jc w:val="both"/>
        <w:spacing w:beforeAutospacing="0" w:afterAutospacing="0"/>
        <w:rPr>
          <w:color w:val="auto"/>
          <w:highlight w:val="none"/>
        </w:rPr>
      </w:pPr>
      <w:r>
        <w:rPr>
          <w:color w:val="auto"/>
          <w:highlight w:val="none"/>
        </w:rPr>
        <w:t xml:space="preserve"> </w:t>
      </w:r>
      <w:r/>
    </w:p>
    <w:p>
      <w:pPr>
        <w:pStyle w:val="748"/>
        <w:jc w:val="both"/>
        <w:spacing w:beforeAutospacing="0" w:afterAutospacing="0"/>
        <w:rPr>
          <w:color w:val="auto"/>
          <w:highlight w:val="none"/>
        </w:rPr>
      </w:pPr>
      <w:r>
        <w:rPr>
          <w:color w:val="auto"/>
          <w:highlight w:val="none"/>
        </w:rPr>
        <w:t xml:space="preserve"> </w:t>
      </w:r>
      <w:r/>
    </w:p>
    <w:p>
      <w:pPr>
        <w:pStyle w:val="748"/>
        <w:jc w:val="both"/>
        <w:spacing w:beforeAutospacing="0" w:afterAutospacing="0"/>
        <w:rPr>
          <w:color w:val="auto"/>
          <w:highlight w:val="none"/>
        </w:rPr>
      </w:pPr>
      <w:r>
        <w:rPr>
          <w:color w:val="auto"/>
          <w:highlight w:val="none"/>
        </w:rPr>
        <w:t xml:space="preserve"> </w:t>
      </w:r>
      <w:r/>
    </w:p>
    <w:p>
      <w:pPr>
        <w:pStyle w:val="748"/>
        <w:jc w:val="both"/>
        <w:spacing w:beforeAutospacing="0" w:afterAutospacing="0"/>
        <w:rPr>
          <w:color w:val="auto"/>
          <w:highlight w:val="none"/>
        </w:rPr>
      </w:pPr>
      <w:r>
        <w:rPr>
          <w:color w:val="auto"/>
          <w:highlight w:val="none"/>
        </w:rPr>
        <w:t xml:space="preserve"> </w:t>
      </w:r>
      <w:r/>
    </w:p>
    <w:p>
      <w:pPr>
        <w:pStyle w:val="748"/>
        <w:jc w:val="both"/>
        <w:spacing w:beforeAutospacing="0" w:afterAutospacing="0"/>
        <w:rPr>
          <w:color w:val="auto"/>
          <w:highlight w:val="none"/>
        </w:rPr>
      </w:pPr>
      <w:r>
        <w:rPr>
          <w:color w:val="auto"/>
          <w:highlight w:val="none"/>
        </w:rPr>
        <w:t xml:space="preserve"> </w:t>
      </w:r>
      <w:r/>
    </w:p>
    <w:p>
      <w:pPr>
        <w:pStyle w:val="748"/>
        <w:jc w:val="both"/>
        <w:spacing w:beforeAutospacing="0" w:afterAutospacing="0"/>
        <w:rPr>
          <w:color w:val="auto"/>
          <w:highlight w:val="none"/>
        </w:rPr>
      </w:pPr>
      <w:r>
        <w:rPr>
          <w:color w:val="auto"/>
          <w:highlight w:val="none"/>
        </w:rPr>
        <w:t xml:space="preserve"> </w:t>
      </w:r>
      <w:r/>
    </w:p>
    <w:p>
      <w:pPr>
        <w:pStyle w:val="748"/>
        <w:jc w:val="both"/>
        <w:spacing w:beforeAutospacing="0" w:afterAutospacing="0"/>
        <w:rPr>
          <w:color w:val="auto"/>
          <w:highlight w:val="none"/>
        </w:rPr>
      </w:pPr>
      <w:r>
        <w:rPr>
          <w:color w:val="auto"/>
          <w:highlight w:val="none"/>
        </w:rPr>
        <w:t xml:space="preserve"> </w:t>
      </w:r>
      <w:r/>
    </w:p>
    <w:p>
      <w:pPr>
        <w:pStyle w:val="748"/>
        <w:jc w:val="both"/>
        <w:spacing w:beforeAutospacing="0" w:afterAutospacing="0"/>
        <w:rPr>
          <w:color w:val="auto"/>
          <w:highlight w:val="none"/>
        </w:rPr>
      </w:pPr>
      <w:r>
        <w:rPr>
          <w:color w:val="auto"/>
          <w:highlight w:val="none"/>
        </w:rPr>
        <w:t xml:space="preserve"> </w:t>
      </w:r>
      <w:r/>
    </w:p>
    <w:p>
      <w:pPr>
        <w:pStyle w:val="748"/>
        <w:jc w:val="both"/>
        <w:spacing w:beforeAutospacing="0" w:afterAutospacing="0"/>
        <w:rPr>
          <w:color w:val="auto"/>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color w:val="auto"/>
          <w:highlight w:val="none"/>
        </w:rPr>
      </w:r>
      <w:r/>
    </w:p>
    <w:p>
      <w:pPr>
        <w:pStyle w:val="748"/>
        <w:jc w:val="both"/>
        <w:spacing w:beforeAutospacing="0" w:afterAutospacing="0"/>
        <w:rPr>
          <w:color w:val="auto"/>
          <w:highlight w:val="none"/>
        </w:rPr>
      </w:pPr>
      <w:r>
        <w:rPr>
          <w:color w:val="auto"/>
          <w:highlight w:val="none"/>
        </w:rPr>
        <w:t xml:space="preserve"> </w:t>
      </w:r>
      <w:r/>
    </w:p>
    <w:p>
      <w:pPr>
        <w:pStyle w:val="748"/>
        <w:jc w:val="center"/>
        <w:spacing w:beforeAutospacing="0" w:afterAutospacing="0"/>
        <w:rPr>
          <w:rFonts w:hint="default" w:eastAsia="黑体"/>
          <w:color w:val="auto"/>
          <w:highlight w:val="none"/>
          <w:lang w:val="en-US" w:eastAsia="zh-CN"/>
        </w:rPr>
        <w:outlineLvl w:val="0"/>
      </w:pPr>
      <w:r/>
      <w:bookmarkStart w:id="6" w:name="_Toc28359086"/>
      <w:r>
        <w:rPr>
          <w:rFonts w:hint="eastAsia" w:ascii="黑体" w:hAnsi="宋体" w:eastAsia="黑体" w:cs="黑体"/>
          <w:color w:val="auto"/>
          <w:sz w:val="44"/>
          <w:szCs w:val="44"/>
          <w:highlight w:val="none"/>
        </w:rPr>
        <w:t xml:space="preserve">第一章 </w:t>
      </w:r>
      <w:r>
        <w:rPr>
          <w:rFonts w:hint="eastAsia" w:ascii="黑体" w:hAnsi="宋体" w:eastAsia="黑体" w:cs="黑体"/>
          <w:color w:val="auto"/>
          <w:sz w:val="44"/>
          <w:szCs w:val="44"/>
          <w:highlight w:val="none"/>
          <w:lang w:val="en-US" w:eastAsia="zh-CN"/>
        </w:rPr>
        <w:t xml:space="preserve">招标公告</w:t>
      </w:r>
      <w:r/>
    </w:p>
    <w:p>
      <w:pPr>
        <w:pStyle w:val="748"/>
        <w:ind w:firstLine="482"/>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sz w:val="24"/>
          <w:szCs w:val="24"/>
          <w:highlight w:val="none"/>
        </w:rPr>
        <w:t xml:space="preserve">项目概况</w:t>
      </w:r>
      <w:r/>
    </w:p>
    <w:p>
      <w:pPr>
        <w:pStyle w:val="748"/>
        <w:ind w:firstLine="482"/>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sz w:val="24"/>
          <w:szCs w:val="24"/>
          <w:highlight w:val="none"/>
          <w:u w:val="single"/>
          <w:lang w:eastAsia="zh-CN"/>
        </w:rPr>
        <w:t xml:space="preserve">盐都区2026年城市防洪排涝设备采购项目JSZC-320903-RJXM-G2026-0010</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招标项目的潜在</w:t>
      </w:r>
      <w:r>
        <w:rPr>
          <w:rFonts w:hint="eastAsia" w:ascii="宋体" w:hAnsi="宋体" w:eastAsia="宋体" w:cs="宋体"/>
          <w:color w:val="auto"/>
          <w:sz w:val="24"/>
          <w:szCs w:val="24"/>
          <w:highlight w:val="none"/>
          <w:lang w:eastAsia="zh-CN"/>
        </w:rPr>
        <w:t xml:space="preserve">供应商应在</w:t>
      </w:r>
      <w:r>
        <w:rPr>
          <w:rFonts w:hint="eastAsia" w:ascii="宋体" w:hAnsi="宋体" w:eastAsia="宋体" w:cs="宋体"/>
          <w:i w:val="0"/>
          <w:iCs w:val="0"/>
          <w:caps w:val="0"/>
          <w:color w:val="auto"/>
          <w:spacing w:val="0"/>
          <w:sz w:val="24"/>
          <w:szCs w:val="24"/>
          <w:highlight w:val="none"/>
          <w:shd w:val="clear" w:color="auto" w:fill="ffffff"/>
        </w:rPr>
        <w:t xml:space="preserve">“苏采云”系统内免费下载（</w:t>
      </w:r>
      <w:r>
        <w:rPr>
          <w:rFonts w:hint="eastAsia" w:ascii="宋体" w:hAnsi="宋体" w:eastAsia="宋体" w:cs="宋体"/>
          <w:i w:val="0"/>
          <w:iCs w:val="0"/>
          <w:caps w:val="0"/>
          <w:color w:val="auto"/>
          <w:spacing w:val="0"/>
          <w:sz w:val="24"/>
          <w:szCs w:val="24"/>
          <w:highlight w:val="none"/>
          <w:shd w:val="clear" w:color="auto" w:fill="ffffff"/>
          <w:lang w:eastAsia="zh-CN"/>
        </w:rPr>
        <w:t xml:space="preserve">供应商</w:t>
      </w:r>
      <w:r>
        <w:rPr>
          <w:rFonts w:hint="eastAsia" w:ascii="宋体" w:hAnsi="宋体" w:eastAsia="宋体" w:cs="宋体"/>
          <w:i w:val="0"/>
          <w:iCs w:val="0"/>
          <w:caps w:val="0"/>
          <w:color w:val="auto"/>
          <w:spacing w:val="0"/>
          <w:sz w:val="24"/>
          <w:szCs w:val="24"/>
          <w:highlight w:val="none"/>
          <w:shd w:val="clear" w:color="auto" w:fill="ffffff"/>
        </w:rPr>
        <w:t xml:space="preserve">必须在苏采云系统中获取采购文件，方能参与政府采购项目）</w:t>
      </w:r>
      <w:r>
        <w:rPr>
          <w:rFonts w:hint="eastAsia" w:ascii="宋体" w:hAnsi="宋体" w:eastAsia="宋体" w:cs="宋体"/>
          <w:color w:val="auto"/>
          <w:sz w:val="24"/>
          <w:szCs w:val="24"/>
          <w:highlight w:val="none"/>
        </w:rPr>
        <w:t xml:space="preserve">，并于</w:t>
      </w:r>
      <w:r>
        <w:rPr>
          <w:rFonts w:hint="eastAsia" w:ascii="宋体" w:hAnsi="宋体" w:eastAsia="宋体" w:cs="宋体"/>
          <w:color w:val="auto"/>
          <w:sz w:val="24"/>
          <w:szCs w:val="24"/>
          <w:highlight w:val="none"/>
          <w:u w:val="single"/>
          <w:lang w:val="en-US" w:eastAsia="zh-CN"/>
        </w:rPr>
        <w:t xml:space="preserve">2026</w:t>
      </w:r>
      <w:r>
        <w:rPr>
          <w:rFonts w:hint="eastAsia" w:ascii="宋体" w:hAnsi="宋体" w:eastAsia="宋体" w:cs="宋体"/>
          <w:color w:val="auto"/>
          <w:sz w:val="24"/>
          <w:szCs w:val="24"/>
          <w:highlight w:val="none"/>
          <w:u w:val="single"/>
        </w:rPr>
        <w:t xml:space="preserve">年</w:t>
      </w:r>
      <w:r>
        <w:rPr>
          <w:rFonts w:hint="eastAsia" w:ascii="宋体" w:hAnsi="宋体" w:eastAsia="宋体" w:cs="宋体"/>
          <w:color w:val="auto"/>
          <w:sz w:val="24"/>
          <w:szCs w:val="24"/>
          <w:highlight w:val="none"/>
          <w:u w:val="single"/>
          <w:lang w:val="en-US" w:eastAsia="zh-CN"/>
        </w:rPr>
        <w:t xml:space="preserve">9</w:t>
      </w:r>
      <w:r>
        <w:rPr>
          <w:rFonts w:hint="eastAsia" w:ascii="宋体" w:hAnsi="宋体" w:eastAsia="宋体" w:cs="宋体"/>
          <w:color w:val="auto"/>
          <w:sz w:val="24"/>
          <w:szCs w:val="24"/>
          <w:highlight w:val="none"/>
          <w:u w:val="single"/>
        </w:rPr>
        <w:t xml:space="preserve">月</w:t>
      </w:r>
      <w:r>
        <w:rPr>
          <w:rFonts w:hint="eastAsia" w:ascii="宋体" w:hAnsi="宋体" w:eastAsia="宋体" w:cs="宋体"/>
          <w:color w:val="auto"/>
          <w:sz w:val="24"/>
          <w:szCs w:val="24"/>
          <w:highlight w:val="none"/>
          <w:u w:val="single"/>
          <w:lang w:val="en-US" w:eastAsia="zh-CN"/>
        </w:rPr>
        <w:t xml:space="preserve">2</w:t>
      </w:r>
      <w:r>
        <w:rPr>
          <w:rFonts w:hint="eastAsia" w:ascii="宋体" w:hAnsi="宋体" w:eastAsia="宋体" w:cs="宋体"/>
          <w:color w:val="auto"/>
          <w:sz w:val="24"/>
          <w:szCs w:val="24"/>
          <w:highlight w:val="none"/>
          <w:u w:val="single"/>
        </w:rPr>
        <w:t xml:space="preserve">日</w:t>
      </w:r>
      <w:r>
        <w:rPr>
          <w:rFonts w:hint="eastAsia" w:ascii="宋体" w:hAnsi="宋体" w:eastAsia="宋体" w:cs="宋体"/>
          <w:color w:val="auto"/>
          <w:sz w:val="24"/>
          <w:szCs w:val="24"/>
          <w:highlight w:val="none"/>
          <w:u w:val="single"/>
          <w:lang w:val="en-US" w:eastAsia="zh-CN"/>
        </w:rPr>
        <w:t xml:space="preserve">15</w:t>
      </w:r>
      <w:r>
        <w:rPr>
          <w:rFonts w:hint="eastAsia" w:ascii="宋体" w:hAnsi="宋体" w:eastAsia="宋体" w:cs="宋体"/>
          <w:color w:val="auto"/>
          <w:sz w:val="24"/>
          <w:szCs w:val="24"/>
          <w:highlight w:val="none"/>
          <w:u w:val="single"/>
        </w:rPr>
        <w:t xml:space="preserve">点</w:t>
      </w:r>
      <w:r>
        <w:rPr>
          <w:rFonts w:hint="eastAsia" w:ascii="宋体" w:hAnsi="宋体" w:eastAsia="宋体" w:cs="宋体"/>
          <w:color w:val="auto"/>
          <w:sz w:val="24"/>
          <w:szCs w:val="24"/>
          <w:highlight w:val="none"/>
          <w:u w:val="single"/>
          <w:lang w:val="en-US" w:eastAsia="zh-CN"/>
        </w:rPr>
        <w:t xml:space="preserve">00</w:t>
      </w:r>
      <w:r>
        <w:rPr>
          <w:rFonts w:hint="eastAsia" w:ascii="宋体" w:hAnsi="宋体" w:eastAsia="宋体" w:cs="宋体"/>
          <w:color w:val="auto"/>
          <w:sz w:val="24"/>
          <w:szCs w:val="24"/>
          <w:highlight w:val="none"/>
          <w:u w:val="single"/>
        </w:rPr>
        <w:t xml:space="preserve">分（</w:t>
      </w:r>
      <w:r>
        <w:rPr>
          <w:rFonts w:hint="eastAsia" w:ascii="宋体" w:hAnsi="宋体" w:eastAsia="宋体" w:cs="宋体"/>
          <w:color w:val="auto"/>
          <w:sz w:val="24"/>
          <w:szCs w:val="24"/>
          <w:highlight w:val="none"/>
        </w:rPr>
        <w:t xml:space="preserve">北京时间）前递交投标文件。</w:t>
      </w:r>
      <w:r/>
    </w:p>
    <w:p>
      <w:pPr>
        <w:pStyle w:val="748"/>
        <w:ind w:firstLine="498"/>
        <w:jc w:val="both"/>
        <w:keepLines/>
        <w:keepNext/>
        <w:pageBreakBefore w:val="0"/>
        <w:spacing w:beforeAutospacing="0" w:afterAutospacing="0" w:line="500" w:lineRule="exact"/>
        <w:rPr>
          <w:rFonts w:hint="eastAsia" w:ascii="宋体" w:hAnsi="宋体" w:eastAsia="宋体" w:cs="宋体"/>
          <w:color w:val="auto"/>
          <w:sz w:val="24"/>
          <w:szCs w:val="24"/>
          <w:highlight w:val="none"/>
        </w:rPr>
      </w:pPr>
      <w:r/>
      <w:bookmarkStart w:id="7" w:name="_Toc28359002"/>
      <w:r/>
      <w:bookmarkStart w:id="8" w:name="_Toc35393621"/>
      <w:r/>
      <w:bookmarkStart w:id="9" w:name="_Toc35393790"/>
      <w:r/>
      <w:bookmarkStart w:id="10" w:name="_Hlk24379207"/>
      <w:r/>
      <w:bookmarkStart w:id="11" w:name="_Toc38985263"/>
      <w:r/>
      <w:bookmarkStart w:id="12" w:name="_Toc28359079"/>
      <w:r>
        <w:rPr>
          <w:rFonts w:hint="eastAsia" w:ascii="宋体" w:hAnsi="宋体" w:eastAsia="宋体" w:cs="宋体"/>
          <w:b/>
          <w:color w:val="auto"/>
          <w:sz w:val="24"/>
          <w:szCs w:val="24"/>
          <w:highlight w:val="none"/>
        </w:rPr>
        <w:t xml:space="preserve">一、项目基本情况</w:t>
      </w:r>
      <w:bookmarkEnd w:id="7"/>
      <w:r/>
      <w:bookmarkEnd w:id="8"/>
      <w:r/>
      <w:bookmarkEnd w:id="9"/>
      <w:r/>
      <w:bookmarkEnd w:id="10"/>
      <w:r/>
      <w:bookmarkEnd w:id="11"/>
      <w:r/>
      <w:bookmarkEnd w:id="12"/>
      <w:r/>
      <w:r/>
    </w:p>
    <w:p>
      <w:pPr>
        <w:pStyle w:val="748"/>
        <w:ind w:firstLine="480"/>
        <w:jc w:val="both"/>
        <w:pageBreakBefore w:val="0"/>
        <w:spacing w:beforeAutospacing="0" w:afterAutospacing="0" w:line="500" w:lineRule="exact"/>
        <w:rPr>
          <w:rFonts w:hint="eastAsia" w:ascii="宋体" w:hAnsi="宋体" w:eastAsia="宋体" w:cs="宋体"/>
          <w:i w:val="0"/>
          <w:iCs w:val="0"/>
          <w:caps w:val="0"/>
          <w:color w:val="auto"/>
          <w:spacing w:val="0"/>
          <w:sz w:val="24"/>
          <w:szCs w:val="24"/>
          <w:highlight w:val="none"/>
          <w:shd w:val="clear" w:color="auto" w:fill="ffffff"/>
          <w:lang w:eastAsia="zh-CN"/>
        </w:rPr>
      </w:pPr>
      <w:r>
        <w:rPr>
          <w:rFonts w:hint="eastAsia" w:ascii="宋体" w:hAnsi="宋体" w:eastAsia="宋体" w:cs="宋体"/>
          <w:i w:val="0"/>
          <w:iCs w:val="0"/>
          <w:caps w:val="0"/>
          <w:color w:val="auto"/>
          <w:spacing w:val="0"/>
          <w:sz w:val="24"/>
          <w:szCs w:val="24"/>
          <w:highlight w:val="none"/>
          <w:shd w:val="clear" w:color="auto" w:fill="ffffff"/>
        </w:rPr>
        <w:t xml:space="preserve">1.项目编号：</w:t>
      </w:r>
      <w:r>
        <w:rPr>
          <w:rFonts w:hint="eastAsia" w:ascii="宋体" w:hAnsi="宋体" w:eastAsia="宋体" w:cs="宋体"/>
          <w:i w:val="0"/>
          <w:iCs w:val="0"/>
          <w:caps w:val="0"/>
          <w:color w:val="auto"/>
          <w:spacing w:val="0"/>
          <w:sz w:val="24"/>
          <w:szCs w:val="24"/>
          <w:highlight w:val="none"/>
          <w:shd w:val="clear" w:color="auto" w:fill="ffffff"/>
          <w:lang w:eastAsia="zh-CN"/>
        </w:rPr>
        <w:t xml:space="preserve">JSZC-320903-RJXM-G2026-0010</w:t>
      </w:r>
      <w:r/>
    </w:p>
    <w:p>
      <w:pPr>
        <w:pStyle w:val="748"/>
        <w:ind w:firstLine="480"/>
        <w:jc w:val="both"/>
        <w:pageBreakBefore w:val="0"/>
        <w:spacing w:beforeAutospacing="0" w:afterAutospacing="0" w:line="500" w:lineRule="exact"/>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rPr>
        <w:t xml:space="preserve">2.项</w:t>
      </w:r>
      <w:r>
        <w:rPr>
          <w:rFonts w:hint="eastAsia" w:ascii="宋体" w:hAnsi="宋体" w:eastAsia="宋体" w:cs="宋体"/>
          <w:color w:val="auto"/>
          <w:sz w:val="24"/>
          <w:szCs w:val="24"/>
          <w:highlight w:val="none"/>
          <w:shd w:val="clear" w:color="auto" w:fill="auto"/>
        </w:rPr>
        <w:t xml:space="preserve">目名称：</w:t>
      </w:r>
      <w:r>
        <w:rPr>
          <w:rFonts w:hint="eastAsia" w:ascii="宋体" w:hAnsi="宋体" w:eastAsia="宋体" w:cs="宋体"/>
          <w:color w:val="auto"/>
          <w:sz w:val="24"/>
          <w:szCs w:val="24"/>
          <w:highlight w:val="none"/>
          <w:shd w:val="clear" w:color="auto" w:fill="auto"/>
          <w:lang w:eastAsia="zh-CN"/>
        </w:rPr>
        <w:t xml:space="preserve">盐都区2026年城市防洪排涝设备采购项目</w:t>
      </w:r>
      <w:r/>
    </w:p>
    <w:p>
      <w:pPr>
        <w:pStyle w:val="748"/>
        <w:ind w:firstLine="480"/>
        <w:jc w:val="both"/>
        <w:pageBreakBefore w:val="0"/>
        <w:spacing w:beforeAutospacing="0" w:afterAutospacing="0"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3.</w:t>
      </w:r>
      <w:r>
        <w:rPr>
          <w:rFonts w:hint="eastAsia" w:ascii="宋体" w:hAnsi="宋体" w:eastAsia="宋体" w:cs="宋体"/>
          <w:i w:val="0"/>
          <w:iCs w:val="0"/>
          <w:caps w:val="0"/>
          <w:color w:val="auto"/>
          <w:spacing w:val="0"/>
          <w:sz w:val="24"/>
          <w:szCs w:val="24"/>
          <w:highlight w:val="none"/>
          <w:shd w:val="clear" w:color="auto" w:fill="ffffff"/>
        </w:rPr>
        <w:t xml:space="preserve">采购方式：</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公开招标</w:t>
      </w:r>
      <w:r/>
    </w:p>
    <w:p>
      <w:pPr>
        <w:pStyle w:val="748"/>
        <w:ind w:firstLine="480"/>
        <w:jc w:val="both"/>
        <w:pageBreakBefore w:val="0"/>
        <w:spacing w:beforeAutospacing="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.预算金额：</w:t>
      </w:r>
      <w:r>
        <w:rPr>
          <w:rFonts w:hint="eastAsia" w:ascii="宋体" w:hAnsi="宋体" w:eastAsia="宋体" w:cs="宋体"/>
          <w:color w:val="auto"/>
          <w:sz w:val="24"/>
          <w:szCs w:val="24"/>
          <w:highlight w:val="none"/>
          <w:lang w:val="en-US" w:eastAsia="zh-CN"/>
        </w:rPr>
        <w:t xml:space="preserve">176.2万</w:t>
      </w:r>
      <w:r>
        <w:rPr>
          <w:rFonts w:hint="eastAsia" w:ascii="宋体" w:hAnsi="宋体" w:eastAsia="宋体" w:cs="宋体"/>
          <w:color w:val="auto"/>
          <w:sz w:val="24"/>
          <w:szCs w:val="24"/>
          <w:highlight w:val="none"/>
        </w:rPr>
        <w:t xml:space="preserve">元</w:t>
      </w:r>
      <w:r/>
    </w:p>
    <w:p>
      <w:pPr>
        <w:pStyle w:val="748"/>
        <w:ind w:firstLine="480"/>
        <w:jc w:val="both"/>
        <w:pageBreakBefore w:val="0"/>
        <w:spacing w:beforeAutospacing="0" w:afterAutospacing="0" w:line="500" w:lineRule="exact"/>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5.</w:t>
      </w:r>
      <w:r>
        <w:rPr>
          <w:rFonts w:hint="eastAsia" w:ascii="宋体" w:hAnsi="宋体" w:eastAsia="宋体" w:cs="宋体"/>
          <w:i w:val="0"/>
          <w:iCs w:val="0"/>
          <w:caps w:val="0"/>
          <w:color w:val="auto"/>
          <w:spacing w:val="0"/>
          <w:sz w:val="24"/>
          <w:szCs w:val="24"/>
          <w:highlight w:val="none"/>
          <w:shd w:val="clear" w:color="auto" w:fill="ffffff"/>
        </w:rPr>
        <w:t xml:space="preserve">最高限价：</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176.2万</w:t>
      </w:r>
      <w:r>
        <w:rPr>
          <w:rFonts w:hint="eastAsia" w:ascii="宋体" w:hAnsi="宋体" w:eastAsia="宋体" w:cs="宋体"/>
          <w:color w:val="auto"/>
          <w:sz w:val="24"/>
          <w:szCs w:val="24"/>
          <w:highlight w:val="none"/>
        </w:rPr>
        <w:t xml:space="preserve">元</w:t>
      </w:r>
      <w:r>
        <w:rPr>
          <w:rFonts w:hint="eastAsia" w:ascii="宋体" w:hAnsi="宋体" w:eastAsia="宋体" w:cs="宋体"/>
          <w:color w:val="auto"/>
          <w:sz w:val="24"/>
          <w:szCs w:val="24"/>
          <w:highlight w:val="none"/>
          <w:lang w:eastAsia="zh-CN"/>
        </w:rPr>
        <w:t xml:space="preserve">，</w:t>
      </w:r>
      <w:r>
        <w:rPr>
          <w:rFonts w:hint="eastAsia" w:ascii="宋体" w:hAnsi="宋体" w:cs="宋体"/>
          <w:b w:val="0"/>
          <w:bCs w:val="0"/>
          <w:color w:val="auto"/>
          <w:sz w:val="24"/>
          <w:szCs w:val="24"/>
          <w:highlight w:val="none"/>
        </w:rPr>
        <w:t xml:space="preserve">投标报价高于最高限价的，视为无效标书</w:t>
      </w:r>
      <w:r>
        <w:rPr>
          <w:rFonts w:hint="eastAsia" w:ascii="宋体" w:hAnsi="宋体" w:cs="宋体"/>
          <w:b w:val="0"/>
          <w:bCs w:val="0"/>
          <w:color w:val="auto"/>
          <w:sz w:val="24"/>
          <w:szCs w:val="24"/>
          <w:highlight w:val="none"/>
          <w:lang w:eastAsia="zh-CN"/>
        </w:rPr>
        <w:t xml:space="preserve">。</w:t>
      </w:r>
      <w:r/>
    </w:p>
    <w:p>
      <w:pPr>
        <w:pStyle w:val="748"/>
        <w:ind w:firstLine="480"/>
        <w:jc w:val="both"/>
        <w:pageBreakBefore w:val="0"/>
        <w:spacing w:beforeAutospacing="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auto"/>
          <w:lang w:val="en-US" w:eastAsia="zh-CN"/>
        </w:rPr>
        <w:t xml:space="preserve">6</w:t>
      </w:r>
      <w:r>
        <w:rPr>
          <w:rFonts w:hint="eastAsia" w:ascii="宋体" w:hAnsi="宋体" w:eastAsia="宋体" w:cs="宋体"/>
          <w:color w:val="auto"/>
          <w:sz w:val="24"/>
          <w:szCs w:val="24"/>
          <w:highlight w:val="none"/>
          <w:shd w:val="clear" w:color="auto" w:fill="auto"/>
        </w:rPr>
        <w:t xml:space="preserve">.采购需求（简介）：</w:t>
      </w:r>
      <w:r>
        <w:rPr>
          <w:rFonts w:hint="eastAsia" w:ascii="宋体" w:hAnsi="宋体" w:eastAsia="宋体" w:cs="宋体"/>
          <w:color w:val="auto"/>
          <w:sz w:val="24"/>
          <w:szCs w:val="24"/>
          <w:highlight w:val="none"/>
          <w:lang w:val="en-US" w:eastAsia="zh-CN" w:bidi="ar-SA"/>
        </w:rPr>
        <w:t xml:space="preserve">盐都区2026年城市防洪排涝设备采购项目，主要内容包括移动式自吸泵车10台（4台≥600m³/h、4台≥1500m³/h、2台≥2500m³/h）、10台6寸柴油机水泵（≥150m³/h）</w:t>
      </w:r>
      <w:r>
        <w:rPr>
          <w:rFonts w:hint="eastAsia" w:ascii="宋体" w:hAnsi="宋体" w:eastAsia="宋体" w:cs="宋体"/>
          <w:color w:val="auto"/>
          <w:sz w:val="24"/>
          <w:szCs w:val="24"/>
          <w:highlight w:val="none"/>
          <w:shd w:val="clear" w:color="auto" w:fill="auto"/>
        </w:rPr>
        <w:t xml:space="preserve">。（详</w:t>
      </w:r>
      <w:r>
        <w:rPr>
          <w:rFonts w:hint="eastAsia" w:ascii="宋体" w:hAnsi="宋体" w:eastAsia="宋体" w:cs="宋体"/>
          <w:color w:val="auto"/>
          <w:sz w:val="24"/>
          <w:szCs w:val="24"/>
          <w:highlight w:val="none"/>
        </w:rPr>
        <w:t xml:space="preserve">细内容见本</w:t>
      </w:r>
      <w:r>
        <w:rPr>
          <w:rFonts w:hint="eastAsia" w:ascii="宋体" w:hAnsi="宋体" w:eastAsia="宋体" w:cs="宋体"/>
          <w:color w:val="auto"/>
          <w:sz w:val="24"/>
          <w:szCs w:val="24"/>
          <w:highlight w:val="none"/>
          <w:lang w:val="en-US" w:eastAsia="zh-CN"/>
        </w:rPr>
        <w:t xml:space="preserve">招标</w:t>
      </w:r>
      <w:r>
        <w:rPr>
          <w:rFonts w:hint="eastAsia" w:ascii="宋体" w:hAnsi="宋体" w:eastAsia="宋体" w:cs="宋体"/>
          <w:color w:val="auto"/>
          <w:sz w:val="24"/>
          <w:szCs w:val="24"/>
          <w:highlight w:val="none"/>
        </w:rPr>
        <w:t xml:space="preserve">文件第四章）</w:t>
      </w:r>
      <w:r/>
    </w:p>
    <w:p>
      <w:pPr>
        <w:pStyle w:val="748"/>
        <w:ind w:firstLine="480"/>
        <w:jc w:val="both"/>
        <w:pageBreakBefore w:val="0"/>
        <w:spacing w:beforeAutospacing="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.合同履行期限：</w:t>
      </w:r>
      <w:r>
        <w:rPr>
          <w:rFonts w:hint="eastAsia" w:ascii="宋体" w:hAnsi="宋体" w:cs="宋体"/>
          <w:color w:val="auto"/>
          <w:sz w:val="24"/>
          <w:highlight w:val="none"/>
        </w:rPr>
        <w:t xml:space="preserve">合同签订后</w:t>
      </w:r>
      <w:r>
        <w:rPr>
          <w:rFonts w:hint="eastAsia" w:ascii="宋体" w:hAnsi="宋体" w:cs="宋体"/>
          <w:color w:val="auto"/>
          <w:sz w:val="24"/>
          <w:highlight w:val="none"/>
          <w:u w:val="single"/>
        </w:rPr>
        <w:t xml:space="preserve"> </w:t>
      </w:r>
      <w:r>
        <w:rPr>
          <w:rFonts w:hint="eastAsia" w:ascii="Times New Roman" w:hAnsi="Times New Roman"/>
          <w:b/>
          <w:bCs/>
          <w:color w:val="auto"/>
          <w:sz w:val="24"/>
          <w:highlight w:val="none"/>
          <w:u w:val="single"/>
        </w:rPr>
        <w:t xml:space="preserve">30</w:t>
      </w:r>
      <w:r>
        <w:rPr>
          <w:rFonts w:ascii="Times New Roman" w:hAnsi="Times New Roman"/>
          <w:b/>
          <w:bCs/>
          <w:color w:val="auto"/>
          <w:sz w:val="24"/>
          <w:highlight w:val="none"/>
          <w:u w:val="single"/>
        </w:rPr>
        <w:t xml:space="preserve"> </w:t>
      </w:r>
      <w:r>
        <w:rPr>
          <w:rFonts w:hint="eastAsia" w:ascii="宋体" w:hAnsi="宋体" w:cs="宋体"/>
          <w:color w:val="auto"/>
          <w:sz w:val="24"/>
          <w:highlight w:val="none"/>
        </w:rPr>
        <w:t xml:space="preserve">日历天内完成所需</w:t>
      </w:r>
      <w:r>
        <w:rPr>
          <w:rFonts w:hint="eastAsia" w:ascii="宋体" w:hAnsi="宋体" w:cs="宋体"/>
          <w:color w:val="auto"/>
          <w:sz w:val="24"/>
          <w:highlight w:val="none"/>
          <w:lang w:eastAsia="zh-CN"/>
        </w:rPr>
        <w:t xml:space="preserve">全部</w:t>
      </w:r>
      <w:r>
        <w:rPr>
          <w:rFonts w:hint="eastAsia" w:ascii="宋体" w:hAnsi="宋体" w:cs="宋体"/>
          <w:color w:val="auto"/>
          <w:sz w:val="24"/>
          <w:szCs w:val="24"/>
          <w:highlight w:val="none"/>
          <w:lang w:eastAsia="zh-CN" w:bidi="ar"/>
        </w:rPr>
        <w:t xml:space="preserve">货物</w:t>
      </w:r>
      <w:r>
        <w:rPr>
          <w:rFonts w:hint="eastAsia" w:ascii="宋体" w:hAnsi="宋体" w:cs="宋体"/>
          <w:color w:val="auto"/>
          <w:sz w:val="24"/>
          <w:highlight w:val="none"/>
        </w:rPr>
        <w:t xml:space="preserve">的采购、供应、安装、调试等相关伴随服务</w:t>
      </w:r>
      <w:r>
        <w:rPr>
          <w:rFonts w:hint="eastAsia" w:ascii="宋体" w:hAnsi="宋体" w:cs="宋体"/>
          <w:color w:val="auto"/>
          <w:sz w:val="24"/>
          <w:highlight w:val="none"/>
          <w:lang w:eastAsia="zh-CN"/>
        </w:rPr>
        <w:t xml:space="preserve">工作</w:t>
      </w:r>
      <w:r>
        <w:rPr>
          <w:rFonts w:hint="eastAsia" w:ascii="宋体" w:hAnsi="宋体" w:cs="宋体"/>
          <w:color w:val="auto"/>
          <w:sz w:val="24"/>
          <w:highlight w:val="none"/>
        </w:rPr>
        <w:t xml:space="preserve">，并通过验收合格</w:t>
      </w:r>
      <w:r>
        <w:rPr>
          <w:rFonts w:hint="eastAsia" w:ascii="宋体" w:hAnsi="宋体" w:cs="宋体"/>
          <w:color w:val="auto"/>
          <w:sz w:val="24"/>
          <w:highlight w:val="none"/>
          <w:lang w:eastAsia="zh-CN"/>
        </w:rPr>
        <w:t xml:space="preserve">交付</w:t>
      </w:r>
      <w:r>
        <w:rPr>
          <w:rFonts w:hint="eastAsia" w:ascii="宋体" w:hAnsi="宋体" w:eastAsia="宋体" w:cs="宋体"/>
          <w:color w:val="auto"/>
          <w:sz w:val="24"/>
          <w:szCs w:val="24"/>
          <w:highlight w:val="none"/>
        </w:rPr>
        <w:t xml:space="preserve">。</w:t>
      </w:r>
      <w:r/>
    </w:p>
    <w:p>
      <w:pPr>
        <w:pStyle w:val="748"/>
        <w:ind w:firstLine="480"/>
        <w:jc w:val="both"/>
        <w:pageBreakBefore w:val="0"/>
        <w:spacing w:beforeAutospacing="0" w:afterAutospacing="0" w:line="50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8.质量要求：</w:t>
      </w:r>
      <w:r>
        <w:rPr>
          <w:rFonts w:hint="eastAsia" w:ascii="宋体" w:hAnsi="宋体" w:cs="宋体"/>
          <w:color w:val="auto"/>
          <w:sz w:val="24"/>
          <w:highlight w:val="none"/>
          <w:lang w:eastAsia="zh-CN"/>
        </w:rPr>
        <w:t xml:space="preserve">货物</w:t>
      </w:r>
      <w:r>
        <w:rPr>
          <w:rFonts w:hint="eastAsia" w:ascii="宋体" w:hAnsi="宋体" w:cs="宋体"/>
          <w:color w:val="auto"/>
          <w:sz w:val="24"/>
          <w:highlight w:val="none"/>
        </w:rPr>
        <w:t xml:space="preserve">质量等级为</w:t>
      </w:r>
      <w:r>
        <w:rPr>
          <w:rFonts w:hint="eastAsia" w:ascii="宋体" w:hAnsi="宋体" w:cs="宋体"/>
          <w:color w:val="auto"/>
          <w:sz w:val="24"/>
          <w:highlight w:val="none"/>
          <w:u w:val="single"/>
        </w:rPr>
        <w:t xml:space="preserve">“合格”</w:t>
      </w:r>
      <w:r>
        <w:rPr>
          <w:rFonts w:hint="eastAsia" w:ascii="宋体" w:hAnsi="宋体" w:cs="宋体"/>
          <w:color w:val="auto"/>
          <w:sz w:val="24"/>
          <w:highlight w:val="none"/>
        </w:rPr>
        <w:t xml:space="preserve">，并符合招标文件中技术要求、国家现行的相关规范标准；项目确保按规范和标准验收，且达国家合格标准</w:t>
      </w:r>
      <w:r>
        <w:rPr>
          <w:rFonts w:hint="eastAsia" w:ascii="宋体" w:hAnsi="宋体" w:cs="宋体"/>
          <w:color w:val="auto"/>
          <w:sz w:val="24"/>
          <w:szCs w:val="24"/>
          <w:highlight w:val="none"/>
          <w:lang w:bidi="ar"/>
        </w:rPr>
        <w:t xml:space="preserve">。</w:t>
      </w:r>
      <w:r/>
    </w:p>
    <w:p>
      <w:pPr>
        <w:pStyle w:val="748"/>
        <w:ind w:firstLine="480"/>
        <w:jc w:val="both"/>
        <w:pageBreakBefore w:val="0"/>
        <w:spacing w:beforeAutospacing="0" w:afterAutospacing="0" w:line="500" w:lineRule="exact"/>
        <w:rPr>
          <w:rFonts w:hint="eastAsia" w:ascii="宋体" w:hAnsi="宋体" w:eastAsia="宋体" w:cs="宋体"/>
          <w:color w:val="auto"/>
          <w:sz w:val="24"/>
          <w:szCs w:val="24"/>
          <w:highlight w:val="none"/>
          <w:shd w:val="clear" w:color="auto" w:fill="ffff00"/>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9.</w:t>
      </w:r>
      <w:r>
        <w:rPr>
          <w:rFonts w:hint="eastAsia" w:ascii="宋体" w:hAnsi="宋体" w:eastAsia="宋体" w:cs="宋体"/>
          <w:i w:val="0"/>
          <w:iCs w:val="0"/>
          <w:caps w:val="0"/>
          <w:color w:val="auto"/>
          <w:spacing w:val="0"/>
          <w:sz w:val="24"/>
          <w:szCs w:val="24"/>
          <w:highlight w:val="none"/>
          <w:shd w:val="clear" w:color="auto" w:fill="ffffff"/>
        </w:rPr>
        <w:t xml:space="preserve">本项目（</w:t>
      </w:r>
      <w:r>
        <w:rPr>
          <w:rFonts w:hint="eastAsia" w:ascii="宋体" w:hAnsi="宋体" w:eastAsia="宋体" w:cs="宋体"/>
          <w:i/>
          <w:iCs/>
          <w:caps w:val="0"/>
          <w:color w:val="auto"/>
          <w:spacing w:val="0"/>
          <w:sz w:val="24"/>
          <w:szCs w:val="24"/>
          <w:highlight w:val="none"/>
          <w:shd w:val="clear" w:color="auto" w:fill="ffffff"/>
        </w:rPr>
        <w:t xml:space="preserve">是/否</w:t>
      </w:r>
      <w:r>
        <w:rPr>
          <w:rFonts w:hint="eastAsia" w:ascii="宋体" w:hAnsi="宋体" w:eastAsia="宋体" w:cs="宋体"/>
          <w:i w:val="0"/>
          <w:iCs w:val="0"/>
          <w:caps w:val="0"/>
          <w:color w:val="auto"/>
          <w:spacing w:val="0"/>
          <w:sz w:val="24"/>
          <w:szCs w:val="24"/>
          <w:highlight w:val="none"/>
          <w:shd w:val="clear" w:color="auto" w:fill="ffffff"/>
        </w:rPr>
        <w:t xml:space="preserve">）接受联合体</w:t>
      </w:r>
      <w:r>
        <w:rPr>
          <w:rFonts w:hint="eastAsia" w:ascii="宋体" w:hAnsi="宋体" w:eastAsia="宋体" w:cs="宋体"/>
          <w:color w:val="auto"/>
          <w:sz w:val="24"/>
          <w:szCs w:val="24"/>
          <w:highlight w:val="none"/>
        </w:rPr>
        <w:t xml:space="preserve">参与</w:t>
      </w:r>
      <w:r>
        <w:rPr>
          <w:rFonts w:hint="eastAsia" w:ascii="宋体" w:hAnsi="宋体" w:eastAsia="宋体" w:cs="宋体"/>
          <w:color w:val="auto"/>
          <w:sz w:val="24"/>
          <w:szCs w:val="24"/>
          <w:highlight w:val="none"/>
          <w:lang w:val="en-US" w:eastAsia="zh-CN"/>
        </w:rPr>
        <w:t xml:space="preserve">招标：否。</w:t>
      </w:r>
      <w:r/>
    </w:p>
    <w:p>
      <w:pPr>
        <w:pStyle w:val="748"/>
        <w:ind w:firstLine="498"/>
        <w:jc w:val="both"/>
        <w:keepLines/>
        <w:keepNext/>
        <w:pageBreakBefore w:val="0"/>
        <w:spacing w:beforeAutospacing="0" w:afterAutospacing="0" w:line="500" w:lineRule="exact"/>
        <w:rPr>
          <w:rFonts w:hint="eastAsia" w:ascii="宋体" w:hAnsi="宋体" w:eastAsia="宋体" w:cs="宋体"/>
          <w:color w:val="auto"/>
          <w:sz w:val="24"/>
          <w:szCs w:val="24"/>
          <w:highlight w:val="none"/>
        </w:rPr>
      </w:pPr>
      <w:r/>
      <w:bookmarkStart w:id="13" w:name="_Toc38985264"/>
      <w:r/>
      <w:bookmarkStart w:id="14" w:name="_Toc28359003"/>
      <w:r/>
      <w:bookmarkStart w:id="15" w:name="_Toc35393791"/>
      <w:r/>
      <w:bookmarkStart w:id="16" w:name="_Toc28359080"/>
      <w:r/>
      <w:bookmarkStart w:id="17" w:name="_Toc35393622"/>
      <w:r>
        <w:rPr>
          <w:rFonts w:hint="eastAsia" w:ascii="宋体" w:hAnsi="宋体" w:eastAsia="宋体" w:cs="宋体"/>
          <w:b/>
          <w:color w:val="auto"/>
          <w:sz w:val="24"/>
          <w:szCs w:val="24"/>
          <w:highlight w:val="none"/>
        </w:rPr>
        <w:t xml:space="preserve">二、申请人的资格要求：</w:t>
      </w:r>
      <w:bookmarkEnd w:id="13"/>
      <w:r/>
      <w:bookmarkEnd w:id="14"/>
      <w:r/>
      <w:bookmarkEnd w:id="15"/>
      <w:r/>
      <w:bookmarkEnd w:id="16"/>
      <w:r/>
      <w:bookmarkEnd w:id="17"/>
      <w:r/>
      <w:r/>
    </w:p>
    <w:p>
      <w:pPr>
        <w:pStyle w:val="748"/>
        <w:ind w:firstLine="480"/>
        <w:jc w:val="both"/>
        <w:pageBreakBefore w:val="0"/>
        <w:spacing w:beforeAutospacing="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1.满足《中华人民共和国政府采购法》第二十二条规定，并提供下列材料：</w:t>
      </w:r>
      <w:r/>
    </w:p>
    <w:p>
      <w:pPr>
        <w:pStyle w:val="748"/>
        <w:ind w:firstLine="480"/>
        <w:jc w:val="both"/>
        <w:pageBreakBefore w:val="0"/>
        <w:spacing w:beforeAutospacing="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法人或者其他组织的营业执照等证明文件</w:t>
      </w:r>
      <w:r>
        <w:rPr>
          <w:rFonts w:hint="eastAsia" w:ascii="宋体" w:hAnsi="宋体" w:eastAsia="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rPr>
        <w:t xml:space="preserve">自然人的身份证明；</w:t>
      </w:r>
      <w:r/>
    </w:p>
    <w:p>
      <w:pPr>
        <w:pStyle w:val="748"/>
        <w:ind w:firstLine="480"/>
        <w:jc w:val="both"/>
        <w:pageBreakBefore w:val="0"/>
        <w:spacing w:beforeAutospacing="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上一年度的财务状况报表</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至少提供资产负债表、利润表、现金流量表，成立不满一年无需提供</w:t>
      </w:r>
      <w:r>
        <w:rPr>
          <w:rFonts w:hint="eastAsia" w:ascii="宋体" w:hAnsi="宋体" w:eastAsia="宋体" w:cs="宋体"/>
          <w:color w:val="auto"/>
          <w:sz w:val="24"/>
          <w:szCs w:val="24"/>
          <w:highlight w:val="none"/>
        </w:rPr>
        <w:t xml:space="preserve">）；</w:t>
      </w:r>
      <w:r/>
    </w:p>
    <w:p>
      <w:pPr>
        <w:pStyle w:val="748"/>
        <w:ind w:firstLine="480"/>
        <w:jc w:val="both"/>
        <w:pageBreakBefore w:val="0"/>
        <w:spacing w:beforeAutospacing="0" w:afterAutospacing="0"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rPr>
        <w:t xml:space="preserve">具备履行合同所必需的设备和专业技术能力的书面声明；</w:t>
      </w:r>
      <w:r/>
    </w:p>
    <w:p>
      <w:pPr>
        <w:pStyle w:val="748"/>
        <w:ind w:firstLine="480"/>
        <w:jc w:val="both"/>
        <w:pageBreakBefore w:val="0"/>
        <w:spacing w:beforeAutospacing="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748"/>
        <w:ind w:firstLine="480"/>
        <w:jc w:val="both"/>
        <w:pageBreakBefore w:val="0"/>
        <w:spacing w:beforeAutospacing="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.5参加政府采购活动前3年内在经营活动中没有重大违法记录的书面声明。</w:t>
      </w:r>
      <w:r/>
    </w:p>
    <w:p>
      <w:pPr>
        <w:pStyle w:val="748"/>
        <w:ind w:firstLine="480"/>
        <w:jc w:val="both"/>
        <w:pageBreakBefore w:val="0"/>
        <w:spacing w:beforeAutospacing="0" w:afterAutospacing="0"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1.6法律、行政法规规定的其他条件。</w:t>
      </w:r>
      <w:r/>
    </w:p>
    <w:p>
      <w:pPr>
        <w:pStyle w:val="748"/>
        <w:ind w:firstLine="480"/>
        <w:jc w:val="both"/>
        <w:pageBreakBefore w:val="0"/>
        <w:spacing w:beforeAutospacing="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1.7</w:t>
      </w:r>
      <w:r>
        <w:rPr>
          <w:rFonts w:hint="eastAsia" w:ascii="宋体" w:hAnsi="宋体" w:eastAsia="宋体" w:cs="宋体"/>
          <w:color w:val="auto"/>
          <w:sz w:val="24"/>
          <w:szCs w:val="24"/>
          <w:highlight w:val="none"/>
        </w:rPr>
        <w:t xml:space="preserve">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748"/>
        <w:ind w:firstLine="480"/>
        <w:jc w:val="both"/>
        <w:pageBreakBefore w:val="0"/>
        <w:spacing w:beforeAutospacing="0" w:afterAutospacing="0" w:line="5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lang w:val="en-US" w:eastAsia="zh-CN"/>
        </w:rPr>
        <w:t xml:space="preserve">1.8</w:t>
      </w:r>
      <w:r>
        <w:rPr>
          <w:rFonts w:hint="eastAsia" w:ascii="宋体" w:hAnsi="宋体" w:eastAsia="宋体" w:cs="宋体"/>
          <w:color w:val="auto"/>
          <w:sz w:val="24"/>
          <w:szCs w:val="24"/>
          <w:highlight w:val="none"/>
        </w:rPr>
        <w:t xml:space="preserve">单位负责人为同一人或者存在直接控股、管理关系的不同供应</w:t>
      </w:r>
      <w:r>
        <w:rPr>
          <w:rFonts w:hint="eastAsia" w:ascii="宋体" w:hAnsi="宋体" w:eastAsia="宋体" w:cs="宋体"/>
          <w:color w:val="auto"/>
          <w:sz w:val="24"/>
          <w:szCs w:val="24"/>
          <w:highlight w:val="none"/>
          <w:shd w:val="clear" w:color="auto" w:fill="auto"/>
        </w:rPr>
        <w:t xml:space="preserve">商，不得参加同一合同项下的政府采购活动。</w:t>
      </w:r>
      <w:r/>
    </w:p>
    <w:p>
      <w:pPr>
        <w:pStyle w:val="748"/>
        <w:ind w:firstLine="480"/>
        <w:jc w:val="both"/>
        <w:pageBreakBefore w:val="0"/>
        <w:spacing w:beforeAutospacing="0" w:afterAutospacing="0" w:line="500" w:lineRule="exact"/>
        <w:shd w:val="clear" w:color="auto"/>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rPr>
        <w:t xml:space="preserve">2</w:t>
      </w:r>
      <w:r>
        <w:rPr>
          <w:rFonts w:hint="eastAsia" w:ascii="宋体" w:hAnsi="宋体" w:eastAsia="宋体" w:cs="宋体"/>
          <w:color w:val="auto"/>
          <w:sz w:val="24"/>
          <w:szCs w:val="24"/>
          <w:highlight w:val="none"/>
          <w:shd w:val="clear" w:color="auto" w:fill="auto"/>
          <w:lang w:val="en-US" w:eastAsia="zh-CN"/>
        </w:rPr>
        <w:t xml:space="preserve">.</w:t>
      </w:r>
      <w:r>
        <w:rPr>
          <w:rFonts w:hint="eastAsia" w:ascii="宋体" w:hAnsi="宋体" w:eastAsia="宋体" w:cs="宋体"/>
          <w:color w:val="auto"/>
          <w:sz w:val="24"/>
          <w:szCs w:val="24"/>
          <w:highlight w:val="none"/>
          <w:shd w:val="clear" w:color="auto" w:fill="auto"/>
        </w:rPr>
        <w:t xml:space="preserve">落实政府采购政策需满足的资格要求：</w:t>
      </w:r>
      <w:r>
        <w:rPr>
          <w:rFonts w:hint="eastAsia"/>
          <w:b/>
          <w:color w:val="auto"/>
          <w:highlight w:val="none"/>
        </w:rPr>
        <w:t xml:space="preserve">本项目专门面向中小企业采购。采购标的的所属行业为工业，</w:t>
      </w:r>
      <w:r>
        <w:rPr>
          <w:rFonts w:hint="eastAsia" w:eastAsia="宋体"/>
          <w:b/>
          <w:color w:val="auto"/>
          <w:highlight w:val="none"/>
          <w:lang w:eastAsia="zh-CN"/>
        </w:rPr>
        <w:t xml:space="preserve">供应商</w:t>
      </w:r>
      <w:r>
        <w:rPr>
          <w:rFonts w:hint="eastAsia"/>
          <w:b/>
          <w:color w:val="auto"/>
          <w:highlight w:val="none"/>
        </w:rPr>
        <w:t xml:space="preserve">需按照招标文件的要求提供相应的《中小企业声明函》。企业标准请参照《关于印发中小企业划型标准规定的通知》（工信部联企业[2011]300号）文件规定自行填写</w:t>
      </w:r>
      <w:r>
        <w:rPr>
          <w:rFonts w:hint="eastAsia" w:eastAsia="宋体"/>
          <w:b/>
          <w:color w:val="auto"/>
          <w:highlight w:val="none"/>
          <w:lang w:eastAsia="zh-CN"/>
        </w:rPr>
        <w:t xml:space="preserve">。</w:t>
      </w:r>
      <w:r/>
    </w:p>
    <w:p>
      <w:pPr>
        <w:pStyle w:val="748"/>
        <w:ind w:right="0" w:firstLine="480"/>
        <w:jc w:val="both"/>
        <w:keepLines w:val="0"/>
        <w:keepNext w:val="0"/>
        <w:pageBreakBefore w:val="0"/>
        <w:spacing w:beforeAutospacing="0" w:afterAutospacing="0" w:line="500" w:lineRule="exact"/>
        <w:shd w:val="clear" w:color="auto"/>
        <w:widowControl/>
        <w:rPr>
          <w:rFonts w:hint="default" w:ascii="宋体" w:hAnsi="宋体" w:eastAsia="宋体" w:cs="宋体"/>
          <w:color w:val="auto"/>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本项目的特定资格要求</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lang w:val="en-US" w:eastAsia="zh-CN"/>
        </w:rPr>
        <w:t xml:space="preserve">无。</w:t>
      </w:r>
      <w:r/>
    </w:p>
    <w:p>
      <w:pPr>
        <w:pStyle w:val="748"/>
        <w:ind w:firstLine="498"/>
        <w:jc w:val="both"/>
        <w:keepLines/>
        <w:keepNext/>
        <w:pageBreakBefore w:val="0"/>
        <w:spacing w:beforeAutospacing="0" w:afterAutospacing="0" w:line="500" w:lineRule="exact"/>
        <w:shd w:val="clear" w:color="auto"/>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 xml:space="preserve">三、获取招标文件</w:t>
      </w:r>
      <w:r/>
    </w:p>
    <w:p>
      <w:pPr>
        <w:pStyle w:val="748"/>
        <w:ind w:left="0" w:right="0" w:firstLine="540"/>
        <w:jc w:val="both"/>
        <w:keepLines w:val="0"/>
        <w:keepNext w:val="0"/>
        <w:pageBreakBefore w:val="0"/>
        <w:spacing w:beforeAutospacing="0" w:afterAutospacing="0" w:line="500" w:lineRule="exact"/>
        <w:shd w:val="clear" w:color="auto"/>
        <w:widowControl/>
        <w:rPr>
          <w:rFonts w:hint="eastAsia" w:ascii="宋体" w:hAnsi="宋体" w:eastAsia="宋体" w:cs="宋体"/>
          <w:color w:val="auto"/>
          <w:sz w:val="24"/>
          <w:szCs w:val="24"/>
          <w:highlight w:val="none"/>
          <w:shd w:val="clear" w:color="auto" w:fill="auto"/>
        </w:rPr>
        <w:pBdr>
          <w:top w:val="none" w:color="auto" w:sz="0" w:space="0"/>
          <w:left w:val="none" w:color="auto" w:sz="0" w:space="0"/>
          <w:bottom w:val="none" w:color="auto" w:sz="0" w:space="0"/>
          <w:right w:val="none" w:color="auto" w:sz="0" w:space="0"/>
        </w:pBdr>
        <w:suppressLineNumbers w:val="0"/>
      </w:pPr>
      <w:r/>
      <w:bookmarkStart w:id="18" w:name="_Toc35393624"/>
      <w:r/>
      <w:bookmarkStart w:id="19" w:name="_Toc38985266"/>
      <w:r/>
      <w:bookmarkStart w:id="20" w:name="_Toc28359082"/>
      <w:r/>
      <w:bookmarkStart w:id="21" w:name="_Toc28359005"/>
      <w:r/>
      <w:bookmarkStart w:id="22" w:name="_Toc35393793"/>
      <w:r>
        <w:rPr>
          <w:rFonts w:hint="eastAsia" w:ascii="宋体" w:hAnsi="宋体" w:eastAsia="宋体" w:cs="宋体"/>
          <w:color w:val="auto"/>
          <w:sz w:val="24"/>
          <w:szCs w:val="24"/>
          <w:highlight w:val="none"/>
          <w:shd w:val="clear" w:color="auto" w:fill="auto"/>
        </w:rPr>
        <w:t xml:space="preserve">1.时间：</w:t>
      </w:r>
      <w:bookmarkEnd w:id="18"/>
      <w:r/>
      <w:bookmarkEnd w:id="19"/>
      <w:r/>
      <w:bookmarkEnd w:id="20"/>
      <w:r/>
      <w:bookmarkEnd w:id="21"/>
      <w:r/>
      <w:bookmarkEnd w:id="22"/>
      <w:r>
        <w:rPr>
          <w:rFonts w:hint="eastAsia" w:ascii="宋体" w:hAnsi="宋体" w:eastAsia="宋体" w:cs="宋体"/>
          <w:color w:val="auto"/>
          <w:sz w:val="24"/>
          <w:szCs w:val="24"/>
          <w:highlight w:val="none"/>
          <w:shd w:val="clear" w:color="auto" w:fill="auto"/>
        </w:rPr>
        <w:t xml:space="preserve">自招标文件公告发布之日起5个工作日</w:t>
      </w:r>
      <w:r/>
    </w:p>
    <w:p>
      <w:pPr>
        <w:pStyle w:val="748"/>
        <w:ind w:left="0" w:right="0" w:firstLine="540"/>
        <w:jc w:val="both"/>
        <w:keepLines w:val="0"/>
        <w:keepNext w:val="0"/>
        <w:pageBreakBefore w:val="0"/>
        <w:spacing w:beforeAutospacing="0" w:afterAutospacing="0" w:line="500" w:lineRule="exact"/>
        <w:shd w:val="clear" w:color="auto"/>
        <w:widowControl/>
        <w:rPr>
          <w:rFonts w:hint="eastAsia" w:ascii="宋体" w:hAnsi="宋体" w:eastAsia="宋体" w:cs="宋体"/>
          <w:color w:val="auto"/>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shd w:val="clear" w:color="auto" w:fill="auto"/>
          <w:lang w:val="en-US" w:eastAsia="zh-CN"/>
        </w:rPr>
        <w:t xml:space="preserve">2.地点：“苏采云”系统内免费下载（供应商必须在苏采云系统中获取采购文件，方能参与政府采购项目）</w:t>
      </w:r>
      <w:r/>
    </w:p>
    <w:p>
      <w:pPr>
        <w:pStyle w:val="748"/>
        <w:ind w:left="0" w:right="0" w:firstLine="540"/>
        <w:jc w:val="both"/>
        <w:keepLines w:val="0"/>
        <w:keepNext w:val="0"/>
        <w:pageBreakBefore w:val="0"/>
        <w:spacing w:beforeAutospacing="0" w:afterAutospacing="0" w:line="500" w:lineRule="exact"/>
        <w:shd w:val="clear" w:color="auto"/>
        <w:widowControl/>
        <w:rPr>
          <w:rFonts w:hint="eastAsia" w:ascii="宋体" w:hAnsi="宋体" w:eastAsia="宋体" w:cs="宋体"/>
          <w:color w:val="auto"/>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shd w:val="clear" w:color="auto" w:fill="auto"/>
          <w:lang w:val="en-US" w:eastAsia="zh-CN"/>
        </w:rPr>
        <w:t xml:space="preserve">3.方式：本项目采用网上注册登记方式。</w:t>
      </w:r>
      <w:r/>
    </w:p>
    <w:p>
      <w:pPr>
        <w:pStyle w:val="748"/>
        <w:ind w:left="0" w:right="0" w:firstLine="540"/>
        <w:jc w:val="both"/>
        <w:keepLines w:val="0"/>
        <w:keepNext w:val="0"/>
        <w:pageBreakBefore w:val="0"/>
        <w:spacing w:beforeAutospacing="0" w:afterAutospacing="0" w:line="500" w:lineRule="exact"/>
        <w:shd w:val="clear" w:color="auto"/>
        <w:widowControl/>
        <w:rPr>
          <w:rFonts w:hint="eastAsia" w:ascii="宋体" w:hAnsi="宋体" w:eastAsia="宋体" w:cs="宋体"/>
          <w:color w:val="auto"/>
          <w:sz w:val="24"/>
          <w:szCs w:val="24"/>
          <w:highlight w:val="none"/>
          <w:shd w:val="clear" w:color="auto" w:fill="auto"/>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shd w:val="clear" w:color="auto" w:fill="auto"/>
          <w:lang w:val="en-US" w:eastAsia="zh-CN"/>
        </w:rPr>
        <w:t xml:space="preserve">4.售价：0元</w:t>
      </w:r>
      <w:r/>
    </w:p>
    <w:p>
      <w:pPr>
        <w:pStyle w:val="748"/>
        <w:ind w:firstLine="498"/>
        <w:jc w:val="both"/>
        <w:keepLines/>
        <w:keepNext/>
        <w:pageBreakBefore w:val="0"/>
        <w:spacing w:beforeAutospacing="0" w:afterAutospacing="0" w:line="500" w:lineRule="exact"/>
        <w:shd w:val="clear" w:color="auto"/>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 xml:space="preserve">四、提交投标文件截止时间、开标时间和地点</w:t>
      </w:r>
      <w:r/>
    </w:p>
    <w:p>
      <w:pPr>
        <w:pStyle w:val="748"/>
        <w:ind w:left="0" w:right="0" w:firstLine="540"/>
        <w:jc w:val="both"/>
        <w:keepLines w:val="0"/>
        <w:keepNext w:val="0"/>
        <w:pageBreakBefore w:val="0"/>
        <w:spacing w:beforeAutospacing="0" w:afterAutospacing="0" w:line="500" w:lineRule="exact"/>
        <w:shd w:val="clear" w:color="auto"/>
        <w:widowControl/>
        <w:rPr>
          <w:rFonts w:hint="eastAsia" w:ascii="宋体" w:hAnsi="宋体" w:eastAsia="宋体" w:cs="宋体"/>
          <w:color w:val="auto"/>
          <w:sz w:val="24"/>
          <w:szCs w:val="24"/>
          <w:highlight w:val="none"/>
          <w:shd w:val="clear" w:color="auto" w:fill="auto"/>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shd w:val="clear" w:color="auto" w:fill="auto"/>
        </w:rPr>
        <w:t xml:space="preserve">1.时间：</w:t>
      </w:r>
      <w:r>
        <w:rPr>
          <w:rFonts w:hint="eastAsia" w:ascii="宋体" w:hAnsi="宋体" w:eastAsia="宋体" w:cs="宋体"/>
          <w:i w:val="0"/>
          <w:iCs w:val="0"/>
          <w:caps w:val="0"/>
          <w:color w:val="auto"/>
          <w:spacing w:val="0"/>
          <w:sz w:val="24"/>
          <w:szCs w:val="24"/>
          <w:highlight w:val="none"/>
          <w:u w:val="single"/>
          <w:shd w:val="clear" w:color="auto" w:fill="auto"/>
          <w:lang w:val="en-US" w:eastAsia="zh-CN"/>
        </w:rPr>
        <w:t xml:space="preserve">2026</w:t>
      </w:r>
      <w:r>
        <w:rPr>
          <w:rFonts w:hint="eastAsia" w:ascii="宋体" w:hAnsi="宋体" w:eastAsia="宋体" w:cs="宋体"/>
          <w:i w:val="0"/>
          <w:iCs w:val="0"/>
          <w:caps w:val="0"/>
          <w:color w:val="auto"/>
          <w:spacing w:val="0"/>
          <w:sz w:val="24"/>
          <w:szCs w:val="24"/>
          <w:highlight w:val="none"/>
          <w:u w:val="single"/>
          <w:shd w:val="clear" w:color="auto" w:fill="auto"/>
        </w:rPr>
        <w:t xml:space="preserve">年</w:t>
      </w:r>
      <w:r>
        <w:rPr>
          <w:rFonts w:hint="eastAsia" w:ascii="宋体" w:hAnsi="宋体" w:eastAsia="宋体" w:cs="宋体"/>
          <w:i w:val="0"/>
          <w:iCs w:val="0"/>
          <w:caps w:val="0"/>
          <w:color w:val="auto"/>
          <w:spacing w:val="0"/>
          <w:sz w:val="24"/>
          <w:szCs w:val="24"/>
          <w:highlight w:val="none"/>
          <w:u w:val="single"/>
          <w:shd w:val="clear" w:color="auto" w:fill="auto"/>
          <w:lang w:val="en-US" w:eastAsia="zh-CN"/>
        </w:rPr>
        <w:t xml:space="preserve">9</w:t>
      </w:r>
      <w:r>
        <w:rPr>
          <w:rFonts w:hint="eastAsia" w:ascii="宋体" w:hAnsi="宋体" w:eastAsia="宋体" w:cs="宋体"/>
          <w:i w:val="0"/>
          <w:iCs w:val="0"/>
          <w:caps w:val="0"/>
          <w:color w:val="auto"/>
          <w:spacing w:val="0"/>
          <w:sz w:val="24"/>
          <w:szCs w:val="24"/>
          <w:highlight w:val="none"/>
          <w:u w:val="single"/>
          <w:shd w:val="clear" w:color="auto" w:fill="auto"/>
        </w:rPr>
        <w:t xml:space="preserve">月</w:t>
      </w:r>
      <w:r>
        <w:rPr>
          <w:rFonts w:hint="eastAsia" w:ascii="宋体" w:hAnsi="宋体" w:eastAsia="宋体" w:cs="宋体"/>
          <w:i w:val="0"/>
          <w:iCs w:val="0"/>
          <w:caps w:val="0"/>
          <w:color w:val="auto"/>
          <w:spacing w:val="0"/>
          <w:sz w:val="24"/>
          <w:szCs w:val="24"/>
          <w:highlight w:val="none"/>
          <w:u w:val="single"/>
          <w:shd w:val="clear" w:color="auto" w:fill="auto"/>
          <w:lang w:val="en-US" w:eastAsia="zh-CN"/>
        </w:rPr>
        <w:t xml:space="preserve">2</w:t>
      </w:r>
      <w:r>
        <w:rPr>
          <w:rFonts w:hint="eastAsia" w:ascii="宋体" w:hAnsi="宋体" w:eastAsia="宋体" w:cs="宋体"/>
          <w:i w:val="0"/>
          <w:iCs w:val="0"/>
          <w:caps w:val="0"/>
          <w:color w:val="auto"/>
          <w:spacing w:val="0"/>
          <w:sz w:val="24"/>
          <w:szCs w:val="24"/>
          <w:highlight w:val="none"/>
          <w:u w:val="single"/>
          <w:shd w:val="clear" w:color="auto" w:fill="auto"/>
        </w:rPr>
        <w:t xml:space="preserve">日</w:t>
      </w:r>
      <w:r>
        <w:rPr>
          <w:rFonts w:hint="eastAsia" w:ascii="宋体" w:hAnsi="宋体" w:eastAsia="宋体" w:cs="宋体"/>
          <w:i w:val="0"/>
          <w:iCs w:val="0"/>
          <w:caps w:val="0"/>
          <w:color w:val="auto"/>
          <w:spacing w:val="0"/>
          <w:sz w:val="24"/>
          <w:szCs w:val="24"/>
          <w:highlight w:val="none"/>
          <w:u w:val="single"/>
          <w:shd w:val="clear" w:color="auto" w:fill="auto"/>
          <w:lang w:val="en-US" w:eastAsia="zh-CN"/>
        </w:rPr>
        <w:t xml:space="preserve">15</w:t>
      </w:r>
      <w:r>
        <w:rPr>
          <w:rFonts w:hint="eastAsia" w:ascii="宋体" w:hAnsi="宋体" w:eastAsia="宋体" w:cs="宋体"/>
          <w:i w:val="0"/>
          <w:iCs w:val="0"/>
          <w:caps w:val="0"/>
          <w:color w:val="auto"/>
          <w:spacing w:val="0"/>
          <w:sz w:val="24"/>
          <w:szCs w:val="24"/>
          <w:highlight w:val="none"/>
          <w:u w:val="single"/>
          <w:shd w:val="clear" w:color="auto" w:fill="auto"/>
        </w:rPr>
        <w:t xml:space="preserve">点00分</w:t>
      </w:r>
      <w:r>
        <w:rPr>
          <w:rFonts w:hint="eastAsia" w:ascii="宋体" w:hAnsi="宋体" w:eastAsia="宋体" w:cs="宋体"/>
          <w:color w:val="auto"/>
          <w:sz w:val="24"/>
          <w:szCs w:val="24"/>
          <w:highlight w:val="none"/>
          <w:shd w:val="clear" w:color="auto" w:fill="auto"/>
        </w:rPr>
        <w:t xml:space="preserve">（北京时间）</w:t>
      </w:r>
      <w:r/>
    </w:p>
    <w:p>
      <w:pPr>
        <w:pStyle w:val="748"/>
        <w:ind w:left="0" w:right="0" w:firstLine="540"/>
        <w:jc w:val="both"/>
        <w:keepLines w:val="0"/>
        <w:keepNext w:val="0"/>
        <w:pageBreakBefore w:val="0"/>
        <w:spacing w:beforeAutospacing="0" w:afterAutospacing="0" w:line="500" w:lineRule="exact"/>
        <w:shd w:val="clear" w:color="auto"/>
        <w:widowControl/>
        <w:rPr>
          <w:rFonts w:hint="eastAsia" w:ascii="宋体" w:hAnsi="宋体" w:eastAsia="宋体" w:cs="宋体"/>
          <w:color w:val="auto"/>
          <w:sz w:val="24"/>
          <w:szCs w:val="24"/>
          <w:highlight w:val="none"/>
          <w:shd w:val="clear" w:color="auto" w:fill="auto"/>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shd w:val="clear" w:color="auto" w:fill="auto"/>
        </w:rPr>
        <w:t xml:space="preserve">2.地点：“苏采云”政府采购交易系统网上开标大厅</w:t>
      </w:r>
      <w:r/>
    </w:p>
    <w:p>
      <w:pPr>
        <w:pStyle w:val="748"/>
        <w:ind w:firstLine="498"/>
        <w:jc w:val="both"/>
        <w:keepLines/>
        <w:keepNext/>
        <w:pageBreakBefore w:val="0"/>
        <w:spacing w:beforeAutospacing="0" w:afterAutospacing="0" w:line="500" w:lineRule="exact"/>
        <w:shd w:val="clear" w:color="auto"/>
        <w:rPr>
          <w:rFonts w:hint="eastAsia" w:ascii="宋体" w:hAnsi="宋体" w:eastAsia="宋体" w:cs="宋体"/>
          <w:color w:val="auto"/>
          <w:sz w:val="24"/>
          <w:szCs w:val="24"/>
          <w:highlight w:val="none"/>
        </w:rPr>
      </w:pPr>
      <w:r/>
      <w:bookmarkStart w:id="23" w:name="_Toc35393794"/>
      <w:r/>
      <w:bookmarkStart w:id="24" w:name="_Toc28359084"/>
      <w:r/>
      <w:bookmarkStart w:id="25" w:name="_Toc28359007"/>
      <w:r/>
      <w:bookmarkStart w:id="26" w:name="_Toc38985267"/>
      <w:r/>
      <w:bookmarkStart w:id="27" w:name="_Toc35393625"/>
      <w:r>
        <w:rPr>
          <w:rFonts w:hint="eastAsia" w:ascii="宋体" w:hAnsi="宋体" w:eastAsia="宋体" w:cs="宋体"/>
          <w:b/>
          <w:color w:val="auto"/>
          <w:sz w:val="24"/>
          <w:szCs w:val="24"/>
          <w:highlight w:val="none"/>
        </w:rPr>
        <w:t xml:space="preserve">五、公告期限</w:t>
      </w:r>
      <w:bookmarkEnd w:id="23"/>
      <w:r/>
      <w:bookmarkEnd w:id="24"/>
      <w:r/>
      <w:bookmarkEnd w:id="25"/>
      <w:r/>
      <w:bookmarkEnd w:id="26"/>
      <w:r/>
      <w:bookmarkEnd w:id="27"/>
      <w:r/>
      <w:r/>
    </w:p>
    <w:p>
      <w:pPr>
        <w:pStyle w:val="748"/>
        <w:ind w:left="0" w:right="0" w:firstLine="560"/>
        <w:jc w:val="both"/>
        <w:keepLines w:val="0"/>
        <w:keepNext w:val="0"/>
        <w:pageBreakBefore w:val="0"/>
        <w:spacing w:beforeAutospacing="0" w:afterAutospacing="0" w:line="500" w:lineRule="exact"/>
        <w:shd w:val="clear" w:color="auto"/>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28" w:name="_Toc38985268"/>
      <w:r/>
      <w:bookmarkStart w:id="29" w:name="_Toc35393795"/>
      <w:r/>
      <w:bookmarkStart w:id="30" w:name="_Toc35393626"/>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自本公告发布之日起5个工作日。</w:t>
      </w:r>
      <w:bookmarkEnd w:id="28"/>
      <w:r/>
      <w:bookmarkEnd w:id="29"/>
      <w:r/>
      <w:bookmarkEnd w:id="30"/>
      <w:r/>
      <w:r/>
    </w:p>
    <w:p>
      <w:pPr>
        <w:pStyle w:val="748"/>
        <w:ind w:firstLine="498"/>
        <w:jc w:val="both"/>
        <w:keepLines/>
        <w:keepNext/>
        <w:pageBreakBefore w:val="0"/>
        <w:spacing w:beforeAutospacing="0" w:afterAutospacing="0"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六、其他补充事宜</w:t>
      </w:r>
      <w:r/>
    </w:p>
    <w:p>
      <w:pPr>
        <w:pStyle w:val="748"/>
        <w:ind w:left="0" w:right="0" w:firstLine="560"/>
        <w:jc w:val="both"/>
        <w:keepLines w:val="0"/>
        <w:keepNext w:val="0"/>
        <w:pageBreakBefore w:val="0"/>
        <w:spacing w:beforeAutospacing="0" w:afterAutospacing="0" w:line="500" w:lineRule="exact"/>
        <w:shd w:val="clear" w:color="auto"/>
        <w:widowControl/>
        <w:rPr>
          <w:rFonts w:hint="default"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31" w:name="_Toc28359018"/>
      <w:r>
        <w:rPr>
          <w:rFonts w:hint="default" w:ascii="宋体" w:hAnsi="宋体" w:eastAsia="宋体" w:cs="宋体"/>
          <w:i w:val="0"/>
          <w:iCs w:val="0"/>
          <w:caps w:val="0"/>
          <w:color w:val="auto"/>
          <w:spacing w:val="0"/>
          <w:sz w:val="24"/>
          <w:szCs w:val="24"/>
          <w:highlight w:val="none"/>
          <w:shd w:val="clear" w:color="auto" w:fill="ffffff"/>
          <w:lang w:val="en-US" w:eastAsia="zh-CN"/>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供应商</w:t>
      </w:r>
      <w:r>
        <w:rPr>
          <w:rFonts w:hint="default" w:ascii="宋体" w:hAnsi="宋体" w:eastAsia="宋体" w:cs="宋体"/>
          <w:i w:val="0"/>
          <w:iCs w:val="0"/>
          <w:caps w:val="0"/>
          <w:color w:val="auto"/>
          <w:spacing w:val="0"/>
          <w:sz w:val="24"/>
          <w:szCs w:val="24"/>
          <w:highlight w:val="none"/>
          <w:shd w:val="clear" w:color="auto" w:fill="ffffff"/>
          <w:lang w:val="en-US" w:eastAsia="zh-CN"/>
        </w:rPr>
        <w:t xml:space="preserve">通过苏采云系统参与政府采购项目，需要更换CA数字证书和电子签章。具体办理指南：在盐城市政府采购网点击【办事指南】-【供应商参与政府采购活动相关资料】。</w:t>
      </w:r>
      <w:r/>
    </w:p>
    <w:p>
      <w:pPr>
        <w:pStyle w:val="748"/>
        <w:ind w:left="0" w:right="0" w:firstLine="560"/>
        <w:jc w:val="both"/>
        <w:keepLines w:val="0"/>
        <w:keepNext w:val="0"/>
        <w:pageBreakBefore w:val="0"/>
        <w:spacing w:beforeAutospacing="0" w:afterAutospacing="0" w:line="500" w:lineRule="exact"/>
        <w:shd w:val="clear" w:color="auto"/>
        <w:widowControl/>
        <w:rPr>
          <w:rFonts w:hint="default"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i w:val="0"/>
          <w:iCs w:val="0"/>
          <w:caps w:val="0"/>
          <w:color w:val="auto"/>
          <w:spacing w:val="0"/>
          <w:sz w:val="24"/>
          <w:szCs w:val="24"/>
          <w:highlight w:val="none"/>
          <w:shd w:val="clear" w:color="auto" w:fill="ffffff"/>
          <w:lang w:val="en-US" w:eastAsia="zh-CN"/>
        </w:rPr>
        <w:t xml:space="preserve">领取CA和办理电子签章（</w:t>
      </w:r>
      <w:r>
        <w:rPr>
          <w:rFonts w:hint="default" w:ascii="宋体" w:hAnsi="宋体" w:eastAsia="宋体" w:cs="宋体"/>
          <w:i w:val="0"/>
          <w:iCs w:val="0"/>
          <w:caps w:val="0"/>
          <w:color w:val="auto"/>
          <w:spacing w:val="0"/>
          <w:sz w:val="24"/>
          <w:szCs w:val="24"/>
          <w:highlight w:val="none"/>
          <w:shd w:val="clear" w:color="auto" w:fill="ffffff"/>
          <w:lang w:val="en-US" w:eastAsia="zh-CN"/>
        </w:rPr>
        <w:t xml:space="preserve">盐城市府西路1号盐城市公共资源交易中心四楼大厅10号，11号窗口办理</w:t>
      </w:r>
      <w:r>
        <w:rPr>
          <w:rFonts w:hint="default" w:ascii="宋体" w:hAnsi="宋体" w:eastAsia="宋体" w:cs="宋体"/>
          <w:i w:val="0"/>
          <w:iCs w:val="0"/>
          <w:caps w:val="0"/>
          <w:color w:val="auto"/>
          <w:spacing w:val="0"/>
          <w:sz w:val="24"/>
          <w:szCs w:val="24"/>
          <w:highlight w:val="none"/>
          <w:shd w:val="clear" w:color="auto" w:fill="ffffff"/>
          <w:lang w:val="en-US" w:eastAsia="zh-CN"/>
        </w:rPr>
        <w:t xml:space="preserve">，联系电话：15051556883，办理邮箱：yancheng@ideabank.net.cn，具体系统操作见《苏采云系统供应商操作手册》（以下简称《操作手册》））、进行注册并按《操作手册》要求制作、上传电子投标文件,《苏采云系统供应商操作手册》，手册下载地址：苏采云系统-右侧消息通知栏。</w:t>
      </w:r>
      <w:r/>
    </w:p>
    <w:p>
      <w:pPr>
        <w:pStyle w:val="748"/>
        <w:ind w:left="0" w:right="0" w:firstLine="560"/>
        <w:jc w:val="both"/>
        <w:keepLines w:val="0"/>
        <w:keepNext w:val="0"/>
        <w:pageBreakBefore w:val="0"/>
        <w:spacing w:beforeAutospacing="0" w:afterAutospacing="0" w:line="500" w:lineRule="exact"/>
        <w:shd w:val="clear" w:color="auto"/>
        <w:widowControl/>
        <w:rPr>
          <w:rFonts w:hint="default"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i w:val="0"/>
          <w:iCs w:val="0"/>
          <w:caps w:val="0"/>
          <w:color w:val="auto"/>
          <w:spacing w:val="0"/>
          <w:sz w:val="24"/>
          <w:szCs w:val="24"/>
          <w:highlight w:val="none"/>
          <w:shd w:val="clear" w:color="auto" w:fill="ffffff"/>
          <w:lang w:val="en-US" w:eastAsia="zh-CN"/>
        </w:rPr>
        <w:t xml:space="preserve">2. 潜在供应商访问电子招标响应交易平台的网络地址和方法：</w:t>
      </w:r>
      <w:r/>
    </w:p>
    <w:p>
      <w:pPr>
        <w:pStyle w:val="748"/>
        <w:ind w:left="0" w:right="0" w:firstLine="560"/>
        <w:jc w:val="both"/>
        <w:keepLines w:val="0"/>
        <w:keepNext w:val="0"/>
        <w:pageBreakBefore w:val="0"/>
        <w:spacing w:beforeAutospacing="0" w:afterAutospacing="0" w:line="500" w:lineRule="exact"/>
        <w:shd w:val="clear" w:color="auto"/>
        <w:widowControl/>
        <w:rPr>
          <w:rFonts w:hint="default"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i w:val="0"/>
          <w:iCs w:val="0"/>
          <w:caps w:val="0"/>
          <w:color w:val="auto"/>
          <w:spacing w:val="0"/>
          <w:sz w:val="24"/>
          <w:szCs w:val="24"/>
          <w:highlight w:val="none"/>
          <w:shd w:val="clear" w:color="auto" w:fill="ffffff"/>
          <w:lang w:val="en-US" w:eastAsia="zh-CN"/>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w:t>
      </w:r>
      <w:r/>
    </w:p>
    <w:p>
      <w:pPr>
        <w:pStyle w:val="748"/>
        <w:ind w:left="0" w:right="0" w:firstLine="560"/>
        <w:jc w:val="both"/>
        <w:keepLines w:val="0"/>
        <w:keepNext w:val="0"/>
        <w:pageBreakBefore w:val="0"/>
        <w:spacing w:beforeAutospacing="0" w:afterAutospacing="0" w:line="500" w:lineRule="exact"/>
        <w:shd w:val="clear" w:color="auto"/>
        <w:widowControl/>
        <w:rPr>
          <w:rFonts w:hint="default"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i w:val="0"/>
          <w:iCs w:val="0"/>
          <w:caps w:val="0"/>
          <w:color w:val="auto"/>
          <w:spacing w:val="0"/>
          <w:sz w:val="24"/>
          <w:szCs w:val="24"/>
          <w:highlight w:val="none"/>
          <w:shd w:val="clear" w:color="auto" w:fill="ffffff"/>
          <w:lang w:val="en-US" w:eastAsia="zh-CN"/>
        </w:rPr>
        <w:t xml:space="preserve">2.2 潜在</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供应商</w:t>
      </w:r>
      <w:r>
        <w:rPr>
          <w:rFonts w:hint="default" w:ascii="宋体" w:hAnsi="宋体" w:eastAsia="宋体" w:cs="宋体"/>
          <w:i w:val="0"/>
          <w:iCs w:val="0"/>
          <w:caps w:val="0"/>
          <w:color w:val="auto"/>
          <w:spacing w:val="0"/>
          <w:sz w:val="24"/>
          <w:szCs w:val="24"/>
          <w:highlight w:val="none"/>
          <w:shd w:val="clear" w:color="auto" w:fill="ffffff"/>
          <w:lang w:val="en-US" w:eastAsia="zh-CN"/>
        </w:rPr>
        <w:t xml:space="preserve">访问“苏采云”系统方法：江苏省政府采购网首页-“苏采云”链接。</w:t>
      </w:r>
      <w:r/>
    </w:p>
    <w:p>
      <w:pPr>
        <w:pStyle w:val="748"/>
        <w:ind w:left="0" w:right="0" w:firstLine="560"/>
        <w:jc w:val="both"/>
        <w:keepLines w:val="0"/>
        <w:keepNext w:val="0"/>
        <w:pageBreakBefore w:val="0"/>
        <w:spacing w:beforeAutospacing="0" w:afterAutospacing="0" w:line="500" w:lineRule="exact"/>
        <w:shd w:val="clear" w:color="auto"/>
        <w:widowControl/>
        <w:rPr>
          <w:rFonts w:hint="default"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i w:val="0"/>
          <w:iCs w:val="0"/>
          <w:caps w:val="0"/>
          <w:color w:val="auto"/>
          <w:spacing w:val="0"/>
          <w:sz w:val="24"/>
          <w:szCs w:val="24"/>
          <w:highlight w:val="none"/>
          <w:shd w:val="clear" w:color="auto" w:fill="ffffff"/>
          <w:lang w:val="en-US" w:eastAsia="zh-CN"/>
        </w:rPr>
        <w:t xml:space="preserve">2.3 采购文件（后缀名为“.kedt”）、供应商操作手册及政府采购客户端 工具可通过“苏采云”系统相应链接进行下载。</w:t>
      </w:r>
      <w:r/>
    </w:p>
    <w:p>
      <w:pPr>
        <w:pStyle w:val="748"/>
        <w:ind w:left="0" w:right="0" w:firstLine="560"/>
        <w:jc w:val="both"/>
        <w:keepLines w:val="0"/>
        <w:keepNext w:val="0"/>
        <w:pageBreakBefore w:val="0"/>
        <w:spacing w:beforeAutospacing="0" w:afterAutospacing="0" w:line="500" w:lineRule="exact"/>
        <w:shd w:val="clear" w:color="auto"/>
        <w:widowControl/>
        <w:rPr>
          <w:rFonts w:hint="default"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i w:val="0"/>
          <w:iCs w:val="0"/>
          <w:caps w:val="0"/>
          <w:color w:val="auto"/>
          <w:spacing w:val="0"/>
          <w:sz w:val="24"/>
          <w:szCs w:val="24"/>
          <w:highlight w:val="none"/>
          <w:shd w:val="clear" w:color="auto" w:fill="ffffff"/>
          <w:lang w:val="en-US" w:eastAsia="zh-CN"/>
        </w:rPr>
        <w:t xml:space="preserve">2.4 采购代理机构将数据电文形式的采购文件加载至“苏采云”系统，供潜在供应商下载或者查阅。</w:t>
      </w:r>
      <w:r/>
    </w:p>
    <w:p>
      <w:pPr>
        <w:pStyle w:val="748"/>
        <w:ind w:left="0" w:right="0" w:firstLine="560"/>
        <w:jc w:val="both"/>
        <w:keepLines w:val="0"/>
        <w:keepNext w:val="0"/>
        <w:pageBreakBefore w:val="0"/>
        <w:spacing w:beforeAutospacing="0" w:afterAutospacing="0" w:line="500" w:lineRule="exact"/>
        <w:shd w:val="clear" w:color="auto"/>
        <w:widowControl/>
        <w:rPr>
          <w:rFonts w:hint="default"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i w:val="0"/>
          <w:iCs w:val="0"/>
          <w:caps w:val="0"/>
          <w:color w:val="auto"/>
          <w:spacing w:val="0"/>
          <w:sz w:val="24"/>
          <w:szCs w:val="24"/>
          <w:highlight w:val="none"/>
          <w:shd w:val="clear" w:color="auto" w:fill="ffffff"/>
          <w:lang w:val="en-US" w:eastAsia="zh-CN"/>
        </w:rPr>
        <w:t xml:space="preserve">2.5 请潜在投标单位提前安装相应的控件（详见《“苏采云”系统供应商操作手册》）并使用谷歌浏览器登录“苏采云”系统参与不见面开评标。</w:t>
      </w:r>
      <w:r/>
    </w:p>
    <w:p>
      <w:pPr>
        <w:pStyle w:val="748"/>
        <w:ind w:left="0" w:right="0" w:firstLine="560"/>
        <w:jc w:val="both"/>
        <w:keepLines w:val="0"/>
        <w:keepNext w:val="0"/>
        <w:pageBreakBefore w:val="0"/>
        <w:spacing w:beforeAutospacing="0" w:afterAutospacing="0" w:line="500" w:lineRule="exact"/>
        <w:shd w:val="clear" w:color="auto"/>
        <w:widowControl/>
        <w:rPr>
          <w:rFonts w:hint="default"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i w:val="0"/>
          <w:iCs w:val="0"/>
          <w:caps w:val="0"/>
          <w:color w:val="auto"/>
          <w:spacing w:val="0"/>
          <w:sz w:val="24"/>
          <w:szCs w:val="24"/>
          <w:highlight w:val="none"/>
          <w:shd w:val="clear" w:color="auto" w:fill="ffffff"/>
          <w:lang w:val="en-US" w:eastAsia="zh-CN"/>
        </w:rPr>
        <w:t xml:space="preserve">如潜在</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供应商</w:t>
      </w:r>
      <w:r>
        <w:rPr>
          <w:rFonts w:hint="default" w:ascii="宋体" w:hAnsi="宋体" w:eastAsia="宋体" w:cs="宋体"/>
          <w:i w:val="0"/>
          <w:iCs w:val="0"/>
          <w:caps w:val="0"/>
          <w:color w:val="auto"/>
          <w:spacing w:val="0"/>
          <w:sz w:val="24"/>
          <w:szCs w:val="24"/>
          <w:highlight w:val="none"/>
          <w:shd w:val="clear" w:color="auto" w:fill="ffffff"/>
          <w:lang w:val="en-US" w:eastAsia="zh-CN"/>
        </w:rPr>
        <w:t xml:space="preserve">未按上述要求操作，将自行承担所产生的风险。</w:t>
      </w:r>
      <w:r/>
    </w:p>
    <w:p>
      <w:pPr>
        <w:pStyle w:val="748"/>
        <w:ind w:left="0" w:right="0" w:firstLine="560"/>
        <w:jc w:val="both"/>
        <w:keepLines w:val="0"/>
        <w:keepNext w:val="0"/>
        <w:pageBreakBefore w:val="0"/>
        <w:spacing w:beforeAutospacing="0" w:afterAutospacing="0" w:line="500" w:lineRule="exact"/>
        <w:shd w:val="clear" w:color="auto"/>
        <w:widowControl/>
        <w:rPr>
          <w:rFonts w:hint="default"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i w:val="0"/>
          <w:iCs w:val="0"/>
          <w:caps w:val="0"/>
          <w:color w:val="auto"/>
          <w:spacing w:val="0"/>
          <w:sz w:val="24"/>
          <w:szCs w:val="24"/>
          <w:highlight w:val="none"/>
          <w:shd w:val="clear" w:color="auto" w:fill="ffffff"/>
          <w:lang w:val="en-US" w:eastAsia="zh-CN"/>
        </w:rPr>
        <w:t xml:space="preserve">3.有关本次招标的事项若存在变动或修改，敬请及时关注</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采购代理机构</w:t>
      </w:r>
      <w:r>
        <w:rPr>
          <w:rFonts w:hint="default" w:ascii="宋体" w:hAnsi="宋体" w:eastAsia="宋体" w:cs="宋体"/>
          <w:i w:val="0"/>
          <w:iCs w:val="0"/>
          <w:caps w:val="0"/>
          <w:color w:val="auto"/>
          <w:spacing w:val="0"/>
          <w:sz w:val="24"/>
          <w:szCs w:val="24"/>
          <w:highlight w:val="none"/>
          <w:shd w:val="clear" w:color="auto" w:fill="ffffff"/>
          <w:lang w:val="en-US" w:eastAsia="zh-CN"/>
        </w:rPr>
        <w:t xml:space="preserve">在“中国政府采购网”“江苏政府采购网”“盐城市政府采购网”发布的更正公告。</w:t>
      </w:r>
      <w:r/>
    </w:p>
    <w:p>
      <w:pPr>
        <w:pStyle w:val="748"/>
        <w:ind w:left="0" w:right="0" w:firstLine="560"/>
        <w:jc w:val="both"/>
        <w:keepLines w:val="0"/>
        <w:keepNext w:val="0"/>
        <w:pageBreakBefore w:val="0"/>
        <w:spacing w:beforeAutospacing="0" w:afterAutospacing="0" w:line="500" w:lineRule="exact"/>
        <w:shd w:val="clear" w:color="auto"/>
        <w:widowControl/>
        <w:rPr>
          <w:rFonts w:hint="default"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i w:val="0"/>
          <w:iCs w:val="0"/>
          <w:caps w:val="0"/>
          <w:color w:val="auto"/>
          <w:spacing w:val="0"/>
          <w:sz w:val="24"/>
          <w:szCs w:val="24"/>
          <w:highlight w:val="none"/>
          <w:shd w:val="clear" w:color="auto" w:fill="ffffff"/>
          <w:lang w:val="en-US" w:eastAsia="zh-CN"/>
        </w:rPr>
        <w:t xml:space="preserve">4.本次招标不收取投标保证金，不收取质量保证金。</w:t>
      </w:r>
      <w:r/>
    </w:p>
    <w:p>
      <w:pPr>
        <w:pStyle w:val="713"/>
        <w:ind w:left="0" w:right="0" w:firstLine="480"/>
        <w:jc w:val="both"/>
        <w:keepLines w:val="0"/>
        <w:keepNext w:val="0"/>
        <w:pageBreakBefore w:val="0"/>
        <w:spacing w:before="0" w:beforeAutospacing="0" w:after="0" w:afterAutospacing="0" w:line="500" w:lineRule="exact"/>
        <w:shd w:val="clear" w:color="auto"/>
        <w:widowControl/>
        <w:rPr>
          <w:rFonts w:hint="eastAsia" w:ascii="宋体" w:hAnsi="宋体" w:eastAsia="宋体" w:cs="宋体"/>
          <w:b w:val="0"/>
          <w:bCs w:val="0"/>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auto"/>
          <w:spacing w:val="0"/>
          <w:sz w:val="24"/>
          <w:szCs w:val="24"/>
          <w:highlight w:val="none"/>
          <w:u w:val="none"/>
          <w:shd w:val="clear" w:color="auto" w:fill="ffffff"/>
          <w:lang w:val="en-US" w:eastAsia="zh-CN"/>
        </w:rPr>
        <w:t xml:space="preserve">七</w:t>
      </w:r>
      <w:r>
        <w:rPr>
          <w:rFonts w:hint="eastAsia" w:ascii="宋体" w:hAnsi="宋体" w:eastAsia="宋体" w:cs="宋体"/>
          <w:b w:val="0"/>
          <w:bCs w:val="0"/>
          <w:i w:val="0"/>
          <w:iCs w:val="0"/>
          <w:caps w:val="0"/>
          <w:color w:val="auto"/>
          <w:spacing w:val="0"/>
          <w:sz w:val="24"/>
          <w:szCs w:val="24"/>
          <w:highlight w:val="none"/>
          <w:u w:val="none"/>
          <w:shd w:val="clear" w:color="auto" w:fill="ffffff"/>
        </w:rPr>
        <w:t xml:space="preserve">、对本次</w:t>
      </w:r>
      <w:r>
        <w:rPr>
          <w:rFonts w:hint="eastAsia" w:ascii="宋体" w:hAnsi="宋体" w:eastAsia="宋体" w:cs="宋体"/>
          <w:b w:val="0"/>
          <w:bCs w:val="0"/>
          <w:i w:val="0"/>
          <w:iCs w:val="0"/>
          <w:caps w:val="0"/>
          <w:color w:val="auto"/>
          <w:spacing w:val="0"/>
          <w:sz w:val="24"/>
          <w:szCs w:val="24"/>
          <w:highlight w:val="none"/>
          <w:u w:val="none"/>
          <w:shd w:val="clear" w:color="auto" w:fill="ffffff"/>
          <w:lang w:val="en-US" w:eastAsia="zh-CN"/>
        </w:rPr>
        <w:t xml:space="preserve">招标</w:t>
      </w:r>
      <w:r>
        <w:rPr>
          <w:rFonts w:hint="eastAsia" w:ascii="宋体" w:hAnsi="宋体" w:eastAsia="宋体" w:cs="宋体"/>
          <w:b w:val="0"/>
          <w:bCs w:val="0"/>
          <w:i w:val="0"/>
          <w:iCs w:val="0"/>
          <w:caps w:val="0"/>
          <w:color w:val="auto"/>
          <w:spacing w:val="0"/>
          <w:sz w:val="24"/>
          <w:szCs w:val="24"/>
          <w:highlight w:val="none"/>
          <w:u w:val="none"/>
          <w:shd w:val="clear" w:color="auto" w:fill="ffffff"/>
        </w:rPr>
        <w:t xml:space="preserve">提出询问，请按以下方式联系。</w:t>
      </w:r>
      <w:bookmarkEnd w:id="31"/>
      <w:r/>
      <w:r/>
    </w:p>
    <w:p>
      <w:pPr>
        <w:pStyle w:val="748"/>
        <w:ind w:left="0" w:right="0" w:firstLine="560"/>
        <w:jc w:val="both"/>
        <w:keepLines w:val="0"/>
        <w:keepNext w:val="0"/>
        <w:pageBreakBefore w:val="0"/>
        <w:spacing w:beforeAutospacing="0" w:afterAutospacing="0" w:line="500" w:lineRule="exact"/>
        <w:shd w:val="clear" w:color="auto"/>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1.采购人信息</w:t>
      </w:r>
      <w:r/>
    </w:p>
    <w:p>
      <w:pPr>
        <w:pStyle w:val="748"/>
        <w:ind w:left="0" w:right="0" w:firstLine="560"/>
        <w:jc w:val="both"/>
        <w:keepLines w:val="0"/>
        <w:keepNext w:val="0"/>
        <w:pageBreakBefore w:val="0"/>
        <w:spacing w:beforeAutospacing="0" w:afterAutospacing="0" w:line="500" w:lineRule="exact"/>
        <w:shd w:val="clear" w:color="auto"/>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名 称：盐城市盐都区住房和城乡建设局</w:t>
      </w:r>
      <w:r/>
    </w:p>
    <w:p>
      <w:pPr>
        <w:pStyle w:val="748"/>
        <w:ind w:left="0" w:right="0" w:firstLine="560"/>
        <w:jc w:val="both"/>
        <w:keepLines w:val="0"/>
        <w:keepNext w:val="0"/>
        <w:pageBreakBefore w:val="0"/>
        <w:spacing w:beforeAutospacing="0" w:afterAutospacing="0" w:line="500" w:lineRule="exact"/>
        <w:shd w:val="clear" w:color="auto"/>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地    址：盐城市盐都区新都路住建大厦</w:t>
      </w:r>
      <w:r/>
    </w:p>
    <w:p>
      <w:pPr>
        <w:pStyle w:val="748"/>
        <w:ind w:left="0" w:right="0" w:firstLine="560"/>
        <w:jc w:val="both"/>
        <w:keepLines w:val="0"/>
        <w:keepNext w:val="0"/>
        <w:pageBreakBefore w:val="0"/>
        <w:spacing w:beforeAutospacing="0" w:afterAutospacing="0" w:line="500" w:lineRule="exact"/>
        <w:shd w:val="clear" w:color="auto"/>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联 系 人：王先生</w:t>
      </w:r>
      <w:r/>
    </w:p>
    <w:p>
      <w:pPr>
        <w:pStyle w:val="748"/>
        <w:ind w:left="0" w:right="0" w:firstLine="560"/>
        <w:jc w:val="both"/>
        <w:keepLines w:val="0"/>
        <w:keepNext w:val="0"/>
        <w:pageBreakBefore w:val="0"/>
        <w:spacing w:beforeAutospacing="0" w:afterAutospacing="0" w:line="500" w:lineRule="exact"/>
        <w:shd w:val="clear" w:color="auto"/>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联系电话：13962009236</w:t>
      </w:r>
      <w:r/>
    </w:p>
    <w:p>
      <w:pPr>
        <w:pStyle w:val="748"/>
        <w:ind w:left="0" w:right="0" w:firstLine="560"/>
        <w:jc w:val="both"/>
        <w:keepLines w:val="0"/>
        <w:keepNext w:val="0"/>
        <w:pageBreakBefore w:val="0"/>
        <w:spacing w:beforeAutospacing="0" w:afterAutospacing="0" w:line="500" w:lineRule="exact"/>
        <w:shd w:val="clear" w:color="auto"/>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2.采购代理机构信息</w:t>
      </w:r>
      <w:r/>
    </w:p>
    <w:p>
      <w:pPr>
        <w:pStyle w:val="748"/>
        <w:ind w:left="0" w:right="0" w:firstLine="560"/>
        <w:jc w:val="both"/>
        <w:keepLines w:val="0"/>
        <w:keepNext w:val="0"/>
        <w:pageBreakBefore w:val="0"/>
        <w:spacing w:beforeAutospacing="0" w:afterAutospacing="0" w:line="500" w:lineRule="exact"/>
        <w:shd w:val="clear" w:color="auto"/>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名    称：江苏瑞杰项目管理顾问有限公司</w:t>
      </w:r>
      <w:r/>
    </w:p>
    <w:p>
      <w:pPr>
        <w:pStyle w:val="748"/>
        <w:ind w:left="0" w:right="0" w:firstLine="560"/>
        <w:jc w:val="both"/>
        <w:keepLines w:val="0"/>
        <w:keepNext w:val="0"/>
        <w:pageBreakBefore w:val="0"/>
        <w:spacing w:beforeAutospacing="0" w:afterAutospacing="0" w:line="500" w:lineRule="exact"/>
        <w:shd w:val="clear" w:color="auto"/>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地　　址：盐城市盐都区盐渎路787号恩源电子商务园3#楼805、806室</w:t>
      </w:r>
      <w:r/>
    </w:p>
    <w:p>
      <w:pPr>
        <w:pStyle w:val="748"/>
        <w:ind w:left="0" w:right="0" w:firstLine="560"/>
        <w:jc w:val="both"/>
        <w:keepLines w:val="0"/>
        <w:keepNext w:val="0"/>
        <w:pageBreakBefore w:val="0"/>
        <w:spacing w:beforeAutospacing="0" w:afterAutospacing="0" w:line="500" w:lineRule="exact"/>
        <w:shd w:val="clear" w:color="auto"/>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联 系 人：吴先生            </w:t>
      </w:r>
      <w:r/>
    </w:p>
    <w:p>
      <w:pPr>
        <w:pStyle w:val="748"/>
        <w:ind w:left="0" w:right="0" w:firstLine="560"/>
        <w:jc w:val="both"/>
        <w:keepLines w:val="0"/>
        <w:keepNext w:val="0"/>
        <w:pageBreakBefore w:val="0"/>
        <w:spacing w:beforeAutospacing="0" w:afterAutospacing="0" w:line="500" w:lineRule="exact"/>
        <w:shd w:val="clear" w:color="auto"/>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联系电话：15351508899</w:t>
      </w:r>
      <w:r/>
    </w:p>
    <w:p>
      <w:pPr>
        <w:pStyle w:val="748"/>
        <w:ind w:left="0" w:right="0" w:firstLine="560"/>
        <w:jc w:val="both"/>
        <w:keepLines w:val="0"/>
        <w:keepNext w:val="0"/>
        <w:pageBreakBefore w:val="0"/>
        <w:spacing w:beforeAutospacing="0" w:afterAutospacing="0" w:line="500" w:lineRule="exact"/>
        <w:shd w:val="clear" w:color="auto"/>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3.项目联系方式</w:t>
      </w:r>
      <w:r/>
    </w:p>
    <w:p>
      <w:pPr>
        <w:pStyle w:val="748"/>
        <w:ind w:left="0" w:right="0" w:firstLine="560"/>
        <w:jc w:val="both"/>
        <w:keepLines w:val="0"/>
        <w:keepNext w:val="0"/>
        <w:pageBreakBefore w:val="0"/>
        <w:spacing w:beforeAutospacing="0" w:afterAutospacing="0" w:line="500" w:lineRule="exact"/>
        <w:shd w:val="clear" w:color="auto"/>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项目联系人：吴先生</w:t>
      </w:r>
      <w:r/>
    </w:p>
    <w:p>
      <w:pPr>
        <w:pStyle w:val="748"/>
        <w:ind w:left="0" w:right="0" w:firstLine="560"/>
        <w:jc w:val="both"/>
        <w:keepLines w:val="0"/>
        <w:keepNext w:val="0"/>
        <w:pageBreakBefore w:val="0"/>
        <w:spacing w:beforeAutospacing="0" w:afterAutospacing="0" w:line="500" w:lineRule="exact"/>
        <w:shd w:val="clear" w:color="auto"/>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电　    话：15351508899　　　　　　　　　　　　</w:t>
      </w:r>
      <w:r/>
    </w:p>
    <w:p>
      <w:pP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shd w:val="clear" w:color="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br w:type="page" w:clear="all"/>
      </w:r>
      <w:bookmarkStart w:id="32" w:name="_Toc120614211"/>
      <w:r/>
      <w:r/>
    </w:p>
    <w:p>
      <w:pPr>
        <w:pStyle w:val="748"/>
        <w:ind w:firstLine="2429"/>
        <w:jc w:val="both"/>
        <w:keepLines/>
        <w:keepNext/>
        <w:spacing w:before="260" w:beforeAutospacing="0" w:after="260" w:afterAutospacing="0" w:line="415" w:lineRule="auto"/>
        <w:rPr>
          <w:color w:val="auto"/>
          <w:highlight w:val="none"/>
        </w:rPr>
        <w:outlineLvl w:val="0"/>
      </w:pPr>
      <w:r>
        <w:rPr>
          <w:rFonts w:hint="eastAsia" w:ascii="黑体" w:hAnsi="宋体" w:eastAsia="黑体" w:cs="黑体"/>
          <w:b/>
          <w:color w:val="auto"/>
          <w:sz w:val="44"/>
          <w:szCs w:val="44"/>
          <w:highlight w:val="none"/>
        </w:rPr>
        <w:t xml:space="preserve">第二章  </w:t>
      </w:r>
      <w:bookmarkEnd w:id="32"/>
      <w:r/>
      <w:bookmarkStart w:id="33" w:name="_Toc120614213"/>
      <w:r/>
      <w:bookmarkStart w:id="34" w:name="_Toc16938518"/>
      <w:r/>
      <w:bookmarkStart w:id="35" w:name="_Toc513029202"/>
      <w:r/>
      <w:bookmarkStart w:id="36" w:name="_Toc20823274"/>
      <w:r>
        <w:rPr>
          <w:rFonts w:hint="eastAsia" w:ascii="黑体" w:hAnsi="宋体" w:eastAsia="黑体" w:cs="黑体"/>
          <w:b/>
          <w:color w:val="auto"/>
          <w:sz w:val="44"/>
          <w:szCs w:val="44"/>
          <w:highlight w:val="none"/>
          <w:lang w:eastAsia="zh-CN"/>
        </w:rPr>
        <w:t xml:space="preserve">供应商</w:t>
      </w:r>
      <w:r>
        <w:rPr>
          <w:rFonts w:hint="eastAsia" w:ascii="黑体" w:hAnsi="宋体" w:eastAsia="黑体" w:cs="黑体"/>
          <w:b/>
          <w:color w:val="auto"/>
          <w:sz w:val="44"/>
          <w:szCs w:val="44"/>
          <w:highlight w:val="none"/>
        </w:rPr>
        <w:t xml:space="preserve">须知</w:t>
      </w:r>
      <w:bookmarkEnd w:id="33"/>
      <w:r/>
      <w:bookmarkEnd w:id="34"/>
      <w:r/>
      <w:bookmarkEnd w:id="35"/>
      <w:r/>
      <w:bookmarkEnd w:id="36"/>
      <w:r/>
      <w:r/>
    </w:p>
    <w:p>
      <w:pPr>
        <w:pStyle w:val="748"/>
        <w:ind w:firstLine="498"/>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37" w:name="_Toc513029203"/>
      <w:r/>
      <w:bookmarkStart w:id="38" w:name="_Toc20823275"/>
      <w:r/>
      <w:bookmarkStart w:id="39" w:name="_Toc120614214"/>
      <w:r/>
      <w:bookmarkStart w:id="40" w:name="_Toc16938519"/>
      <w:r>
        <w:rPr>
          <w:rFonts w:hint="eastAsia" w:ascii="宋体" w:hAnsi="宋体" w:eastAsia="宋体" w:cs="宋体"/>
          <w:b/>
          <w:color w:val="auto"/>
          <w:sz w:val="24"/>
          <w:szCs w:val="24"/>
          <w:highlight w:val="none"/>
        </w:rPr>
        <w:t xml:space="preserve">一、总则</w:t>
      </w:r>
      <w:bookmarkEnd w:id="37"/>
      <w:r/>
      <w:bookmarkEnd w:id="38"/>
      <w:r/>
      <w:bookmarkEnd w:id="39"/>
      <w:r/>
      <w:bookmarkEnd w:id="40"/>
      <w:r/>
      <w:r/>
    </w:p>
    <w:p>
      <w:pPr>
        <w:pStyle w:val="748"/>
        <w:ind w:firstLine="42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41" w:name="_Toc20823276"/>
      <w:r/>
      <w:bookmarkStart w:id="42" w:name="_Toc458694821"/>
      <w:r/>
      <w:bookmarkStart w:id="43" w:name="_Toc513029204"/>
      <w:r/>
      <w:bookmarkStart w:id="44" w:name="_Toc16938520"/>
      <w:r/>
      <w:bookmarkStart w:id="45" w:name="_Hlt16619475"/>
      <w:r>
        <w:rPr>
          <w:rFonts w:hint="eastAsia" w:ascii="宋体" w:hAnsi="宋体" w:eastAsia="宋体" w:cs="宋体"/>
          <w:color w:val="auto"/>
          <w:sz w:val="24"/>
          <w:szCs w:val="24"/>
          <w:highlight w:val="none"/>
        </w:rPr>
        <w:t xml:space="preserve">1</w:t>
      </w:r>
      <w:bookmarkEnd w:id="41"/>
      <w:r>
        <w:rPr>
          <w:rFonts w:hint="eastAsia" w:ascii="宋体" w:hAnsi="宋体" w:eastAsia="宋体" w:cs="宋体"/>
          <w:color w:val="auto"/>
          <w:sz w:val="24"/>
          <w:szCs w:val="24"/>
          <w:highlight w:val="none"/>
        </w:rPr>
        <w:t xml:space="preserve">、招标方式</w:t>
      </w:r>
      <w:bookmarkEnd w:id="42"/>
      <w:r/>
      <w:bookmarkEnd w:id="43"/>
      <w:r/>
      <w:bookmarkEnd w:id="44"/>
      <w:r/>
      <w:r/>
    </w:p>
    <w:p>
      <w:pPr>
        <w:pStyle w:val="748"/>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1.1本次招标采取公开招标方式，本招标文件仅适用于招标公告中所述项目。</w:t>
      </w:r>
      <w:r/>
    </w:p>
    <w:p>
      <w:pPr>
        <w:pStyle w:val="748"/>
        <w:ind w:firstLine="42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lang w:eastAsia="zh-CN"/>
        </w:rPr>
      </w:pPr>
      <w:r/>
      <w:bookmarkStart w:id="46" w:name="_Toc513029205"/>
      <w:r/>
      <w:bookmarkStart w:id="47" w:name="_Toc20823277"/>
      <w:r/>
      <w:bookmarkStart w:id="48" w:name="_Toc16938521"/>
      <w:r>
        <w:rPr>
          <w:rFonts w:hint="eastAsia" w:ascii="宋体" w:hAnsi="宋体" w:eastAsia="宋体" w:cs="宋体"/>
          <w:color w:val="auto"/>
          <w:sz w:val="24"/>
          <w:szCs w:val="24"/>
          <w:highlight w:val="none"/>
        </w:rPr>
        <w:t xml:space="preserve">2、合格的</w:t>
      </w:r>
      <w:bookmarkEnd w:id="46"/>
      <w:r/>
      <w:bookmarkEnd w:id="47"/>
      <w:r/>
      <w:bookmarkEnd w:id="48"/>
      <w:r>
        <w:rPr>
          <w:rFonts w:hint="eastAsia" w:ascii="宋体" w:hAnsi="宋体" w:eastAsia="宋体" w:cs="宋体"/>
          <w:color w:val="auto"/>
          <w:sz w:val="24"/>
          <w:szCs w:val="24"/>
          <w:highlight w:val="none"/>
          <w:lang w:eastAsia="zh-CN"/>
        </w:rPr>
        <w:t xml:space="preserve">供应商</w:t>
      </w:r>
      <w:r/>
    </w:p>
    <w:p>
      <w:pPr>
        <w:pStyle w:val="748"/>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2.1满足招标公告中供应商的资格要求的规定。</w:t>
      </w:r>
      <w:r/>
    </w:p>
    <w:p>
      <w:pPr>
        <w:pStyle w:val="748"/>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2.2满足本文件实质性要求和条件的规定。</w:t>
      </w:r>
      <w:r/>
    </w:p>
    <w:p>
      <w:pPr>
        <w:pStyle w:val="748"/>
        <w:ind w:firstLine="42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49" w:name="_Toc16938522"/>
      <w:r/>
      <w:bookmarkStart w:id="50" w:name="_Toc513029206"/>
      <w:r/>
      <w:bookmarkStart w:id="51" w:name="_Toc20823278"/>
      <w:r>
        <w:rPr>
          <w:rFonts w:hint="eastAsia" w:ascii="宋体" w:hAnsi="宋体" w:eastAsia="宋体" w:cs="宋体"/>
          <w:color w:val="auto"/>
          <w:sz w:val="24"/>
          <w:szCs w:val="24"/>
          <w:highlight w:val="none"/>
        </w:rPr>
        <w:t xml:space="preserve">3、适用法律</w:t>
      </w:r>
      <w:bookmarkEnd w:id="49"/>
      <w:r/>
      <w:bookmarkEnd w:id="50"/>
      <w:r/>
      <w:bookmarkEnd w:id="51"/>
      <w:r/>
      <w:r/>
    </w:p>
    <w:p>
      <w:pPr>
        <w:pStyle w:val="748"/>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3.1本次招标及由此产生的合同受中华人民共和国有关的法律法规制约和保护。</w:t>
      </w:r>
      <w:r/>
    </w:p>
    <w:p>
      <w:pPr>
        <w:pStyle w:val="748"/>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52" w:name="_Toc462564067"/>
      <w:r/>
      <w:bookmarkStart w:id="53" w:name="_Toc20823279"/>
      <w:r/>
      <w:bookmarkStart w:id="54" w:name="_Toc513029207"/>
      <w:r/>
      <w:bookmarkStart w:id="55" w:name="_Toc16938523"/>
      <w:r>
        <w:rPr>
          <w:rFonts w:hint="eastAsia" w:ascii="宋体" w:hAnsi="宋体" w:eastAsia="宋体" w:cs="宋体"/>
          <w:color w:val="auto"/>
          <w:sz w:val="24"/>
          <w:szCs w:val="24"/>
          <w:highlight w:val="none"/>
        </w:rPr>
        <w:t xml:space="preserve">3.2 在本项目政府采购活动过程中，如果所执行的标准有更新的，按照最新标准执行。</w:t>
      </w:r>
      <w:r/>
    </w:p>
    <w:p>
      <w:pPr>
        <w:pStyle w:val="748"/>
        <w:ind w:firstLine="42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4、投标费用</w:t>
      </w:r>
      <w:bookmarkEnd w:id="52"/>
      <w:r/>
      <w:bookmarkEnd w:id="53"/>
      <w:r/>
      <w:bookmarkEnd w:id="54"/>
      <w:r/>
      <w:bookmarkEnd w:id="55"/>
      <w:r/>
      <w:r/>
    </w:p>
    <w:p>
      <w:pPr>
        <w:pStyle w:val="748"/>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4.1</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应自行承担所有与参加投标有关的费用，无论投标过程中的做法和结果如何，采购人和代理机构在任何情况下均无义务和责任承担这些费用。</w:t>
      </w:r>
      <w:r/>
    </w:p>
    <w:p>
      <w:pPr>
        <w:pStyle w:val="748"/>
        <w:ind w:firstLine="42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5、招标文件的约束力</w:t>
      </w:r>
      <w:r/>
    </w:p>
    <w:p>
      <w:pPr>
        <w:pStyle w:val="748"/>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一旦参加本项目采购活动，即被认为接受了本招标文件的规定和约束。</w:t>
      </w:r>
      <w:r/>
    </w:p>
    <w:p>
      <w:pPr>
        <w:pStyle w:val="748"/>
        <w:ind w:firstLine="321"/>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56" w:name="_Toc16938525"/>
      <w:r/>
      <w:bookmarkStart w:id="57" w:name="_Toc20823281"/>
      <w:r/>
      <w:bookmarkStart w:id="58" w:name="_Toc513029209"/>
      <w:r/>
      <w:bookmarkStart w:id="59" w:name="_Toc120614215"/>
      <w:r>
        <w:rPr>
          <w:rFonts w:hint="eastAsia" w:ascii="宋体" w:hAnsi="宋体" w:eastAsia="宋体" w:cs="宋体"/>
          <w:b/>
          <w:color w:val="auto"/>
          <w:sz w:val="24"/>
          <w:szCs w:val="24"/>
          <w:highlight w:val="none"/>
        </w:rPr>
        <w:t xml:space="preserve">二、招标文件</w:t>
      </w:r>
      <w:bookmarkEnd w:id="56"/>
      <w:r/>
      <w:bookmarkEnd w:id="57"/>
      <w:r/>
      <w:bookmarkEnd w:id="58"/>
      <w:r/>
      <w:bookmarkEnd w:id="59"/>
      <w:r/>
      <w:r/>
    </w:p>
    <w:p>
      <w:pPr>
        <w:pStyle w:val="748"/>
        <w:ind w:firstLine="42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60" w:name="_Toc513029210"/>
      <w:r/>
      <w:bookmarkStart w:id="61" w:name="_Toc16938526"/>
      <w:r/>
      <w:bookmarkStart w:id="62" w:name="_Toc20823282"/>
      <w:r>
        <w:rPr>
          <w:rFonts w:hint="eastAsia" w:ascii="宋体" w:hAnsi="宋体" w:eastAsia="宋体" w:cs="宋体"/>
          <w:color w:val="auto"/>
          <w:sz w:val="24"/>
          <w:szCs w:val="24"/>
          <w:highlight w:val="none"/>
        </w:rPr>
        <w:t xml:space="preserve">6、招标文件构成</w:t>
      </w:r>
      <w:bookmarkEnd w:id="60"/>
      <w:r/>
      <w:bookmarkEnd w:id="61"/>
      <w:r/>
      <w:bookmarkEnd w:id="62"/>
      <w:r/>
      <w:r/>
    </w:p>
    <w:p>
      <w:pPr>
        <w:pStyle w:val="748"/>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6.1招标文件由以下部分组成：</w:t>
      </w:r>
      <w:r/>
    </w:p>
    <w:p>
      <w:pPr>
        <w:pStyle w:val="748"/>
        <w:ind w:firstLine="36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招标公告</w:t>
      </w:r>
      <w:r/>
    </w:p>
    <w:p>
      <w:pPr>
        <w:pStyle w:val="748"/>
        <w:ind w:firstLine="36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须知</w:t>
      </w:r>
      <w:r/>
    </w:p>
    <w:p>
      <w:pPr>
        <w:pStyle w:val="748"/>
        <w:ind w:firstLine="36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（3）合同</w:t>
      </w:r>
      <w:r>
        <w:rPr>
          <w:rFonts w:hint="eastAsia" w:ascii="宋体" w:hAnsi="宋体" w:eastAsia="宋体" w:cs="宋体"/>
          <w:color w:val="auto"/>
          <w:sz w:val="24"/>
          <w:szCs w:val="24"/>
          <w:highlight w:val="none"/>
          <w:lang w:val="en-US" w:eastAsia="zh-CN"/>
        </w:rPr>
        <w:t xml:space="preserve">条款</w:t>
      </w:r>
      <w:r/>
    </w:p>
    <w:p>
      <w:pPr>
        <w:pStyle w:val="748"/>
        <w:ind w:firstLine="36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（4）采购需求</w:t>
      </w:r>
      <w:r/>
    </w:p>
    <w:p>
      <w:pPr>
        <w:pStyle w:val="748"/>
        <w:ind w:firstLine="36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（5）评标方法与评标标准</w:t>
      </w:r>
      <w:r/>
    </w:p>
    <w:p>
      <w:pPr>
        <w:pStyle w:val="748"/>
        <w:ind w:firstLine="36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（6）投标文件格式</w:t>
      </w:r>
      <w:r/>
    </w:p>
    <w:p>
      <w:pPr>
        <w:pStyle w:val="748"/>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请仔细检查招标文件是否齐全，如有缺漏请立即与招标代理机构联系解决。</w:t>
      </w:r>
      <w:r/>
    </w:p>
    <w:p>
      <w:pPr>
        <w:pStyle w:val="748"/>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应认真阅读招标文件中所有的事项、格式、条款和规范等要求。按招标文件要求和规定编制投标文件，并保证所提供的全部资料的真实性，以使其投标文件对招标文件作出实质性响应，否则其风险由</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自行承担。</w:t>
      </w:r>
      <w:r/>
    </w:p>
    <w:p>
      <w:pPr>
        <w:pStyle w:val="748"/>
        <w:ind w:firstLine="42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63" w:name="_Toc20823283"/>
      <w:r/>
      <w:bookmarkStart w:id="64" w:name="_Toc462564070"/>
      <w:r/>
      <w:bookmarkStart w:id="65" w:name="_Toc513029211"/>
      <w:r/>
      <w:bookmarkStart w:id="66" w:name="_Toc16938527"/>
      <w:r>
        <w:rPr>
          <w:rFonts w:hint="eastAsia" w:ascii="宋体" w:hAnsi="宋体" w:eastAsia="宋体" w:cs="宋体"/>
          <w:color w:val="auto"/>
          <w:sz w:val="24"/>
          <w:szCs w:val="24"/>
          <w:highlight w:val="none"/>
        </w:rPr>
        <w:t xml:space="preserve">7、招标文件的澄清</w:t>
      </w:r>
      <w:bookmarkEnd w:id="63"/>
      <w:r/>
      <w:bookmarkEnd w:id="64"/>
      <w:r/>
      <w:bookmarkEnd w:id="65"/>
      <w:r/>
      <w:bookmarkEnd w:id="66"/>
      <w:r/>
      <w:r/>
    </w:p>
    <w:p>
      <w:pPr>
        <w:pStyle w:val="748"/>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7.1任何要求对招标文件进行澄清的</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，应在投标截止期</w:t>
      </w:r>
      <w:r>
        <w:rPr>
          <w:rFonts w:hint="eastAsia" w:ascii="宋体" w:hAnsi="宋体" w:eastAsia="宋体" w:cs="宋体"/>
          <w:b/>
          <w:color w:val="auto"/>
          <w:sz w:val="24"/>
          <w:szCs w:val="24"/>
          <w:highlight w:val="none"/>
        </w:rPr>
        <w:t xml:space="preserve">十日</w:t>
      </w:r>
      <w:r>
        <w:rPr>
          <w:rFonts w:hint="eastAsia" w:ascii="宋体" w:hAnsi="宋体" w:eastAsia="宋体" w:cs="宋体"/>
          <w:color w:val="auto"/>
          <w:sz w:val="24"/>
          <w:szCs w:val="24"/>
          <w:highlight w:val="none"/>
        </w:rPr>
        <w:t xml:space="preserve">前按招标公告中的通讯地址，以书面形式通知</w:t>
      </w:r>
      <w:r>
        <w:rPr>
          <w:rFonts w:hint="eastAsia" w:ascii="宋体" w:hAnsi="宋体" w:eastAsia="宋体" w:cs="宋体"/>
          <w:color w:val="auto"/>
          <w:sz w:val="24"/>
          <w:szCs w:val="24"/>
          <w:highlight w:val="none"/>
          <w:lang w:eastAsia="zh-CN"/>
        </w:rPr>
        <w:t xml:space="preserve">招标代理机构</w:t>
      </w:r>
      <w:r>
        <w:rPr>
          <w:rFonts w:hint="eastAsia" w:ascii="宋体" w:hAnsi="宋体" w:eastAsia="宋体" w:cs="宋体"/>
          <w:color w:val="auto"/>
          <w:sz w:val="24"/>
          <w:szCs w:val="24"/>
          <w:highlight w:val="none"/>
        </w:rPr>
        <w:t xml:space="preserve">。</w:t>
      </w:r>
      <w:r/>
    </w:p>
    <w:p>
      <w:pPr>
        <w:pStyle w:val="748"/>
        <w:ind w:firstLine="42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67" w:name="_Toc16938528"/>
      <w:r/>
      <w:bookmarkStart w:id="68" w:name="_Toc513029212"/>
      <w:r/>
      <w:bookmarkStart w:id="69" w:name="_Toc462564071"/>
      <w:r/>
      <w:bookmarkStart w:id="70" w:name="_Toc20823284"/>
      <w:r>
        <w:rPr>
          <w:rFonts w:hint="eastAsia" w:ascii="宋体" w:hAnsi="宋体" w:eastAsia="宋体" w:cs="宋体"/>
          <w:color w:val="auto"/>
          <w:sz w:val="24"/>
          <w:szCs w:val="24"/>
          <w:highlight w:val="none"/>
        </w:rPr>
        <w:t xml:space="preserve">8、招标文件的修改</w:t>
      </w:r>
      <w:bookmarkEnd w:id="67"/>
      <w:r/>
      <w:bookmarkEnd w:id="68"/>
      <w:r/>
      <w:bookmarkEnd w:id="69"/>
      <w:r/>
      <w:bookmarkEnd w:id="70"/>
      <w:r/>
      <w:r/>
    </w:p>
    <w:p>
      <w:pPr>
        <w:pStyle w:val="748"/>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8.1在投标截止时间前，</w:t>
      </w:r>
      <w:r>
        <w:rPr>
          <w:rFonts w:hint="eastAsia" w:ascii="宋体" w:hAnsi="宋体" w:eastAsia="宋体" w:cs="宋体"/>
          <w:color w:val="auto"/>
          <w:highlight w:val="none"/>
        </w:rPr>
        <w:t xml:space="preserve">招标代理机构</w:t>
      </w:r>
      <w:r>
        <w:rPr>
          <w:rFonts w:hint="eastAsia" w:ascii="宋体" w:hAnsi="宋体" w:eastAsia="宋体" w:cs="宋体"/>
          <w:color w:val="auto"/>
          <w:sz w:val="24"/>
          <w:szCs w:val="24"/>
          <w:highlight w:val="none"/>
        </w:rPr>
        <w:t xml:space="preserve">可以对招标文件进行修改。</w:t>
      </w:r>
      <w:r/>
    </w:p>
    <w:p>
      <w:pPr>
        <w:pStyle w:val="748"/>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8.2</w:t>
      </w:r>
      <w:r>
        <w:rPr>
          <w:rFonts w:hint="eastAsia" w:ascii="宋体" w:hAnsi="宋体" w:eastAsia="宋体" w:cs="宋体"/>
          <w:color w:val="auto"/>
          <w:highlight w:val="none"/>
        </w:rPr>
        <w:t xml:space="preserve">招标代理机构</w:t>
      </w:r>
      <w:r>
        <w:rPr>
          <w:rFonts w:hint="eastAsia" w:ascii="宋体" w:hAnsi="宋体" w:eastAsia="宋体" w:cs="宋体"/>
          <w:color w:val="auto"/>
          <w:sz w:val="24"/>
          <w:szCs w:val="24"/>
          <w:highlight w:val="none"/>
        </w:rPr>
        <w:t xml:space="preserve">有权按照法定的要求推迟投标截止日期和开标日期。</w:t>
      </w:r>
      <w:r/>
    </w:p>
    <w:p>
      <w:pPr>
        <w:pStyle w:val="748"/>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8.3招标文件的修改将在</w:t>
      </w:r>
      <w:r>
        <w:rPr>
          <w:rFonts w:hint="eastAsia" w:ascii="宋体" w:hAnsi="宋体" w:eastAsia="宋体" w:cs="宋体"/>
          <w:color w:val="auto"/>
          <w:sz w:val="24"/>
          <w:szCs w:val="24"/>
          <w:highlight w:val="none"/>
          <w:lang w:val="en-US" w:eastAsia="zh-CN" w:bidi="ar-SA"/>
        </w:rPr>
        <w:t xml:space="preserve">中国政府采购网</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w:t>
      </w:r>
      <w:r>
        <w:rPr>
          <w:rFonts w:hint="eastAsia" w:ascii="宋体" w:hAnsi="宋体" w:eastAsia="宋体" w:cs="宋体"/>
          <w:color w:val="auto"/>
          <w:sz w:val="24"/>
          <w:szCs w:val="24"/>
          <w:highlight w:val="none"/>
        </w:rPr>
        <w:t xml:space="preserve">江苏政府采购网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盐城市政府采购网</w:t>
      </w:r>
      <w:r>
        <w:rPr>
          <w:rFonts w:hint="eastAsia" w:ascii="宋体" w:hAnsi="宋体" w:eastAsia="宋体" w:cs="宋体"/>
          <w:color w:val="auto"/>
          <w:sz w:val="24"/>
          <w:szCs w:val="24"/>
          <w:highlight w:val="none"/>
        </w:rPr>
        <w:t xml:space="preserve">公布，补充文件将作为招标文件的组成部分，并对</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具有约束力。</w:t>
      </w:r>
      <w:r/>
    </w:p>
    <w:p>
      <w:pPr>
        <w:pStyle w:val="748"/>
        <w:ind w:firstLine="482"/>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71" w:name="_Toc513029213"/>
      <w:r/>
      <w:bookmarkStart w:id="72" w:name="_Toc16938529"/>
      <w:r/>
      <w:bookmarkStart w:id="73" w:name="_Toc20823285"/>
      <w:r/>
      <w:bookmarkStart w:id="74" w:name="_Toc120614216"/>
      <w:r/>
      <w:bookmarkStart w:id="75" w:name="_Toc462564072"/>
      <w:r>
        <w:rPr>
          <w:rFonts w:hint="eastAsia" w:ascii="宋体" w:hAnsi="宋体" w:eastAsia="宋体" w:cs="宋体"/>
          <w:b/>
          <w:color w:val="auto"/>
          <w:sz w:val="24"/>
          <w:szCs w:val="24"/>
          <w:highlight w:val="none"/>
        </w:rPr>
        <w:t xml:space="preserve">三、投标文件的编制</w:t>
      </w:r>
      <w:bookmarkEnd w:id="71"/>
      <w:r/>
      <w:bookmarkEnd w:id="72"/>
      <w:r/>
      <w:bookmarkEnd w:id="73"/>
      <w:r/>
      <w:bookmarkEnd w:id="74"/>
      <w:r/>
      <w:bookmarkEnd w:id="75"/>
      <w:r/>
      <w:r/>
    </w:p>
    <w:p>
      <w:pPr>
        <w:pStyle w:val="748"/>
        <w:ind w:firstLine="42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76" w:name="_Toc462564073"/>
      <w:r/>
      <w:bookmarkStart w:id="77" w:name="_Toc513029214"/>
      <w:r/>
      <w:bookmarkStart w:id="78" w:name="_Toc20823286"/>
      <w:r/>
      <w:bookmarkStart w:id="79" w:name="_Toc16938530"/>
      <w:r>
        <w:rPr>
          <w:rFonts w:hint="eastAsia" w:ascii="宋体" w:hAnsi="宋体" w:eastAsia="宋体" w:cs="宋体"/>
          <w:color w:val="auto"/>
          <w:sz w:val="24"/>
          <w:szCs w:val="24"/>
          <w:highlight w:val="none"/>
        </w:rPr>
        <w:t xml:space="preserve">9、投标文件的语言及度量衡单位</w:t>
      </w:r>
      <w:bookmarkEnd w:id="76"/>
      <w:r/>
      <w:bookmarkEnd w:id="77"/>
      <w:r/>
      <w:bookmarkEnd w:id="78"/>
      <w:r/>
      <w:bookmarkEnd w:id="79"/>
      <w:r/>
      <w:r/>
    </w:p>
    <w:p>
      <w:pPr>
        <w:pStyle w:val="748"/>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提交的投标文件以及</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与</w:t>
      </w:r>
      <w:r>
        <w:rPr>
          <w:rFonts w:hint="eastAsia" w:ascii="宋体" w:hAnsi="宋体" w:eastAsia="宋体" w:cs="宋体"/>
          <w:color w:val="auto"/>
          <w:sz w:val="24"/>
          <w:szCs w:val="24"/>
          <w:highlight w:val="none"/>
          <w:lang w:eastAsia="zh-CN"/>
        </w:rPr>
        <w:t xml:space="preserve">招标代理机构</w:t>
      </w:r>
      <w:r>
        <w:rPr>
          <w:rFonts w:hint="eastAsia" w:ascii="宋体" w:hAnsi="宋体" w:eastAsia="宋体" w:cs="宋体"/>
          <w:color w:val="auto"/>
          <w:sz w:val="24"/>
          <w:szCs w:val="24"/>
          <w:highlight w:val="none"/>
        </w:rPr>
        <w:t xml:space="preserve">就有关投标的所有来往通知、函件和文件均应使用</w:t>
      </w:r>
      <w:r>
        <w:rPr>
          <w:rFonts w:hint="eastAsia" w:ascii="宋体" w:hAnsi="宋体" w:eastAsia="宋体" w:cs="宋体"/>
          <w:b/>
          <w:color w:val="auto"/>
          <w:sz w:val="24"/>
          <w:szCs w:val="24"/>
          <w:highlight w:val="none"/>
        </w:rPr>
        <w:t xml:space="preserve">简体中文</w:t>
      </w:r>
      <w:r>
        <w:rPr>
          <w:rFonts w:hint="eastAsia" w:ascii="宋体" w:hAnsi="宋体" w:eastAsia="宋体" w:cs="宋体"/>
          <w:color w:val="auto"/>
          <w:sz w:val="24"/>
          <w:szCs w:val="24"/>
          <w:highlight w:val="none"/>
        </w:rPr>
        <w:t xml:space="preserve">。</w:t>
      </w:r>
      <w:r/>
    </w:p>
    <w:p>
      <w:pPr>
        <w:pStyle w:val="748"/>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9.2除技术性能另有规定外，投标文件所使用的度量衡单位，均须采用国家法定计量单位。</w:t>
      </w:r>
      <w:r/>
    </w:p>
    <w:p>
      <w:pPr>
        <w:pStyle w:val="748"/>
        <w:ind w:firstLine="42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80" w:name="_Toc20823287"/>
      <w:r/>
      <w:bookmarkStart w:id="81" w:name="_Toc513029215"/>
      <w:r/>
      <w:bookmarkStart w:id="82" w:name="_Toc16938531"/>
      <w:r/>
      <w:bookmarkStart w:id="83" w:name="_Toc462564074"/>
      <w:r>
        <w:rPr>
          <w:rFonts w:hint="eastAsia" w:ascii="宋体" w:hAnsi="宋体" w:eastAsia="宋体" w:cs="宋体"/>
          <w:color w:val="auto"/>
          <w:sz w:val="24"/>
          <w:szCs w:val="24"/>
          <w:highlight w:val="none"/>
        </w:rPr>
        <w:t xml:space="preserve">10、投标文件构成</w:t>
      </w:r>
      <w:bookmarkEnd w:id="80"/>
      <w:r/>
      <w:bookmarkEnd w:id="81"/>
      <w:r/>
      <w:bookmarkEnd w:id="82"/>
      <w:r/>
      <w:bookmarkEnd w:id="83"/>
      <w:r/>
      <w:r/>
    </w:p>
    <w:p>
      <w:pPr>
        <w:pStyle w:val="748"/>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10.1</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编写的投标文件应包括资格证明文件、符合性证明文件、投标分项报价表、技术要求响应及偏离表、商务要求响应及偏离表、其他证明文件、投标函、开标一览表等部分。</w:t>
      </w:r>
      <w:r/>
    </w:p>
    <w:p>
      <w:pPr>
        <w:pStyle w:val="748"/>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10.2如标书制作工具中格式和内容与</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w:t>
      </w:r>
      <w:r>
        <w:rPr>
          <w:rFonts w:hint="eastAsia" w:ascii="宋体" w:hAnsi="宋体" w:eastAsia="宋体" w:cs="宋体"/>
          <w:color w:val="auto"/>
          <w:sz w:val="24"/>
          <w:szCs w:val="24"/>
          <w:highlight w:val="none"/>
          <w:lang w:val="en-US" w:eastAsia="zh-CN" w:bidi="ar-SA"/>
        </w:rPr>
        <w:t xml:space="preserve">中国政府采购网</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w:t>
      </w:r>
      <w:r>
        <w:rPr>
          <w:rFonts w:hint="eastAsia" w:ascii="宋体" w:hAnsi="宋体" w:eastAsia="宋体" w:cs="宋体"/>
          <w:color w:val="auto"/>
          <w:sz w:val="24"/>
          <w:szCs w:val="24"/>
          <w:highlight w:val="none"/>
        </w:rPr>
        <w:t xml:space="preserve">“江苏政府采购网”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盐城市政府采购网</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w:t>
      </w:r>
      <w:r>
        <w:rPr>
          <w:rFonts w:hint="eastAsia" w:ascii="宋体" w:hAnsi="宋体" w:eastAsia="宋体" w:cs="宋体"/>
          <w:color w:val="auto"/>
          <w:sz w:val="24"/>
          <w:szCs w:val="24"/>
          <w:highlight w:val="none"/>
        </w:rPr>
        <w:t xml:space="preserve">发布的招标文件不一致，请以</w:t>
      </w:r>
      <w:r>
        <w:rPr>
          <w:rFonts w:hint="eastAsia" w:ascii="宋体" w:hAnsi="宋体" w:eastAsia="宋体" w:cs="宋体"/>
          <w:color w:val="auto"/>
          <w:sz w:val="24"/>
          <w:szCs w:val="24"/>
          <w:highlight w:val="none"/>
          <w:lang w:val="en-US" w:eastAsia="zh-CN" w:bidi="ar-SA"/>
        </w:rPr>
        <w:t xml:space="preserve">中国政府采购网</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w:t>
      </w:r>
      <w:r>
        <w:rPr>
          <w:rFonts w:hint="eastAsia" w:ascii="宋体" w:hAnsi="宋体" w:eastAsia="宋体" w:cs="宋体"/>
          <w:color w:val="auto"/>
          <w:sz w:val="24"/>
          <w:szCs w:val="24"/>
          <w:highlight w:val="none"/>
        </w:rPr>
        <w:t xml:space="preserve">“江苏政府采购网”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盐城市政府采购网</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w:t>
      </w:r>
      <w:r>
        <w:rPr>
          <w:rFonts w:hint="eastAsia" w:ascii="宋体" w:hAnsi="宋体" w:eastAsia="宋体" w:cs="宋体"/>
          <w:color w:val="auto"/>
          <w:sz w:val="24"/>
          <w:szCs w:val="24"/>
          <w:highlight w:val="none"/>
        </w:rPr>
        <w:t xml:space="preserve">发布的招标文件为准。</w:t>
      </w:r>
      <w:r/>
    </w:p>
    <w:p>
      <w:pPr>
        <w:pStyle w:val="748"/>
        <w:ind w:firstLine="42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84" w:name="_Toc513029219"/>
      <w:r/>
      <w:bookmarkStart w:id="85" w:name="_Toc14577355"/>
      <w:r/>
      <w:bookmarkStart w:id="86" w:name="_Toc49090509"/>
      <w:r/>
      <w:bookmarkStart w:id="87" w:name="_Toc49090508"/>
      <w:r/>
      <w:bookmarkStart w:id="88" w:name="_Toc14577357"/>
      <w:r/>
      <w:bookmarkStart w:id="89" w:name="_Toc49090507"/>
      <w:r/>
      <w:bookmarkStart w:id="90" w:name="_Toc513029216"/>
      <w:r/>
      <w:bookmarkStart w:id="91" w:name="_Toc14577354"/>
      <w:r/>
      <w:bookmarkStart w:id="92" w:name="_Hlt26668975"/>
      <w:r/>
      <w:bookmarkStart w:id="93" w:name="_Hlt26670360"/>
      <w:r/>
      <w:bookmarkStart w:id="94" w:name="_Hlt26954838"/>
      <w:r>
        <w:rPr>
          <w:rFonts w:hint="eastAsia" w:ascii="宋体" w:hAnsi="宋体" w:eastAsia="宋体" w:cs="宋体"/>
          <w:color w:val="auto"/>
          <w:sz w:val="24"/>
          <w:szCs w:val="24"/>
          <w:highlight w:val="none"/>
        </w:rPr>
        <w:t xml:space="preserve">11、证明</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及投标标的符合招标文件规定的文件</w:t>
      </w:r>
      <w:bookmarkEnd w:id="84"/>
      <w:r/>
      <w:bookmarkEnd w:id="85"/>
      <w:r/>
      <w:bookmarkEnd w:id="86"/>
      <w:r/>
      <w:bookmarkEnd w:id="87"/>
      <w:r/>
      <w:bookmarkEnd w:id="88"/>
      <w:r/>
      <w:bookmarkEnd w:id="89"/>
      <w:r/>
      <w:bookmarkEnd w:id="90"/>
      <w:r/>
      <w:bookmarkEnd w:id="91"/>
      <w:r/>
      <w:r/>
    </w:p>
    <w:p>
      <w:pPr>
        <w:pStyle w:val="748"/>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应按照招标文件要求提交证明文件，证明其及投标标的符合招标文件规定。</w:t>
      </w:r>
      <w:r/>
    </w:p>
    <w:p>
      <w:pPr>
        <w:pStyle w:val="748"/>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11.2招标文件对证明文件无明确形式要求的，证明文件可以以文字资料、图纸和数据等形式提交。</w:t>
      </w:r>
      <w:r/>
    </w:p>
    <w:p>
      <w:pPr>
        <w:pStyle w:val="748"/>
        <w:ind w:firstLine="42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12、投标分项报价表</w:t>
      </w:r>
      <w:r/>
    </w:p>
    <w:p>
      <w:pPr>
        <w:pStyle w:val="748"/>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应按照招标文件规定格式填报投标分项报价表。</w:t>
      </w:r>
      <w:r/>
    </w:p>
    <w:p>
      <w:pPr>
        <w:pStyle w:val="748"/>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.2有关费用处理的约定</w:t>
      </w:r>
      <w:r/>
    </w:p>
    <w:p>
      <w:pPr>
        <w:pStyle w:val="748"/>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1、供应商根据现场实际情况、采购人提供的采购需求、自身实力、结合市场行情报价，此报价应包括为完成招标文件中的所有内容。供应商应充分考虑为完成上述内容所必须的</w:t>
      </w:r>
      <w:r>
        <w:rPr>
          <w:rFonts w:hint="eastAsia" w:ascii="宋体" w:hAnsi="宋体"/>
          <w:color w:val="auto"/>
          <w:sz w:val="24"/>
          <w:szCs w:val="24"/>
          <w:highlight w:val="none"/>
        </w:rPr>
        <w:t xml:space="preserve">全部</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并进行相关服务所需的所有费用</w:t>
      </w:r>
      <w:r>
        <w:rPr>
          <w:rFonts w:hint="eastAsia" w:ascii="宋体" w:hAnsi="宋体" w:eastAsia="宋体" w:cs="宋体"/>
          <w:color w:val="auto"/>
          <w:sz w:val="24"/>
          <w:szCs w:val="24"/>
          <w:highlight w:val="none"/>
          <w:lang w:eastAsia="zh-CN"/>
        </w:rPr>
        <w:t xml:space="preserve">，即主要包括（但不限于）：</w:t>
      </w:r>
      <w:r>
        <w:rPr>
          <w:rFonts w:hint="eastAsia" w:ascii="宋体" w:hAnsi="宋体" w:eastAsia="宋体" w:cs="宋体"/>
          <w:color w:val="auto"/>
          <w:sz w:val="24"/>
          <w:szCs w:val="24"/>
          <w:highlight w:val="none"/>
          <w:lang w:val="en-US" w:eastAsia="zh-CN"/>
        </w:rPr>
        <w:t xml:space="preserve">货物费用（含全套设备、辅材、配件、附件、备品备件、专用工具、技术资料等）、劳务费、清洁费、包装费、运杂费（含运输费）、装卸费、调试费、保修费、保险费、配合费、安装费、检测费、技术（含操作、维护等）培训及售后服务费、管理费、税金、利润、不可预见费及其他一切相关费用等所需的全部费用</w:t>
      </w:r>
      <w:r>
        <w:rPr>
          <w:rFonts w:hint="eastAsia" w:ascii="宋体" w:hAnsi="宋体"/>
          <w:color w:val="auto"/>
          <w:sz w:val="24"/>
          <w:szCs w:val="24"/>
          <w:highlight w:val="none"/>
        </w:rPr>
        <w:t xml:space="preserve">，凡漏项或少计均视为优惠，</w:t>
      </w:r>
      <w:r>
        <w:rPr>
          <w:rFonts w:hint="eastAsia" w:ascii="宋体" w:hAnsi="宋体" w:eastAsia="宋体"/>
          <w:color w:val="auto"/>
          <w:sz w:val="24"/>
          <w:szCs w:val="24"/>
          <w:highlight w:val="none"/>
          <w:lang w:eastAsia="zh-CN"/>
        </w:rPr>
        <w:t xml:space="preserve">采购人</w:t>
      </w:r>
      <w:r>
        <w:rPr>
          <w:rFonts w:hint="eastAsia" w:ascii="宋体" w:hAnsi="宋体"/>
          <w:color w:val="auto"/>
          <w:sz w:val="24"/>
          <w:szCs w:val="24"/>
          <w:highlight w:val="none"/>
        </w:rPr>
        <w:t xml:space="preserve">不另行增加费用。</w:t>
      </w:r>
      <w:r>
        <w:rPr>
          <w:rFonts w:hint="eastAsia" w:ascii="宋体" w:hAnsi="宋体" w:eastAsia="宋体" w:cs="宋体"/>
          <w:color w:val="auto"/>
          <w:sz w:val="24"/>
          <w:szCs w:val="24"/>
          <w:highlight w:val="none"/>
          <w:lang w:eastAsia="zh-CN"/>
        </w:rPr>
        <w:t xml:space="preserve">各类风险和政策性调整等风险已包括在投标报价中，最终结算时除合同约定调整外一律不予调整。</w:t>
      </w:r>
      <w:r/>
    </w:p>
    <w:p>
      <w:pPr>
        <w:pStyle w:val="748"/>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本项目报价为全费用固定综合单价（即将所有费用均摊销至各综合单价中），供应商根据采购人提供的清单报全费用综合单价和总价。项目结算时，供货量按实结算；除采购人调整项目内容或合同约定调整外，一律不调整中标全费用综合单价。</w:t>
      </w:r>
      <w:r/>
    </w:p>
    <w:p>
      <w:pPr>
        <w:pStyle w:val="748"/>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其它费用处理</w:t>
      </w:r>
      <w:r/>
    </w:p>
    <w:p>
      <w:pPr>
        <w:pStyle w:val="748"/>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招标文件未列明，而供应商认为必需的费用也需列入报价。</w:t>
      </w:r>
      <w:r/>
    </w:p>
    <w:p>
      <w:pPr>
        <w:pStyle w:val="748"/>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投标货币。投标文件中的单价和总价无特殊规定的采用人民币报价，以元为单位标注。招标文件中另有规定的按规定执行。</w:t>
      </w:r>
      <w:r/>
    </w:p>
    <w:p>
      <w:pPr>
        <w:pStyle w:val="748"/>
        <w:ind w:firstLine="42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95" w:name="_Hlt26670486"/>
      <w:r/>
      <w:bookmarkStart w:id="96" w:name="_Hlt26954846"/>
      <w:r/>
      <w:bookmarkStart w:id="97" w:name="_Hlt26670482"/>
      <w:r/>
      <w:bookmarkStart w:id="98" w:name="_Hlt26954848"/>
      <w:r/>
      <w:bookmarkStart w:id="99" w:name="_Hlt26954731"/>
      <w:r>
        <w:rPr>
          <w:rFonts w:hint="eastAsia" w:ascii="宋体" w:hAnsi="宋体" w:eastAsia="宋体" w:cs="宋体"/>
          <w:color w:val="auto"/>
          <w:sz w:val="24"/>
          <w:szCs w:val="24"/>
          <w:highlight w:val="none"/>
        </w:rPr>
        <w:t xml:space="preserve">13、技术要求响应及偏离表、商务要求响应及偏离表</w:t>
      </w:r>
      <w:r/>
    </w:p>
    <w:p>
      <w:pPr>
        <w:pStyle w:val="748"/>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需对招标文件中的技术要求与商务要求逐项作出响应或偏离，并说明原因。</w:t>
      </w:r>
      <w:r/>
    </w:p>
    <w:p>
      <w:pPr>
        <w:pStyle w:val="748"/>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可在投标文件中提供认为需要的其他技术文件或说明。</w:t>
      </w:r>
      <w:r/>
    </w:p>
    <w:p>
      <w:pPr>
        <w:pStyle w:val="748"/>
        <w:ind w:firstLine="42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14、服务承诺、培训计划、人员安排及其他</w:t>
      </w:r>
      <w:r/>
    </w:p>
    <w:p>
      <w:pPr>
        <w:pStyle w:val="748"/>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需根据招标文件要求提供有关服务承诺、培训计划、人员安排及其他。</w:t>
      </w:r>
      <w:r/>
    </w:p>
    <w:p>
      <w:pPr>
        <w:pStyle w:val="748"/>
        <w:ind w:firstLine="42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100" w:name="_Toc49090510"/>
      <w:r/>
      <w:bookmarkStart w:id="101" w:name="_Toc14577359"/>
      <w:r>
        <w:rPr>
          <w:rFonts w:hint="eastAsia" w:ascii="宋体" w:hAnsi="宋体" w:eastAsia="宋体" w:cs="宋体"/>
          <w:color w:val="auto"/>
          <w:sz w:val="24"/>
          <w:szCs w:val="24"/>
          <w:highlight w:val="none"/>
        </w:rPr>
        <w:t xml:space="preserve">15、投标函和开标一览表</w:t>
      </w:r>
      <w:bookmarkEnd w:id="100"/>
      <w:r/>
      <w:bookmarkEnd w:id="101"/>
      <w:r/>
      <w:r/>
    </w:p>
    <w:p>
      <w:pPr>
        <w:pStyle w:val="748"/>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15.1</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应按照招标文件中提供的格式完整、正确填写投标函、开标一览表。</w:t>
      </w:r>
      <w:r/>
    </w:p>
    <w:p>
      <w:pPr>
        <w:pStyle w:val="748"/>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15.2对于采用货币报价的项目，开标一览表中的投标总报价应与投标分项报价表中的投标总报价一致，如不一致，不作为无效投标处理，但评标时按开标一览表中价格为准。</w:t>
      </w:r>
      <w:r/>
    </w:p>
    <w:p>
      <w:pPr>
        <w:pStyle w:val="748"/>
        <w:ind w:firstLine="42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102" w:name="_Toc14577360"/>
      <w:r/>
      <w:bookmarkStart w:id="103" w:name="_Toc49090511"/>
      <w:r>
        <w:rPr>
          <w:rFonts w:hint="eastAsia" w:ascii="宋体" w:hAnsi="宋体" w:eastAsia="宋体" w:cs="宋体"/>
          <w:color w:val="auto"/>
          <w:sz w:val="24"/>
          <w:szCs w:val="24"/>
          <w:highlight w:val="none"/>
        </w:rPr>
        <w:t xml:space="preserve">16、投标有效期</w:t>
      </w:r>
      <w:bookmarkEnd w:id="102"/>
      <w:r/>
      <w:bookmarkEnd w:id="103"/>
      <w:r/>
      <w:r/>
    </w:p>
    <w:p>
      <w:pPr>
        <w:pStyle w:val="748"/>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16.1投标有效期为</w:t>
      </w:r>
      <w:r>
        <w:rPr>
          <w:rFonts w:hint="eastAsia" w:ascii="宋体" w:hAnsi="宋体" w:eastAsia="宋体" w:cs="宋体"/>
          <w:color w:val="auto"/>
          <w:sz w:val="24"/>
          <w:szCs w:val="24"/>
          <w:highlight w:val="none"/>
          <w:lang w:eastAsia="zh-CN"/>
        </w:rPr>
        <w:t xml:space="preserve">招标代理机构</w:t>
      </w:r>
      <w:r>
        <w:rPr>
          <w:rFonts w:hint="eastAsia" w:ascii="宋体" w:hAnsi="宋体" w:eastAsia="宋体" w:cs="宋体"/>
          <w:color w:val="auto"/>
          <w:sz w:val="24"/>
          <w:szCs w:val="24"/>
          <w:highlight w:val="none"/>
        </w:rPr>
        <w:t xml:space="preserve">规定的开标之日后</w:t>
      </w:r>
      <w:r>
        <w:rPr>
          <w:rFonts w:hint="eastAsia" w:ascii="宋体" w:hAnsi="宋体" w:eastAsia="宋体" w:cs="宋体"/>
          <w:b/>
          <w:color w:val="auto"/>
          <w:sz w:val="24"/>
          <w:szCs w:val="24"/>
          <w:highlight w:val="none"/>
          <w:u w:val="single"/>
          <w:lang w:val="en-US" w:eastAsia="zh-CN"/>
        </w:rPr>
        <w:t xml:space="preserve">九</w:t>
      </w:r>
      <w:r>
        <w:rPr>
          <w:rFonts w:hint="eastAsia" w:ascii="宋体" w:hAnsi="宋体" w:eastAsia="宋体" w:cs="宋体"/>
          <w:b/>
          <w:color w:val="auto"/>
          <w:sz w:val="24"/>
          <w:szCs w:val="24"/>
          <w:highlight w:val="none"/>
          <w:u w:val="single"/>
        </w:rPr>
        <w:t xml:space="preserve">十（</w:t>
      </w:r>
      <w:r>
        <w:rPr>
          <w:rFonts w:hint="eastAsia" w:ascii="宋体" w:hAnsi="宋体" w:eastAsia="宋体" w:cs="宋体"/>
          <w:b/>
          <w:color w:val="auto"/>
          <w:sz w:val="24"/>
          <w:szCs w:val="24"/>
          <w:highlight w:val="none"/>
          <w:u w:val="single"/>
          <w:lang w:val="en-US" w:eastAsia="zh-CN"/>
        </w:rPr>
        <w:t xml:space="preserve">9</w:t>
      </w:r>
      <w:r>
        <w:rPr>
          <w:rFonts w:hint="eastAsia" w:ascii="宋体" w:hAnsi="宋体" w:eastAsia="宋体" w:cs="宋体"/>
          <w:b/>
          <w:color w:val="auto"/>
          <w:sz w:val="24"/>
          <w:szCs w:val="24"/>
          <w:highlight w:val="none"/>
          <w:u w:val="single"/>
        </w:rPr>
        <w:t xml:space="preserve">0）天</w:t>
      </w:r>
      <w:r>
        <w:rPr>
          <w:rFonts w:hint="eastAsia" w:ascii="宋体" w:hAnsi="宋体" w:eastAsia="宋体" w:cs="宋体"/>
          <w:color w:val="auto"/>
          <w:sz w:val="24"/>
          <w:szCs w:val="24"/>
          <w:highlight w:val="none"/>
        </w:rPr>
        <w:t xml:space="preserve">。投标有效期比规定短的将被视为未实质性响应招标文件而予以拒绝。</w:t>
      </w:r>
      <w:r/>
    </w:p>
    <w:p>
      <w:pPr>
        <w:pStyle w:val="748"/>
        <w:ind w:firstLine="42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17、投标有效期的延长</w:t>
      </w:r>
      <w:r/>
    </w:p>
    <w:p>
      <w:pPr>
        <w:pStyle w:val="748"/>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17.1在特殊情况下，</w:t>
      </w:r>
      <w:r>
        <w:rPr>
          <w:rFonts w:hint="eastAsia" w:ascii="宋体" w:hAnsi="宋体" w:eastAsia="宋体" w:cs="宋体"/>
          <w:color w:val="auto"/>
          <w:sz w:val="24"/>
          <w:szCs w:val="24"/>
          <w:highlight w:val="none"/>
          <w:lang w:eastAsia="zh-CN"/>
        </w:rPr>
        <w:t xml:space="preserve">招标代理机构</w:t>
      </w:r>
      <w:r>
        <w:rPr>
          <w:rFonts w:hint="eastAsia" w:ascii="宋体" w:hAnsi="宋体" w:eastAsia="宋体" w:cs="宋体"/>
          <w:color w:val="auto"/>
          <w:sz w:val="24"/>
          <w:szCs w:val="24"/>
          <w:highlight w:val="none"/>
        </w:rPr>
        <w:t xml:space="preserve">于原投标有效期满之前，可向</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提出延长投标有效期的要求。这种要求与答复均应采用书面形式。</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可以拒绝</w:t>
      </w:r>
      <w:r>
        <w:rPr>
          <w:rFonts w:hint="eastAsia" w:ascii="宋体" w:hAnsi="宋体" w:eastAsia="宋体" w:cs="宋体"/>
          <w:color w:val="auto"/>
          <w:sz w:val="24"/>
          <w:szCs w:val="24"/>
          <w:highlight w:val="none"/>
          <w:lang w:eastAsia="zh-CN"/>
        </w:rPr>
        <w:t xml:space="preserve">招标代理机构</w:t>
      </w:r>
      <w:r>
        <w:rPr>
          <w:rFonts w:hint="eastAsia" w:ascii="宋体" w:hAnsi="宋体" w:eastAsia="宋体" w:cs="宋体"/>
          <w:color w:val="auto"/>
          <w:sz w:val="24"/>
          <w:szCs w:val="24"/>
          <w:highlight w:val="none"/>
        </w:rPr>
        <w:t xml:space="preserve">的这一要求而放弃投标，同意延长投标有效期的</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既不能要求也不允许修改其投标文件。受投标有效期约束的所有权利与义务均延长至新的有效期。</w:t>
      </w:r>
      <w:r/>
    </w:p>
    <w:p>
      <w:pPr>
        <w:pStyle w:val="748"/>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104" w:name="_Toc16938540"/>
      <w:r/>
      <w:bookmarkStart w:id="105" w:name="_Toc120614217"/>
      <w:r/>
      <w:bookmarkStart w:id="106" w:name="_Toc513029224"/>
      <w:r/>
      <w:bookmarkStart w:id="107" w:name="_Toc20823296"/>
      <w:r/>
      <w:bookmarkStart w:id="108" w:name="_Hlt26954739"/>
      <w:r/>
      <w:bookmarkStart w:id="109" w:name="_Hlt26954852"/>
      <w:r>
        <w:rPr>
          <w:rFonts w:hint="eastAsia" w:ascii="宋体" w:hAnsi="宋体" w:eastAsia="宋体" w:cs="宋体"/>
          <w:b/>
          <w:color w:val="auto"/>
          <w:sz w:val="24"/>
          <w:szCs w:val="24"/>
          <w:highlight w:val="none"/>
        </w:rPr>
        <w:t xml:space="preserve">四、投标文件的递交</w:t>
      </w:r>
      <w:bookmarkEnd w:id="104"/>
      <w:r/>
      <w:bookmarkEnd w:id="105"/>
      <w:r/>
      <w:bookmarkEnd w:id="106"/>
      <w:r/>
      <w:bookmarkEnd w:id="107"/>
      <w:r/>
      <w:r/>
    </w:p>
    <w:p>
      <w:pPr>
        <w:pStyle w:val="748"/>
        <w:ind w:firstLine="42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110" w:name="_Toc16938541"/>
      <w:r/>
      <w:bookmarkStart w:id="111" w:name="_Toc462564084"/>
      <w:r/>
      <w:bookmarkStart w:id="112" w:name="_Toc513029225"/>
      <w:r/>
      <w:bookmarkStart w:id="113" w:name="_Toc20823297"/>
      <w:r>
        <w:rPr>
          <w:rFonts w:hint="eastAsia" w:ascii="宋体" w:hAnsi="宋体" w:eastAsia="宋体" w:cs="宋体"/>
          <w:color w:val="auto"/>
          <w:sz w:val="24"/>
          <w:szCs w:val="24"/>
          <w:highlight w:val="none"/>
        </w:rPr>
        <w:t xml:space="preserve">18、电子投标文件</w:t>
      </w:r>
      <w:bookmarkEnd w:id="110"/>
      <w:r/>
      <w:bookmarkEnd w:id="111"/>
      <w:r/>
      <w:bookmarkEnd w:id="112"/>
      <w:r/>
      <w:bookmarkEnd w:id="113"/>
      <w:r>
        <w:rPr>
          <w:rFonts w:hint="eastAsia" w:ascii="宋体" w:hAnsi="宋体" w:eastAsia="宋体" w:cs="宋体"/>
          <w:color w:val="auto"/>
          <w:sz w:val="24"/>
          <w:szCs w:val="24"/>
          <w:highlight w:val="none"/>
        </w:rPr>
        <w:t xml:space="preserve">的递交</w:t>
      </w:r>
      <w:r/>
    </w:p>
    <w:p>
      <w:pPr>
        <w:pStyle w:val="748"/>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18.1</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应当按照《操作手册》规定，在投标截止时间前制作并上传电子投标</w:t>
      </w:r>
      <w:r/>
    </w:p>
    <w:p>
      <w:pPr>
        <w:pStyle w:val="748"/>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文件。</w:t>
      </w:r>
      <w:bookmarkStart w:id="114" w:name="_Toc16938542"/>
      <w:r/>
      <w:bookmarkEnd w:id="114"/>
      <w:r/>
      <w:bookmarkStart w:id="115" w:name="_Toc20823298"/>
      <w:r/>
      <w:bookmarkEnd w:id="115"/>
      <w:r/>
      <w:bookmarkStart w:id="116" w:name="_Toc513029226"/>
      <w:r/>
      <w:r/>
    </w:p>
    <w:p>
      <w:pPr>
        <w:pStyle w:val="748"/>
        <w:ind w:firstLine="42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19、投标截止日期</w:t>
      </w:r>
      <w:r/>
    </w:p>
    <w:p>
      <w:pPr>
        <w:pStyle w:val="748"/>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i/>
          <w:color w:val="auto"/>
          <w:sz w:val="24"/>
          <w:szCs w:val="24"/>
          <w:highlight w:val="none"/>
          <w:u w:val="single"/>
        </w:rPr>
        <w:t xml:space="preserve">19.1</w:t>
      </w:r>
      <w:r>
        <w:rPr>
          <w:rFonts w:hint="eastAsia" w:ascii="宋体" w:hAnsi="宋体" w:eastAsia="宋体" w:cs="宋体"/>
          <w:i/>
          <w:color w:val="auto"/>
          <w:sz w:val="24"/>
          <w:szCs w:val="24"/>
          <w:highlight w:val="none"/>
          <w:u w:val="single"/>
          <w:lang w:eastAsia="zh-CN"/>
        </w:rPr>
        <w:t xml:space="preserve">供应商</w:t>
      </w:r>
      <w:r>
        <w:rPr>
          <w:rFonts w:hint="eastAsia" w:ascii="宋体" w:hAnsi="宋体" w:eastAsia="宋体" w:cs="宋体"/>
          <w:i/>
          <w:color w:val="auto"/>
          <w:sz w:val="24"/>
          <w:szCs w:val="24"/>
          <w:highlight w:val="none"/>
          <w:u w:val="single"/>
        </w:rPr>
        <w:t xml:space="preserve">上传电子投标文件的时间不得迟于招标公告中规定的投标截止时间。</w:t>
      </w:r>
      <w:r/>
    </w:p>
    <w:p>
      <w:pPr>
        <w:pStyle w:val="748"/>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应充分考虑到网络环境、网络带宽等风险因素，如因</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自身原因造成的电子投标文件上传不成功的按照本招标文件第二章第27.1.2条规定做无效投标处理。</w:t>
      </w:r>
      <w:r/>
    </w:p>
    <w:p>
      <w:pPr>
        <w:pStyle w:val="748"/>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19.2</w:t>
      </w:r>
      <w:r>
        <w:rPr>
          <w:rFonts w:hint="eastAsia" w:ascii="宋体" w:hAnsi="宋体" w:eastAsia="宋体" w:cs="宋体"/>
          <w:color w:val="auto"/>
          <w:sz w:val="24"/>
          <w:szCs w:val="24"/>
          <w:highlight w:val="none"/>
          <w:lang w:eastAsia="zh-CN"/>
        </w:rPr>
        <w:t xml:space="preserve">招标代理机构</w:t>
      </w:r>
      <w:r>
        <w:rPr>
          <w:rFonts w:hint="eastAsia" w:ascii="宋体" w:hAnsi="宋体" w:eastAsia="宋体" w:cs="宋体"/>
          <w:color w:val="auto"/>
          <w:sz w:val="24"/>
          <w:szCs w:val="24"/>
          <w:highlight w:val="none"/>
        </w:rPr>
        <w:t xml:space="preserve">可以按照规定，通过修改招标文件酌情延长投标截止日期，在此情况下，</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的所有权利和义务以及</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受制的截止日期均应以延长后新的截止日期为准。</w:t>
      </w:r>
      <w:r/>
    </w:p>
    <w:p>
      <w:pPr>
        <w:pStyle w:val="748"/>
        <w:ind w:firstLine="42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117" w:name="_Toc513029227"/>
      <w:r/>
      <w:bookmarkStart w:id="118" w:name="_Toc16938543"/>
      <w:r/>
      <w:bookmarkStart w:id="119" w:name="_Toc20823299"/>
      <w:r>
        <w:rPr>
          <w:rFonts w:hint="eastAsia" w:ascii="宋体" w:hAnsi="宋体" w:eastAsia="宋体" w:cs="宋体"/>
          <w:color w:val="auto"/>
          <w:sz w:val="24"/>
          <w:szCs w:val="24"/>
          <w:highlight w:val="none"/>
        </w:rPr>
        <w:t xml:space="preserve">20、投标文件</w:t>
      </w:r>
      <w:bookmarkEnd w:id="117"/>
      <w:r/>
      <w:bookmarkEnd w:id="118"/>
      <w:r/>
      <w:bookmarkEnd w:id="119"/>
      <w:r>
        <w:rPr>
          <w:rFonts w:hint="eastAsia" w:ascii="宋体" w:hAnsi="宋体" w:eastAsia="宋体" w:cs="宋体"/>
          <w:color w:val="auto"/>
          <w:sz w:val="24"/>
          <w:szCs w:val="24"/>
          <w:highlight w:val="none"/>
        </w:rPr>
        <w:t xml:space="preserve">的拒收</w:t>
      </w:r>
      <w:r/>
    </w:p>
    <w:p>
      <w:pPr>
        <w:pStyle w:val="748"/>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20.1</w:t>
      </w:r>
      <w:r>
        <w:rPr>
          <w:rFonts w:hint="eastAsia" w:ascii="宋体" w:hAnsi="宋体" w:eastAsia="宋体" w:cs="宋体"/>
          <w:color w:val="auto"/>
          <w:sz w:val="24"/>
          <w:szCs w:val="24"/>
          <w:highlight w:val="none"/>
          <w:lang w:eastAsia="zh-CN"/>
        </w:rPr>
        <w:t xml:space="preserve">招标代理机构</w:t>
      </w:r>
      <w:r>
        <w:rPr>
          <w:rFonts w:hint="eastAsia" w:ascii="宋体" w:hAnsi="宋体" w:eastAsia="宋体" w:cs="宋体"/>
          <w:color w:val="auto"/>
          <w:sz w:val="24"/>
          <w:szCs w:val="24"/>
          <w:highlight w:val="none"/>
        </w:rPr>
        <w:t xml:space="preserve">拒绝接收在其规定的投标截止时间后上传的任何投标文件。</w:t>
      </w:r>
      <w:r/>
    </w:p>
    <w:p>
      <w:pPr>
        <w:pStyle w:val="748"/>
        <w:ind w:firstLine="42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120" w:name="_Toc513029228"/>
      <w:r/>
      <w:bookmarkStart w:id="121" w:name="_Toc16938544"/>
      <w:r/>
      <w:bookmarkStart w:id="122" w:name="_Toc20823300"/>
      <w:r>
        <w:rPr>
          <w:rFonts w:hint="eastAsia" w:ascii="宋体" w:hAnsi="宋体" w:eastAsia="宋体" w:cs="宋体"/>
          <w:color w:val="auto"/>
          <w:sz w:val="24"/>
          <w:szCs w:val="24"/>
          <w:highlight w:val="none"/>
        </w:rPr>
        <w:t xml:space="preserve">21、投标文件的撤回和修改</w:t>
      </w:r>
      <w:bookmarkEnd w:id="120"/>
      <w:r/>
      <w:bookmarkEnd w:id="121"/>
      <w:r/>
      <w:bookmarkEnd w:id="122"/>
      <w:r/>
      <w:r/>
    </w:p>
    <w:p>
      <w:pPr>
        <w:pStyle w:val="748"/>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21.1投标文件的撤回</w:t>
      </w:r>
      <w:r/>
    </w:p>
    <w:p>
      <w:pPr>
        <w:pStyle w:val="748"/>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21.1.1电子投标文件的撤回</w:t>
      </w:r>
      <w:r/>
    </w:p>
    <w:p>
      <w:pPr>
        <w:pStyle w:val="748"/>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可在投标截止时间前，撤回其电子投标文件，具体操作方法见《操作手册》。</w:t>
      </w:r>
      <w:r/>
    </w:p>
    <w:p>
      <w:pPr>
        <w:pStyle w:val="748"/>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21.1.2</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撤回电子投标文件，则认为其不再参与本项目投标活动。</w:t>
      </w:r>
      <w:r/>
    </w:p>
    <w:p>
      <w:pPr>
        <w:pStyle w:val="748"/>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21.2投标文件的修改</w:t>
      </w:r>
      <w:r/>
    </w:p>
    <w:p>
      <w:pPr>
        <w:pStyle w:val="748"/>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21.2.1</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可在投标截止时间前，对其电子投标文件进行修改，具体操作方法见《操作手册》。</w:t>
      </w:r>
      <w:r/>
    </w:p>
    <w:p>
      <w:pPr>
        <w:pStyle w:val="748"/>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21.2.2在投标截止时间之后，</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不得对其电子投标文件作任何修改。</w:t>
      </w:r>
      <w:r/>
    </w:p>
    <w:p>
      <w:pPr>
        <w:pStyle w:val="748"/>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21.3在投标截止时间至招标文件中规定的投标有效期满之间的这段时间内，</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不得撤回其投标。</w:t>
      </w:r>
      <w:r/>
    </w:p>
    <w:p>
      <w:pPr>
        <w:pStyle w:val="748"/>
        <w:ind w:firstLine="482"/>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123" w:name="_Toc20823301"/>
      <w:r/>
      <w:bookmarkStart w:id="124" w:name="_Toc513029229"/>
      <w:r/>
      <w:bookmarkStart w:id="125" w:name="_Toc16938545"/>
      <w:r/>
      <w:bookmarkStart w:id="126" w:name="_Toc120614218"/>
      <w:r>
        <w:rPr>
          <w:rFonts w:hint="eastAsia" w:ascii="宋体" w:hAnsi="宋体" w:eastAsia="宋体" w:cs="宋体"/>
          <w:b/>
          <w:color w:val="auto"/>
          <w:sz w:val="24"/>
          <w:szCs w:val="24"/>
          <w:highlight w:val="none"/>
        </w:rPr>
        <w:t xml:space="preserve">五、开标与评标</w:t>
      </w:r>
      <w:bookmarkEnd w:id="123"/>
      <w:r/>
      <w:bookmarkEnd w:id="124"/>
      <w:r/>
      <w:bookmarkEnd w:id="125"/>
      <w:r/>
      <w:bookmarkEnd w:id="126"/>
      <w:r/>
      <w:r/>
    </w:p>
    <w:p>
      <w:pPr>
        <w:pStyle w:val="748"/>
        <w:ind w:firstLine="42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127" w:name="_Toc513029230"/>
      <w:r/>
      <w:bookmarkStart w:id="128" w:name="_Toc20823302"/>
      <w:r/>
      <w:bookmarkStart w:id="129" w:name="_Toc16938546"/>
      <w:r>
        <w:rPr>
          <w:rFonts w:hint="eastAsia" w:ascii="宋体" w:hAnsi="宋体" w:eastAsia="宋体" w:cs="宋体"/>
          <w:color w:val="auto"/>
          <w:sz w:val="24"/>
          <w:szCs w:val="24"/>
          <w:highlight w:val="none"/>
        </w:rPr>
        <w:t xml:space="preserve">22、开标</w:t>
      </w:r>
      <w:bookmarkEnd w:id="127"/>
      <w:r/>
      <w:bookmarkEnd w:id="128"/>
      <w:r/>
      <w:bookmarkEnd w:id="129"/>
      <w:r/>
      <w:r/>
    </w:p>
    <w:p>
      <w:pPr>
        <w:pStyle w:val="748"/>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22.1</w:t>
      </w:r>
      <w:r>
        <w:rPr>
          <w:rFonts w:hint="eastAsia" w:ascii="宋体" w:hAnsi="宋体" w:eastAsia="宋体" w:cs="宋体"/>
          <w:color w:val="auto"/>
          <w:sz w:val="24"/>
          <w:szCs w:val="24"/>
          <w:highlight w:val="none"/>
          <w:lang w:eastAsia="zh-CN"/>
        </w:rPr>
        <w:t xml:space="preserve">招标代理机构</w:t>
      </w:r>
      <w:r>
        <w:rPr>
          <w:rFonts w:hint="eastAsia" w:ascii="宋体" w:hAnsi="宋体" w:eastAsia="宋体" w:cs="宋体"/>
          <w:color w:val="auto"/>
          <w:sz w:val="24"/>
          <w:szCs w:val="24"/>
          <w:highlight w:val="none"/>
        </w:rPr>
        <w:t xml:space="preserve">将在招标公告中规定的时间和地点组织公开开标。</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应当按照《操作手册》规定，参加开标活动和在苏采云系统规定的时间内对投标文件进行解密。</w:t>
      </w:r>
      <w:r/>
    </w:p>
    <w:p>
      <w:pPr>
        <w:pStyle w:val="748"/>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22.2开标仪式由</w:t>
      </w:r>
      <w:r>
        <w:rPr>
          <w:rFonts w:hint="eastAsia" w:ascii="宋体" w:hAnsi="宋体" w:eastAsia="宋体" w:cs="宋体"/>
          <w:color w:val="auto"/>
          <w:sz w:val="24"/>
          <w:szCs w:val="24"/>
          <w:highlight w:val="none"/>
          <w:lang w:eastAsia="zh-CN"/>
        </w:rPr>
        <w:t xml:space="preserve">招标代理机构</w:t>
      </w:r>
      <w:r>
        <w:rPr>
          <w:rFonts w:hint="eastAsia" w:ascii="宋体" w:hAnsi="宋体" w:eastAsia="宋体" w:cs="宋体"/>
          <w:color w:val="auto"/>
          <w:sz w:val="24"/>
          <w:szCs w:val="24"/>
          <w:highlight w:val="none"/>
        </w:rPr>
        <w:t xml:space="preserve">组织。苏采云系统将自动对项目进行开标，并宣布各</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名称和投标价格。</w:t>
      </w:r>
      <w:r/>
    </w:p>
    <w:p>
      <w:pPr>
        <w:pStyle w:val="748"/>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22.3</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在开标过程中涉及到的投标文件解密、开标结果确认等工作，应按照《操作手册》规定执行。</w:t>
      </w:r>
      <w:r/>
    </w:p>
    <w:p>
      <w:pPr>
        <w:pStyle w:val="748"/>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22.4</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如果对开标过程和开标记录有疑义，应当根据《操作手册》规定提出，如 苏采云系统中《开标记录表》宣布后5分钟内未提出的，视同认可开标结果。</w:t>
      </w:r>
      <w:r/>
    </w:p>
    <w:p>
      <w:pPr>
        <w:pStyle w:val="748"/>
        <w:ind w:firstLine="42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130" w:name="_Toc16938547"/>
      <w:r/>
      <w:bookmarkStart w:id="131" w:name="_Toc513029231"/>
      <w:r/>
      <w:bookmarkStart w:id="132" w:name="_Toc20823303"/>
      <w:r>
        <w:rPr>
          <w:rFonts w:hint="eastAsia" w:ascii="宋体" w:hAnsi="宋体" w:eastAsia="宋体" w:cs="宋体"/>
          <w:color w:val="auto"/>
          <w:sz w:val="24"/>
          <w:szCs w:val="24"/>
          <w:highlight w:val="none"/>
        </w:rPr>
        <w:t xml:space="preserve">23、评标委员会</w:t>
      </w:r>
      <w:bookmarkEnd w:id="130"/>
      <w:r/>
      <w:bookmarkEnd w:id="131"/>
      <w:r/>
      <w:bookmarkEnd w:id="132"/>
      <w:r/>
      <w:r/>
    </w:p>
    <w:p>
      <w:pPr>
        <w:pStyle w:val="748"/>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23.1开标后，</w:t>
      </w:r>
      <w:r>
        <w:rPr>
          <w:rFonts w:hint="eastAsia" w:ascii="宋体" w:hAnsi="宋体" w:eastAsia="宋体" w:cs="宋体"/>
          <w:color w:val="auto"/>
          <w:sz w:val="24"/>
          <w:szCs w:val="24"/>
          <w:highlight w:val="none"/>
          <w:lang w:eastAsia="zh-CN"/>
        </w:rPr>
        <w:t xml:space="preserve">招标代理机构</w:t>
      </w:r>
      <w:r>
        <w:rPr>
          <w:rFonts w:hint="eastAsia" w:ascii="宋体" w:hAnsi="宋体" w:eastAsia="宋体" w:cs="宋体"/>
          <w:color w:val="auto"/>
          <w:sz w:val="24"/>
          <w:szCs w:val="24"/>
          <w:highlight w:val="none"/>
        </w:rPr>
        <w:t xml:space="preserve">将立即组织评标委员会（以下简称评委会）进行评标。</w:t>
      </w:r>
      <w:r/>
    </w:p>
    <w:p>
      <w:pPr>
        <w:pStyle w:val="748"/>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23.2评委会由采购人代表和有关技术、经济等方面的专家组成，且人员构成符合政府采购有关规定。</w:t>
      </w:r>
      <w:r/>
    </w:p>
    <w:p>
      <w:pPr>
        <w:pStyle w:val="748"/>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23.3评委会独立工作，负责评审所有投标文件并确定中标</w:t>
      </w:r>
      <w:r>
        <w:rPr>
          <w:rFonts w:hint="eastAsia" w:ascii="宋体" w:hAnsi="宋体" w:eastAsia="宋体" w:cs="宋体"/>
          <w:color w:val="auto"/>
          <w:sz w:val="24"/>
          <w:szCs w:val="24"/>
          <w:highlight w:val="none"/>
          <w:lang w:val="en-US" w:eastAsia="zh-CN"/>
        </w:rPr>
        <w:t xml:space="preserve">候</w:t>
      </w:r>
      <w:r>
        <w:rPr>
          <w:rFonts w:hint="eastAsia" w:ascii="宋体" w:hAnsi="宋体" w:eastAsia="宋体" w:cs="宋体"/>
          <w:color w:val="auto"/>
          <w:sz w:val="24"/>
          <w:szCs w:val="24"/>
          <w:highlight w:val="none"/>
        </w:rPr>
        <w:t xml:space="preserve">选人。</w:t>
      </w:r>
      <w:r/>
    </w:p>
    <w:p>
      <w:pPr>
        <w:pStyle w:val="748"/>
        <w:ind w:firstLine="42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24、评标过程的保密与公正</w:t>
      </w:r>
      <w:r/>
    </w:p>
    <w:p>
      <w:pPr>
        <w:pStyle w:val="748"/>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24.1凡是与审查、澄清、评价和比较投标的有关资料以及授标建议等，采购人、评委、</w:t>
      </w:r>
      <w:r>
        <w:rPr>
          <w:rFonts w:hint="eastAsia" w:ascii="宋体" w:hAnsi="宋体" w:eastAsia="宋体" w:cs="宋体"/>
          <w:color w:val="auto"/>
          <w:sz w:val="24"/>
          <w:szCs w:val="24"/>
          <w:highlight w:val="none"/>
          <w:lang w:eastAsia="zh-CN"/>
        </w:rPr>
        <w:t xml:space="preserve">招标代理机构</w:t>
      </w:r>
      <w:r>
        <w:rPr>
          <w:rFonts w:hint="eastAsia" w:ascii="宋体" w:hAnsi="宋体" w:eastAsia="宋体" w:cs="宋体"/>
          <w:color w:val="auto"/>
          <w:sz w:val="24"/>
          <w:szCs w:val="24"/>
          <w:highlight w:val="none"/>
        </w:rPr>
        <w:t xml:space="preserve">均不得向</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或与评标无关的其他人员透露。</w:t>
      </w:r>
      <w:r/>
    </w:p>
    <w:p>
      <w:pPr>
        <w:pStyle w:val="748"/>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24.2在评标过程中，</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不得以任何行为影响评标过程，否则其投标文件将被作为无效投标文件。</w:t>
      </w:r>
      <w:r/>
    </w:p>
    <w:p>
      <w:pPr>
        <w:pStyle w:val="748"/>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24.3</w:t>
      </w:r>
      <w:r>
        <w:rPr>
          <w:rFonts w:hint="eastAsia" w:ascii="宋体" w:hAnsi="宋体" w:eastAsia="宋体" w:cs="宋体"/>
          <w:color w:val="auto"/>
          <w:sz w:val="24"/>
          <w:szCs w:val="24"/>
          <w:highlight w:val="none"/>
          <w:lang w:eastAsia="zh-CN"/>
        </w:rPr>
        <w:t xml:space="preserve">招标代理机构</w:t>
      </w:r>
      <w:r>
        <w:rPr>
          <w:rFonts w:hint="eastAsia" w:ascii="宋体" w:hAnsi="宋体" w:eastAsia="宋体" w:cs="宋体"/>
          <w:color w:val="auto"/>
          <w:sz w:val="24"/>
          <w:szCs w:val="24"/>
          <w:highlight w:val="none"/>
        </w:rPr>
        <w:t xml:space="preserve">和评标委员会不向未中标的</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解释未中标原因，也不公布评标过程中的相关细节。</w:t>
      </w:r>
      <w:r/>
    </w:p>
    <w:p>
      <w:pPr>
        <w:pStyle w:val="748"/>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24.4采用综合评分法的项目，未中标的</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可于中标结果公告期限届满之日起通过苏采云系统查看自己的评审得分及排序情况。</w:t>
      </w:r>
      <w:r/>
    </w:p>
    <w:p>
      <w:pPr>
        <w:pStyle w:val="748"/>
        <w:ind w:firstLine="42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133" w:name="_Toc513029232"/>
      <w:r/>
      <w:bookmarkStart w:id="134" w:name="_Toc16938548"/>
      <w:r/>
      <w:bookmarkStart w:id="135" w:name="_Toc20823304"/>
      <w:r>
        <w:rPr>
          <w:rFonts w:hint="eastAsia" w:ascii="宋体" w:hAnsi="宋体" w:eastAsia="宋体" w:cs="宋体"/>
          <w:color w:val="auto"/>
          <w:sz w:val="24"/>
          <w:szCs w:val="24"/>
          <w:highlight w:val="none"/>
        </w:rPr>
        <w:t xml:space="preserve">25、投标文件的澄清</w:t>
      </w:r>
      <w:bookmarkEnd w:id="133"/>
      <w:r/>
      <w:bookmarkEnd w:id="134"/>
      <w:r/>
      <w:bookmarkEnd w:id="135"/>
      <w:r/>
      <w:r/>
    </w:p>
    <w:p>
      <w:pPr>
        <w:pStyle w:val="748"/>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136" w:name="_Toc513029233"/>
      <w:r/>
      <w:bookmarkStart w:id="137" w:name="_Toc16938549"/>
      <w:r/>
      <w:bookmarkStart w:id="138" w:name="_Toc20823305"/>
      <w:r>
        <w:rPr>
          <w:rFonts w:hint="eastAsia" w:ascii="宋体" w:hAnsi="宋体" w:eastAsia="宋体" w:cs="宋体"/>
          <w:color w:val="auto"/>
          <w:sz w:val="24"/>
          <w:szCs w:val="24"/>
          <w:highlight w:val="none"/>
        </w:rPr>
        <w:t xml:space="preserve">25.1评标期间，评委会对投标文件中含义不明确、同类问题表述不一致或者有明显文字和计算错误的内容，有权要求</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作出必要的澄清、说明或者补正。</w:t>
      </w:r>
      <w:bookmarkEnd w:id="136"/>
      <w:r/>
      <w:bookmarkEnd w:id="137"/>
      <w:r/>
      <w:bookmarkEnd w:id="138"/>
      <w:r/>
      <w:r/>
    </w:p>
    <w:p>
      <w:pPr>
        <w:pStyle w:val="748"/>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的澄清、说明或者补正不得超出投标文件的范围或者改变投标文件的实质性内容。</w:t>
      </w:r>
      <w:r/>
    </w:p>
    <w:p>
      <w:pPr>
        <w:pStyle w:val="748"/>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评标委员会并非对每个</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都做澄清要求。</w:t>
      </w:r>
      <w:r/>
    </w:p>
    <w:p>
      <w:pPr>
        <w:pStyle w:val="748"/>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25.2需要供应商进行澄清、说明和补正的，评委会将通过苏采云系统向供应商发出“澄清要求函”，接到“澄清要求函”的</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应当按照要求在苏采云系统中提交“澄清响应函”并加盖CA电子公章。澄清、说明和补正的内容作为投标文件的补充部分，具体操作方式见《操作手册》。</w:t>
      </w:r>
      <w:r/>
    </w:p>
    <w:p>
      <w:pPr>
        <w:pStyle w:val="748"/>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25.3接到评委会澄清、说明和补正要求的</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如未按规定做出澄清、说明和补正，其风险由</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自行承担。</w:t>
      </w:r>
      <w:r/>
    </w:p>
    <w:p>
      <w:pPr>
        <w:pStyle w:val="748"/>
        <w:ind w:firstLine="42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26、对投标文件的初审</w:t>
      </w:r>
      <w:r/>
    </w:p>
    <w:p>
      <w:pPr>
        <w:pStyle w:val="748"/>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26.1投标文件初审分为资格审查和符合性审查。</w:t>
      </w:r>
      <w:r/>
    </w:p>
    <w:p>
      <w:pPr>
        <w:pStyle w:val="748"/>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26.1.1资格审查：依据法律法规和招标文件的规定，由采购人对投标文件中的资格证明文件进行审查。资格审查的结论，采购人以书面形式向评委会进行反馈。</w:t>
      </w:r>
      <w:r/>
    </w:p>
    <w:p>
      <w:pPr>
        <w:pStyle w:val="748"/>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采购人在进行资格性审查的同时，将在“信用中国”网站（www.creditchina.gov.cn）查询</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的信用记录，以确定</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是否具备投标资格,查询结果留存并归档。</w:t>
      </w:r>
      <w:r/>
    </w:p>
    <w:p>
      <w:pPr>
        <w:pStyle w:val="748"/>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748"/>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26.1.2符合性审查：依据招标文件的规定，由评委会从投标文件的有效性、完整性和对招标文件的响应程度进行审查，以确定是否对招标文件的实质性要求作出响应。</w:t>
      </w:r>
      <w:r/>
    </w:p>
    <w:p>
      <w:pPr>
        <w:pStyle w:val="748"/>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26.1.3未通过资格审查或符合性审查的</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招标代理机构</w:t>
      </w:r>
      <w:r>
        <w:rPr>
          <w:rFonts w:hint="eastAsia" w:ascii="宋体" w:hAnsi="宋体" w:eastAsia="宋体" w:cs="宋体"/>
          <w:color w:val="auto"/>
          <w:sz w:val="24"/>
          <w:szCs w:val="24"/>
          <w:highlight w:val="none"/>
        </w:rPr>
        <w:t xml:space="preserve">将在苏采云系统中告知未通过资格审查或符合性审查的原因，评审结束后，</w:t>
      </w:r>
      <w:r>
        <w:rPr>
          <w:rFonts w:hint="eastAsia" w:ascii="宋体" w:hAnsi="宋体" w:eastAsia="宋体" w:cs="宋体"/>
          <w:color w:val="auto"/>
          <w:sz w:val="24"/>
          <w:szCs w:val="24"/>
          <w:highlight w:val="none"/>
          <w:lang w:eastAsia="zh-CN"/>
        </w:rPr>
        <w:t xml:space="preserve">招标代理机构</w:t>
      </w:r>
      <w:r>
        <w:rPr>
          <w:rFonts w:hint="eastAsia" w:ascii="宋体" w:hAnsi="宋体" w:eastAsia="宋体" w:cs="宋体"/>
          <w:color w:val="auto"/>
          <w:sz w:val="24"/>
          <w:szCs w:val="24"/>
          <w:highlight w:val="none"/>
        </w:rPr>
        <w:t xml:space="preserve">将不再告知未通过资格审查或符合性审查的原因。</w:t>
      </w:r>
      <w:r/>
    </w:p>
    <w:p>
      <w:pPr>
        <w:pStyle w:val="748"/>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pStyle w:val="748"/>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所谓重大偏离或保留是指与招标文件规定的实质性要求存在负偏离，或者在实质上与招标文件不一致，而且限制了合同中买方和</w:t>
      </w:r>
      <w:r>
        <w:rPr>
          <w:rFonts w:hint="eastAsia" w:ascii="宋体" w:hAnsi="宋体" w:eastAsia="宋体" w:cs="宋体"/>
          <w:color w:val="auto"/>
          <w:sz w:val="24"/>
          <w:szCs w:val="24"/>
          <w:highlight w:val="none"/>
          <w:lang w:eastAsia="zh-CN"/>
        </w:rPr>
        <w:t xml:space="preserve">招标代理机构</w:t>
      </w:r>
      <w:r>
        <w:rPr>
          <w:rFonts w:hint="eastAsia" w:ascii="宋体" w:hAnsi="宋体" w:eastAsia="宋体" w:cs="宋体"/>
          <w:color w:val="auto"/>
          <w:sz w:val="24"/>
          <w:szCs w:val="24"/>
          <w:highlight w:val="none"/>
        </w:rPr>
        <w:t xml:space="preserve">的权利或</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的义务，纠正这些偏离或保留将会对其他实质性响应要求的</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的竞争地位产生不公正的影响。重大偏离的认定需经过评委会以少数服从多数的原则作出结论。评委决定投标文件的响应性只根据投标文件本身的内容，而不寻求外部的证据。</w:t>
      </w:r>
      <w:r/>
    </w:p>
    <w:p>
      <w:pPr>
        <w:pStyle w:val="748"/>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26.3如果投标文件实质上没有响应招标文件的要求，评委会将予以拒绝，</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不得通过修改或撤销不合要求的偏离或保留而使其投标成为实质性响应的投标。</w:t>
      </w:r>
      <w:r/>
    </w:p>
    <w:p>
      <w:pPr>
        <w:pStyle w:val="748"/>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26.4评委会将对确定为实质性响应的投标进行进一步审核，看其是否有计算上或累加上的算术错误，修正错误的原则如下：</w:t>
      </w:r>
      <w:r/>
    </w:p>
    <w:p>
      <w:pPr>
        <w:pStyle w:val="748"/>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（1）投标文件中开标一览表内容与投标文件中相应内容不一致的，以开标一览表为准。</w:t>
      </w:r>
      <w:r/>
    </w:p>
    <w:p>
      <w:pPr>
        <w:pStyle w:val="748"/>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（2）大写金额和小写金额不一致的，以大写金额为准。</w:t>
      </w:r>
      <w:r/>
    </w:p>
    <w:p>
      <w:pPr>
        <w:pStyle w:val="748"/>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（3）单价金额小数点或者百分比有明显错位的，以开标一览表的总价为准，并修改单价。</w:t>
      </w:r>
      <w:r/>
    </w:p>
    <w:p>
      <w:pPr>
        <w:pStyle w:val="748"/>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（4）总价金额与按单价汇总金额不一致的，以单价金额计算结果为准。</w:t>
      </w:r>
      <w:r/>
    </w:p>
    <w:p>
      <w:pPr>
        <w:pStyle w:val="748"/>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同时出现两种以上错误的，按照前款规定的顺序修正。</w:t>
      </w:r>
      <w:r/>
    </w:p>
    <w:p>
      <w:pPr>
        <w:pStyle w:val="748"/>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评委会将按上述修正错误的方法调整投标文件中的投标报价，并通过苏采云系统告知</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，调整后的价格应对</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具有约束力。如果</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不接受修正后的价格，则其投标将被拒绝。</w:t>
      </w:r>
      <w:r/>
    </w:p>
    <w:p>
      <w:pPr>
        <w:pStyle w:val="748"/>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139" w:name="_Toc513029234"/>
      <w:r/>
      <w:bookmarkStart w:id="140" w:name="_Toc20823306"/>
      <w:r/>
      <w:bookmarkStart w:id="141" w:name="_Toc16938550"/>
      <w:r>
        <w:rPr>
          <w:rFonts w:hint="eastAsia" w:ascii="宋体" w:hAnsi="宋体" w:eastAsia="宋体" w:cs="宋体"/>
          <w:color w:val="auto"/>
          <w:sz w:val="24"/>
          <w:szCs w:val="24"/>
          <w:highlight w:val="none"/>
        </w:rPr>
        <w:t xml:space="preserve">26.6采用最低评标价法的采购项目，提供相同品牌产品的不同</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参加同一合同项下投标的，以其中通过资格审查、符合性审查且报价最低的参加评标；报价相同的，由评标委员会按照招标文件规定的方式（招标文件未规定的通过随机抽取的方式）确定一个参加评标的</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，其他投标无效。</w:t>
      </w:r>
      <w:bookmarkEnd w:id="139"/>
      <w:r/>
      <w:bookmarkEnd w:id="140"/>
      <w:r/>
      <w:bookmarkEnd w:id="141"/>
      <w:r/>
      <w:r/>
    </w:p>
    <w:p>
      <w:pPr>
        <w:pStyle w:val="748"/>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使用综合评分法的采购项目，提供相同品牌产品且通过资格审查、符合性审查的不同</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参加同一合同项下投标的，按一家</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计算，评审后得分最高的同品牌</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获得中标人推荐资格；评审得分相同的，由评标委员会根据招标文件规定的方式（招标文件未规定的采取随机抽取的方式）确定一个中标候选人，其他同品牌</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不作为中标候选人。</w:t>
      </w:r>
      <w:r/>
    </w:p>
    <w:p>
      <w:pPr>
        <w:pStyle w:val="748"/>
        <w:ind w:firstLine="42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非单一产品采购项目，招标文件中将载明其中的核心产品。多家</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提供的核心产品品牌相同的，按前两款规定处理。</w:t>
      </w:r>
      <w:r/>
    </w:p>
    <w:p>
      <w:pPr>
        <w:pStyle w:val="748"/>
        <w:ind w:firstLine="42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26.7</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在开、评标全过程中应保持通讯畅通，及时登录苏采云系统查阅、答复相关信息，并安排专人与</w:t>
      </w:r>
      <w:r>
        <w:rPr>
          <w:rFonts w:hint="eastAsia" w:ascii="宋体" w:hAnsi="宋体" w:eastAsia="宋体" w:cs="宋体"/>
          <w:color w:val="auto"/>
          <w:sz w:val="24"/>
          <w:szCs w:val="24"/>
          <w:highlight w:val="none"/>
          <w:lang w:eastAsia="zh-CN"/>
        </w:rPr>
        <w:t xml:space="preserve">招标代理机构</w:t>
      </w:r>
      <w:r>
        <w:rPr>
          <w:rFonts w:hint="eastAsia" w:ascii="宋体" w:hAnsi="宋体" w:eastAsia="宋体" w:cs="宋体"/>
          <w:color w:val="auto"/>
          <w:sz w:val="24"/>
          <w:szCs w:val="24"/>
          <w:highlight w:val="none"/>
        </w:rPr>
        <w:t xml:space="preserve">及评标委员会联系。</w:t>
      </w:r>
      <w:r/>
    </w:p>
    <w:p>
      <w:pPr>
        <w:pStyle w:val="748"/>
        <w:ind w:firstLine="42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27、无效投标条款和废标条款</w:t>
      </w:r>
      <w:r/>
    </w:p>
    <w:p>
      <w:pPr>
        <w:pStyle w:val="748"/>
        <w:ind w:left="479"/>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142" w:name="_Toc20823307"/>
      <w:r/>
      <w:bookmarkStart w:id="143" w:name="_Toc513029235"/>
      <w:r/>
      <w:bookmarkStart w:id="144" w:name="_Toc16938551"/>
      <w:r>
        <w:rPr>
          <w:rFonts w:hint="eastAsia" w:ascii="宋体" w:hAnsi="宋体" w:eastAsia="宋体" w:cs="宋体"/>
          <w:color w:val="auto"/>
          <w:sz w:val="24"/>
          <w:szCs w:val="24"/>
          <w:highlight w:val="none"/>
        </w:rPr>
        <w:t xml:space="preserve">27.1无效投标条款</w:t>
      </w:r>
      <w:bookmarkEnd w:id="142"/>
      <w:r/>
      <w:bookmarkEnd w:id="143"/>
      <w:r/>
      <w:bookmarkEnd w:id="144"/>
      <w:r/>
      <w:r/>
    </w:p>
    <w:p>
      <w:pPr>
        <w:pStyle w:val="748"/>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27.1.1</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在苏采云系统规定的时间内未成功解密电子投标文件的。</w:t>
      </w:r>
      <w:r/>
    </w:p>
    <w:p>
      <w:pPr>
        <w:pStyle w:val="748"/>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27.1.2</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未按照招标文件要求上传电子投标文件的。</w:t>
      </w:r>
      <w:r/>
    </w:p>
    <w:p>
      <w:pPr>
        <w:pStyle w:val="748"/>
        <w:ind w:left="479"/>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27.1.3同一</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提交两个（含两个）以上不同的投标报价的。</w:t>
      </w:r>
      <w:r/>
    </w:p>
    <w:p>
      <w:pPr>
        <w:pStyle w:val="748"/>
        <w:ind w:left="479"/>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27.1.4</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不具备招标文件中规定资格要求的。</w:t>
      </w:r>
      <w:r/>
    </w:p>
    <w:p>
      <w:pPr>
        <w:pStyle w:val="748"/>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27.1.5</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的报价超过了采购预算或最高限价的。</w:t>
      </w:r>
      <w:r/>
    </w:p>
    <w:p>
      <w:pPr>
        <w:pStyle w:val="748"/>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27.1.6未通过符合性审查的。</w:t>
      </w:r>
      <w:r/>
    </w:p>
    <w:p>
      <w:pPr>
        <w:pStyle w:val="748"/>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27.1.7不符合招标文件中规定的实质性要求和条件的（</w:t>
      </w:r>
      <w:r>
        <w:rPr>
          <w:rFonts w:hint="eastAsia" w:ascii="宋体" w:hAnsi="宋体" w:eastAsia="宋体" w:cs="宋体"/>
          <w:i/>
          <w:color w:val="auto"/>
          <w:sz w:val="24"/>
          <w:szCs w:val="24"/>
          <w:highlight w:val="none"/>
          <w:u w:val="single"/>
        </w:rPr>
        <w:t xml:space="preserve">本招标文件中斜体且有下划线部分为实质性要求和条件）。</w:t>
      </w:r>
      <w:r/>
    </w:p>
    <w:p>
      <w:pPr>
        <w:pStyle w:val="748"/>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27.1.8 </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被 “信用中国”网站（www.creditchina.gov.cn）列入失信被执行人或重大税收违法案件当事人名单或政府采购严重失信行为记录名单。或查询“信用中国”网站后发现</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存在其他不符合《中华人民共和国政府采购法》第二十二条规定条件的信用记录。</w:t>
      </w:r>
      <w:r/>
    </w:p>
    <w:p>
      <w:pPr>
        <w:pStyle w:val="748"/>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投标文件含有采购人不能接受的附加条件的。</w:t>
      </w:r>
      <w:r/>
    </w:p>
    <w:p>
      <w:pPr>
        <w:pStyle w:val="748"/>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.1.10</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不能证明其报价合理性的，评</w:t>
      </w:r>
      <w:r>
        <w:rPr>
          <w:rFonts w:hint="eastAsia" w:ascii="宋体" w:hAnsi="宋体" w:eastAsia="宋体" w:cs="宋体"/>
          <w:color w:val="auto"/>
          <w:sz w:val="24"/>
          <w:szCs w:val="24"/>
          <w:highlight w:val="none"/>
          <w:lang w:val="en-US" w:eastAsia="zh-CN"/>
        </w:rPr>
        <w:t xml:space="preserve">标</w:t>
      </w:r>
      <w:r>
        <w:rPr>
          <w:rFonts w:hint="eastAsia" w:ascii="宋体" w:hAnsi="宋体" w:eastAsia="宋体" w:cs="宋体"/>
          <w:color w:val="auto"/>
          <w:sz w:val="24"/>
          <w:szCs w:val="24"/>
          <w:highlight w:val="none"/>
        </w:rPr>
        <w:t xml:space="preserve">委员会应当将其作为无效投标处理。</w:t>
      </w:r>
      <w:r/>
    </w:p>
    <w:p>
      <w:pPr>
        <w:pStyle w:val="748"/>
        <w:ind w:firstLine="480"/>
        <w:jc w:val="both"/>
        <w:pageBreakBefore w:val="0"/>
        <w:spacing w:beforeAutospacing="0" w:afterAutospacing="0" w:line="50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（一）评审过程中出现下列情形之一的，评标委员会应当启动异常低价投标审查程序：</w:t>
      </w:r>
      <w:r/>
    </w:p>
    <w:p>
      <w:pPr>
        <w:pStyle w:val="748"/>
        <w:ind w:firstLine="480"/>
        <w:jc w:val="both"/>
        <w:pageBreakBefore w:val="0"/>
        <w:spacing w:beforeAutospacing="0" w:afterAutospacing="0" w:line="50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1.投标（响应）报价低于全部通过符合性审查供应商投标（响应）报价平均值50%的，即投标（响应）报价&lt;全部通过符合性审查供应商投标（响应）报价平均值×50%；</w:t>
      </w:r>
      <w:r/>
    </w:p>
    <w:p>
      <w:pPr>
        <w:pStyle w:val="748"/>
        <w:ind w:firstLine="480"/>
        <w:jc w:val="both"/>
        <w:pageBreakBefore w:val="0"/>
        <w:spacing w:beforeAutospacing="0" w:afterAutospacing="0" w:line="50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2.投标（响应）报价低于通过符合性审查的次低报价供应商投标（响应）报价50%的，即投标（响应）报价&lt;通过符合性审查的次低报价供应商投标（响应）报价×50%；</w:t>
      </w:r>
      <w:r/>
    </w:p>
    <w:p>
      <w:pPr>
        <w:pStyle w:val="748"/>
        <w:ind w:firstLine="480"/>
        <w:jc w:val="both"/>
        <w:pageBreakBefore w:val="0"/>
        <w:spacing w:beforeAutospacing="0" w:afterAutospacing="0" w:line="50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3.投标（响应）报价低于采购项目最高限价45%的，即投标（响应）报价&lt;采购项目最高限价×45%；</w:t>
      </w:r>
      <w:r/>
    </w:p>
    <w:p>
      <w:pPr>
        <w:pStyle w:val="748"/>
        <w:ind w:firstLine="480"/>
        <w:jc w:val="both"/>
        <w:pageBreakBefore w:val="0"/>
        <w:spacing w:beforeAutospacing="0" w:afterAutospacing="0" w:line="50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4.评审委员会基于专业判断，认为供应商报价过低，有可能影响产品质量或者不能诚信履约的其他情形。</w:t>
      </w:r>
      <w:r/>
    </w:p>
    <w:p>
      <w:pPr>
        <w:pStyle w:val="748"/>
        <w:ind w:firstLine="480"/>
        <w:jc w:val="both"/>
        <w:pageBreakBefore w:val="0"/>
        <w:spacing w:beforeAutospacing="0" w:afterAutospacing="0" w:line="50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相关法律法规对供应商报价有规定的，从其规定。</w:t>
      </w:r>
      <w:r/>
    </w:p>
    <w:p>
      <w:pPr>
        <w:pStyle w:val="748"/>
        <w:ind w:firstLine="480"/>
        <w:jc w:val="both"/>
        <w:pageBreakBefore w:val="0"/>
        <w:spacing w:beforeAutospacing="0" w:afterAutospacing="0" w:line="50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748"/>
        <w:ind w:firstLine="480"/>
        <w:jc w:val="both"/>
        <w:pageBreakBefore w:val="0"/>
        <w:spacing w:beforeAutospacing="0" w:afterAutospacing="0" w:line="50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748"/>
        <w:ind w:firstLine="480"/>
        <w:jc w:val="both"/>
        <w:pageBreakBefore w:val="0"/>
        <w:spacing w:beforeAutospacing="0" w:afterAutospacing="0" w:line="50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748"/>
        <w:ind w:firstLine="480"/>
        <w:jc w:val="both"/>
        <w:pageBreakBefore w:val="0"/>
        <w:spacing w:beforeAutospacing="0" w:afterAutospacing="0" w:line="50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748"/>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27.1.11本项目采购产品被财政部、国家发改委、生态环境部等列入“节能产品品目清单”、“环境标志产品品目清单”强制采购范围，而</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所投标产品不在强制采购范围内的。（投标产品如属于政府强制采购节能产品品目清单范围内，投标文件中必须提供国家确定的认证机构出具的、处于有效期之内的该节能产品认证证书图片）</w:t>
      </w:r>
      <w:r/>
    </w:p>
    <w:p>
      <w:pPr>
        <w:pStyle w:val="748"/>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27.1.12投标文件未按照招标文件要求加盖CA电子公章的。</w:t>
      </w:r>
      <w:r/>
    </w:p>
    <w:p>
      <w:pPr>
        <w:pStyle w:val="748"/>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27.1.13其他法律、法规及本招标文件规定的属无效投标的情形。</w:t>
      </w:r>
      <w:r/>
    </w:p>
    <w:p>
      <w:pPr>
        <w:pStyle w:val="748"/>
        <w:ind w:left="479"/>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27.2废标条款</w:t>
      </w:r>
      <w:r/>
    </w:p>
    <w:p>
      <w:pPr>
        <w:pStyle w:val="748"/>
        <w:ind w:left="479"/>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27.2.1符合专业条件的供应商或者对招标文件作实质响应的供应商不足三家的。27.2.2出现影响采购公正的违法、违规行为的。</w:t>
      </w:r>
      <w:r/>
    </w:p>
    <w:p>
      <w:pPr>
        <w:pStyle w:val="748"/>
        <w:ind w:left="479"/>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27.2.3因重大变故，采购任务取消的。</w:t>
      </w:r>
      <w:r/>
    </w:p>
    <w:p>
      <w:pPr>
        <w:pStyle w:val="748"/>
        <w:ind w:left="479"/>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27.2.4评标委员会认定招标文件存在歧义、重大缺陷导致评审工作无法进行。</w:t>
      </w:r>
      <w:r/>
    </w:p>
    <w:p>
      <w:pPr>
        <w:pStyle w:val="748"/>
        <w:ind w:left="479"/>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27.2.5因苏采云系统故障原因造成开标不成功的。</w:t>
      </w:r>
      <w:r/>
    </w:p>
    <w:p>
      <w:pPr>
        <w:pStyle w:val="748"/>
        <w:ind w:left="479"/>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27.3投标截止时间结束后参加投标的供应商不足三家的处理：</w:t>
      </w:r>
      <w:r/>
    </w:p>
    <w:p>
      <w:pPr>
        <w:pStyle w:val="748"/>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27.3.1如出现投标截止时间结束后参加投标的供应商或者在评标期间对招标文件做出实质响应的供应商不足三家情况，按政府采购相关规定执行。</w:t>
      </w:r>
      <w:r/>
    </w:p>
    <w:p>
      <w:pPr>
        <w:pStyle w:val="748"/>
        <w:ind w:firstLine="482"/>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145" w:name="_Toc120614219"/>
      <w:r>
        <w:rPr>
          <w:rFonts w:hint="eastAsia" w:ascii="宋体" w:hAnsi="宋体" w:eastAsia="宋体" w:cs="宋体"/>
          <w:b/>
          <w:color w:val="auto"/>
          <w:sz w:val="24"/>
          <w:szCs w:val="24"/>
          <w:highlight w:val="none"/>
        </w:rPr>
        <w:t xml:space="preserve">六、定标</w:t>
      </w:r>
      <w:bookmarkEnd w:id="145"/>
      <w:r/>
      <w:r/>
    </w:p>
    <w:p>
      <w:pPr>
        <w:pStyle w:val="748"/>
        <w:ind w:firstLine="42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146" w:name="_Toc20823310"/>
      <w:r/>
      <w:bookmarkStart w:id="147" w:name="_Toc16938554"/>
      <w:r/>
      <w:bookmarkStart w:id="148" w:name="_Toc513029238"/>
      <w:r>
        <w:rPr>
          <w:rFonts w:hint="eastAsia" w:ascii="宋体" w:hAnsi="宋体" w:eastAsia="宋体" w:cs="宋体"/>
          <w:color w:val="auto"/>
          <w:sz w:val="24"/>
          <w:szCs w:val="24"/>
          <w:highlight w:val="none"/>
        </w:rPr>
        <w:t xml:space="preserve">28、</w:t>
      </w:r>
      <w:bookmarkEnd w:id="146"/>
      <w:r>
        <w:rPr>
          <w:rFonts w:hint="eastAsia" w:ascii="宋体" w:hAnsi="宋体" w:eastAsia="宋体" w:cs="宋体"/>
          <w:color w:val="auto"/>
          <w:sz w:val="24"/>
          <w:szCs w:val="24"/>
          <w:highlight w:val="none"/>
        </w:rPr>
        <w:t xml:space="preserve">确定</w:t>
      </w:r>
      <w:bookmarkEnd w:id="147"/>
      <w:r/>
      <w:bookmarkEnd w:id="148"/>
      <w:r>
        <w:rPr>
          <w:rFonts w:hint="eastAsia" w:ascii="宋体" w:hAnsi="宋体" w:eastAsia="宋体" w:cs="宋体"/>
          <w:color w:val="auto"/>
          <w:sz w:val="24"/>
          <w:szCs w:val="24"/>
          <w:highlight w:val="none"/>
        </w:rPr>
        <w:t xml:space="preserve">中标单位</w:t>
      </w:r>
      <w:r/>
    </w:p>
    <w:p>
      <w:pPr>
        <w:pStyle w:val="748"/>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28.1中标候选人的选取原则和数量见招标文件第五章规定。 </w:t>
      </w:r>
      <w:r/>
    </w:p>
    <w:p>
      <w:pPr>
        <w:pStyle w:val="748"/>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28.2采购人应根据评委会推荐的中标候选人确定中标人。</w:t>
      </w:r>
      <w:r/>
    </w:p>
    <w:p>
      <w:pPr>
        <w:pStyle w:val="748"/>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w:t>
      </w:r>
      <w:r>
        <w:rPr>
          <w:rFonts w:hint="eastAsia" w:ascii="宋体" w:hAnsi="宋体" w:eastAsia="宋体" w:cs="宋体"/>
          <w:color w:val="auto"/>
          <w:sz w:val="24"/>
          <w:szCs w:val="24"/>
          <w:highlight w:val="none"/>
          <w:lang w:eastAsia="zh-CN"/>
        </w:rPr>
        <w:t xml:space="preserve">招标代理机构</w:t>
      </w:r>
      <w:r>
        <w:rPr>
          <w:rFonts w:hint="eastAsia" w:ascii="宋体" w:hAnsi="宋体" w:eastAsia="宋体" w:cs="宋体"/>
          <w:color w:val="auto"/>
          <w:sz w:val="24"/>
          <w:szCs w:val="24"/>
          <w:highlight w:val="none"/>
        </w:rPr>
        <w:t xml:space="preserve">将在</w:t>
      </w:r>
      <w:r>
        <w:rPr>
          <w:rFonts w:hint="eastAsia" w:ascii="宋体" w:hAnsi="宋体" w:eastAsia="宋体" w:cs="宋体"/>
          <w:color w:val="auto"/>
          <w:sz w:val="24"/>
          <w:szCs w:val="24"/>
          <w:highlight w:val="none"/>
          <w:lang w:val="en-US" w:eastAsia="zh-CN" w:bidi="ar-SA"/>
        </w:rPr>
        <w:t xml:space="preserve">中国政府采购网</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w:t>
      </w:r>
      <w:r>
        <w:rPr>
          <w:rFonts w:hint="eastAsia" w:ascii="宋体" w:hAnsi="宋体" w:eastAsia="宋体" w:cs="宋体"/>
          <w:color w:val="auto"/>
          <w:sz w:val="24"/>
          <w:szCs w:val="24"/>
          <w:highlight w:val="none"/>
        </w:rPr>
        <w:t xml:space="preserve">“江苏政府采购网”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盐城市政府采购网</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w:t>
      </w:r>
      <w:r>
        <w:rPr>
          <w:rFonts w:hint="eastAsia" w:ascii="宋体" w:hAnsi="宋体" w:eastAsia="宋体" w:cs="宋体"/>
          <w:color w:val="auto"/>
          <w:sz w:val="24"/>
          <w:szCs w:val="24"/>
          <w:highlight w:val="none"/>
        </w:rPr>
        <w:t xml:space="preserve">发布中标公告，公告期限为1个工作日。</w:t>
      </w:r>
      <w:r/>
    </w:p>
    <w:p>
      <w:pPr>
        <w:pStyle w:val="748"/>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28.4若有充分证据证明，中标人出现下列情况之一的，一经查实，将被取消中标资格：</w:t>
      </w:r>
      <w:r/>
    </w:p>
    <w:p>
      <w:pPr>
        <w:pStyle w:val="748"/>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28.4.1提供虚假材料谋取中标的。</w:t>
      </w:r>
      <w:r/>
    </w:p>
    <w:p>
      <w:pPr>
        <w:pStyle w:val="748"/>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28.4.2向采购人、</w:t>
      </w:r>
      <w:r>
        <w:rPr>
          <w:rFonts w:hint="eastAsia" w:ascii="宋体" w:hAnsi="宋体" w:eastAsia="宋体" w:cs="宋体"/>
          <w:color w:val="auto"/>
          <w:sz w:val="24"/>
          <w:szCs w:val="24"/>
          <w:highlight w:val="none"/>
          <w:lang w:eastAsia="zh-CN"/>
        </w:rPr>
        <w:t xml:space="preserve">招标代理机构</w:t>
      </w:r>
      <w:r>
        <w:rPr>
          <w:rFonts w:hint="eastAsia" w:ascii="宋体" w:hAnsi="宋体" w:eastAsia="宋体" w:cs="宋体"/>
          <w:color w:val="auto"/>
          <w:sz w:val="24"/>
          <w:szCs w:val="24"/>
          <w:highlight w:val="none"/>
        </w:rPr>
        <w:t xml:space="preserve">行贿或者提供其他不正当利益的。</w:t>
      </w:r>
      <w:r/>
    </w:p>
    <w:p>
      <w:pPr>
        <w:pStyle w:val="748"/>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28.4.3属于本文件规定的无效条件，但在评标过程中又未被评委会发现的。</w:t>
      </w:r>
      <w:r/>
    </w:p>
    <w:p>
      <w:pPr>
        <w:pStyle w:val="748"/>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28.4.4与采购人或者其他供应商恶意串通的。</w:t>
      </w:r>
      <w:r/>
    </w:p>
    <w:p>
      <w:pPr>
        <w:pStyle w:val="748"/>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28.4.5采取不正当手段诋毁、排挤其他供应商的。</w:t>
      </w:r>
      <w:r/>
    </w:p>
    <w:p>
      <w:pPr>
        <w:pStyle w:val="748"/>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149" w:name="_Toc200451960"/>
      <w:r>
        <w:rPr>
          <w:rFonts w:hint="eastAsia" w:ascii="宋体" w:hAnsi="宋体" w:eastAsia="宋体" w:cs="宋体"/>
          <w:color w:val="auto"/>
          <w:sz w:val="24"/>
          <w:szCs w:val="24"/>
          <w:highlight w:val="none"/>
        </w:rPr>
        <w:t xml:space="preserve">28.5有下列情形之一的，视为</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串通投标，投标无效：</w:t>
      </w:r>
      <w:bookmarkEnd w:id="149"/>
      <w:r/>
      <w:r/>
    </w:p>
    <w:p>
      <w:pPr>
        <w:pStyle w:val="748"/>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28.5.1不同</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的投标文件由同一单位或者个人编制；</w:t>
      </w:r>
      <w:r/>
    </w:p>
    <w:p>
      <w:pPr>
        <w:pStyle w:val="748"/>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28.5.2不同</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委托同一单位或者个人办理投标事宜；</w:t>
      </w:r>
      <w:r/>
    </w:p>
    <w:p>
      <w:pPr>
        <w:pStyle w:val="748"/>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28.5.3不同</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的投标文件载明的项目管理成员或者联系人员为同一人；</w:t>
      </w:r>
      <w:r/>
    </w:p>
    <w:p>
      <w:pPr>
        <w:pStyle w:val="748"/>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28.5.4不同</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的投标文件异常一致或者投标报价呈规律性差异；</w:t>
      </w:r>
      <w:r/>
    </w:p>
    <w:p>
      <w:pPr>
        <w:pStyle w:val="748"/>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29、质疑处理</w:t>
      </w:r>
      <w:r/>
    </w:p>
    <w:p>
      <w:pPr>
        <w:pStyle w:val="748"/>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29.1提出质疑的供应商应当是参与所质疑项目采购活动的供应商。潜在供应商依法获取其可质疑的采购文件的，可以对采购文件提出质疑。</w:t>
      </w:r>
      <w:r/>
    </w:p>
    <w:p>
      <w:pPr>
        <w:pStyle w:val="748"/>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29.2供应商认为采购文件、采购过程和采购结果使自己的权益受到损害的，可以在知道或应知其权益受到损害之日起七个工作日内，以书面形式根据下述29.4条款的规定向</w:t>
      </w:r>
      <w:r>
        <w:rPr>
          <w:rFonts w:hint="eastAsia" w:ascii="宋体" w:hAnsi="宋体" w:eastAsia="宋体" w:cs="宋体"/>
          <w:color w:val="auto"/>
          <w:sz w:val="24"/>
          <w:szCs w:val="24"/>
          <w:highlight w:val="none"/>
          <w:lang w:eastAsia="zh-CN"/>
        </w:rPr>
        <w:t xml:space="preserve">招标代理机构</w:t>
      </w:r>
      <w:r>
        <w:rPr>
          <w:rFonts w:hint="eastAsia" w:ascii="宋体" w:hAnsi="宋体" w:eastAsia="宋体" w:cs="宋体"/>
          <w:color w:val="auto"/>
          <w:sz w:val="24"/>
          <w:szCs w:val="24"/>
          <w:highlight w:val="none"/>
        </w:rPr>
        <w:t xml:space="preserve">或采购人提出质疑。上述应知其权益受到损害之日，是指：</w:t>
      </w:r>
      <w:r/>
    </w:p>
    <w:p>
      <w:pPr>
        <w:pStyle w:val="748"/>
        <w:ind w:firstLine="480"/>
        <w:jc w:val="left"/>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29.2.1对可以质疑的采购文件提出质疑的，为收到采购文件之日或者采购文件公告期限届满之日；</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  29.2.2对采购过程提出质疑的，为各采购程序环节结束之日；</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  29.2.3对中标或者成交结果提出质疑的，为中标或者成交结果公告期限届满之日。</w:t>
      </w:r>
      <w:r/>
    </w:p>
    <w:p>
      <w:pPr>
        <w:pStyle w:val="748"/>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供应商应当在法定质疑期内一次性提出针对同一采购程序环节的质疑。供应商如在法定期限内对同一采购程序环节提出多次质疑的，</w:t>
      </w:r>
      <w:r>
        <w:rPr>
          <w:rFonts w:hint="eastAsia" w:ascii="宋体" w:hAnsi="宋体" w:eastAsia="宋体" w:cs="宋体"/>
          <w:color w:val="auto"/>
          <w:sz w:val="24"/>
          <w:szCs w:val="24"/>
          <w:highlight w:val="none"/>
          <w:lang w:eastAsia="zh-CN"/>
        </w:rPr>
        <w:t xml:space="preserve">招标代理机构</w:t>
      </w:r>
      <w:r>
        <w:rPr>
          <w:rFonts w:hint="eastAsia" w:ascii="宋体" w:hAnsi="宋体" w:eastAsia="宋体" w:cs="宋体"/>
          <w:color w:val="auto"/>
          <w:sz w:val="24"/>
          <w:szCs w:val="24"/>
          <w:highlight w:val="none"/>
        </w:rPr>
        <w:t xml:space="preserve">、采购人将只对供应商第一次质疑作出答复。</w:t>
      </w:r>
      <w:r/>
    </w:p>
    <w:p>
      <w:pPr>
        <w:pStyle w:val="748"/>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29.3质疑函必须按照本招标文件中《质疑函范本》要求的格式和内容进行填写。供应商如组成联合体参加投标，则《质疑函范本》中要求签字、盖章、加盖公章之处，联合体各方均须按要求签字、盖章、加盖公章。</w:t>
      </w:r>
      <w:r/>
    </w:p>
    <w:p>
      <w:pPr>
        <w:pStyle w:val="748"/>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29.4供应商（含潜在供应商）对采购方式、招标文件中采购需求、供应商资格条件、评标方法和评标标准、合同文本及资格审查结果的询问、质疑请向采购人提出，由采购人负责答复。供应商对其他事项的询问、质疑请向</w:t>
      </w:r>
      <w:r>
        <w:rPr>
          <w:rFonts w:hint="eastAsia" w:ascii="宋体" w:hAnsi="宋体" w:eastAsia="宋体" w:cs="宋体"/>
          <w:color w:val="auto"/>
          <w:sz w:val="24"/>
          <w:szCs w:val="24"/>
          <w:highlight w:val="none"/>
          <w:lang w:eastAsia="zh-CN"/>
        </w:rPr>
        <w:t xml:space="preserve">招标代理机构</w:t>
      </w:r>
      <w:r>
        <w:rPr>
          <w:rFonts w:hint="eastAsia" w:ascii="宋体" w:hAnsi="宋体" w:eastAsia="宋体" w:cs="宋体"/>
          <w:color w:val="auto"/>
          <w:sz w:val="24"/>
          <w:szCs w:val="24"/>
          <w:highlight w:val="none"/>
        </w:rPr>
        <w:t xml:space="preserve">提出，由</w:t>
      </w:r>
      <w:r>
        <w:rPr>
          <w:rFonts w:hint="eastAsia" w:ascii="宋体" w:hAnsi="宋体" w:eastAsia="宋体" w:cs="宋体"/>
          <w:color w:val="auto"/>
          <w:sz w:val="24"/>
          <w:szCs w:val="24"/>
          <w:highlight w:val="none"/>
          <w:lang w:eastAsia="zh-CN"/>
        </w:rPr>
        <w:t xml:space="preserve">招标代理机构</w:t>
      </w:r>
      <w:r>
        <w:rPr>
          <w:rFonts w:hint="eastAsia" w:ascii="宋体" w:hAnsi="宋体" w:eastAsia="宋体" w:cs="宋体"/>
          <w:color w:val="auto"/>
          <w:sz w:val="24"/>
          <w:szCs w:val="24"/>
          <w:highlight w:val="none"/>
        </w:rPr>
        <w:t xml:space="preserve">负责答复。</w:t>
      </w:r>
      <w:r/>
    </w:p>
    <w:p>
      <w:pPr>
        <w:pStyle w:val="748"/>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采购人及</w:t>
      </w:r>
      <w:r>
        <w:rPr>
          <w:rFonts w:hint="eastAsia" w:ascii="宋体" w:hAnsi="宋体" w:eastAsia="宋体" w:cs="宋体"/>
          <w:color w:val="auto"/>
          <w:sz w:val="24"/>
          <w:szCs w:val="24"/>
          <w:highlight w:val="none"/>
          <w:lang w:eastAsia="zh-CN"/>
        </w:rPr>
        <w:t xml:space="preserve">招标代理机构</w:t>
      </w:r>
      <w:r>
        <w:rPr>
          <w:rFonts w:hint="eastAsia" w:ascii="宋体" w:hAnsi="宋体" w:eastAsia="宋体" w:cs="宋体"/>
          <w:color w:val="auto"/>
          <w:sz w:val="24"/>
          <w:szCs w:val="24"/>
          <w:highlight w:val="none"/>
        </w:rPr>
        <w:t xml:space="preserve">只接收以纸质原件形式送达的质疑,采购人和</w:t>
      </w:r>
      <w:r>
        <w:rPr>
          <w:rFonts w:hint="eastAsia" w:ascii="宋体" w:hAnsi="宋体" w:eastAsia="宋体" w:cs="宋体"/>
          <w:color w:val="auto"/>
          <w:sz w:val="24"/>
          <w:szCs w:val="24"/>
          <w:highlight w:val="none"/>
          <w:lang w:eastAsia="zh-CN"/>
        </w:rPr>
        <w:t xml:space="preserve">招标代理机构</w:t>
      </w:r>
      <w:r>
        <w:rPr>
          <w:rFonts w:hint="eastAsia" w:ascii="宋体" w:hAnsi="宋体" w:eastAsia="宋体" w:cs="宋体"/>
          <w:color w:val="auto"/>
          <w:sz w:val="24"/>
          <w:szCs w:val="24"/>
          <w:highlight w:val="none"/>
        </w:rPr>
        <w:t xml:space="preserve">不接受未填写快递运单的快件。联系地址及联系方式同招标公告。</w:t>
      </w:r>
      <w:r/>
    </w:p>
    <w:p>
      <w:pPr>
        <w:pStyle w:val="748"/>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29.5以下情形的质疑不予受理</w:t>
      </w:r>
      <w:r/>
    </w:p>
    <w:p>
      <w:pPr>
        <w:pStyle w:val="748"/>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29.5.1内容不符合《政府采购质疑和投诉办法》第十二条规定的质疑。</w:t>
      </w:r>
      <w:r/>
    </w:p>
    <w:p>
      <w:pPr>
        <w:pStyle w:val="748"/>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29.5.2超出政府采购法定期限的质疑。</w:t>
      </w:r>
      <w:r/>
    </w:p>
    <w:p>
      <w:pPr>
        <w:pStyle w:val="748"/>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29.5.3以传真、电子邮件等方式递交的非原件形式的质疑。</w:t>
      </w:r>
      <w:r/>
    </w:p>
    <w:p>
      <w:pPr>
        <w:pStyle w:val="748"/>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29.5.4未参加投标活动的供应商或在投标活动中自身权益未受到损害的供应商所提出的质疑。</w:t>
      </w:r>
      <w:r/>
    </w:p>
    <w:p>
      <w:pPr>
        <w:pStyle w:val="748"/>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29.5.5供应商组成联合体参加投标，联合体中任何一方或多方未按要求签字、盖章、加盖公章的质疑。</w:t>
      </w:r>
      <w:r/>
    </w:p>
    <w:p>
      <w:pPr>
        <w:pStyle w:val="748"/>
        <w:ind w:firstLine="468"/>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29.6供应商提出书面质疑必须有理、有据，不得捏造事实、提供虚假材料进行恶意质疑。否则，一经查实，</w:t>
      </w:r>
      <w:r>
        <w:rPr>
          <w:rFonts w:hint="eastAsia" w:ascii="宋体" w:hAnsi="宋体" w:eastAsia="宋体" w:cs="宋体"/>
          <w:color w:val="auto"/>
          <w:sz w:val="24"/>
          <w:szCs w:val="24"/>
          <w:highlight w:val="none"/>
          <w:lang w:eastAsia="zh-CN"/>
        </w:rPr>
        <w:t xml:space="preserve">招标代理机构</w:t>
      </w:r>
      <w:r>
        <w:rPr>
          <w:rFonts w:hint="eastAsia" w:ascii="宋体" w:hAnsi="宋体" w:eastAsia="宋体" w:cs="宋体"/>
          <w:color w:val="auto"/>
          <w:sz w:val="24"/>
          <w:szCs w:val="24"/>
          <w:highlight w:val="none"/>
        </w:rPr>
        <w:t xml:space="preserve">有权依据政府采购的有关规定，报请政府采购监管部门对该供应商进行相应的行政处罚和记录该供应商的失信信息。</w:t>
      </w:r>
      <w:r/>
    </w:p>
    <w:p>
      <w:pPr>
        <w:pStyle w:val="748"/>
        <w:ind w:firstLine="42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30、中标通知书</w:t>
      </w:r>
      <w:r/>
    </w:p>
    <w:p>
      <w:pPr>
        <w:pStyle w:val="748"/>
        <w:ind w:firstLine="468"/>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30.l中标结果确定后，</w:t>
      </w:r>
      <w:r>
        <w:rPr>
          <w:rFonts w:hint="eastAsia" w:ascii="宋体" w:hAnsi="宋体" w:eastAsia="宋体" w:cs="宋体"/>
          <w:color w:val="auto"/>
          <w:sz w:val="24"/>
          <w:szCs w:val="24"/>
          <w:highlight w:val="none"/>
          <w:lang w:eastAsia="zh-CN"/>
        </w:rPr>
        <w:t xml:space="preserve">招标代理机构</w:t>
      </w:r>
      <w:r>
        <w:rPr>
          <w:rFonts w:hint="eastAsia" w:ascii="宋体" w:hAnsi="宋体" w:eastAsia="宋体" w:cs="宋体"/>
          <w:color w:val="auto"/>
          <w:sz w:val="24"/>
          <w:szCs w:val="24"/>
          <w:highlight w:val="none"/>
        </w:rPr>
        <w:t xml:space="preserve">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748"/>
        <w:ind w:firstLine="468"/>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30.2中标通知书将是合同的一个组成部分。对采购人和中标供应商均具有法律效力。中标通知书发出后，采购人改变中标结果的，或者中标供应商放弃中标项目的，应当依法承担法律责任。</w:t>
      </w:r>
      <w:r/>
    </w:p>
    <w:p>
      <w:pPr>
        <w:pStyle w:val="748"/>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150" w:name="_Toc120614220"/>
      <w:r/>
      <w:bookmarkStart w:id="151" w:name="_Toc513029236"/>
      <w:r/>
      <w:bookmarkStart w:id="152" w:name="_Toc20823308"/>
      <w:r/>
      <w:bookmarkStart w:id="153" w:name="_Toc16938552"/>
      <w:r>
        <w:rPr>
          <w:rFonts w:hint="eastAsia" w:ascii="宋体" w:hAnsi="宋体" w:eastAsia="宋体" w:cs="宋体"/>
          <w:b/>
          <w:color w:val="auto"/>
          <w:sz w:val="24"/>
          <w:szCs w:val="24"/>
          <w:highlight w:val="none"/>
        </w:rPr>
        <w:t xml:space="preserve">七、授予合同</w:t>
      </w:r>
      <w:bookmarkEnd w:id="150"/>
      <w:r/>
      <w:bookmarkEnd w:id="151"/>
      <w:r/>
      <w:bookmarkEnd w:id="152"/>
      <w:r/>
      <w:bookmarkEnd w:id="153"/>
      <w:r/>
      <w:r/>
    </w:p>
    <w:p>
      <w:pPr>
        <w:pStyle w:val="748"/>
        <w:ind w:firstLine="42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154" w:name="_Toc20823309"/>
      <w:r/>
      <w:bookmarkStart w:id="155" w:name="_Toc16938553"/>
      <w:r/>
      <w:bookmarkStart w:id="156" w:name="_Toc513029237"/>
      <w:r>
        <w:rPr>
          <w:rFonts w:hint="eastAsia" w:ascii="宋体" w:hAnsi="宋体" w:eastAsia="宋体" w:cs="宋体"/>
          <w:color w:val="auto"/>
          <w:sz w:val="24"/>
          <w:szCs w:val="24"/>
          <w:highlight w:val="none"/>
        </w:rPr>
        <w:t xml:space="preserve">31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签订合同</w:t>
      </w:r>
      <w:bookmarkEnd w:id="154"/>
      <w:r/>
      <w:bookmarkEnd w:id="155"/>
      <w:r/>
      <w:bookmarkEnd w:id="156"/>
      <w:r/>
      <w:r/>
    </w:p>
    <w:p>
      <w:pPr>
        <w:pStyle w:val="748"/>
        <w:ind w:firstLine="60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31.l中标人应当在中标通知书发出之日起三十日内，按照招标文件确定的事项与采购人签订政府采购合同。</w:t>
      </w:r>
      <w:r/>
    </w:p>
    <w:p>
      <w:pPr>
        <w:pStyle w:val="748"/>
        <w:ind w:firstLine="60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31.2招标文件、中标人的投标文件及招标过程中有关澄清、承诺文件均应作为合同附件。</w:t>
      </w:r>
      <w:r/>
    </w:p>
    <w:p>
      <w:pPr>
        <w:pStyle w:val="748"/>
        <w:ind w:firstLine="600"/>
        <w:jc w:val="both"/>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rPr>
        <w:t xml:space="preserve">31.3签订合同后，</w:t>
      </w:r>
      <w:r>
        <w:rPr>
          <w:rFonts w:hint="eastAsia" w:ascii="宋体" w:hAnsi="宋体" w:eastAsia="宋体" w:cs="宋体"/>
          <w:i/>
          <w:color w:val="auto"/>
          <w:sz w:val="24"/>
          <w:szCs w:val="24"/>
          <w:highlight w:val="none"/>
          <w:u w:val="single"/>
        </w:rPr>
        <w:t xml:space="preserve">中标人不得将合同标的进行转包</w:t>
      </w:r>
      <w:r>
        <w:rPr>
          <w:rFonts w:hint="eastAsia" w:ascii="宋体" w:hAnsi="宋体" w:eastAsia="宋体" w:cs="宋体"/>
          <w:color w:val="auto"/>
          <w:sz w:val="24"/>
          <w:szCs w:val="24"/>
          <w:highlight w:val="none"/>
        </w:rPr>
        <w:t xml:space="preserve">。未经采购人同意，中标人也不得采用分包的形式履行合同，否则采购人有权终止合同。转包或分包造成采</w:t>
      </w:r>
      <w:r>
        <w:rPr>
          <w:rFonts w:hint="eastAsia" w:ascii="宋体" w:hAnsi="宋体" w:eastAsia="宋体" w:cs="宋体"/>
          <w:color w:val="auto"/>
          <w:sz w:val="24"/>
          <w:szCs w:val="24"/>
          <w:highlight w:val="none"/>
          <w:shd w:val="clear" w:color="auto" w:fill="auto"/>
        </w:rPr>
        <w:t xml:space="preserve">购人损失的，中标人应承担相应赔偿责任。</w:t>
      </w:r>
      <w:r/>
    </w:p>
    <w:p>
      <w:pPr>
        <w:pStyle w:val="748"/>
        <w:ind w:firstLine="42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32、货物（包含与货物相关的服务）的追加</w:t>
      </w:r>
      <w:r/>
    </w:p>
    <w:p>
      <w:pPr>
        <w:pStyle w:val="748"/>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pStyle w:val="748"/>
        <w:ind w:firstLine="42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33、政府采购政策功能落实</w:t>
      </w:r>
      <w:r/>
    </w:p>
    <w:p>
      <w:pPr>
        <w:pStyle w:val="748"/>
        <w:ind w:firstLine="48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33.1</w:t>
      </w:r>
      <w:r>
        <w:rPr>
          <w:rFonts w:hint="eastAsia" w:ascii="宋体" w:hAnsi="宋体" w:eastAsia="宋体" w:cs="宋体"/>
          <w:color w:val="auto"/>
          <w:sz w:val="24"/>
          <w:szCs w:val="24"/>
          <w:highlight w:val="none"/>
        </w:rPr>
        <w:t xml:space="preserve">政府采购</w:t>
      </w:r>
      <w:r>
        <w:rPr>
          <w:rFonts w:hint="eastAsia" w:ascii="宋体" w:hAnsi="宋体" w:eastAsia="宋体" w:cs="宋体"/>
          <w:color w:val="auto"/>
          <w:sz w:val="24"/>
          <w:szCs w:val="24"/>
          <w:highlight w:val="none"/>
          <w:lang w:eastAsia="zh-CN"/>
        </w:rPr>
        <w:t xml:space="preserve">线上合同信用融资</w:t>
      </w:r>
      <w:r>
        <w:rPr>
          <w:rFonts w:hint="eastAsia" w:ascii="宋体" w:hAnsi="宋体" w:eastAsia="宋体" w:cs="宋体"/>
          <w:color w:val="auto"/>
          <w:sz w:val="24"/>
          <w:szCs w:val="24"/>
          <w:highlight w:val="none"/>
        </w:rPr>
        <w:t xml:space="preserve">政策</w:t>
      </w:r>
      <w:r/>
    </w:p>
    <w:p>
      <w:pPr>
        <w:pStyle w:val="748"/>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w:t>
      </w:r>
      <w:r>
        <w:rPr>
          <w:rFonts w:hint="eastAsia" w:ascii="宋体" w:hAnsi="宋体" w:eastAsia="宋体" w:cs="宋体"/>
          <w:color w:val="auto"/>
          <w:sz w:val="24"/>
          <w:szCs w:val="24"/>
          <w:highlight w:val="none"/>
          <w:lang w:val="en-US" w:eastAsia="zh-CN"/>
        </w:rPr>
        <w:t xml:space="preserve">江苏</w:t>
      </w:r>
      <w:r>
        <w:rPr>
          <w:rFonts w:hint="eastAsia" w:ascii="宋体" w:hAnsi="宋体" w:eastAsia="宋体" w:cs="宋体"/>
          <w:color w:val="auto"/>
          <w:sz w:val="24"/>
          <w:szCs w:val="24"/>
          <w:highlight w:val="none"/>
        </w:rPr>
        <w:t xml:space="preserve">政府采购网“政采贷”栏目）申请贷款，相关金融机构按照双方自愿的原则提供便捷、优惠的贷款服务；具体操作流程请参考苏采云系统中操作手册。 </w:t>
      </w:r>
      <w:r/>
    </w:p>
    <w:p>
      <w:pPr>
        <w:ind w:firstLine="482"/>
        <w:pageBreakBefore w:val="0"/>
        <w:spacing w:line="500" w:lineRule="exact"/>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33.2进口产品</w:t>
      </w:r>
      <w:r/>
    </w:p>
    <w:p>
      <w:pPr>
        <w:pStyle w:val="748"/>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进口产品</w:t>
      </w:r>
      <w:r>
        <w:rPr>
          <w:rFonts w:hint="eastAsia" w:ascii="宋体" w:hAnsi="宋体" w:eastAsia="宋体" w:cs="宋体"/>
          <w:color w:val="auto"/>
          <w:sz w:val="24"/>
          <w:szCs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pageBreakBefore w:val="0"/>
        <w:spacing w:line="500" w:lineRule="exact"/>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33.3中小企业、监狱企业及残疾人福利性单位</w:t>
      </w:r>
      <w:r/>
    </w:p>
    <w:p>
      <w:pPr>
        <w:ind w:firstLine="48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.3.1中小企业定义：</w:t>
      </w:r>
      <w:r/>
    </w:p>
    <w:p>
      <w:pPr>
        <w:pStyle w:val="748"/>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中小企业是</w:t>
      </w:r>
      <w:r>
        <w:rPr>
          <w:rFonts w:hint="eastAsia" w:ascii="宋体" w:hAnsi="宋体" w:eastAsia="宋体" w:cs="宋体"/>
          <w:color w:val="auto"/>
          <w:sz w:val="24"/>
          <w:szCs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748"/>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.3.2供应商提供的货物、工程或者服务符合下列情形的，享受中小企业扶持政策：</w:t>
      </w:r>
      <w:r/>
    </w:p>
    <w:p>
      <w:pPr>
        <w:pStyle w:val="748"/>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.3.2.1在货物采购项目中，货物由中小企业制造，即货物由中小企业生产且使用该中小企业商号或者注册商标；</w:t>
      </w:r>
      <w:r/>
    </w:p>
    <w:p>
      <w:pPr>
        <w:pStyle w:val="748"/>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.3.2.2在工程采购项目中，工程由中小企业承建，即工程施工单位为中小企业；</w:t>
      </w:r>
      <w:r/>
    </w:p>
    <w:p>
      <w:pPr>
        <w:pStyle w:val="748"/>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.3.2.3在服务采购项目中，服务由中小企业承接，即提供服务的人员为中小企业依照《中华人民共和国劳动合同法》订立劳动合同的从业人员。</w:t>
      </w:r>
      <w:r/>
    </w:p>
    <w:p>
      <w:pPr>
        <w:pStyle w:val="748"/>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.3.3在货物采购项目中，供应商提供的货物既有中小企业制造货物，也有大型企业制造货物的，不享受中小企业扶持政策。</w:t>
      </w:r>
      <w:r/>
    </w:p>
    <w:p>
      <w:pPr>
        <w:pStyle w:val="748"/>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.3.4以联合体形式参加政府采购活动，联合体各方均为中小企业的，联合体视同中小企业。其中，联合体各方均为小微企业的，联合体视同小微企业。</w:t>
      </w:r>
      <w:r/>
    </w:p>
    <w:p>
      <w:pPr>
        <w:pStyle w:val="748"/>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748"/>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.3.6残疾人福利单位定义：享受政府采购支持政策的残疾人福利性单位应当同时满足以下条件：</w:t>
      </w:r>
      <w:r/>
    </w:p>
    <w:p>
      <w:pPr>
        <w:pStyle w:val="748"/>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.3.6.1安置的残疾人占本单位在职职工人数的比例不低于25%（含25%），并且安置的残疾人人数不少于10 人（含10 人）；</w:t>
      </w:r>
      <w:r/>
    </w:p>
    <w:p>
      <w:pPr>
        <w:pStyle w:val="748"/>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.3.6.2依法与安置的每位残疾人签订了一年以上（含一年）的劳动合同或服务协议；</w:t>
      </w:r>
      <w:r/>
    </w:p>
    <w:p>
      <w:pPr>
        <w:pStyle w:val="748"/>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.3.6.3为安置的每位残疾人按月足额缴纳了基本养老保险、基本医疗保险、失业保险、工伤保险和生育保险等社会保险费；</w:t>
      </w:r>
      <w:r/>
    </w:p>
    <w:p>
      <w:pPr>
        <w:pStyle w:val="748"/>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.3.6.4通过银行等金融机构向安置的每位残疾人，按月支付了不低于单位所在区县适用的经省级人民政府批准的月最低工资标准的工资；</w:t>
      </w:r>
      <w:r/>
    </w:p>
    <w:p>
      <w:pPr>
        <w:pStyle w:val="748"/>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.3.6.5提供本单位制造的货物、承担的工程或者服务（以下简称产品），或者提供其他残疾人福利性单位制造的货物（不包括使用非残疾人福利性单位注册商标的货物）；</w:t>
      </w:r>
      <w:r/>
    </w:p>
    <w:p>
      <w:pPr>
        <w:pStyle w:val="748"/>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748"/>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.3.7本项目是否专门面向中小企业预留采购份额见第一章《</w:t>
      </w:r>
      <w:r>
        <w:rPr>
          <w:rFonts w:hint="eastAsia" w:ascii="宋体" w:hAnsi="宋体" w:eastAsia="宋体" w:cs="宋体"/>
          <w:color w:val="auto"/>
          <w:sz w:val="24"/>
          <w:szCs w:val="24"/>
          <w:highlight w:val="none"/>
          <w:lang w:val="en-US" w:eastAsia="zh-CN"/>
        </w:rPr>
        <w:t xml:space="preserve">招标公告</w:t>
      </w:r>
      <w:r>
        <w:rPr>
          <w:rFonts w:hint="eastAsia" w:ascii="宋体" w:hAnsi="宋体" w:eastAsia="宋体" w:cs="宋体"/>
          <w:color w:val="auto"/>
          <w:sz w:val="24"/>
          <w:szCs w:val="24"/>
          <w:highlight w:val="none"/>
        </w:rPr>
        <w:t xml:space="preserve">》。</w:t>
      </w:r>
      <w:r/>
    </w:p>
    <w:p>
      <w:pPr>
        <w:pStyle w:val="748"/>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33</w:t>
      </w:r>
      <w:r>
        <w:rPr>
          <w:rFonts w:hint="eastAsia" w:ascii="宋体" w:hAnsi="宋体" w:eastAsia="宋体" w:cs="宋体"/>
          <w:color w:val="auto"/>
          <w:sz w:val="24"/>
          <w:szCs w:val="24"/>
          <w:highlight w:val="none"/>
        </w:rPr>
        <w:t xml:space="preserve">.3.8采购标的对应的中小企业划分标准所属行业见第四章《采购需求》。</w:t>
      </w:r>
      <w:r/>
    </w:p>
    <w:p>
      <w:pPr>
        <w:pStyle w:val="748"/>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.3.9小微企业价格评审优惠的政策：见第五章《评标方法和评标标准》。</w:t>
      </w:r>
      <w:r/>
    </w:p>
    <w:p>
      <w:pPr>
        <w:ind w:firstLine="482"/>
        <w:pageBreakBefore w:val="0"/>
        <w:spacing w:line="500" w:lineRule="exact"/>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33.4政府采购节能产品、环境标志产品</w:t>
      </w:r>
      <w:r/>
    </w:p>
    <w:p>
      <w:pPr>
        <w:ind w:firstLine="48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sz w:val="24"/>
          <w:szCs w:val="24"/>
          <w:highlight w:val="none"/>
        </w:rPr>
        <w:t xml:space="preserve">如属政府强制采购产品未提供认证证书的或认证证书提供不全的将视为未实质性响应采购要求</w:t>
      </w:r>
      <w:r>
        <w:rPr>
          <w:rFonts w:hint="eastAsia" w:ascii="宋体" w:hAnsi="宋体" w:eastAsia="宋体" w:cs="宋体"/>
          <w:i/>
          <w:color w:val="auto"/>
          <w:sz w:val="24"/>
          <w:szCs w:val="24"/>
          <w:highlight w:val="none"/>
        </w:rPr>
        <w:t xml:space="preserve">。</w:t>
      </w:r>
      <w:r>
        <w:rPr>
          <w:rFonts w:hint="eastAsia" w:ascii="宋体" w:hAnsi="宋体" w:eastAsia="宋体" w:cs="宋体"/>
          <w:color w:val="auto"/>
          <w:sz w:val="24"/>
          <w:szCs w:val="24"/>
          <w:highlight w:val="none"/>
        </w:rPr>
        <w:t xml:space="preserve">其他条件相同情况下，应当优先采购节能产品、环境标志产品。</w:t>
      </w:r>
      <w:r/>
    </w:p>
    <w:p>
      <w:pPr>
        <w:ind w:firstLine="48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2"/>
        <w:pageBreakBefore w:val="0"/>
        <w:spacing w:line="500" w:lineRule="exact"/>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33.5绿色包装</w:t>
      </w:r>
      <w:r/>
    </w:p>
    <w:p>
      <w:pPr>
        <w:ind w:firstLine="480"/>
        <w:pageBreakBefore w:val="0"/>
        <w:spacing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2"/>
        <w:pageBreakBefore w:val="0"/>
        <w:spacing w:line="500" w:lineRule="exact"/>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33.6政府采购创新产品</w:t>
      </w:r>
      <w:r/>
    </w:p>
    <w:p>
      <w:pPr>
        <w:ind w:left="0" w:right="0" w:firstLine="478"/>
        <w:jc w:val="both"/>
        <w:pageBreakBefore w:val="0"/>
        <w:spacing w:line="5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采购人优先采购各级政府部门公开发布的有效期内的创新产品、创新服务、首台套、首购首用等《目录》的创新产品</w:t>
      </w:r>
      <w:r>
        <w:rPr>
          <w:rFonts w:hint="eastAsia" w:ascii="宋体" w:hAnsi="宋体" w:eastAsia="宋体" w:cs="宋体"/>
          <w:color w:val="auto"/>
          <w:sz w:val="24"/>
          <w:szCs w:val="24"/>
          <w:highlight w:val="none"/>
        </w:rPr>
        <w:t xml:space="preserve">。</w:t>
      </w:r>
      <w:r/>
    </w:p>
    <w:p>
      <w:pPr>
        <w:ind w:firstLine="482"/>
        <w:pageBreakBefore w:val="0"/>
        <w:spacing w:line="500" w:lineRule="exact"/>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33.7绿色数据中心政策 </w:t>
      </w:r>
      <w:r/>
    </w:p>
    <w:p>
      <w:pPr>
        <w:ind w:firstLine="480"/>
        <w:pageBreakBefore w:val="0"/>
        <w:spacing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本文件中若涉及到数据中心采购，采购人应依据《绿色数据中心政府采购需求标准（试行）》（财办库〔2023〕7号）文件精神</w:t>
      </w:r>
      <w:r>
        <w:rPr>
          <w:rFonts w:hint="eastAsia" w:ascii="宋体" w:hAnsi="宋体" w:eastAsia="宋体" w:cs="宋体"/>
          <w:color w:val="auto"/>
          <w:sz w:val="24"/>
          <w:szCs w:val="24"/>
          <w:highlight w:val="none"/>
          <w:lang w:val="en-US" w:eastAsia="zh-CN" w:bidi="ar-SA"/>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pageBreakBefore w:val="0"/>
        <w:spacing w:line="500" w:lineRule="exact"/>
        <w:widowControl w:val="off"/>
        <w:tabs>
          <w:tab w:val="left" w:pos="1381" w:leader="none"/>
        </w:tabs>
        <w:rPr>
          <w:rFonts w:hint="eastAsia" w:ascii="宋体" w:hAnsi="宋体" w:eastAsia="宋体" w:cs="宋体"/>
          <w:b/>
          <w:bCs/>
          <w:color w:val="auto"/>
          <w:sz w:val="24"/>
          <w:szCs w:val="24"/>
          <w:highlight w:val="none"/>
          <w:u w:val="none"/>
          <w:lang w:val="en-US" w:eastAsia="zh-CN" w:bidi="ar-SA"/>
        </w:rPr>
      </w:pPr>
      <w:r>
        <w:rPr>
          <w:rFonts w:hint="eastAsia" w:ascii="宋体" w:hAnsi="宋体" w:eastAsia="宋体" w:cs="宋体"/>
          <w:b/>
          <w:bCs/>
          <w:color w:val="auto"/>
          <w:sz w:val="24"/>
          <w:szCs w:val="24"/>
          <w:highlight w:val="none"/>
          <w:u w:val="none"/>
          <w:lang w:val="en-US" w:eastAsia="zh-CN" w:bidi="ar-SA"/>
        </w:rPr>
        <w:t xml:space="preserve">33.8实施本国产品标准及相关政策</w:t>
      </w:r>
      <w:r/>
    </w:p>
    <w:p>
      <w:pPr>
        <w:ind w:firstLine="482"/>
        <w:pageBreakBefore w:val="0"/>
        <w:spacing w:line="500" w:lineRule="exact"/>
        <w:widowControl w:val="off"/>
        <w:tabs>
          <w:tab w:val="left" w:pos="1381" w:leader="none"/>
        </w:tabs>
        <w:rPr>
          <w:rFonts w:hint="eastAsia" w:ascii="宋体" w:hAnsi="宋体" w:eastAsia="宋体" w:cs="宋体"/>
          <w:b/>
          <w:bCs/>
          <w:color w:val="auto"/>
          <w:sz w:val="24"/>
          <w:szCs w:val="24"/>
          <w:highlight w:val="none"/>
          <w:u w:val="none"/>
          <w:lang w:val="en-US" w:eastAsia="zh-CN" w:bidi="ar-SA"/>
        </w:rPr>
      </w:pPr>
      <w:r>
        <w:rPr>
          <w:rFonts w:hint="eastAsia" w:ascii="宋体" w:hAnsi="宋体" w:eastAsia="宋体" w:cs="宋体"/>
          <w:b/>
          <w:bCs/>
          <w:color w:val="auto"/>
          <w:sz w:val="24"/>
          <w:szCs w:val="24"/>
          <w:highlight w:val="none"/>
          <w:u w:val="none"/>
          <w:lang w:val="en-US" w:eastAsia="zh-CN" w:bidi="ar-SA"/>
        </w:rPr>
        <w:t xml:space="preserve">1.本项目对采购本国产品给予政策支持，具体内容见招标文件“第五章 评标方法与评标标准”。</w:t>
      </w:r>
      <w:r/>
    </w:p>
    <w:p>
      <w:pPr>
        <w:ind w:firstLine="482"/>
        <w:pageBreakBefore w:val="0"/>
        <w:spacing w:line="500" w:lineRule="exact"/>
        <w:widowControl w:val="off"/>
        <w:tabs>
          <w:tab w:val="left" w:pos="1381" w:leader="none"/>
        </w:tabs>
        <w:rPr>
          <w:rFonts w:hint="eastAsia" w:ascii="宋体" w:hAnsi="宋体" w:eastAsia="宋体" w:cs="宋体"/>
          <w:b/>
          <w:bCs/>
          <w:color w:val="auto"/>
          <w:sz w:val="24"/>
          <w:szCs w:val="24"/>
          <w:highlight w:val="none"/>
          <w:u w:val="none"/>
          <w:lang w:val="en-US" w:eastAsia="zh-CN" w:bidi="ar-SA"/>
        </w:rPr>
      </w:pPr>
      <w:r>
        <w:rPr>
          <w:rFonts w:hint="eastAsia" w:ascii="宋体" w:hAnsi="宋体" w:eastAsia="宋体" w:cs="宋体"/>
          <w:b/>
          <w:bCs/>
          <w:color w:val="auto"/>
          <w:sz w:val="24"/>
          <w:szCs w:val="24"/>
          <w:highlight w:val="none"/>
          <w:u w:val="none"/>
          <w:lang w:val="en-US" w:eastAsia="zh-CN" w:bidi="ar-SA"/>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2"/>
        <w:pageBreakBefore w:val="0"/>
        <w:spacing w:line="500" w:lineRule="exact"/>
        <w:widowControl w:val="off"/>
        <w:tabs>
          <w:tab w:val="left" w:pos="1381" w:leader="none"/>
        </w:tabs>
        <w:rPr>
          <w:rFonts w:hint="eastAsia" w:ascii="宋体" w:hAnsi="宋体" w:eastAsia="宋体" w:cs="宋体"/>
          <w:b/>
          <w:bCs/>
          <w:color w:val="auto"/>
          <w:sz w:val="24"/>
          <w:szCs w:val="24"/>
          <w:highlight w:val="none"/>
          <w:u w:val="none"/>
          <w:lang w:val="en-US" w:eastAsia="zh-CN" w:bidi="ar-SA"/>
        </w:rPr>
      </w:pPr>
      <w:r>
        <w:rPr>
          <w:rFonts w:hint="eastAsia" w:ascii="宋体" w:hAnsi="宋体" w:eastAsia="宋体" w:cs="宋体"/>
          <w:b/>
          <w:bCs/>
          <w:color w:val="auto"/>
          <w:sz w:val="24"/>
          <w:szCs w:val="24"/>
          <w:highlight w:val="none"/>
          <w:u w:val="none"/>
          <w:lang w:val="en-US" w:eastAsia="zh-CN" w:bidi="ar-SA"/>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2"/>
        <w:pageBreakBefore w:val="0"/>
        <w:spacing w:line="500" w:lineRule="exact"/>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b/>
          <w:bCs/>
          <w:color w:val="auto"/>
          <w:sz w:val="24"/>
          <w:szCs w:val="24"/>
          <w:highlight w:val="none"/>
          <w:u w:val="none"/>
          <w:lang w:val="en-US" w:eastAsia="zh-CN" w:bidi="ar-SA"/>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auto"/>
          <w:sz w:val="24"/>
          <w:szCs w:val="24"/>
          <w:highlight w:val="none"/>
          <w:u w:val="single"/>
          <w:lang w:val="en-US" w:eastAsia="zh-CN" w:bidi="ar-SA"/>
        </w:rPr>
        <w:t xml:space="preserve">故，如供应商所提供产品为本国产品的，应当对其提供的产品出具《关于符合本国产品标准的声明函》（以下简称《声明函》），不出具《声明函》的，不享受政府采购对本国产品的支持政策。</w:t>
      </w:r>
      <w:r/>
    </w:p>
    <w:p>
      <w:pPr>
        <w:ind w:firstLine="482"/>
        <w:pageBreakBefore w:val="0"/>
        <w:spacing w:line="500" w:lineRule="exact"/>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33.9履约保证金政策</w:t>
      </w:r>
      <w:r/>
    </w:p>
    <w:p>
      <w:pPr>
        <w:pStyle w:val="756"/>
        <w:ind w:left="0" w:firstLine="560"/>
        <w:pageBreakBefore w:val="0"/>
        <w:spacing w:after="0"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确需收取履约保证金的，履约保证金的缴纳形式：</w:t>
      </w:r>
      <w:r/>
    </w:p>
    <w:p>
      <w:pPr>
        <w:ind w:firstLine="480"/>
        <w:pageBreakBefore w:val="0"/>
        <w:spacing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pageBreakBefore w:val="0"/>
        <w:spacing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如以履约保函（保险）形式缴纳履约保证金，供应商可通过政府采购电子履约保函（保险）平台（www.jsdzbh.com）在线申请履约保函（保险）。</w:t>
      </w:r>
      <w:r/>
    </w:p>
    <w:p>
      <w:pPr>
        <w:ind w:firstLine="480"/>
        <w:pageBreakBefore w:val="0"/>
        <w:spacing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部门备案的第三方信用报告，且信用报告通过“信用盐城网”可查实），按一半金额缴纳。</w:t>
      </w:r>
      <w:r/>
    </w:p>
    <w:p>
      <w:pPr>
        <w:pStyle w:val="748"/>
        <w:ind w:firstLine="42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34. 预付款制度</w:t>
      </w:r>
      <w:r/>
    </w:p>
    <w:p>
      <w:pPr>
        <w:ind w:firstLine="480"/>
        <w:pageBreakBefore w:val="0"/>
        <w:spacing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本项目落实预付款制度，预付款比例为30%。在签订合同时，中标、成交供应商明确书面表示无需预付款或者主动要求降低预付款比例的，采购人可就预付款比例作相应调整。</w:t>
      </w:r>
      <w:r/>
    </w:p>
    <w:p>
      <w:pPr>
        <w:rPr>
          <w:color w:val="auto"/>
          <w:sz w:val="36"/>
          <w:szCs w:val="44"/>
          <w:highlight w:val="none"/>
        </w:rPr>
      </w:pPr>
      <w:r>
        <w:rPr>
          <w:color w:val="auto"/>
          <w:sz w:val="36"/>
          <w:szCs w:val="44"/>
          <w:highlight w:val="none"/>
        </w:rPr>
      </w:r>
      <w:r/>
    </w:p>
    <w:p>
      <w:pPr>
        <w:rPr>
          <w:color w:val="auto"/>
          <w:sz w:val="36"/>
          <w:szCs w:val="44"/>
          <w:highlight w:val="none"/>
        </w:rPr>
      </w:pPr>
      <w:r>
        <w:rPr>
          <w:color w:val="auto"/>
          <w:sz w:val="36"/>
          <w:szCs w:val="44"/>
          <w:highlight w:val="none"/>
        </w:rPr>
        <w:br w:type="page" w:clear="all"/>
      </w:r>
      <w:r/>
    </w:p>
    <w:p>
      <w:pPr>
        <w:jc w:val="center"/>
        <w:spacing w:line="360" w:lineRule="auto"/>
        <w:widowControl/>
        <w:rPr>
          <w:rFonts w:hint="eastAsia" w:ascii="宋体" w:hAnsi="宋体" w:eastAsia="宋体" w:cs="宋体"/>
          <w:b/>
          <w:color w:val="auto"/>
          <w:sz w:val="24"/>
          <w:szCs w:val="24"/>
          <w:highlight w:val="none"/>
        </w:rPr>
        <w:outlineLvl w:val="0"/>
      </w:pPr>
      <w:r>
        <w:rPr>
          <w:color w:val="auto"/>
          <w:sz w:val="36"/>
          <w:szCs w:val="44"/>
          <w:highlight w:val="none"/>
        </w:rPr>
        <w:t xml:space="preserve"> </w:t>
      </w:r>
      <w:bookmarkStart w:id="157" w:name="_Toc479757211"/>
      <w:r/>
      <w:bookmarkStart w:id="158" w:name="_Hlt16619350"/>
      <w:r/>
      <w:bookmarkStart w:id="159" w:name="_Toc20823346"/>
      <w:r/>
      <w:bookmarkStart w:id="160" w:name="_Toc120614244"/>
      <w:r/>
      <w:bookmarkStart w:id="161" w:name="_Toc16938590"/>
      <w:r/>
      <w:bookmarkStart w:id="162" w:name="_Toc462564139"/>
      <w:r/>
      <w:bookmarkStart w:id="163" w:name="_Hlt16619369"/>
      <w:r>
        <w:rPr>
          <w:rFonts w:hint="eastAsia" w:ascii="宋体" w:hAnsi="宋体" w:cs="宋体"/>
          <w:b/>
          <w:color w:val="auto"/>
          <w:sz w:val="48"/>
          <w:szCs w:val="44"/>
          <w:highlight w:val="none"/>
        </w:rPr>
        <w:t xml:space="preserve">第三</w:t>
      </w:r>
      <w:r>
        <w:rPr>
          <w:rFonts w:hint="eastAsia" w:ascii="宋体" w:hAnsi="宋体" w:cs="宋体"/>
          <w:b/>
          <w:color w:val="auto"/>
          <w:sz w:val="48"/>
          <w:szCs w:val="44"/>
          <w:highlight w:val="none"/>
          <w:lang w:eastAsia="zh-CN"/>
        </w:rPr>
        <w:t xml:space="preserve">章</w:t>
      </w:r>
      <w:r>
        <w:rPr>
          <w:rFonts w:hint="eastAsia" w:ascii="宋体" w:hAnsi="宋体" w:cs="宋体"/>
          <w:b/>
          <w:color w:val="auto"/>
          <w:sz w:val="48"/>
          <w:szCs w:val="44"/>
          <w:highlight w:val="none"/>
        </w:rPr>
        <w:t xml:space="preserve">  合同条款</w:t>
      </w:r>
      <w:bookmarkStart w:id="164" w:name="EB6d2006462e294de090c16e672cecc3bd"/>
      <w:r/>
      <w:bookmarkEnd w:id="164"/>
      <w:r/>
      <w:r/>
    </w:p>
    <w:p>
      <w:pPr>
        <w:jc w:val="center"/>
        <w:spacing w:before="156" w:after="156"/>
        <w:rPr>
          <w:rFonts w:ascii="宋体" w:hAnsi="宋体" w:eastAsia="宋体" w:cs="宋体"/>
          <w:b/>
          <w:bCs/>
          <w:color w:val="auto"/>
          <w:sz w:val="24"/>
          <w:szCs w:val="24"/>
          <w:highlight w:val="none"/>
        </w:rPr>
        <w:outlineLvl w:val="0"/>
      </w:pPr>
      <w:r>
        <w:rPr>
          <w:rFonts w:hint="eastAsia" w:ascii="宋体" w:hAnsi="宋体" w:eastAsia="宋体" w:cs="宋体"/>
          <w:b/>
          <w:color w:val="auto"/>
          <w:sz w:val="24"/>
          <w:szCs w:val="24"/>
          <w:highlight w:val="none"/>
        </w:rPr>
        <w:t xml:space="preserve">政府采购合同</w:t>
      </w:r>
      <w:r/>
    </w:p>
    <w:p>
      <w:pPr>
        <w:pStyle w:val="733"/>
        <w:spacing w:before="120" w:after="120" w:line="5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项目名称：</w:t>
      </w:r>
      <w:r>
        <w:rPr>
          <w:rFonts w:hint="eastAsia" w:hAnsi="宋体" w:eastAsia="宋体" w:cs="宋体"/>
          <w:color w:val="auto"/>
          <w:sz w:val="24"/>
          <w:szCs w:val="24"/>
          <w:highlight w:val="none"/>
          <w:lang w:eastAsia="zh-CN"/>
        </w:rPr>
        <w:t xml:space="preserve">盐都区2026年城市防洪排涝设备采购项目</w:t>
      </w:r>
      <w:r/>
    </w:p>
    <w:p>
      <w:pPr>
        <w:pStyle w:val="917"/>
        <w:spacing w:line="520" w:lineRule="exact"/>
        <w:rPr>
          <w:rFonts w:ascii="宋体" w:hAnsi="宋体" w:cs="楷体_GB2312"/>
          <w:color w:val="auto"/>
          <w:sz w:val="24"/>
          <w:szCs w:val="24"/>
          <w:highlight w:val="none"/>
        </w:rPr>
      </w:pPr>
      <w:r>
        <w:rPr>
          <w:rFonts w:ascii="宋体" w:hAnsi="宋体" w:cs="楷体_GB2312"/>
          <w:color w:val="auto"/>
          <w:sz w:val="24"/>
          <w:szCs w:val="24"/>
          <w:highlight w:val="none"/>
        </w:rPr>
        <w:t xml:space="preserve">采购单位：</w:t>
      </w:r>
      <w:r>
        <w:rPr>
          <w:rFonts w:hint="eastAsia" w:ascii="宋体" w:hAnsi="宋体" w:cs="楷体_GB2312"/>
          <w:b/>
          <w:bCs/>
          <w:color w:val="auto"/>
          <w:sz w:val="24"/>
          <w:szCs w:val="24"/>
          <w:highlight w:val="none"/>
          <w:u w:val="single"/>
          <w:lang w:val="en-GB" w:eastAsia="zh-CN"/>
        </w:rPr>
        <w:t xml:space="preserve">盐城市盐都区住房和城乡建设局</w:t>
      </w:r>
      <w:r>
        <w:rPr>
          <w:rFonts w:ascii="宋体" w:hAnsi="宋体" w:cs="楷体_GB2312"/>
          <w:color w:val="auto"/>
          <w:sz w:val="24"/>
          <w:szCs w:val="24"/>
          <w:highlight w:val="none"/>
        </w:rPr>
        <w:t xml:space="preserve">（以下简称甲方）</w:t>
      </w:r>
      <w:r/>
    </w:p>
    <w:p>
      <w:pPr>
        <w:pStyle w:val="917"/>
        <w:spacing w:line="520" w:lineRule="exact"/>
        <w:rPr>
          <w:rFonts w:ascii="宋体" w:hAnsi="宋体" w:cs="楷体_GB2312"/>
          <w:color w:val="auto"/>
          <w:sz w:val="24"/>
          <w:szCs w:val="24"/>
          <w:highlight w:val="none"/>
        </w:rPr>
      </w:pPr>
      <w:r>
        <w:rPr>
          <w:rFonts w:ascii="宋体" w:hAnsi="宋体" w:cs="楷体_GB2312"/>
          <w:color w:val="auto"/>
          <w:sz w:val="24"/>
          <w:szCs w:val="24"/>
          <w:highlight w:val="none"/>
        </w:rPr>
        <w:t xml:space="preserve">供货单位：</w:t>
      </w:r>
      <w:r>
        <w:rPr>
          <w:rFonts w:hint="eastAsia" w:ascii="宋体" w:hAnsi="宋体" w:cs="楷体_GB2312"/>
          <w:b/>
          <w:bCs/>
          <w:color w:val="auto"/>
          <w:sz w:val="24"/>
          <w:szCs w:val="24"/>
          <w:highlight w:val="none"/>
          <w:u w:val="single"/>
          <w:lang w:val="en-US" w:eastAsia="zh-CN"/>
        </w:rPr>
        <w:t xml:space="preserve">                             </w:t>
      </w:r>
      <w:r>
        <w:rPr>
          <w:rFonts w:ascii="宋体" w:hAnsi="宋体" w:cs="楷体_GB2312"/>
          <w:color w:val="auto"/>
          <w:sz w:val="24"/>
          <w:szCs w:val="24"/>
          <w:highlight w:val="none"/>
        </w:rPr>
        <w:t xml:space="preserve">（以下简称乙方）</w:t>
      </w:r>
      <w:r/>
    </w:p>
    <w:p>
      <w:pPr>
        <w:pStyle w:val="917"/>
        <w:ind w:firstLine="588"/>
        <w:spacing w:line="520" w:lineRule="exact"/>
        <w:rPr>
          <w:rFonts w:hint="eastAsia" w:hAnsi="宋体" w:cs="楷体_GB2312"/>
          <w:color w:val="auto"/>
          <w:sz w:val="24"/>
          <w:szCs w:val="24"/>
          <w:highlight w:val="none"/>
        </w:rPr>
      </w:pPr>
      <w:r>
        <w:rPr>
          <w:rFonts w:hint="eastAsia" w:hAnsi="宋体" w:cs="楷体_GB2312"/>
          <w:color w:val="auto"/>
          <w:sz w:val="24"/>
          <w:szCs w:val="24"/>
          <w:highlight w:val="none"/>
        </w:rPr>
        <w:t xml:space="preserve">根据《</w:t>
      </w:r>
      <w:r>
        <w:rPr>
          <w:rFonts w:ascii="宋体" w:hAnsi="宋体" w:eastAsia="宋体" w:cs="宋体"/>
          <w:color w:val="auto"/>
          <w:sz w:val="24"/>
          <w:szCs w:val="24"/>
          <w:highlight w:val="none"/>
        </w:rPr>
        <w:t xml:space="preserve">中华人民共和</w:t>
      </w:r>
      <w:r>
        <w:rPr>
          <w:rFonts w:hint="eastAsia" w:hAnsi="宋体" w:cs="楷体_GB2312"/>
          <w:color w:val="auto"/>
          <w:sz w:val="24"/>
          <w:szCs w:val="24"/>
          <w:highlight w:val="none"/>
        </w:rPr>
        <w:t xml:space="preserve">国民法典》及有关规定，为明确甲、乙双方在</w:t>
      </w:r>
      <w:r>
        <w:rPr>
          <w:rFonts w:hint="eastAsia" w:ascii="宋体" w:hAnsi="宋体" w:cs="宋体"/>
          <w:color w:val="auto"/>
          <w:sz w:val="24"/>
          <w:szCs w:val="24"/>
          <w:highlight w:val="none"/>
          <w:lang w:eastAsia="zh-CN"/>
        </w:rPr>
        <w:t xml:space="preserve">盐都区2026年城市防洪排涝设备采购项目</w:t>
      </w:r>
      <w:r>
        <w:rPr>
          <w:rFonts w:hint="eastAsia" w:hAnsi="宋体" w:cs="楷体_GB2312"/>
          <w:color w:val="auto"/>
          <w:sz w:val="24"/>
          <w:szCs w:val="24"/>
          <w:highlight w:val="none"/>
        </w:rPr>
        <w:t xml:space="preserve">(以下简称“项目”)过程中的权利、义务和经济责任，经甲、乙双方协商同意签订本合同。</w:t>
      </w:r>
      <w:r/>
    </w:p>
    <w:p>
      <w:pPr>
        <w:pStyle w:val="917"/>
        <w:ind w:firstLine="482"/>
        <w:spacing w:line="520" w:lineRule="exact"/>
        <w:rPr>
          <w:rFonts w:hint="eastAsia" w:ascii="宋体" w:hAnsi="宋体" w:eastAsia="宋体" w:cs="Times New Roman"/>
          <w:color w:val="auto"/>
          <w:sz w:val="24"/>
          <w:szCs w:val="24"/>
          <w:highlight w:val="none"/>
          <w:lang w:eastAsia="zh-CN"/>
        </w:rPr>
      </w:pPr>
      <w:r>
        <w:rPr>
          <w:rFonts w:hint="eastAsia" w:ascii="宋体" w:hAnsi="宋体" w:cs="宋体"/>
          <w:b/>
          <w:bCs/>
          <w:color w:val="auto"/>
          <w:sz w:val="24"/>
          <w:szCs w:val="24"/>
          <w:highlight w:val="none"/>
          <w:lang w:val="en-US" w:eastAsia="zh-CN"/>
        </w:rPr>
        <w:t xml:space="preserve">一、</w:t>
      </w:r>
      <w:r>
        <w:rPr>
          <w:rFonts w:hint="eastAsia" w:ascii="宋体" w:hAnsi="宋体" w:eastAsia="宋体" w:cs="宋体"/>
          <w:b/>
          <w:bCs/>
          <w:color w:val="auto"/>
          <w:sz w:val="24"/>
          <w:szCs w:val="24"/>
          <w:highlight w:val="none"/>
        </w:rPr>
        <w:t xml:space="preserve">项目编号</w:t>
      </w:r>
      <w:r>
        <w:rPr>
          <w:rFonts w:hint="eastAsia" w:ascii="宋体" w:hAnsi="宋体" w:eastAsia="宋体" w:cs="宋体"/>
          <w:color w:val="auto"/>
          <w:sz w:val="24"/>
          <w:szCs w:val="24"/>
          <w:highlight w:val="none"/>
        </w:rPr>
        <w:t xml:space="preserve">：</w:t>
      </w:r>
      <w:r>
        <w:rPr>
          <w:rFonts w:hint="eastAsia" w:ascii="宋体" w:hAnsi="宋体" w:cs="Times New Roman"/>
          <w:color w:val="auto"/>
          <w:sz w:val="24"/>
          <w:szCs w:val="24"/>
          <w:highlight w:val="none"/>
          <w:lang w:eastAsia="zh-CN"/>
        </w:rPr>
        <w:t xml:space="preserve">JSZC-320903-RJXM-G2026-0010</w:t>
      </w:r>
      <w:r/>
    </w:p>
    <w:p>
      <w:pPr>
        <w:pStyle w:val="917"/>
        <w:ind w:firstLine="482"/>
        <w:spacing w:line="520" w:lineRule="exact"/>
        <w:rPr>
          <w:rFonts w:hint="eastAsia" w:ascii="宋体" w:hAnsi="宋体"/>
          <w:color w:val="auto"/>
          <w:sz w:val="24"/>
          <w:szCs w:val="24"/>
          <w:highlight w:val="none"/>
        </w:rPr>
      </w:pPr>
      <w:r>
        <w:rPr>
          <w:rFonts w:hint="eastAsia" w:ascii="宋体" w:hAnsi="宋体"/>
          <w:b/>
          <w:bCs/>
          <w:color w:val="auto"/>
          <w:sz w:val="24"/>
          <w:szCs w:val="24"/>
          <w:highlight w:val="none"/>
        </w:rPr>
        <w:t xml:space="preserve">二、项目地点：</w:t>
      </w:r>
      <w:r>
        <w:rPr>
          <w:rFonts w:hint="eastAsia" w:ascii="宋体" w:hAnsi="宋体" w:eastAsia="宋体" w:cs="Times New Roman"/>
          <w:color w:val="auto"/>
          <w:sz w:val="24"/>
          <w:szCs w:val="24"/>
          <w:highlight w:val="none"/>
          <w:lang w:eastAsia="zh-CN"/>
        </w:rPr>
        <w:t xml:space="preserve">盐城</w:t>
      </w:r>
      <w:r>
        <w:rPr>
          <w:rFonts w:hint="eastAsia" w:ascii="宋体" w:hAnsi="宋体" w:eastAsia="宋体" w:cs="Times New Roman"/>
          <w:color w:val="auto"/>
          <w:sz w:val="24"/>
          <w:szCs w:val="24"/>
          <w:highlight w:val="none"/>
          <w:lang w:val="en-US" w:eastAsia="zh-CN"/>
        </w:rPr>
        <w:t xml:space="preserve">市</w:t>
      </w:r>
      <w:r>
        <w:rPr>
          <w:rFonts w:hint="eastAsia" w:ascii="宋体" w:hAnsi="宋体" w:cs="Times New Roman"/>
          <w:color w:val="auto"/>
          <w:sz w:val="24"/>
          <w:szCs w:val="24"/>
          <w:highlight w:val="none"/>
          <w:lang w:val="en-US" w:eastAsia="zh-CN"/>
        </w:rPr>
        <w:t xml:space="preserve">盐都区</w:t>
      </w:r>
      <w:r>
        <w:rPr>
          <w:rFonts w:hint="eastAsia" w:ascii="宋体" w:hAnsi="宋体" w:eastAsia="宋体" w:cs="Times New Roman"/>
          <w:color w:val="auto"/>
          <w:sz w:val="24"/>
          <w:szCs w:val="24"/>
          <w:highlight w:val="none"/>
          <w:lang w:val="en-US" w:eastAsia="zh-CN"/>
        </w:rPr>
        <w:t xml:space="preserve">内</w:t>
      </w:r>
      <w:r>
        <w:rPr>
          <w:rFonts w:hint="eastAsia" w:ascii="宋体" w:hAnsi="宋体"/>
          <w:color w:val="auto"/>
          <w:sz w:val="24"/>
          <w:szCs w:val="24"/>
          <w:highlight w:val="none"/>
        </w:rPr>
        <w:t xml:space="preserve">。</w:t>
      </w:r>
      <w:r/>
    </w:p>
    <w:p>
      <w:pPr>
        <w:pStyle w:val="917"/>
        <w:ind w:firstLine="482"/>
        <w:spacing w:line="520" w:lineRule="exact"/>
        <w:rPr>
          <w:rFonts w:hint="eastAsia" w:ascii="宋体" w:hAnsi="宋体" w:eastAsia="宋体" w:cs="Times New Roman"/>
          <w:color w:val="auto"/>
          <w:sz w:val="24"/>
          <w:szCs w:val="24"/>
          <w:highlight w:val="none"/>
          <w:lang w:val="en-US" w:eastAsia="zh-CN" w:bidi="ar-SA"/>
        </w:rPr>
      </w:pPr>
      <w:r>
        <w:rPr>
          <w:rFonts w:hint="eastAsia" w:ascii="宋体" w:hAnsi="宋体"/>
          <w:b/>
          <w:bCs/>
          <w:color w:val="auto"/>
          <w:sz w:val="24"/>
          <w:szCs w:val="24"/>
          <w:highlight w:val="none"/>
        </w:rPr>
        <w:t xml:space="preserve">三、采购范围及内容：</w:t>
      </w:r>
      <w:r>
        <w:rPr>
          <w:rFonts w:hint="eastAsia" w:ascii="宋体" w:hAnsi="宋体" w:eastAsia="宋体" w:cs="宋体"/>
          <w:color w:val="auto"/>
          <w:sz w:val="24"/>
          <w:szCs w:val="24"/>
          <w:highlight w:val="none"/>
          <w:lang w:val="en-US" w:eastAsia="zh-CN" w:bidi="ar-SA"/>
        </w:rPr>
        <w:t xml:space="preserve">盐都区2026年城市防洪排涝设备</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包括</w:t>
      </w:r>
      <w:r>
        <w:rPr>
          <w:rFonts w:hint="eastAsia" w:ascii="宋体" w:hAnsi="宋体" w:cs="宋体"/>
          <w:color w:val="auto"/>
          <w:sz w:val="24"/>
          <w:szCs w:val="24"/>
          <w:highlight w:val="none"/>
          <w:lang w:val="en-US" w:eastAsia="zh-CN" w:bidi="ar-SA"/>
        </w:rPr>
        <w:t xml:space="preserve">移动式自吸泵车10台（4台≥600m³/h、4台≥1500m³/h、2台≥2500m³/h）、10台6寸柴油机水泵（≥150m³/h）的</w:t>
      </w:r>
      <w:r>
        <w:rPr>
          <w:rFonts w:hint="eastAsia" w:ascii="宋体" w:hAnsi="宋体" w:eastAsia="宋体" w:cs="Times New Roman"/>
          <w:color w:val="auto"/>
          <w:sz w:val="24"/>
          <w:szCs w:val="24"/>
          <w:highlight w:val="none"/>
          <w:lang w:val="en-US" w:eastAsia="zh-CN"/>
        </w:rPr>
        <w:t xml:space="preserve">采购、供应、安装、调试、售后等相关伴随服务，具体内容及要求详见</w:t>
      </w:r>
      <w:r>
        <w:rPr>
          <w:rFonts w:hint="eastAsia" w:ascii="宋体" w:hAnsi="宋体" w:cs="宋体"/>
          <w:color w:val="auto"/>
          <w:sz w:val="24"/>
          <w:szCs w:val="24"/>
          <w:highlight w:val="none"/>
          <w:lang w:eastAsia="zh-CN"/>
        </w:rPr>
        <w:t xml:space="preserve">本合同</w:t>
      </w:r>
      <w:r>
        <w:rPr>
          <w:rFonts w:hint="eastAsia" w:ascii="宋体" w:hAnsi="宋体" w:eastAsia="宋体" w:cs="Times New Roman"/>
          <w:color w:val="auto"/>
          <w:sz w:val="24"/>
          <w:szCs w:val="24"/>
          <w:highlight w:val="none"/>
          <w:lang w:val="en-US" w:eastAsia="zh-CN" w:bidi="ar-SA"/>
        </w:rPr>
        <w:t xml:space="preserve">。</w:t>
      </w:r>
      <w:r/>
    </w:p>
    <w:p>
      <w:pPr>
        <w:pStyle w:val="917"/>
        <w:ind w:firstLine="482"/>
        <w:spacing w:line="52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四、合同价</w:t>
      </w:r>
      <w:r/>
    </w:p>
    <w:p>
      <w:pPr>
        <w:pStyle w:val="917"/>
        <w:ind w:firstLine="588"/>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4.1</w:t>
      </w:r>
      <w:r>
        <w:rPr>
          <w:rFonts w:hint="eastAsia" w:ascii="宋体" w:hAnsi="宋体"/>
          <w:color w:val="auto"/>
          <w:sz w:val="24"/>
          <w:szCs w:val="24"/>
          <w:highlight w:val="none"/>
          <w:lang w:val="en-US" w:eastAsia="zh-CN"/>
        </w:rPr>
        <w:t xml:space="preserve">合同</w:t>
      </w:r>
      <w:r>
        <w:rPr>
          <w:rFonts w:hint="eastAsia" w:ascii="宋体" w:hAnsi="宋体"/>
          <w:color w:val="auto"/>
          <w:sz w:val="24"/>
          <w:szCs w:val="24"/>
          <w:highlight w:val="none"/>
        </w:rPr>
        <w:t xml:space="preserve">总价为</w:t>
      </w:r>
      <w:r>
        <w:rPr>
          <w:rFonts w:hint="eastAsia" w:ascii="宋体" w:hAnsi="宋体" w:cs="Times New Roman"/>
          <w:b/>
          <w:bCs/>
          <w:color w:val="auto"/>
          <w:sz w:val="24"/>
          <w:szCs w:val="24"/>
          <w:highlight w:val="none"/>
          <w:u w:val="single"/>
          <w:lang w:val="en-US" w:eastAsia="zh-CN"/>
        </w:rPr>
        <w:t xml:space="preserve">        </w:t>
      </w:r>
      <w:r>
        <w:rPr>
          <w:rFonts w:hint="eastAsia" w:ascii="宋体" w:hAnsi="宋体" w:cs="Times New Roman"/>
          <w:b/>
          <w:bCs/>
          <w:color w:val="auto"/>
          <w:sz w:val="24"/>
          <w:szCs w:val="24"/>
          <w:highlight w:val="none"/>
          <w:u w:val="single"/>
        </w:rPr>
        <w:t xml:space="preserve"> </w:t>
      </w:r>
      <w:r>
        <w:rPr>
          <w:rFonts w:hint="eastAsia" w:ascii="宋体" w:hAnsi="宋体"/>
          <w:color w:val="auto"/>
          <w:sz w:val="24"/>
          <w:szCs w:val="24"/>
          <w:highlight w:val="none"/>
          <w:lang w:val="en-US" w:eastAsia="zh-CN"/>
        </w:rPr>
        <w:t xml:space="preserve">。</w:t>
      </w:r>
      <w:r>
        <w:rPr>
          <w:rFonts w:hint="eastAsia" w:ascii="宋体" w:hAnsi="宋体"/>
          <w:color w:val="auto"/>
          <w:sz w:val="24"/>
          <w:szCs w:val="24"/>
          <w:highlight w:val="none"/>
        </w:rPr>
        <w:t xml:space="preserve">本合同价是指乙方为完成</w:t>
      </w:r>
      <w:r>
        <w:rPr>
          <w:rFonts w:hint="eastAsia" w:ascii="宋体" w:hAnsi="宋体"/>
          <w:color w:val="auto"/>
          <w:sz w:val="24"/>
          <w:szCs w:val="24"/>
          <w:highlight w:val="none"/>
          <w:lang w:eastAsia="zh-CN"/>
        </w:rPr>
        <w:t xml:space="preserve">招标文件</w:t>
      </w:r>
      <w:r>
        <w:rPr>
          <w:rFonts w:hint="eastAsia" w:ascii="宋体" w:hAnsi="宋体"/>
          <w:color w:val="auto"/>
          <w:sz w:val="24"/>
          <w:szCs w:val="24"/>
          <w:highlight w:val="none"/>
        </w:rPr>
        <w:t xml:space="preserve">中</w:t>
      </w:r>
      <w:r>
        <w:rPr>
          <w:rFonts w:hint="eastAsia" w:ascii="宋体" w:hAnsi="宋体"/>
          <w:color w:val="auto"/>
          <w:sz w:val="24"/>
          <w:szCs w:val="24"/>
          <w:highlight w:val="none"/>
          <w:lang w:eastAsia="zh-CN"/>
        </w:rPr>
        <w:t xml:space="preserve">确定</w:t>
      </w:r>
      <w:r>
        <w:rPr>
          <w:rFonts w:hint="eastAsia" w:ascii="宋体" w:hAnsi="宋体"/>
          <w:color w:val="auto"/>
          <w:sz w:val="24"/>
          <w:szCs w:val="24"/>
          <w:highlight w:val="none"/>
        </w:rPr>
        <w:t xml:space="preserve">的所有内容，乙方已充分考虑为完成上述内容所必须的全部</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并进行相关服务所需的所有费用，即主要包括（但不限于）：</w:t>
      </w:r>
      <w:r>
        <w:rPr>
          <w:rFonts w:hint="eastAsia" w:ascii="宋体" w:hAnsi="宋体" w:eastAsia="宋体" w:cs="宋体"/>
          <w:color w:val="auto"/>
          <w:sz w:val="24"/>
          <w:szCs w:val="24"/>
          <w:highlight w:val="none"/>
          <w:lang w:val="en-US" w:eastAsia="zh-CN"/>
        </w:rPr>
        <w:t xml:space="preserve">货物费用（含全套设备、辅材、配件、附件、备品备件、专用工具、技术资料等）、劳务费、清洁费、包装费、运杂费（含运输费）、装卸费、调试费、保修费、保险费、配合费、安装费、检测费、技术（含操作、维护等）培训及售后服务费、管理费、税金、利润、不可预见费及其他一切相关费用等所需的全部费用</w:t>
      </w:r>
      <w:r>
        <w:rPr>
          <w:rFonts w:hint="eastAsia" w:ascii="宋体" w:hAnsi="宋体"/>
          <w:color w:val="auto"/>
          <w:sz w:val="24"/>
          <w:szCs w:val="24"/>
          <w:highlight w:val="none"/>
        </w:rPr>
        <w:t xml:space="preserve">，凡漏项或少计均视为优惠，甲方不另行增加费用。各类风险和政策性调整等风险已包括在合同价中，最终结算时除合同约定调整外一律不予调整。</w:t>
      </w:r>
      <w:r/>
    </w:p>
    <w:p>
      <w:pPr>
        <w:pStyle w:val="917"/>
        <w:ind w:firstLine="588"/>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4.2乙方已充分考虑人工、材料、生产、供货周期等一切导致</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上涨的风险因素，并考虑了甲方要求分批供货而导致</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价格波动的风险，其一切风险均由乙方自行负责。</w:t>
      </w:r>
      <w:r/>
    </w:p>
    <w:p>
      <w:pPr>
        <w:pStyle w:val="917"/>
        <w:ind w:firstLine="588"/>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4.3如合同履行过程中根据现场实际情况</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数量增加或者减少，以经甲方核实认定后的</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数量为准调整合同价。调整部分数量的综合单价按乙方投标时投标文件中所报的</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综合单价为准。</w:t>
      </w:r>
      <w:r/>
    </w:p>
    <w:p>
      <w:pPr>
        <w:pStyle w:val="917"/>
        <w:spacing w:line="520" w:lineRule="exact"/>
        <w:rPr>
          <w:rFonts w:hint="eastAsia" w:ascii="宋体" w:hAnsi="宋体"/>
          <w:b/>
          <w:bCs/>
          <w:color w:val="auto"/>
          <w:sz w:val="24"/>
          <w:szCs w:val="24"/>
          <w:highlight w:val="none"/>
        </w:rPr>
      </w:pPr>
      <w:r>
        <w:rPr>
          <w:rFonts w:hint="eastAsia" w:ascii="宋体" w:hAnsi="宋体"/>
          <w:color w:val="auto"/>
          <w:sz w:val="24"/>
          <w:szCs w:val="24"/>
          <w:highlight w:val="none"/>
        </w:rPr>
        <w:t xml:space="preserve">    </w:t>
      </w:r>
      <w:r>
        <w:rPr>
          <w:rFonts w:hint="eastAsia" w:ascii="宋体" w:hAnsi="宋体"/>
          <w:b/>
          <w:bCs/>
          <w:color w:val="auto"/>
          <w:sz w:val="24"/>
          <w:szCs w:val="24"/>
          <w:highlight w:val="none"/>
        </w:rPr>
        <w:t xml:space="preserve">五、</w:t>
      </w:r>
      <w:r>
        <w:rPr>
          <w:rFonts w:hint="eastAsia" w:ascii="宋体" w:hAnsi="宋体"/>
          <w:b/>
          <w:bCs/>
          <w:color w:val="auto"/>
          <w:sz w:val="24"/>
          <w:szCs w:val="24"/>
          <w:highlight w:val="none"/>
          <w:lang w:eastAsia="zh-CN"/>
        </w:rPr>
        <w:t xml:space="preserve">货物</w:t>
      </w:r>
      <w:r>
        <w:rPr>
          <w:rFonts w:hint="eastAsia" w:ascii="宋体" w:hAnsi="宋体"/>
          <w:b/>
          <w:bCs/>
          <w:color w:val="auto"/>
          <w:sz w:val="24"/>
          <w:szCs w:val="24"/>
          <w:highlight w:val="none"/>
        </w:rPr>
        <w:t xml:space="preserve">的要求</w:t>
      </w:r>
      <w:r/>
    </w:p>
    <w:p>
      <w:pPr>
        <w:pStyle w:val="917"/>
        <w:ind w:firstLine="48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5.1</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应按照</w:t>
      </w:r>
      <w:r>
        <w:rPr>
          <w:rFonts w:hint="eastAsia" w:ascii="宋体" w:hAnsi="宋体"/>
          <w:color w:val="auto"/>
          <w:sz w:val="24"/>
          <w:szCs w:val="24"/>
          <w:highlight w:val="none"/>
          <w:lang w:eastAsia="zh-CN"/>
        </w:rPr>
        <w:t xml:space="preserve">招标文件、</w:t>
      </w:r>
      <w:r>
        <w:rPr>
          <w:rFonts w:hint="eastAsia" w:ascii="宋体" w:hAnsi="宋体"/>
          <w:color w:val="auto"/>
          <w:sz w:val="24"/>
          <w:szCs w:val="24"/>
          <w:highlight w:val="none"/>
          <w:lang w:val="en-US" w:eastAsia="zh-CN"/>
        </w:rPr>
        <w:t xml:space="preserve">合同规定</w:t>
      </w:r>
      <w:r>
        <w:rPr>
          <w:rFonts w:hint="eastAsia" w:ascii="宋体" w:hAnsi="宋体"/>
          <w:color w:val="auto"/>
          <w:sz w:val="24"/>
          <w:szCs w:val="24"/>
          <w:highlight w:val="none"/>
        </w:rPr>
        <w:t xml:space="preserve">要求和投标承诺要求供应，选择使用寿命长、品质佳、性能价格优的</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，并需对投标文件涉及到专利负责，保证在任何情况下，不伤害甲方利益。</w:t>
      </w:r>
      <w:r/>
    </w:p>
    <w:p>
      <w:pPr>
        <w:pStyle w:val="917"/>
        <w:ind w:firstLine="48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5.2</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标准、规范：所供</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的质量、品牌型号、技术要求及性能应满足</w:t>
      </w:r>
      <w:r>
        <w:rPr>
          <w:rFonts w:hint="eastAsia" w:ascii="宋体" w:hAnsi="宋体"/>
          <w:color w:val="auto"/>
          <w:sz w:val="24"/>
          <w:szCs w:val="24"/>
          <w:highlight w:val="none"/>
          <w:lang w:eastAsia="zh-CN"/>
        </w:rPr>
        <w:t xml:space="preserve">招标文件、</w:t>
      </w:r>
      <w:r>
        <w:rPr>
          <w:rFonts w:hint="eastAsia" w:ascii="宋体" w:hAnsi="宋体"/>
          <w:color w:val="auto"/>
          <w:sz w:val="24"/>
          <w:szCs w:val="24"/>
          <w:highlight w:val="none"/>
          <w:lang w:val="en-US" w:eastAsia="zh-CN"/>
        </w:rPr>
        <w:t xml:space="preserve">合同规定</w:t>
      </w:r>
      <w:r>
        <w:rPr>
          <w:rFonts w:hint="eastAsia" w:ascii="宋体" w:hAnsi="宋体"/>
          <w:color w:val="auto"/>
          <w:sz w:val="24"/>
          <w:szCs w:val="24"/>
          <w:highlight w:val="none"/>
        </w:rPr>
        <w:t xml:space="preserve">要求和投标承诺的要求，若</w:t>
      </w:r>
      <w:r>
        <w:rPr>
          <w:rFonts w:hint="eastAsia" w:ascii="宋体" w:hAnsi="宋体"/>
          <w:color w:val="auto"/>
          <w:sz w:val="24"/>
          <w:szCs w:val="24"/>
          <w:highlight w:val="none"/>
          <w:lang w:eastAsia="zh-CN"/>
        </w:rPr>
        <w:t xml:space="preserve">招标文件、</w:t>
      </w:r>
      <w:r>
        <w:rPr>
          <w:rFonts w:hint="eastAsia" w:ascii="宋体" w:hAnsi="宋体"/>
          <w:color w:val="auto"/>
          <w:sz w:val="24"/>
          <w:szCs w:val="24"/>
          <w:highlight w:val="none"/>
          <w:lang w:val="en-US" w:eastAsia="zh-CN"/>
        </w:rPr>
        <w:t xml:space="preserve">合同规定</w:t>
      </w:r>
      <w:r>
        <w:rPr>
          <w:rFonts w:hint="eastAsia" w:ascii="宋体" w:hAnsi="宋体"/>
          <w:color w:val="auto"/>
          <w:sz w:val="24"/>
          <w:szCs w:val="24"/>
          <w:highlight w:val="none"/>
        </w:rPr>
        <w:t xml:space="preserve">要求和投标承诺中无相应规定，则应符合相应的国家现行的相关规范标准。</w:t>
      </w:r>
      <w:r/>
    </w:p>
    <w:p>
      <w:pPr>
        <w:pStyle w:val="917"/>
        <w:ind w:firstLine="48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5.3乙方所供</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品牌型号必须为投标承诺的品牌型号，如在安装时乙方因种种原因而无法购买的，甲方有权直接采购其品牌型号，采购费用由乙方承担支付，如乙方拒绝支付或不能及时支付的，甲方有权终止合同，因此给甲方造成损失的，甲方将依法追偿。</w:t>
      </w:r>
      <w:r/>
    </w:p>
    <w:p>
      <w:pPr>
        <w:pStyle w:val="917"/>
        <w:ind w:firstLine="48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5.4乙方在</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供货时要充分考虑相关验收规范要求，若因</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原因造成不能通过验收，乙方应承担相应全部责任。</w:t>
      </w:r>
      <w:r/>
    </w:p>
    <w:p>
      <w:pPr>
        <w:pStyle w:val="917"/>
        <w:ind w:firstLine="435"/>
        <w:jc w:val="left"/>
        <w:spacing w:line="52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六、技术要求：</w:t>
      </w:r>
      <w:r>
        <w:rPr>
          <w:rFonts w:hint="eastAsia" w:ascii="宋体" w:hAnsi="宋体"/>
          <w:color w:val="auto"/>
          <w:sz w:val="24"/>
          <w:szCs w:val="24"/>
          <w:highlight w:val="none"/>
        </w:rPr>
        <w:t xml:space="preserve">详见</w:t>
      </w:r>
      <w:r>
        <w:rPr>
          <w:rFonts w:hint="eastAsia" w:ascii="宋体" w:hAnsi="宋体"/>
          <w:color w:val="auto"/>
          <w:sz w:val="24"/>
          <w:szCs w:val="24"/>
          <w:highlight w:val="none"/>
          <w:lang w:val="en-US" w:eastAsia="zh-CN"/>
        </w:rPr>
        <w:t xml:space="preserve">招标文件、合同规定要求</w:t>
      </w:r>
      <w:r>
        <w:rPr>
          <w:rFonts w:hint="eastAsia" w:ascii="宋体" w:hAnsi="宋体"/>
          <w:color w:val="auto"/>
          <w:sz w:val="24"/>
          <w:szCs w:val="24"/>
          <w:highlight w:val="none"/>
        </w:rPr>
        <w:t xml:space="preserve">和投标承诺。</w:t>
      </w:r>
      <w:r/>
    </w:p>
    <w:p>
      <w:pPr>
        <w:pStyle w:val="917"/>
        <w:ind w:firstLine="482"/>
        <w:jc w:val="left"/>
        <w:spacing w:line="52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七、知识产权和</w:t>
      </w:r>
      <w:r>
        <w:rPr>
          <w:rFonts w:hint="eastAsia" w:ascii="宋体" w:hAnsi="宋体"/>
          <w:b/>
          <w:bCs/>
          <w:color w:val="auto"/>
          <w:sz w:val="24"/>
          <w:szCs w:val="24"/>
          <w:highlight w:val="none"/>
          <w:lang w:eastAsia="zh-CN"/>
        </w:rPr>
        <w:t xml:space="preserve">货物</w:t>
      </w:r>
      <w:r>
        <w:rPr>
          <w:rFonts w:hint="eastAsia" w:ascii="宋体" w:hAnsi="宋体"/>
          <w:b/>
          <w:bCs/>
          <w:color w:val="auto"/>
          <w:sz w:val="24"/>
          <w:szCs w:val="24"/>
          <w:highlight w:val="none"/>
        </w:rPr>
        <w:t xml:space="preserve">相关的更改要求</w:t>
      </w:r>
      <w:r/>
    </w:p>
    <w:p>
      <w:pPr>
        <w:pStyle w:val="917"/>
        <w:ind w:firstLine="48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7.1乙方应保护甲方在使用该</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或其任何一部分时不受第三方提出侵犯专利权、商标权或工业设计权的指控。如果任何第三方提出侵权指控，乙方须与第三方交涉并承担可能发生的一切法律责任和费用。</w:t>
      </w:r>
      <w:r/>
    </w:p>
    <w:p>
      <w:pPr>
        <w:pStyle w:val="917"/>
        <w:ind w:firstLine="48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乙方应保证投标文件及合同的履行均未侵犯他人的知识产权，否则必须承担全部责任。若乙方使用了他人的专利、专有技术，涉及的费用由乙方承担。</w:t>
      </w:r>
      <w:r/>
    </w:p>
    <w:p>
      <w:pPr>
        <w:pStyle w:val="917"/>
        <w:ind w:firstLine="48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7.2本次供应的</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应为完整的</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及所相关的功能，乙方应无条件提供，由于设计及其他原因所造成的额外费用由乙方自行承担。由于甲方要求删除部分</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、功能及其服务，乙方应予在合同总价中扣除该部分的价格。甲方就部分</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及其功能作修改时，乙方应予以充分配合。</w:t>
      </w:r>
      <w:r/>
    </w:p>
    <w:p>
      <w:pPr>
        <w:pStyle w:val="917"/>
        <w:ind w:firstLine="470"/>
        <w:jc w:val="left"/>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7.3在合同执行过程中，如果国家相应的技术规范作出调整，或</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的技术有了较大的更新，乙方应相应地更改所供</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的相应部件，所发生的费用应予以相应的增减。</w:t>
      </w:r>
      <w:r/>
    </w:p>
    <w:p>
      <w:pPr>
        <w:pStyle w:val="917"/>
        <w:ind w:firstLine="435"/>
        <w:jc w:val="left"/>
        <w:spacing w:line="52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八、工期</w:t>
      </w:r>
      <w:r/>
    </w:p>
    <w:p>
      <w:pPr>
        <w:pStyle w:val="917"/>
        <w:ind w:firstLine="48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8.1</w:t>
      </w:r>
      <w:r>
        <w:rPr>
          <w:rFonts w:hint="eastAsia" w:ascii="宋体" w:hAnsi="宋体" w:cs="宋体"/>
          <w:color w:val="auto"/>
          <w:sz w:val="24"/>
          <w:highlight w:val="none"/>
        </w:rPr>
        <w:t xml:space="preserve">合同签订后</w:t>
      </w:r>
      <w:r>
        <w:rPr>
          <w:rFonts w:hint="eastAsia" w:ascii="宋体" w:hAnsi="宋体" w:cs="宋体"/>
          <w:color w:val="auto"/>
          <w:sz w:val="24"/>
          <w:highlight w:val="none"/>
          <w:u w:val="single"/>
          <w:lang w:val="en-US" w:eastAsia="zh-CN"/>
        </w:rPr>
        <w:t xml:space="preserve">30</w:t>
      </w:r>
      <w:r>
        <w:rPr>
          <w:rFonts w:hint="eastAsia" w:ascii="宋体" w:hAnsi="宋体" w:cs="宋体"/>
          <w:color w:val="auto"/>
          <w:sz w:val="24"/>
          <w:highlight w:val="none"/>
        </w:rPr>
        <w:t xml:space="preserve">日历天内完成所需</w:t>
      </w:r>
      <w:r>
        <w:rPr>
          <w:rFonts w:hint="eastAsia" w:ascii="宋体" w:hAnsi="宋体" w:cs="宋体"/>
          <w:color w:val="auto"/>
          <w:sz w:val="24"/>
          <w:highlight w:val="none"/>
          <w:lang w:eastAsia="zh-CN"/>
        </w:rPr>
        <w:t xml:space="preserve">全部</w:t>
      </w:r>
      <w:r>
        <w:rPr>
          <w:rFonts w:hint="eastAsia" w:ascii="宋体" w:hAnsi="宋体" w:cs="宋体"/>
          <w:color w:val="auto"/>
          <w:sz w:val="24"/>
          <w:szCs w:val="24"/>
          <w:highlight w:val="none"/>
          <w:lang w:eastAsia="zh-CN" w:bidi="ar"/>
        </w:rPr>
        <w:t xml:space="preserve">货物</w:t>
      </w:r>
      <w:r>
        <w:rPr>
          <w:rFonts w:hint="eastAsia" w:ascii="宋体" w:hAnsi="宋体" w:cs="宋体"/>
          <w:color w:val="auto"/>
          <w:sz w:val="24"/>
          <w:highlight w:val="none"/>
        </w:rPr>
        <w:t xml:space="preserve">的采购、供应、安装、调试等相关伴随服务</w:t>
      </w:r>
      <w:r>
        <w:rPr>
          <w:rFonts w:hint="eastAsia" w:ascii="宋体" w:hAnsi="宋体" w:cs="宋体"/>
          <w:color w:val="auto"/>
          <w:sz w:val="24"/>
          <w:highlight w:val="none"/>
          <w:lang w:eastAsia="zh-CN"/>
        </w:rPr>
        <w:t xml:space="preserve">工作</w:t>
      </w:r>
      <w:r>
        <w:rPr>
          <w:rFonts w:hint="eastAsia" w:ascii="宋体" w:hAnsi="宋体" w:cs="宋体"/>
          <w:color w:val="auto"/>
          <w:sz w:val="24"/>
          <w:highlight w:val="none"/>
        </w:rPr>
        <w:t xml:space="preserve">，并通过验收合格</w:t>
      </w:r>
      <w:r>
        <w:rPr>
          <w:rFonts w:hint="eastAsia" w:ascii="宋体" w:hAnsi="宋体" w:cs="宋体"/>
          <w:color w:val="auto"/>
          <w:sz w:val="24"/>
          <w:highlight w:val="none"/>
          <w:lang w:eastAsia="zh-CN"/>
        </w:rPr>
        <w:t xml:space="preserve">交付</w:t>
      </w:r>
      <w:r>
        <w:rPr>
          <w:rFonts w:hint="eastAsia" w:ascii="宋体" w:hAnsi="宋体"/>
          <w:color w:val="auto"/>
          <w:sz w:val="24"/>
          <w:szCs w:val="24"/>
          <w:highlight w:val="none"/>
        </w:rPr>
        <w:t xml:space="preserve">。</w:t>
      </w:r>
      <w:r/>
    </w:p>
    <w:p>
      <w:pPr>
        <w:pStyle w:val="917"/>
        <w:ind w:firstLine="477"/>
        <w:jc w:val="left"/>
        <w:spacing w:line="52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九、交货方式</w:t>
      </w:r>
      <w:r/>
    </w:p>
    <w:p>
      <w:pPr>
        <w:pStyle w:val="917"/>
        <w:ind w:firstLine="48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9.1供应的</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到本项目安装现场，由甲方组织相关单位的有关人员对其进行现场清点和检查外观质量后，乙方负责卸放至甲方现场指定场地或仓库并由乙方负责看管，这种清点和检查仅为甲方确认乙方履行合同如期交货，而</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卸放至甲方指定场地或仓库前甲方不承担其保管责任。</w:t>
      </w:r>
      <w:r/>
    </w:p>
    <w:p>
      <w:pPr>
        <w:pStyle w:val="917"/>
        <w:ind w:firstLine="48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9.2根据</w:t>
      </w:r>
      <w:r>
        <w:rPr>
          <w:rFonts w:hint="eastAsia" w:ascii="宋体" w:hAnsi="宋体"/>
          <w:color w:val="auto"/>
          <w:sz w:val="24"/>
          <w:szCs w:val="24"/>
          <w:highlight w:val="none"/>
          <w:lang w:eastAsia="zh-CN"/>
        </w:rPr>
        <w:t xml:space="preserve">招标文件、</w:t>
      </w:r>
      <w:r>
        <w:rPr>
          <w:rFonts w:hint="eastAsia" w:ascii="宋体" w:hAnsi="宋体"/>
          <w:color w:val="auto"/>
          <w:sz w:val="24"/>
          <w:szCs w:val="24"/>
          <w:highlight w:val="none"/>
          <w:lang w:val="en-US" w:eastAsia="zh-CN"/>
        </w:rPr>
        <w:t xml:space="preserve">合同规定</w:t>
      </w:r>
      <w:r>
        <w:rPr>
          <w:rFonts w:hint="eastAsia" w:ascii="宋体" w:hAnsi="宋体"/>
          <w:color w:val="auto"/>
          <w:sz w:val="24"/>
          <w:szCs w:val="24"/>
          <w:highlight w:val="none"/>
        </w:rPr>
        <w:t xml:space="preserve">要求和投标承诺，待合同所供</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由乙方按期、按质、按量供货及安装、调试完毕，经过验收合格（达到甲方可投入使用条件）并提供相关文件后，甲、乙双方办理正式移交手续并从次日起开始计算质量保修期。</w:t>
      </w:r>
      <w:r/>
    </w:p>
    <w:p>
      <w:pPr>
        <w:pStyle w:val="917"/>
        <w:ind w:firstLine="482"/>
        <w:spacing w:line="52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十、延期交货</w:t>
      </w:r>
      <w:r/>
    </w:p>
    <w:p>
      <w:pPr>
        <w:pStyle w:val="917"/>
        <w:ind w:firstLine="48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10.1乙方应按照甲方规定的时间要求交付和提供服务。</w:t>
      </w:r>
      <w:r/>
    </w:p>
    <w:p>
      <w:pPr>
        <w:pStyle w:val="917"/>
        <w:ind w:firstLine="48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10.2在履行合同过程中，如果乙方遇到不能按时交付和提供服务的情况，应及时以书面形式将不能按时交付和提供服务的理由、延误时间通知甲方。甲方在收到乙方通知后，应进行分析，如果同意，可通过修改合同，酌情延长交付和提供服务时间。</w:t>
      </w:r>
      <w:r/>
    </w:p>
    <w:p>
      <w:pPr>
        <w:pStyle w:val="917"/>
        <w:ind w:firstLine="48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10.3如果乙方毫无理由地拖延交付和提供服务时间，甲方有权扣除乙方履约保证金，加收违约损失赔偿或终止合同。</w:t>
      </w:r>
      <w:r/>
    </w:p>
    <w:p>
      <w:pPr>
        <w:pStyle w:val="917"/>
        <w:ind w:firstLine="482"/>
        <w:spacing w:line="52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十一、付款方式</w:t>
      </w:r>
      <w:r/>
    </w:p>
    <w:p>
      <w:pPr>
        <w:ind w:firstLine="480"/>
        <w:spacing w:line="520" w:lineRule="exact"/>
        <w:rPr>
          <w:rStyle w:val="914"/>
          <w:rFonts w:hint="eastAsia" w:ascii="宋体" w:hAnsi="宋体"/>
          <w:color w:val="auto"/>
          <w:sz w:val="24"/>
          <w:szCs w:val="24"/>
          <w:highlight w:val="none"/>
        </w:rPr>
      </w:pPr>
      <w:r>
        <w:rPr>
          <w:rStyle w:val="914"/>
          <w:rFonts w:hint="eastAsia" w:ascii="宋体" w:hAnsi="宋体" w:eastAsia="宋体"/>
          <w:color w:val="auto"/>
          <w:sz w:val="24"/>
          <w:szCs w:val="24"/>
          <w:highlight w:val="none"/>
          <w:lang w:val="en-US" w:eastAsia="zh-CN"/>
        </w:rPr>
        <w:t xml:space="preserve">11.1</w:t>
      </w:r>
      <w:r>
        <w:rPr>
          <w:rStyle w:val="914"/>
          <w:rFonts w:hint="eastAsia" w:ascii="宋体" w:hAnsi="宋体"/>
          <w:color w:val="auto"/>
          <w:sz w:val="24"/>
          <w:szCs w:val="24"/>
          <w:highlight w:val="none"/>
        </w:rPr>
        <w:t xml:space="preserve">合同签订后，</w:t>
      </w:r>
      <w:r>
        <w:rPr>
          <w:rFonts w:hint="eastAsia" w:ascii="宋体" w:hAnsi="宋体" w:cs="宋体"/>
          <w:color w:val="auto"/>
          <w:sz w:val="24"/>
          <w:highlight w:val="none"/>
          <w:lang w:val="zh-TW"/>
        </w:rPr>
        <w:t xml:space="preserve">甲方收到</w:t>
      </w:r>
      <w:r>
        <w:rPr>
          <w:rFonts w:hint="eastAsia"/>
          <w:color w:val="auto"/>
          <w:sz w:val="24"/>
          <w:szCs w:val="20"/>
          <w:highlight w:val="none"/>
          <w:lang w:val="zh-CN"/>
        </w:rPr>
        <w:t xml:space="preserve">发票后10个工作日内</w:t>
      </w:r>
      <w:r>
        <w:rPr>
          <w:rFonts w:hint="eastAsia" w:ascii="宋体" w:hAnsi="宋体" w:cs="宋体"/>
          <w:color w:val="auto"/>
          <w:sz w:val="24"/>
          <w:highlight w:val="none"/>
          <w:lang w:val="zh-TW"/>
        </w:rPr>
        <w:t xml:space="preserve">，向乙方支付合同总价的30%作为预付款（签订合同时，乙方明确表示无需预付款的或主动要求降低预付款比例的，可作出相应调整）；</w:t>
      </w:r>
      <w:r>
        <w:rPr>
          <w:rFonts w:hint="eastAsia" w:ascii="宋体" w:hAnsi="宋体" w:cs="宋体"/>
          <w:color w:val="auto"/>
          <w:sz w:val="24"/>
          <w:highlight w:val="none"/>
          <w:lang w:val="en-US" w:eastAsia="zh-CN"/>
        </w:rPr>
        <w:t xml:space="preserve">所有货物</w:t>
      </w:r>
      <w:r>
        <w:rPr>
          <w:rFonts w:hint="eastAsia" w:ascii="宋体" w:hAnsi="宋体" w:cs="宋体"/>
          <w:color w:val="auto"/>
          <w:sz w:val="24"/>
          <w:highlight w:val="none"/>
          <w:lang w:val="zh-TW"/>
        </w:rPr>
        <w:t xml:space="preserve">供货完</w:t>
      </w:r>
      <w:r>
        <w:rPr>
          <w:rFonts w:hint="eastAsia" w:ascii="宋体" w:hAnsi="宋体"/>
          <w:color w:val="auto"/>
          <w:sz w:val="24"/>
          <w:szCs w:val="24"/>
          <w:highlight w:val="none"/>
        </w:rPr>
        <w:t xml:space="preserve">成</w:t>
      </w:r>
      <w:r>
        <w:rPr>
          <w:rFonts w:hint="eastAsia" w:ascii="宋体" w:hAnsi="宋体"/>
          <w:color w:val="auto"/>
          <w:sz w:val="24"/>
          <w:szCs w:val="24"/>
          <w:highlight w:val="none"/>
          <w:lang w:eastAsia="zh-CN"/>
        </w:rPr>
        <w:t xml:space="preserve">且安装、调试结束</w:t>
      </w:r>
      <w:r>
        <w:rPr>
          <w:rFonts w:hint="eastAsia" w:ascii="宋体" w:hAnsi="宋体"/>
          <w:color w:val="auto"/>
          <w:sz w:val="24"/>
          <w:szCs w:val="24"/>
          <w:highlight w:val="none"/>
        </w:rPr>
        <w:t xml:space="preserve">，经甲方验收合格</w:t>
      </w:r>
      <w:r>
        <w:rPr>
          <w:rFonts w:hint="eastAsia" w:ascii="宋体" w:hAnsi="宋体" w:eastAsia="宋体"/>
          <w:color w:val="auto"/>
          <w:sz w:val="24"/>
          <w:szCs w:val="24"/>
          <w:highlight w:val="none"/>
          <w:lang w:val="en-US" w:eastAsia="zh-CN"/>
        </w:rPr>
        <w:t xml:space="preserve">后</w:t>
      </w:r>
      <w:r>
        <w:rPr>
          <w:rFonts w:hint="eastAsia" w:ascii="宋体" w:hAnsi="宋体"/>
          <w:color w:val="auto"/>
          <w:sz w:val="24"/>
          <w:szCs w:val="24"/>
          <w:highlight w:val="none"/>
        </w:rPr>
        <w:t xml:space="preserve">付至</w:t>
      </w:r>
      <w:r>
        <w:rPr>
          <w:rFonts w:hint="eastAsia" w:ascii="宋体" w:hAnsi="宋体"/>
          <w:color w:val="auto"/>
          <w:sz w:val="24"/>
          <w:szCs w:val="24"/>
          <w:highlight w:val="none"/>
          <w:lang w:val="en-US" w:eastAsia="zh-CN"/>
        </w:rPr>
        <w:t xml:space="preserve">合同总价</w:t>
      </w:r>
      <w:r>
        <w:rPr>
          <w:rFonts w:hint="eastAsia" w:ascii="宋体" w:hAnsi="宋体"/>
          <w:color w:val="auto"/>
          <w:sz w:val="24"/>
          <w:szCs w:val="24"/>
          <w:highlight w:val="none"/>
        </w:rPr>
        <w:t xml:space="preserve">的</w:t>
      </w:r>
      <w:r>
        <w:rPr>
          <w:rFonts w:hint="eastAsia" w:ascii="宋体" w:hAnsi="宋体" w:eastAsia="宋体"/>
          <w:color w:val="auto"/>
          <w:sz w:val="24"/>
          <w:szCs w:val="24"/>
          <w:highlight w:val="none"/>
          <w:lang w:val="en-US" w:eastAsia="zh-CN"/>
        </w:rPr>
        <w:t xml:space="preserve">8</w:t>
      </w:r>
      <w:r>
        <w:rPr>
          <w:rFonts w:hint="eastAsia" w:ascii="宋体" w:hAnsi="宋体"/>
          <w:color w:val="auto"/>
          <w:sz w:val="24"/>
          <w:szCs w:val="24"/>
          <w:highlight w:val="none"/>
        </w:rPr>
        <w:t xml:space="preserve">0%</w:t>
      </w:r>
      <w:r>
        <w:rPr>
          <w:rFonts w:hint="eastAsia" w:ascii="宋体" w:hAnsi="宋体" w:eastAsia="宋体"/>
          <w:color w:val="auto"/>
          <w:sz w:val="24"/>
          <w:szCs w:val="24"/>
          <w:highlight w:val="none"/>
          <w:lang w:eastAsia="zh-CN"/>
        </w:rPr>
        <w:t xml:space="preserve">；</w:t>
      </w:r>
      <w:r>
        <w:rPr>
          <w:rStyle w:val="914"/>
          <w:rFonts w:hint="eastAsia" w:ascii="宋体" w:hAnsi="宋体"/>
          <w:color w:val="auto"/>
          <w:sz w:val="24"/>
          <w:szCs w:val="24"/>
          <w:highlight w:val="none"/>
        </w:rPr>
        <w:t xml:space="preserve">所有</w:t>
      </w:r>
      <w:r>
        <w:rPr>
          <w:rStyle w:val="914"/>
          <w:rFonts w:hint="eastAsia" w:ascii="宋体" w:hAnsi="宋体"/>
          <w:color w:val="auto"/>
          <w:sz w:val="24"/>
          <w:szCs w:val="24"/>
          <w:highlight w:val="none"/>
          <w:lang w:eastAsia="zh-CN"/>
        </w:rPr>
        <w:t xml:space="preserve">货物验收合格且</w:t>
      </w:r>
      <w:r>
        <w:rPr>
          <w:rStyle w:val="914"/>
          <w:rFonts w:hint="eastAsia" w:ascii="宋体" w:hAnsi="宋体"/>
          <w:color w:val="auto"/>
          <w:sz w:val="24"/>
          <w:szCs w:val="24"/>
          <w:highlight w:val="none"/>
        </w:rPr>
        <w:t xml:space="preserve">正常运行</w:t>
      </w:r>
      <w:r>
        <w:rPr>
          <w:rStyle w:val="914"/>
          <w:rFonts w:hint="eastAsia" w:ascii="宋体" w:hAnsi="宋体"/>
          <w:color w:val="auto"/>
          <w:sz w:val="24"/>
          <w:szCs w:val="24"/>
          <w:highlight w:val="none"/>
        </w:rPr>
        <w:t xml:space="preserve">满</w:t>
      </w:r>
      <w:r>
        <w:rPr>
          <w:rStyle w:val="914"/>
          <w:rFonts w:hint="eastAsia" w:ascii="宋体" w:hAnsi="宋体" w:eastAsia="宋体"/>
          <w:color w:val="auto"/>
          <w:sz w:val="24"/>
          <w:szCs w:val="24"/>
          <w:highlight w:val="none"/>
          <w:lang w:val="en-US" w:eastAsia="zh-CN"/>
        </w:rPr>
        <w:t xml:space="preserve">一</w:t>
      </w:r>
      <w:r>
        <w:rPr>
          <w:rStyle w:val="914"/>
          <w:rFonts w:hint="eastAsia" w:ascii="宋体" w:hAnsi="宋体"/>
          <w:color w:val="auto"/>
          <w:sz w:val="24"/>
          <w:szCs w:val="24"/>
          <w:highlight w:val="none"/>
        </w:rPr>
        <w:t xml:space="preserve">年后</w:t>
      </w:r>
      <w:r>
        <w:rPr>
          <w:rStyle w:val="914"/>
          <w:rFonts w:hint="eastAsia" w:ascii="宋体" w:hAnsi="宋体" w:eastAsia="宋体"/>
          <w:color w:val="auto"/>
          <w:sz w:val="24"/>
          <w:szCs w:val="24"/>
          <w:highlight w:val="none"/>
          <w:lang w:val="en-US" w:eastAsia="zh-CN"/>
        </w:rPr>
        <w:t xml:space="preserve">十日内付至合同价的90%；</w:t>
      </w:r>
      <w:r>
        <w:rPr>
          <w:rStyle w:val="914"/>
          <w:rFonts w:hint="eastAsia" w:ascii="宋体" w:hAnsi="宋体"/>
          <w:color w:val="auto"/>
          <w:sz w:val="24"/>
          <w:szCs w:val="24"/>
          <w:highlight w:val="none"/>
        </w:rPr>
        <w:t xml:space="preserve">余款</w:t>
      </w:r>
      <w:r>
        <w:rPr>
          <w:rStyle w:val="914"/>
          <w:rFonts w:hint="eastAsia" w:ascii="宋体" w:hAnsi="宋体" w:eastAsia="宋体"/>
          <w:color w:val="auto"/>
          <w:sz w:val="24"/>
          <w:szCs w:val="24"/>
          <w:highlight w:val="none"/>
          <w:lang w:val="en-US" w:eastAsia="zh-CN"/>
        </w:rPr>
        <w:t xml:space="preserve">在</w:t>
      </w:r>
      <w:r>
        <w:rPr>
          <w:rStyle w:val="914"/>
          <w:rFonts w:hint="eastAsia" w:ascii="宋体" w:hAnsi="宋体"/>
          <w:color w:val="auto"/>
          <w:sz w:val="24"/>
          <w:szCs w:val="24"/>
          <w:highlight w:val="none"/>
          <w:lang w:eastAsia="zh-CN"/>
        </w:rPr>
        <w:t xml:space="preserve">货物验收合格且</w:t>
      </w:r>
      <w:r>
        <w:rPr>
          <w:rStyle w:val="914"/>
          <w:rFonts w:hint="eastAsia" w:ascii="宋体" w:hAnsi="宋体"/>
          <w:color w:val="auto"/>
          <w:sz w:val="24"/>
          <w:szCs w:val="24"/>
          <w:highlight w:val="none"/>
        </w:rPr>
        <w:t xml:space="preserve">正常运行</w:t>
      </w:r>
      <w:r>
        <w:rPr>
          <w:rStyle w:val="914"/>
          <w:rFonts w:hint="eastAsia" w:ascii="宋体" w:hAnsi="宋体"/>
          <w:color w:val="auto"/>
          <w:sz w:val="24"/>
          <w:szCs w:val="24"/>
          <w:highlight w:val="none"/>
        </w:rPr>
        <w:t xml:space="preserve">满</w:t>
      </w:r>
      <w:r>
        <w:rPr>
          <w:rStyle w:val="914"/>
          <w:rFonts w:hint="eastAsia" w:ascii="宋体" w:hAnsi="宋体" w:eastAsia="宋体"/>
          <w:color w:val="auto"/>
          <w:sz w:val="24"/>
          <w:szCs w:val="24"/>
          <w:highlight w:val="none"/>
          <w:lang w:val="en-US" w:eastAsia="zh-CN"/>
        </w:rPr>
        <w:t xml:space="preserve">三</w:t>
      </w:r>
      <w:r>
        <w:rPr>
          <w:rStyle w:val="914"/>
          <w:rFonts w:hint="eastAsia" w:ascii="宋体" w:hAnsi="宋体"/>
          <w:color w:val="auto"/>
          <w:sz w:val="24"/>
          <w:szCs w:val="24"/>
          <w:highlight w:val="none"/>
        </w:rPr>
        <w:t xml:space="preserve">年后</w:t>
      </w:r>
      <w:r>
        <w:rPr>
          <w:rStyle w:val="914"/>
          <w:rFonts w:hint="eastAsia" w:ascii="宋体" w:hAnsi="宋体" w:eastAsia="宋体"/>
          <w:color w:val="auto"/>
          <w:sz w:val="24"/>
          <w:szCs w:val="24"/>
          <w:highlight w:val="none"/>
          <w:lang w:val="en-US" w:eastAsia="zh-CN"/>
        </w:rPr>
        <w:t xml:space="preserve">十日内</w:t>
      </w:r>
      <w:r>
        <w:rPr>
          <w:rStyle w:val="914"/>
          <w:rFonts w:hint="eastAsia" w:ascii="宋体" w:hAnsi="宋体"/>
          <w:color w:val="auto"/>
          <w:sz w:val="24"/>
          <w:szCs w:val="24"/>
          <w:highlight w:val="none"/>
        </w:rPr>
        <w:t xml:space="preserve">一次性结清余款。</w:t>
      </w:r>
      <w:r/>
    </w:p>
    <w:p>
      <w:pPr>
        <w:ind w:firstLine="460"/>
        <w:spacing w:line="500" w:lineRule="exact"/>
        <w:rPr>
          <w:rStyle w:val="914"/>
          <w:rFonts w:hint="eastAsia" w:ascii="宋体" w:hAnsi="宋体"/>
          <w:color w:val="auto"/>
          <w:sz w:val="24"/>
          <w:szCs w:val="24"/>
          <w:highlight w:val="none"/>
        </w:rPr>
      </w:pPr>
      <w:r>
        <w:rPr>
          <w:rStyle w:val="914"/>
          <w:rFonts w:hint="eastAsia" w:ascii="宋体" w:hAnsi="宋体"/>
          <w:color w:val="auto"/>
          <w:sz w:val="24"/>
          <w:szCs w:val="24"/>
          <w:highlight w:val="none"/>
        </w:rPr>
        <w:t xml:space="preserve">注：</w:t>
      </w:r>
      <w:r>
        <w:rPr>
          <w:rFonts w:hint="eastAsia" w:ascii="宋体" w:hAnsi="宋体"/>
          <w:color w:val="auto"/>
          <w:sz w:val="24"/>
          <w:highlight w:val="none"/>
        </w:rPr>
        <w:t xml:space="preserve">（1）</w:t>
      </w:r>
      <w:r>
        <w:rPr>
          <w:rFonts w:hint="eastAsia" w:ascii="宋体" w:hAnsi="宋体"/>
          <w:color w:val="auto"/>
          <w:sz w:val="24"/>
          <w:highlight w:val="none"/>
          <w:lang w:val="zh-TW"/>
        </w:rPr>
        <w:t xml:space="preserve">上述付款不计利息</w:t>
      </w:r>
      <w:r>
        <w:rPr>
          <w:rFonts w:hint="eastAsia" w:ascii="宋体" w:hAnsi="宋体"/>
          <w:color w:val="auto"/>
          <w:sz w:val="24"/>
          <w:highlight w:val="none"/>
        </w:rPr>
        <w:t xml:space="preserve">，一律通过银行结转；（2）</w:t>
      </w:r>
      <w:r>
        <w:rPr>
          <w:rFonts w:hint="eastAsia" w:ascii="宋体" w:hAnsi="宋体"/>
          <w:color w:val="auto"/>
          <w:sz w:val="24"/>
          <w:highlight w:val="none"/>
          <w:lang w:val="zh-TW"/>
        </w:rPr>
        <w:t xml:space="preserve">每次付款前乙方需提供增值税发票，如因乙方提供发票不及时或不合格导致甲方逾期付款的，不视为甲方违约</w:t>
      </w:r>
      <w:r>
        <w:rPr>
          <w:rStyle w:val="914"/>
          <w:rFonts w:hint="eastAsia" w:ascii="宋体" w:hAnsi="宋体"/>
          <w:color w:val="auto"/>
          <w:sz w:val="24"/>
          <w:szCs w:val="24"/>
          <w:highlight w:val="none"/>
        </w:rPr>
        <w:t xml:space="preserve">；（3）本合同执行中相关的一切税费均由乙方负担。与本合同有关的一切税费均适用中华人民共和国法律的相关规定。</w:t>
      </w:r>
      <w:r/>
    </w:p>
    <w:p>
      <w:pPr>
        <w:pStyle w:val="917"/>
        <w:ind w:firstLine="482"/>
        <w:spacing w:line="52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十二、结算方式</w:t>
      </w:r>
      <w:r/>
    </w:p>
    <w:p>
      <w:pPr>
        <w:ind w:firstLine="480"/>
        <w:keepLines w:val="0"/>
        <w:keepNext w:val="0"/>
        <w:pageBreakBefore w:val="0"/>
        <w:spacing w:line="520" w:lineRule="exact"/>
        <w:rPr>
          <w:rFonts w:ascii="宋体" w:hAnsi="宋体" w:cs="宋体"/>
          <w:color w:val="auto"/>
          <w:sz w:val="24"/>
          <w:szCs w:val="24"/>
          <w:highlight w:val="none"/>
        </w:rPr>
      </w:pPr>
      <w:r>
        <w:rPr>
          <w:rFonts w:hint="eastAsia" w:ascii="宋体" w:hAnsi="宋体"/>
          <w:color w:val="auto"/>
          <w:sz w:val="24"/>
          <w:szCs w:val="24"/>
          <w:highlight w:val="none"/>
        </w:rPr>
        <w:t xml:space="preserve">12.1</w:t>
      </w:r>
      <w:r>
        <w:rPr>
          <w:rFonts w:hint="eastAsia" w:ascii="宋体" w:hAnsi="宋体" w:cs="宋体"/>
          <w:color w:val="auto"/>
          <w:sz w:val="24"/>
          <w:szCs w:val="24"/>
          <w:highlight w:val="none"/>
        </w:rPr>
        <w:t xml:space="preserve">项目结算总价=∑中标综合单价×实际供货量±甲方调整项目内容或合同约定调整价款；其中中标综合单价结算时一律不予调整（除甲方调整项目内容或合同约定调整外），供货量按实结算。</w:t>
      </w:r>
      <w:r/>
    </w:p>
    <w:p>
      <w:pPr>
        <w:pStyle w:val="917"/>
        <w:ind w:firstLine="480"/>
        <w:spacing w:line="520" w:lineRule="exact"/>
        <w:rPr>
          <w:rFonts w:hint="eastAsia" w:ascii="宋体" w:hAnsi="宋体"/>
          <w:color w:val="auto"/>
          <w:sz w:val="24"/>
          <w:szCs w:val="24"/>
          <w:highlight w:val="none"/>
        </w:rPr>
      </w:pPr>
      <w:r>
        <w:rPr>
          <w:rFonts w:hint="eastAsia" w:ascii="宋体" w:hAnsi="宋体" w:cs="宋体"/>
          <w:color w:val="auto"/>
          <w:sz w:val="24"/>
          <w:szCs w:val="24"/>
          <w:highlight w:val="none"/>
          <w:lang w:val="en-US" w:eastAsia="zh-CN"/>
        </w:rPr>
        <w:t xml:space="preserve">12.3</w:t>
      </w:r>
      <w:r>
        <w:rPr>
          <w:rFonts w:hint="eastAsia" w:ascii="宋体" w:hAnsi="宋体" w:cs="宋体"/>
          <w:color w:val="auto"/>
          <w:sz w:val="24"/>
          <w:szCs w:val="24"/>
          <w:highlight w:val="none"/>
        </w:rPr>
        <w:t xml:space="preserve">因乙方自身原因造成供货量增加的，乙方无权要求任何补偿</w:t>
      </w:r>
      <w:r>
        <w:rPr>
          <w:rFonts w:hint="eastAsia" w:ascii="宋体" w:hAnsi="宋体"/>
          <w:color w:val="auto"/>
          <w:sz w:val="24"/>
          <w:szCs w:val="24"/>
          <w:highlight w:val="none"/>
        </w:rPr>
        <w:t xml:space="preserve">。</w:t>
      </w:r>
      <w:r/>
    </w:p>
    <w:p>
      <w:pPr>
        <w:pStyle w:val="917"/>
        <w:ind w:firstLine="482"/>
        <w:spacing w:line="52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十三、检验与验收</w:t>
      </w:r>
      <w:r/>
    </w:p>
    <w:p>
      <w:pPr>
        <w:pStyle w:val="917"/>
        <w:ind w:firstLine="47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13.1在交货前，乙方应对</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的质量、性能、品牌型号、技术要求、数量等进行详细而全面的检验，并出具一份能说明</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符合合同规定的证明。</w:t>
      </w:r>
      <w:r/>
    </w:p>
    <w:p>
      <w:pPr>
        <w:pStyle w:val="917"/>
        <w:ind w:firstLine="47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13.2 </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到现场，甲方可委托具备该</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检测能力的检测机构对其质量进行检测，其检测费由乙方承担。如检测结果不合格，则乙方承担本合同规定的违约责任。</w:t>
      </w:r>
      <w:r/>
    </w:p>
    <w:p>
      <w:pPr>
        <w:pStyle w:val="917"/>
        <w:ind w:firstLine="47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13.3</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运抵现场后，甲方将对</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的质量、性能、品牌型号、技术要求、数量等进行初步检验（或取样送检）。如发现</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的质量、性能、品牌型号、技术要求、数量等与</w:t>
      </w:r>
      <w:r>
        <w:rPr>
          <w:rFonts w:hint="eastAsia" w:ascii="宋体" w:hAnsi="宋体"/>
          <w:color w:val="auto"/>
          <w:sz w:val="24"/>
          <w:szCs w:val="24"/>
          <w:highlight w:val="none"/>
          <w:lang w:eastAsia="zh-CN"/>
        </w:rPr>
        <w:t xml:space="preserve">招标文件、</w:t>
      </w:r>
      <w:r>
        <w:rPr>
          <w:rFonts w:hint="eastAsia" w:ascii="宋体" w:hAnsi="宋体"/>
          <w:color w:val="auto"/>
          <w:sz w:val="24"/>
          <w:szCs w:val="24"/>
          <w:highlight w:val="none"/>
          <w:lang w:val="en-US" w:eastAsia="zh-CN"/>
        </w:rPr>
        <w:t xml:space="preserve">合同规定</w:t>
      </w:r>
      <w:r>
        <w:rPr>
          <w:rFonts w:hint="eastAsia" w:ascii="宋体" w:hAnsi="宋体"/>
          <w:color w:val="auto"/>
          <w:sz w:val="24"/>
          <w:szCs w:val="24"/>
          <w:highlight w:val="none"/>
        </w:rPr>
        <w:t xml:space="preserve">要求和投标承诺、国家现行的相关规范标准不符时（或检测不合格时），乙方应按甲方规定的时间内将</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运出安装场地，重新采购符合要求的</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，并承担由此发生的一切损失和责任，由此延误的工期不予顺延（如乙方不服从或拒绝按甲方要求的时间运出安装场地，甲方有权单独采购符合要求的</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，其一切费用均在乙方款项中扣除）。甲方根据当地质检部门出具的检验结果向乙方提出索赔。</w:t>
      </w:r>
      <w:r/>
    </w:p>
    <w:p>
      <w:pPr>
        <w:pStyle w:val="917"/>
        <w:ind w:firstLine="48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13.4</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的最终验收待项目安装、调试结束，由甲方组织相关单位和部门共同负责验收工作。</w:t>
      </w:r>
      <w:r/>
    </w:p>
    <w:p>
      <w:pPr>
        <w:pStyle w:val="917"/>
        <w:ind w:firstLine="47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13.5</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的检验与验收标准按</w:t>
      </w:r>
      <w:r>
        <w:rPr>
          <w:rFonts w:hint="eastAsia" w:ascii="宋体" w:hAnsi="宋体"/>
          <w:color w:val="auto"/>
          <w:sz w:val="24"/>
          <w:szCs w:val="24"/>
          <w:highlight w:val="none"/>
          <w:lang w:eastAsia="zh-CN"/>
        </w:rPr>
        <w:t xml:space="preserve">招标文件、</w:t>
      </w:r>
      <w:r>
        <w:rPr>
          <w:rFonts w:hint="eastAsia" w:ascii="宋体" w:hAnsi="宋体"/>
          <w:color w:val="auto"/>
          <w:sz w:val="24"/>
          <w:szCs w:val="24"/>
          <w:highlight w:val="none"/>
          <w:lang w:val="en-US" w:eastAsia="zh-CN"/>
        </w:rPr>
        <w:t xml:space="preserve">合同规定</w:t>
      </w:r>
      <w:r>
        <w:rPr>
          <w:rFonts w:hint="eastAsia" w:ascii="宋体" w:hAnsi="宋体"/>
          <w:color w:val="auto"/>
          <w:sz w:val="24"/>
          <w:szCs w:val="24"/>
          <w:highlight w:val="none"/>
        </w:rPr>
        <w:t xml:space="preserve">要求和投标承诺、国家现行的相关规范标准</w:t>
      </w:r>
      <w:r>
        <w:rPr>
          <w:rFonts w:hint="eastAsia" w:ascii="宋体" w:hAnsi="宋体"/>
          <w:color w:val="auto"/>
          <w:sz w:val="24"/>
          <w:szCs w:val="24"/>
          <w:highlight w:val="none"/>
          <w:lang w:val="en-US" w:eastAsia="zh-CN"/>
        </w:rPr>
        <w:t xml:space="preserve">执行</w:t>
      </w:r>
      <w:r>
        <w:rPr>
          <w:rFonts w:hint="eastAsia" w:ascii="宋体" w:hAnsi="宋体"/>
          <w:color w:val="auto"/>
          <w:sz w:val="24"/>
          <w:szCs w:val="24"/>
          <w:highlight w:val="none"/>
        </w:rPr>
        <w:t xml:space="preserve">。</w:t>
      </w:r>
      <w:r/>
    </w:p>
    <w:p>
      <w:pPr>
        <w:pStyle w:val="917"/>
        <w:ind w:firstLine="48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13.6</w:t>
      </w:r>
      <w:r>
        <w:rPr>
          <w:rFonts w:hint="eastAsia" w:ascii="宋体" w:hAnsi="宋体"/>
          <w:color w:val="auto"/>
          <w:sz w:val="24"/>
          <w:szCs w:val="24"/>
          <w:highlight w:val="none"/>
          <w:lang w:val="en-US" w:eastAsia="zh-CN"/>
        </w:rPr>
        <w:t xml:space="preserve">项目</w:t>
      </w:r>
      <w:r>
        <w:rPr>
          <w:rFonts w:hint="eastAsia" w:ascii="宋体" w:hAnsi="宋体"/>
          <w:color w:val="auto"/>
          <w:sz w:val="24"/>
          <w:szCs w:val="24"/>
          <w:highlight w:val="none"/>
        </w:rPr>
        <w:t xml:space="preserve">安装、调试结束后，提供安装、调试报告，报告中要有各项检测数据和详细的验收标准、验收手册。</w:t>
      </w:r>
      <w:r/>
    </w:p>
    <w:p>
      <w:pPr>
        <w:pStyle w:val="919"/>
        <w:ind w:firstLine="48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13.7乙方提供技术文件资料的约定：乙方在交付验收合格后15日内，向甲方提供技术文件资料叁套</w:t>
      </w:r>
      <w:r>
        <w:rPr>
          <w:rFonts w:hint="eastAsia" w:ascii="宋体" w:hAnsi="宋体"/>
          <w:color w:val="auto"/>
          <w:sz w:val="24"/>
          <w:szCs w:val="24"/>
          <w:highlight w:val="none"/>
          <w:lang w:eastAsia="zh-CN"/>
        </w:rPr>
        <w:t xml:space="preserve">（含电子档）</w:t>
      </w:r>
      <w:r>
        <w:rPr>
          <w:rFonts w:hint="eastAsia" w:ascii="宋体" w:hAnsi="宋体"/>
          <w:color w:val="auto"/>
          <w:sz w:val="24"/>
          <w:szCs w:val="24"/>
          <w:highlight w:val="none"/>
        </w:rPr>
        <w:t xml:space="preserve">。</w:t>
      </w:r>
      <w:r/>
    </w:p>
    <w:p>
      <w:pPr>
        <w:pStyle w:val="919"/>
        <w:ind w:firstLine="48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注：乙方提供的书面技术文件资料应能满足确保</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正常所需的使用、维护及管理有关的全套文件资料。</w:t>
      </w:r>
      <w:r/>
    </w:p>
    <w:p>
      <w:pPr>
        <w:pStyle w:val="917"/>
        <w:ind w:firstLine="472"/>
        <w:spacing w:line="52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十四、安装与调试</w:t>
      </w:r>
      <w:r/>
    </w:p>
    <w:p>
      <w:pPr>
        <w:pStyle w:val="917"/>
        <w:ind w:firstLine="48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14.1安装地点：</w:t>
      </w:r>
      <w:r>
        <w:rPr>
          <w:rFonts w:hint="eastAsia" w:ascii="宋体" w:hAnsi="宋体" w:cs="宋体"/>
          <w:color w:val="auto"/>
          <w:sz w:val="24"/>
          <w:szCs w:val="24"/>
          <w:highlight w:val="none"/>
          <w:lang w:val="en-US" w:eastAsia="zh-CN"/>
        </w:rPr>
        <w:t xml:space="preserve">盐都区甲方指定地点</w:t>
      </w:r>
      <w:r>
        <w:rPr>
          <w:rFonts w:hint="eastAsia" w:ascii="宋体" w:hAnsi="宋体" w:eastAsia="宋体" w:cs="Times New Roman"/>
          <w:color w:val="auto"/>
          <w:sz w:val="24"/>
          <w:szCs w:val="24"/>
          <w:highlight w:val="none"/>
          <w:lang w:val="en-US" w:eastAsia="zh-CN" w:bidi="ar-SA"/>
        </w:rPr>
        <w:t xml:space="preserve">内</w:t>
      </w:r>
      <w:r>
        <w:rPr>
          <w:rFonts w:hint="eastAsia" w:ascii="宋体" w:hAnsi="宋体"/>
          <w:color w:val="auto"/>
          <w:sz w:val="24"/>
          <w:szCs w:val="24"/>
          <w:highlight w:val="none"/>
        </w:rPr>
        <w:t xml:space="preserve">。</w:t>
      </w:r>
      <w:r/>
    </w:p>
    <w:p>
      <w:pPr>
        <w:pStyle w:val="917"/>
        <w:ind w:firstLine="48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14.2安装人员：乙方应指派有经验的工程师到现场负责</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安装，甲方对于不能胜任工作者，有权要求乙方调换，费用由乙方负责。</w:t>
      </w:r>
      <w:r/>
    </w:p>
    <w:p>
      <w:pPr>
        <w:pStyle w:val="917"/>
        <w:ind w:firstLine="48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14.3乙方应在准备部署本</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1周前，向甲方提供安装、调试的进度计划表和安装作业措施计划。</w:t>
      </w:r>
      <w:r/>
    </w:p>
    <w:p>
      <w:pPr>
        <w:pStyle w:val="917"/>
        <w:ind w:firstLine="48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14.4</w:t>
      </w:r>
      <w:r>
        <w:rPr>
          <w:rFonts w:hint="eastAsia" w:ascii="宋体" w:hAnsi="宋体"/>
          <w:color w:val="auto"/>
          <w:sz w:val="24"/>
          <w:szCs w:val="24"/>
          <w:highlight w:val="none"/>
          <w:lang w:val="en-US" w:eastAsia="zh-CN"/>
        </w:rPr>
        <w:t xml:space="preserve">项目</w:t>
      </w:r>
      <w:r>
        <w:rPr>
          <w:rFonts w:hint="eastAsia" w:ascii="宋体" w:hAnsi="宋体"/>
          <w:color w:val="auto"/>
          <w:sz w:val="24"/>
          <w:szCs w:val="24"/>
          <w:highlight w:val="none"/>
        </w:rPr>
        <w:t xml:space="preserve">安装、调试期间，乙方负责组织专业技术人员进行</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安装、调试，甲方将提供必须的基本条件和专人配合，保证各项安装工作顺利进行。</w:t>
      </w:r>
      <w:r/>
    </w:p>
    <w:p>
      <w:pPr>
        <w:pStyle w:val="917"/>
        <w:ind w:firstLine="48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14.5乙方负责</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的安装，承担与安装项目相关的一切费用（包括食宿等费用）。</w:t>
      </w:r>
      <w:r/>
    </w:p>
    <w:p>
      <w:pPr>
        <w:pStyle w:val="917"/>
        <w:ind w:firstLine="48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14.6乙方安装过程中必须做到文明安装，安装结束的</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及其环境应清理干净。</w:t>
      </w:r>
      <w:r/>
    </w:p>
    <w:p>
      <w:pPr>
        <w:pStyle w:val="917"/>
        <w:ind w:firstLine="48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14.7乙方详细进行技术交底，详细讲解</w:t>
      </w:r>
      <w:r>
        <w:rPr>
          <w:rFonts w:hint="eastAsia" w:ascii="宋体" w:hAnsi="宋体"/>
          <w:color w:val="auto"/>
          <w:sz w:val="24"/>
          <w:szCs w:val="24"/>
          <w:highlight w:val="none"/>
          <w:lang w:val="en-US" w:eastAsia="zh-CN"/>
        </w:rPr>
        <w:t xml:space="preserve">操作规程</w:t>
      </w:r>
      <w:r>
        <w:rPr>
          <w:rFonts w:hint="eastAsia" w:ascii="宋体" w:hAnsi="宋体"/>
          <w:color w:val="auto"/>
          <w:sz w:val="24"/>
          <w:szCs w:val="24"/>
          <w:highlight w:val="none"/>
        </w:rPr>
        <w:t xml:space="preserve">、</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性能及有关注意事项等。</w:t>
      </w:r>
      <w:r/>
    </w:p>
    <w:p>
      <w:pPr>
        <w:pStyle w:val="917"/>
        <w:ind w:firstLine="472"/>
        <w:spacing w:line="52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十五、质量保证和售后服务</w:t>
      </w:r>
      <w:r/>
    </w:p>
    <w:p>
      <w:pPr>
        <w:pStyle w:val="917"/>
        <w:ind w:firstLine="48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15.1按合同定期到货和安装，安装前乙方需把</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技术文件资料报甲方审核。乙方应保证其提供的</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技术文件资料完整清晰、准确无误，并能满足</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的检验、安装、调试、验收</w:t>
      </w:r>
      <w:r>
        <w:rPr>
          <w:rFonts w:hint="eastAsia" w:ascii="宋体" w:hAnsi="宋体"/>
          <w:color w:val="auto"/>
          <w:sz w:val="24"/>
          <w:szCs w:val="24"/>
          <w:highlight w:val="none"/>
          <w:lang w:val="en-US" w:eastAsia="zh-CN"/>
        </w:rPr>
        <w:t xml:space="preserve">和维护</w:t>
      </w:r>
      <w:r>
        <w:rPr>
          <w:rFonts w:hint="eastAsia" w:ascii="宋体" w:hAnsi="宋体"/>
          <w:color w:val="auto"/>
          <w:sz w:val="24"/>
          <w:szCs w:val="24"/>
          <w:highlight w:val="none"/>
        </w:rPr>
        <w:t xml:space="preserve">的需要以及合同的规定。</w:t>
      </w:r>
      <w:r/>
    </w:p>
    <w:p>
      <w:pPr>
        <w:pStyle w:val="917"/>
        <w:ind w:firstLine="480"/>
        <w:spacing w:line="520" w:lineRule="exact"/>
        <w:rPr>
          <w:rFonts w:hint="eastAsia"/>
          <w:color w:val="auto"/>
          <w:sz w:val="24"/>
          <w:szCs w:val="24"/>
          <w:highlight w:val="none"/>
        </w:rPr>
      </w:pPr>
      <w:r>
        <w:rPr>
          <w:rFonts w:hint="eastAsia" w:ascii="宋体" w:hAnsi="宋体"/>
          <w:color w:val="auto"/>
          <w:sz w:val="24"/>
          <w:szCs w:val="24"/>
          <w:highlight w:val="none"/>
        </w:rPr>
        <w:t xml:space="preserve">15.2在质量保修期内，除责任事故外，</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实行“三包”，</w:t>
      </w:r>
      <w:r>
        <w:rPr>
          <w:rFonts w:hint="eastAsia" w:ascii="宋体" w:hAnsi="宋体"/>
          <w:b/>
          <w:bCs/>
          <w:color w:val="auto"/>
          <w:sz w:val="24"/>
          <w:szCs w:val="24"/>
          <w:highlight w:val="none"/>
        </w:rPr>
        <w:t xml:space="preserve">质量保修期为</w:t>
      </w:r>
      <w:r>
        <w:rPr>
          <w:rFonts w:hint="eastAsia" w:ascii="宋体" w:hAnsi="宋体"/>
          <w:b/>
          <w:bCs/>
          <w:color w:val="auto"/>
          <w:sz w:val="24"/>
          <w:szCs w:val="24"/>
          <w:highlight w:val="none"/>
          <w:lang w:val="en-US" w:eastAsia="zh-CN"/>
        </w:rPr>
        <w:t xml:space="preserve">三</w:t>
      </w:r>
      <w:r>
        <w:rPr>
          <w:rFonts w:hint="eastAsia" w:ascii="宋体" w:hAnsi="宋体"/>
          <w:b/>
          <w:bCs/>
          <w:color w:val="auto"/>
          <w:sz w:val="24"/>
          <w:szCs w:val="24"/>
          <w:highlight w:val="none"/>
        </w:rPr>
        <w:t xml:space="preserve">年；</w:t>
      </w:r>
      <w:r>
        <w:rPr>
          <w:rFonts w:hint="eastAsia" w:ascii="宋体" w:hAnsi="宋体"/>
          <w:color w:val="auto"/>
          <w:sz w:val="24"/>
          <w:szCs w:val="24"/>
          <w:highlight w:val="none"/>
        </w:rPr>
        <w:t xml:space="preserve">乙方对</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出现的各类故障应及时提供免费维修服务，对非人为破坏造成的零部件损坏，应及时免费更换。</w:t>
      </w:r>
      <w:r/>
    </w:p>
    <w:p>
      <w:pPr>
        <w:pStyle w:val="917"/>
        <w:ind w:firstLine="47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15.3所有</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、材料及配件，必须是优质品，要求有厂家出具的</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质量合格证（或权威部门检测报告）和证明书。乙方均须按投标承诺的品牌型号进行采购。</w:t>
      </w:r>
      <w:r/>
    </w:p>
    <w:p>
      <w:pPr>
        <w:pStyle w:val="917"/>
        <w:ind w:firstLine="47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15.4</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质量等级为“合格”，并符合</w:t>
      </w:r>
      <w:r>
        <w:rPr>
          <w:rFonts w:hint="eastAsia" w:ascii="宋体" w:hAnsi="宋体"/>
          <w:color w:val="auto"/>
          <w:sz w:val="24"/>
          <w:szCs w:val="24"/>
          <w:highlight w:val="none"/>
          <w:lang w:eastAsia="zh-CN"/>
        </w:rPr>
        <w:t xml:space="preserve">招标文件</w:t>
      </w:r>
      <w:r>
        <w:rPr>
          <w:rFonts w:hint="eastAsia" w:ascii="宋体" w:hAnsi="宋体"/>
          <w:color w:val="auto"/>
          <w:sz w:val="24"/>
          <w:szCs w:val="24"/>
          <w:highlight w:val="none"/>
        </w:rPr>
        <w:t xml:space="preserve">中技术要求、国家现行的相关规范标准；项目确保按规范和标准验收，且达国家合格标准。</w:t>
      </w:r>
      <w:r/>
    </w:p>
    <w:p>
      <w:pPr>
        <w:pStyle w:val="917"/>
        <w:ind w:firstLine="47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15.5在质量保修期内的工作应包括对所有</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每季度至少1次的常规检查。</w:t>
      </w:r>
      <w:r/>
    </w:p>
    <w:p>
      <w:pPr>
        <w:pStyle w:val="917"/>
        <w:ind w:firstLine="47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15.6乙方须具备较高的售后服务能力，</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出现故障时，乙方须积极响应。在质量保修期内，乙方须建立7*24小时报修电话。如果出现质量、技术问题，甲方通过电话通知乙方，乙方接到报修电话后，在10分钟内作出响应，在</w:t>
      </w:r>
      <w:r>
        <w:rPr>
          <w:rFonts w:hint="eastAsia" w:ascii="宋体" w:hAnsi="宋体"/>
          <w:color w:val="auto"/>
          <w:sz w:val="24"/>
          <w:szCs w:val="24"/>
          <w:highlight w:val="none"/>
          <w:lang w:val="en-US" w:eastAsia="zh-CN"/>
        </w:rPr>
        <w:t xml:space="preserve">6</w:t>
      </w:r>
      <w:r>
        <w:rPr>
          <w:rFonts w:hint="eastAsia" w:ascii="宋体" w:hAnsi="宋体"/>
          <w:color w:val="auto"/>
          <w:sz w:val="24"/>
          <w:szCs w:val="24"/>
          <w:highlight w:val="none"/>
        </w:rPr>
        <w:t xml:space="preserve">小时内派遣有经验的维修工程师到现场提供免费维修服务，并尽快修复故障。一般问题应在3小时内解决，重大故障应启动应急备用方案，最长不超过12小时解决。</w:t>
      </w:r>
      <w:r/>
    </w:p>
    <w:p>
      <w:pPr>
        <w:pStyle w:val="917"/>
        <w:ind w:firstLine="47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注：在质量保修期内，乙方应免费向甲方提供所有</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维保（含免费更换零、配、部件）服务，在</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维保时，乙方应派遣专业技术人员到现场提供服务；在质量保修期满后，实行有偿终身上门维保服务，维保只收取零、配、部件成本费（乙方须提供购买凭据，经甲方确认后方可更换）。如需异地维修，乙方应向甲方提供临时代用</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w:t>
      </w:r>
      <w:r/>
    </w:p>
    <w:p>
      <w:pPr>
        <w:pStyle w:val="917"/>
        <w:ind w:firstLine="48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15.7</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供应到现场后，经甲方验收合格后，方可安装。甲方有权取样送检，如检测不合格，应无条件退场，乙方承担一切经济损失。</w:t>
      </w:r>
      <w:r/>
    </w:p>
    <w:p>
      <w:pPr>
        <w:pStyle w:val="917"/>
        <w:ind w:firstLine="48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15.8非甲方原因，质量整改所发生的费用不予增加，工期也不予顺延。</w:t>
      </w:r>
      <w:r/>
    </w:p>
    <w:p>
      <w:pPr>
        <w:pStyle w:val="917"/>
        <w:ind w:firstLine="48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15.9 若</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在质量保修期内因乙方责任出现十分严重的缺陷，则质量保修期将自该缺陷修复后开始重新计算。</w:t>
      </w:r>
      <w:r/>
    </w:p>
    <w:p>
      <w:pPr>
        <w:pStyle w:val="917"/>
        <w:ind w:firstLine="48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15.10乙方应保证所提供的</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、材料是完整的、全新的、未使用过的、技术上先进和成熟的，是用一流的工艺和最佳材料制造而成的，并完全符合</w:t>
      </w:r>
      <w:r>
        <w:rPr>
          <w:rFonts w:hint="eastAsia" w:ascii="宋体" w:hAnsi="宋体"/>
          <w:color w:val="auto"/>
          <w:sz w:val="24"/>
          <w:szCs w:val="24"/>
          <w:highlight w:val="none"/>
          <w:lang w:eastAsia="zh-CN"/>
        </w:rPr>
        <w:t xml:space="preserve">招标文件、</w:t>
      </w:r>
      <w:r>
        <w:rPr>
          <w:rFonts w:hint="eastAsia" w:ascii="宋体" w:hAnsi="宋体"/>
          <w:color w:val="auto"/>
          <w:sz w:val="24"/>
          <w:szCs w:val="24"/>
          <w:highlight w:val="none"/>
          <w:lang w:val="en-US" w:eastAsia="zh-CN"/>
        </w:rPr>
        <w:t xml:space="preserve">合同规定</w:t>
      </w:r>
      <w:r>
        <w:rPr>
          <w:rFonts w:hint="eastAsia" w:ascii="宋体" w:hAnsi="宋体"/>
          <w:color w:val="auto"/>
          <w:sz w:val="24"/>
          <w:szCs w:val="24"/>
          <w:highlight w:val="none"/>
        </w:rPr>
        <w:t xml:space="preserve">要求和投标承诺、国家现行的相关规范标准及合同规定的质量、品牌型号、技术要求、数量和性能的要求。乙方应保证所提供的</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经正确安装、正常使用在其使用寿命期内应具有满意的性能。在质量保修期内，乙方应对由于</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的工艺、材料和制造原因产生的缺陷而发生的任何不足或故障负责。</w:t>
      </w:r>
      <w:r/>
    </w:p>
    <w:p>
      <w:pPr>
        <w:pStyle w:val="917"/>
        <w:ind w:firstLine="48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15.11如果</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的质量、品牌型号、技术要求、性能、数量等与合同不符，或在规定的质量保修期内证实</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是有缺陷的，包括潜在的缺陷或使用不符合要求的材料、零部件等，甲方应尽快以书面形式通知乙方，并提出索赔。</w:t>
      </w:r>
      <w:r/>
    </w:p>
    <w:p>
      <w:pPr>
        <w:pStyle w:val="917"/>
        <w:ind w:firstLine="48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15.12由于乙方责任并按合同要求乙方进行现场服务时，若乙方未能在规定时间内到达现场，或乙方在接到甲方电话通知后12小时内未反应</w:t>
      </w:r>
      <w:r>
        <w:rPr>
          <w:rFonts w:hint="eastAsia" w:ascii="宋体" w:hAnsi="宋体"/>
          <w:b/>
          <w:bCs/>
          <w:color w:val="auto"/>
          <w:sz w:val="24"/>
          <w:szCs w:val="24"/>
          <w:highlight w:val="none"/>
        </w:rPr>
        <w:t xml:space="preserve">（超过12小时起，即按一天计算）</w:t>
      </w:r>
      <w:r>
        <w:rPr>
          <w:rFonts w:hint="eastAsia" w:ascii="宋体" w:hAnsi="宋体"/>
          <w:color w:val="auto"/>
          <w:sz w:val="24"/>
          <w:szCs w:val="24"/>
          <w:highlight w:val="none"/>
        </w:rPr>
        <w:t xml:space="preserve">，则每推迟一天乙方向甲方支付人民币2000元的违约金。</w:t>
      </w:r>
      <w:r/>
    </w:p>
    <w:p>
      <w:pPr>
        <w:pStyle w:val="917"/>
        <w:ind w:firstLine="48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15.13为了保证项目的质量，提高投资经济效益，乙方可对本项目设计不合理的部分做优化设计，但优化方案和价格均需征得甲方同意和认可。</w:t>
      </w:r>
      <w:r/>
    </w:p>
    <w:p>
      <w:pPr>
        <w:pStyle w:val="917"/>
        <w:ind w:firstLine="48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15.14在质量保修期内，如发现乙方提供的</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有缺陷，不符合合同规定时，则甲方有权向乙方提出索赔。乙方在接到甲方索赔文件后，应立即修复或更换</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(最长不超过两周)，并承担由此产生的</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费、安装费（含运费）、保险费等一切费用和按合同有关条款的规定进行赔偿。</w:t>
      </w:r>
      <w:r/>
    </w:p>
    <w:p>
      <w:pPr>
        <w:pStyle w:val="917"/>
        <w:ind w:firstLine="48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15.15乙方应免费派遣有工作经验、身体健康和称职的技术人员到现场提供技术服务，并安排甲方技术人员在</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安装和调试现场进行技术培训（包括操作、保养、维修等）。</w:t>
      </w:r>
      <w:r/>
    </w:p>
    <w:p>
      <w:pPr>
        <w:pStyle w:val="917"/>
        <w:ind w:firstLine="48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15.1</w:t>
      </w:r>
      <w:r>
        <w:rPr>
          <w:rFonts w:hint="eastAsia" w:ascii="宋体" w:hAnsi="宋体"/>
          <w:color w:val="auto"/>
          <w:sz w:val="24"/>
          <w:szCs w:val="24"/>
          <w:highlight w:val="none"/>
          <w:lang w:val="en-US" w:eastAsia="zh-CN"/>
        </w:rPr>
        <w:t xml:space="preserve">6</w:t>
      </w:r>
      <w:r>
        <w:rPr>
          <w:rFonts w:hint="eastAsia" w:ascii="宋体" w:hAnsi="宋体"/>
          <w:color w:val="auto"/>
          <w:sz w:val="24"/>
          <w:szCs w:val="24"/>
          <w:highlight w:val="none"/>
        </w:rPr>
        <w:t xml:space="preserve">所有</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必须都有厂家铭牌，</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必须与铭牌一致，甲方拒绝贴牌</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w:t>
      </w:r>
      <w:r/>
    </w:p>
    <w:p>
      <w:pPr>
        <w:pStyle w:val="917"/>
        <w:ind w:firstLine="477"/>
        <w:spacing w:line="52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十六、索赔</w:t>
      </w:r>
      <w:r/>
    </w:p>
    <w:p>
      <w:pPr>
        <w:pStyle w:val="917"/>
        <w:ind w:firstLine="48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16.1如对照国家标准或当地质检部门出具的质检证书证实其</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的质量不合格或达不到招标要求的，甲方有权根据国家检验标准或当地质检部门出具的检验结果向乙方提出索赔。</w:t>
      </w:r>
      <w:r/>
    </w:p>
    <w:p>
      <w:pPr>
        <w:pStyle w:val="917"/>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    16.2在根据合同规定的质量保修期内，乙方对甲方提出的索赔和差异负有责任，乙方应按照甲方同意的下列一种或多种方式解决索赔事宜：</w:t>
      </w:r>
      <w:r/>
    </w:p>
    <w:p>
      <w:pPr>
        <w:pStyle w:val="917"/>
        <w:ind w:firstLine="48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16.2.1乙方同意退货，并按合同规定的同种货币将货款退还给甲方，并承担由此发生的一切损失和费用，包括利息、银行手续费、运费、保险费、检验费、仓储费、装卸费、误工费以及为保证退回</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所需的其他必要费用。</w:t>
      </w:r>
      <w:r/>
    </w:p>
    <w:p>
      <w:pPr>
        <w:pStyle w:val="917"/>
        <w:ind w:firstLine="48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16.2.2根据</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低劣程度、损坏程度以及甲方所遭受损失的数额，经甲、乙双方商定降低</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的价格。</w:t>
      </w:r>
      <w:r/>
    </w:p>
    <w:p>
      <w:pPr>
        <w:pStyle w:val="917"/>
        <w:ind w:firstLine="48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16.2.3用符合质量、技术要求的新零件、部件或</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来更换有缺陷的部分或修补缺陷部分，乙方应承担一切费用和风险，并负担甲方所发生的一切直接费用。甲方应按合同规定，相应延长修补或更换件的质量保修期。</w:t>
      </w:r>
      <w:r/>
    </w:p>
    <w:p>
      <w:pPr>
        <w:pStyle w:val="917"/>
        <w:ind w:firstLine="48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16.3如果在甲方发生索赔通知后15天内，乙方未作辩论或未作答复，上述索赔应视为已被乙方接受。如乙方未能在甲方提出索赔通知后15天内或甲方同意的更长时间内，按照本合同第16.2条规定的任何一种方法解决索赔事宜，甲方将从未付款中扣回索赔金额。如果这些金额不足以补偿索赔金额，甲方有权向乙方提出不足部分的补偿。</w:t>
      </w:r>
      <w:r/>
    </w:p>
    <w:p>
      <w:pPr>
        <w:pStyle w:val="917"/>
        <w:ind w:firstLine="482"/>
        <w:spacing w:line="52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十七、违约赔偿</w:t>
      </w:r>
      <w:r/>
    </w:p>
    <w:p>
      <w:pPr>
        <w:pStyle w:val="919"/>
        <w:ind w:firstLine="48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17.1</w:t>
      </w:r>
      <w:r>
        <w:rPr>
          <w:rFonts w:hint="eastAsia"/>
          <w:color w:val="auto"/>
          <w:sz w:val="24"/>
          <w:szCs w:val="24"/>
          <w:highlight w:val="none"/>
        </w:rPr>
        <w:t xml:space="preserve">除合同第十八条规定外，如果乙方没有按照合同规定的时间内交付和提供服务，甲方可从货款中扣除违约赔偿费（按每拖延一日，承担合同价的</w:t>
      </w:r>
      <w:r>
        <w:rPr>
          <w:rFonts w:hint="eastAsia"/>
          <w:color w:val="auto"/>
          <w:sz w:val="24"/>
          <w:szCs w:val="24"/>
          <w:highlight w:val="none"/>
          <w:lang w:val="en-US" w:eastAsia="zh-CN"/>
        </w:rPr>
        <w:t xml:space="preserve">0.5</w:t>
      </w:r>
      <w:r>
        <w:rPr>
          <w:rFonts w:hint="eastAsia"/>
          <w:color w:val="auto"/>
          <w:sz w:val="24"/>
          <w:szCs w:val="24"/>
          <w:highlight w:val="none"/>
        </w:rPr>
        <w:t xml:space="preserve">%金额赔偿费计算），但违约赔偿费的最高限额为合同价的15%。如果乙方在达到最高限额后仍不能交付和提供服务，甲方可终止合同，且履约保证金不予退还。</w:t>
      </w:r>
      <w:r/>
    </w:p>
    <w:p>
      <w:pPr>
        <w:pStyle w:val="919"/>
        <w:ind w:firstLine="48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17.2如乙方未能履行合同规定的任何义务，甲方有权从履约保证金中得到补偿。</w:t>
      </w:r>
      <w:r/>
    </w:p>
    <w:p>
      <w:pPr>
        <w:pStyle w:val="919"/>
        <w:ind w:firstLine="48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17.3甲、乙双方均应遵守本合同约定，若任何一方违约，违约方应按《中华人民共和国民法典》和本合同的约定承担其违约责任，赔偿因其违约给守约方造成的损失。</w:t>
      </w:r>
      <w:r/>
    </w:p>
    <w:p>
      <w:pPr>
        <w:pStyle w:val="919"/>
        <w:ind w:firstLine="48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17.4若乙方延迟交付和提供服务时间超过</w:t>
      </w:r>
      <w:r>
        <w:rPr>
          <w:rFonts w:hint="eastAsia" w:ascii="宋体" w:hAnsi="宋体"/>
          <w:color w:val="auto"/>
          <w:sz w:val="24"/>
          <w:szCs w:val="24"/>
          <w:highlight w:val="none"/>
          <w:lang w:val="en-US" w:eastAsia="zh-CN"/>
        </w:rPr>
        <w:t xml:space="preserve">三十</w:t>
      </w:r>
      <w:r>
        <w:rPr>
          <w:rFonts w:hint="eastAsia" w:ascii="宋体" w:hAnsi="宋体"/>
          <w:color w:val="auto"/>
          <w:sz w:val="24"/>
          <w:szCs w:val="24"/>
          <w:highlight w:val="none"/>
        </w:rPr>
        <w:t xml:space="preserve">日，或经安装、调试、修正后，乙方提供的</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不能正常使用或达不到乙方</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说明书中的描述的技术功能和技术标准，甲方有权解除合同；解除合同不影响违约金条款执行及损害赔偿的追索。</w:t>
      </w:r>
      <w:r/>
    </w:p>
    <w:p>
      <w:pPr>
        <w:pStyle w:val="919"/>
        <w:ind w:firstLine="48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17.5除因不可抗力因素外，若任何一方在对方没有违约的情况下要求终止合同，必须征得对方的书面同意，否则需向对方支付合同金额30</w:t>
      </w:r>
      <w:r>
        <w:rPr>
          <w:rFonts w:hint="eastAsia" w:ascii="宋体" w:hAnsi="宋体"/>
          <w:color w:val="auto"/>
          <w:sz w:val="24"/>
          <w:szCs w:val="24"/>
          <w:highlight w:val="none"/>
          <w:lang w:val="en-US" w:eastAsia="zh-CN"/>
        </w:rPr>
        <w:t xml:space="preserve">%</w:t>
      </w:r>
      <w:r>
        <w:rPr>
          <w:rFonts w:hint="eastAsia" w:ascii="宋体" w:hAnsi="宋体"/>
          <w:color w:val="auto"/>
          <w:sz w:val="24"/>
          <w:szCs w:val="24"/>
          <w:highlight w:val="none"/>
        </w:rPr>
        <w:t xml:space="preserve">的违约金。</w:t>
      </w:r>
      <w:r/>
    </w:p>
    <w:p>
      <w:pPr>
        <w:pStyle w:val="917"/>
        <w:ind w:firstLine="472"/>
        <w:spacing w:line="52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十八、不可抗力</w:t>
      </w:r>
      <w:r/>
    </w:p>
    <w:p>
      <w:pPr>
        <w:pStyle w:val="917"/>
        <w:ind w:firstLine="48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18.1如果甲、乙双方中任何一方由于战争、严重火灾、水灾、台风和地震以及其他经甲、乙双方同意属于不可抗力的事故，致使合同履行受阻时，履行合同的期限应予延长，延长的期限应相当于事故所影响的时间。</w:t>
      </w:r>
      <w:r/>
    </w:p>
    <w:p>
      <w:pPr>
        <w:pStyle w:val="917"/>
        <w:ind w:firstLine="45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18.2受事故影响的一方应在不可抗力的事故发生后尽快以电报或电传通知另一方。如果不可抗力影响时间延续120天以上的，甲、乙双方应通过友好协商在合理的时间内达成进一步履行合同的协议。</w:t>
      </w:r>
      <w:r/>
    </w:p>
    <w:p>
      <w:pPr>
        <w:pStyle w:val="917"/>
        <w:numPr>
          <w:ilvl w:val="0"/>
          <w:numId w:val="1"/>
        </w:numPr>
        <w:ind w:firstLine="482"/>
        <w:spacing w:line="50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履约保证金：</w:t>
      </w:r>
      <w:r/>
    </w:p>
    <w:p>
      <w:pPr>
        <w:ind w:firstLine="480"/>
        <w:spacing w:line="500" w:lineRule="exact"/>
        <w:rPr>
          <w:rFonts w:hint="eastAsia" w:ascii="宋体" w:hAnsi="宋体" w:cs="宋体"/>
          <w:color w:val="auto"/>
          <w:sz w:val="24"/>
          <w:szCs w:val="24"/>
          <w:highlight w:val="none"/>
        </w:rPr>
      </w:pPr>
      <w:r>
        <w:rPr>
          <w:rStyle w:val="915"/>
          <w:rFonts w:hint="eastAsia" w:ascii="宋体" w:hAnsi="宋体" w:cs="宋体"/>
          <w:color w:val="auto"/>
          <w:sz w:val="24"/>
          <w:highlight w:val="none"/>
        </w:rPr>
        <w:t xml:space="preserve">1</w:t>
      </w:r>
      <w:r>
        <w:rPr>
          <w:rStyle w:val="915"/>
          <w:rFonts w:hint="eastAsia" w:ascii="宋体" w:hAnsi="宋体" w:cs="宋体"/>
          <w:color w:val="auto"/>
          <w:sz w:val="24"/>
          <w:highlight w:val="none"/>
          <w:lang w:val="en-US"/>
        </w:rPr>
        <w:t xml:space="preserve">9</w:t>
      </w:r>
      <w:r>
        <w:rPr>
          <w:rStyle w:val="915"/>
          <w:rFonts w:hint="eastAsia" w:ascii="宋体" w:hAnsi="宋体" w:cs="宋体"/>
          <w:color w:val="auto"/>
          <w:sz w:val="24"/>
          <w:highlight w:val="none"/>
        </w:rPr>
        <w:t xml:space="preserve">.1、乙方</w:t>
      </w:r>
      <w:r>
        <w:rPr>
          <w:rFonts w:hint="eastAsia" w:ascii="宋体" w:hAnsi="宋体" w:cs="宋体"/>
          <w:color w:val="auto"/>
          <w:sz w:val="24"/>
          <w:szCs w:val="20"/>
          <w:highlight w:val="none"/>
        </w:rPr>
        <w:t xml:space="preserve">交纳人民币_________元作为本合同的履约保证金。</w:t>
      </w:r>
      <w:r>
        <w:rPr>
          <w:rFonts w:hint="eastAsia" w:cs="宋体"/>
          <w:color w:val="auto"/>
          <w:sz w:val="24"/>
          <w:szCs w:val="20"/>
          <w:highlight w:val="none"/>
        </w:rPr>
        <w:t xml:space="preserve">【</w:t>
      </w:r>
      <w:r>
        <w:rPr>
          <w:rFonts w:hint="eastAsia" w:ascii="宋体" w:hAnsi="宋体" w:cs="宋体"/>
          <w:color w:val="auto"/>
          <w:sz w:val="24"/>
          <w:szCs w:val="20"/>
          <w:highlight w:val="none"/>
        </w:rPr>
        <w:t xml:space="preserve">备注：合同金额的10%，</w:t>
      </w:r>
      <w:r>
        <w:rPr>
          <w:rFonts w:hint="eastAsia" w:cs="宋体"/>
          <w:color w:val="auto"/>
          <w:sz w:val="24"/>
          <w:szCs w:val="20"/>
          <w:highlight w:val="none"/>
        </w:rPr>
        <w:t xml:space="preserve">甲方</w:t>
      </w:r>
      <w:r>
        <w:rPr>
          <w:rFonts w:hint="eastAsia" w:ascii="宋体" w:hAnsi="宋体" w:cs="宋体"/>
          <w:color w:val="auto"/>
          <w:sz w:val="24"/>
          <w:szCs w:val="20"/>
          <w:highlight w:val="none"/>
        </w:rPr>
        <w:t xml:space="preserve">应当对AA评级及以上政府采购供应商（需提供信用管理部门备案的第三方信用报告，</w:t>
      </w:r>
      <w:r>
        <w:rPr>
          <w:rFonts w:hint="eastAsia" w:ascii="宋体" w:hAnsi="宋体" w:cs="宋体"/>
          <w:color w:val="auto"/>
          <w:sz w:val="24"/>
          <w:szCs w:val="24"/>
          <w:highlight w:val="none"/>
        </w:rPr>
        <w:t xml:space="preserve">且信用报告通过“信用盐城网”可查实</w:t>
      </w:r>
      <w:r>
        <w:rPr>
          <w:rFonts w:hint="eastAsia" w:ascii="宋体" w:hAnsi="宋体" w:cs="宋体"/>
          <w:color w:val="auto"/>
          <w:sz w:val="24"/>
          <w:szCs w:val="20"/>
          <w:highlight w:val="none"/>
        </w:rPr>
        <w:t xml:space="preserve">）免收履约保证金或降低履约保证金缴纳比例（</w:t>
      </w:r>
      <w:r>
        <w:rPr>
          <w:rFonts w:hint="eastAsia" w:ascii="宋体" w:hAnsi="宋体" w:cs="宋体"/>
          <w:color w:val="auto"/>
          <w:sz w:val="24"/>
          <w:szCs w:val="20"/>
          <w:highlight w:val="none"/>
        </w:rPr>
        <w:t xml:space="preserve">本项目约定降低履约保证金比例，即为合同金额的5%</w:t>
      </w:r>
      <w:r>
        <w:rPr>
          <w:rFonts w:hint="eastAsia" w:ascii="宋体" w:hAnsi="宋体" w:cs="宋体"/>
          <w:color w:val="auto"/>
          <w:sz w:val="24"/>
          <w:szCs w:val="20"/>
          <w:highlight w:val="none"/>
        </w:rPr>
        <w:t xml:space="preserve">）</w:t>
      </w:r>
      <w:r>
        <w:rPr>
          <w:rFonts w:hint="eastAsia" w:cs="宋体"/>
          <w:color w:val="auto"/>
          <w:sz w:val="24"/>
          <w:szCs w:val="20"/>
          <w:highlight w:val="none"/>
        </w:rPr>
        <w:t xml:space="preserve">】</w:t>
      </w:r>
      <w:r/>
    </w:p>
    <w:p>
      <w:pPr>
        <w:ind w:firstLine="480"/>
        <w:spacing w:line="500" w:lineRule="exact"/>
        <w:rPr>
          <w:rStyle w:val="915"/>
          <w:rFonts w:hint="eastAsia" w:ascii="宋体" w:hAnsi="宋体" w:cs="宋体"/>
          <w:color w:val="auto"/>
          <w:sz w:val="24"/>
          <w:highlight w:val="none"/>
        </w:rPr>
      </w:pPr>
      <w:r>
        <w:rPr>
          <w:rStyle w:val="915"/>
          <w:rFonts w:hint="eastAsia" w:ascii="宋体" w:hAnsi="宋体" w:cs="宋体"/>
          <w:color w:val="auto"/>
          <w:sz w:val="24"/>
          <w:highlight w:val="none"/>
        </w:rPr>
        <w:t xml:space="preserve">1</w:t>
      </w:r>
      <w:r>
        <w:rPr>
          <w:rStyle w:val="915"/>
          <w:rFonts w:hint="eastAsia" w:ascii="宋体" w:hAnsi="宋体" w:cs="宋体"/>
          <w:color w:val="auto"/>
          <w:sz w:val="24"/>
          <w:highlight w:val="none"/>
          <w:lang w:val="en-US"/>
        </w:rPr>
        <w:t xml:space="preserve">9</w:t>
      </w:r>
      <w:r>
        <w:rPr>
          <w:rStyle w:val="915"/>
          <w:rFonts w:hint="eastAsia" w:ascii="宋体" w:hAnsi="宋体" w:cs="宋体"/>
          <w:color w:val="auto"/>
          <w:sz w:val="24"/>
          <w:highlight w:val="none"/>
        </w:rPr>
        <w:t xml:space="preserve">.2、确需收取履约保证金的，履约保证金的缴纳形式：</w:t>
      </w:r>
      <w:r/>
    </w:p>
    <w:p>
      <w:pPr>
        <w:ind w:firstLine="480"/>
        <w:spacing w:line="500" w:lineRule="exact"/>
        <w:rPr>
          <w:rStyle w:val="915"/>
          <w:rFonts w:hint="eastAsia" w:ascii="宋体" w:hAnsi="宋体" w:cs="宋体"/>
          <w:color w:val="auto"/>
          <w:sz w:val="24"/>
          <w:highlight w:val="none"/>
        </w:rPr>
      </w:pPr>
      <w:r>
        <w:rPr>
          <w:rStyle w:val="915"/>
          <w:rFonts w:hint="eastAsia" w:ascii="宋体" w:hAnsi="宋体" w:cs="宋体"/>
          <w:color w:val="auto"/>
          <w:sz w:val="24"/>
          <w:highlight w:val="none"/>
        </w:rPr>
        <w:t xml:space="preserve">1</w:t>
      </w:r>
      <w:r>
        <w:rPr>
          <w:rStyle w:val="915"/>
          <w:rFonts w:hint="eastAsia" w:ascii="宋体" w:hAnsi="宋体" w:cs="宋体"/>
          <w:color w:val="auto"/>
          <w:sz w:val="24"/>
          <w:highlight w:val="none"/>
          <w:lang w:val="en-US"/>
        </w:rPr>
        <w:t xml:space="preserve">9</w:t>
      </w:r>
      <w:r>
        <w:rPr>
          <w:rStyle w:val="915"/>
          <w:rFonts w:hint="eastAsia" w:ascii="宋体" w:hAnsi="宋体" w:cs="宋体"/>
          <w:color w:val="auto"/>
          <w:sz w:val="24"/>
          <w:highlight w:val="none"/>
        </w:rPr>
        <w:t xml:space="preserve">.2.1乙方应当以支票、汇票、本票或者金融机构、担保机构出具的保函等非现金形式提交履约保证金。依据《关于在全省政府采购领域推行电子履约保函（保险）的通知》，鼓励乙方自愿使用电子履约保函（保险）代替缴纳履约保证金。</w:t>
      </w:r>
      <w:r/>
    </w:p>
    <w:p>
      <w:pPr>
        <w:ind w:firstLine="480"/>
        <w:spacing w:line="500" w:lineRule="exact"/>
        <w:rPr>
          <w:rStyle w:val="915"/>
          <w:rFonts w:hint="eastAsia" w:ascii="宋体" w:hAnsi="宋体" w:cs="宋体"/>
          <w:color w:val="auto"/>
          <w:sz w:val="24"/>
          <w:highlight w:val="none"/>
        </w:rPr>
      </w:pPr>
      <w:r>
        <w:rPr>
          <w:rStyle w:val="915"/>
          <w:rFonts w:hint="eastAsia" w:ascii="宋体" w:hAnsi="宋体" w:cs="宋体"/>
          <w:color w:val="auto"/>
          <w:sz w:val="24"/>
          <w:highlight w:val="none"/>
        </w:rPr>
        <w:t xml:space="preserve">1</w:t>
      </w:r>
      <w:r>
        <w:rPr>
          <w:rStyle w:val="915"/>
          <w:rFonts w:hint="eastAsia" w:ascii="宋体" w:hAnsi="宋体" w:cs="宋体"/>
          <w:color w:val="auto"/>
          <w:sz w:val="24"/>
          <w:highlight w:val="none"/>
          <w:lang w:val="en-US"/>
        </w:rPr>
        <w:t xml:space="preserve">9</w:t>
      </w:r>
      <w:r>
        <w:rPr>
          <w:rStyle w:val="915"/>
          <w:rFonts w:hint="eastAsia" w:ascii="宋体" w:hAnsi="宋体" w:cs="宋体"/>
          <w:color w:val="auto"/>
          <w:sz w:val="24"/>
          <w:highlight w:val="none"/>
        </w:rPr>
        <w:t xml:space="preserve">.2.2 如以履约保函（保险）形式缴纳履约保证金，乙方可通过政府采购电子履约保函（保险）平台（www.jsdzbh.com）在线申请履约保函（保险）。</w:t>
      </w:r>
      <w:r/>
    </w:p>
    <w:p>
      <w:pPr>
        <w:ind w:firstLine="480"/>
        <w:spacing w:line="500" w:lineRule="exact"/>
        <w:rPr>
          <w:rStyle w:val="915"/>
          <w:rFonts w:hint="eastAsia" w:ascii="宋体" w:hAnsi="宋体" w:cs="宋体"/>
          <w:color w:val="auto"/>
          <w:sz w:val="24"/>
          <w:highlight w:val="none"/>
        </w:rPr>
      </w:pPr>
      <w:r>
        <w:rPr>
          <w:rStyle w:val="915"/>
          <w:rFonts w:hint="eastAsia" w:ascii="宋体" w:hAnsi="宋体" w:cs="宋体"/>
          <w:color w:val="auto"/>
          <w:sz w:val="24"/>
          <w:highlight w:val="none"/>
        </w:rPr>
        <w:t xml:space="preserve">1</w:t>
      </w:r>
      <w:r>
        <w:rPr>
          <w:rStyle w:val="915"/>
          <w:rFonts w:hint="eastAsia" w:ascii="宋体" w:hAnsi="宋体" w:cs="宋体"/>
          <w:color w:val="auto"/>
          <w:sz w:val="24"/>
          <w:highlight w:val="none"/>
          <w:lang w:val="en-US"/>
        </w:rPr>
        <w:t xml:space="preserve">9</w:t>
      </w:r>
      <w:r>
        <w:rPr>
          <w:rStyle w:val="915"/>
          <w:rFonts w:hint="eastAsia" w:ascii="宋体" w:hAnsi="宋体" w:cs="宋体"/>
          <w:color w:val="auto"/>
          <w:sz w:val="24"/>
          <w:highlight w:val="none"/>
        </w:rPr>
        <w:t xml:space="preserve">.3、合同履行结束后，甲方应及时退还交纳的履约保证金。</w:t>
      </w:r>
      <w:r/>
    </w:p>
    <w:p>
      <w:pPr>
        <w:ind w:firstLine="480"/>
        <w:spacing w:line="500" w:lineRule="exact"/>
        <w:rPr>
          <w:rStyle w:val="915"/>
          <w:rFonts w:hint="eastAsia" w:ascii="宋体" w:hAnsi="宋体" w:cs="宋体"/>
          <w:color w:val="auto"/>
          <w:sz w:val="24"/>
          <w:highlight w:val="none"/>
        </w:rPr>
      </w:pPr>
      <w:r>
        <w:rPr>
          <w:rStyle w:val="915"/>
          <w:rFonts w:hint="eastAsia" w:ascii="宋体" w:hAnsi="宋体" w:cs="宋体"/>
          <w:color w:val="auto"/>
          <w:sz w:val="24"/>
          <w:highlight w:val="none"/>
        </w:rPr>
        <w:t xml:space="preserve">1</w:t>
      </w:r>
      <w:r>
        <w:rPr>
          <w:rStyle w:val="915"/>
          <w:rFonts w:hint="eastAsia" w:ascii="宋体" w:hAnsi="宋体" w:cs="宋体"/>
          <w:color w:val="auto"/>
          <w:sz w:val="24"/>
          <w:highlight w:val="none"/>
          <w:lang w:val="en-US"/>
        </w:rPr>
        <w:t xml:space="preserve">9</w:t>
      </w:r>
      <w:r>
        <w:rPr>
          <w:rStyle w:val="915"/>
          <w:rFonts w:hint="eastAsia" w:ascii="宋体" w:hAnsi="宋体" w:cs="宋体"/>
          <w:color w:val="auto"/>
          <w:sz w:val="24"/>
          <w:highlight w:val="none"/>
        </w:rPr>
        <w:t xml:space="preserve">.4、履约保证金的退还：</w:t>
      </w:r>
      <w:r/>
    </w:p>
    <w:p>
      <w:pPr>
        <w:ind w:firstLine="480"/>
        <w:spacing w:line="500" w:lineRule="exact"/>
        <w:rPr>
          <w:rStyle w:val="915"/>
          <w:rFonts w:hint="eastAsia" w:ascii="宋体" w:hAnsi="宋体" w:cs="宋体"/>
          <w:color w:val="auto"/>
          <w:sz w:val="24"/>
          <w:highlight w:val="none"/>
        </w:rPr>
      </w:pPr>
      <w:r>
        <w:rPr>
          <w:rStyle w:val="915"/>
          <w:rFonts w:hint="eastAsia" w:ascii="宋体" w:hAnsi="宋体" w:cs="宋体"/>
          <w:color w:val="auto"/>
          <w:sz w:val="24"/>
          <w:highlight w:val="none"/>
        </w:rPr>
        <w:t xml:space="preserve">1</w:t>
      </w:r>
      <w:r>
        <w:rPr>
          <w:rStyle w:val="915"/>
          <w:rFonts w:hint="eastAsia" w:ascii="宋体" w:hAnsi="宋体" w:cs="宋体"/>
          <w:color w:val="auto"/>
          <w:sz w:val="24"/>
          <w:highlight w:val="none"/>
          <w:lang w:val="en-US"/>
        </w:rPr>
        <w:t xml:space="preserve">9</w:t>
      </w:r>
      <w:r>
        <w:rPr>
          <w:rStyle w:val="915"/>
          <w:rFonts w:hint="eastAsia" w:ascii="宋体" w:hAnsi="宋体" w:cs="宋体"/>
          <w:color w:val="auto"/>
          <w:sz w:val="24"/>
          <w:highlight w:val="none"/>
        </w:rPr>
        <w:t xml:space="preserve">.4.1方式：无息退还至乙方缴纳履约保证金的账户。如为保函，在到期时自行失效。</w:t>
      </w:r>
      <w:r/>
    </w:p>
    <w:p>
      <w:pPr>
        <w:ind w:firstLine="480"/>
        <w:spacing w:line="500" w:lineRule="exact"/>
        <w:rPr>
          <w:rStyle w:val="915"/>
          <w:rFonts w:hint="eastAsia" w:ascii="宋体" w:hAnsi="宋体" w:cs="宋体"/>
          <w:color w:val="auto"/>
          <w:sz w:val="24"/>
          <w:highlight w:val="none"/>
        </w:rPr>
      </w:pPr>
      <w:r>
        <w:rPr>
          <w:rStyle w:val="915"/>
          <w:rFonts w:hint="eastAsia" w:ascii="宋体" w:hAnsi="宋体" w:cs="宋体"/>
          <w:color w:val="auto"/>
          <w:sz w:val="24"/>
          <w:highlight w:val="none"/>
        </w:rPr>
        <w:t xml:space="preserve">1</w:t>
      </w:r>
      <w:r>
        <w:rPr>
          <w:rStyle w:val="915"/>
          <w:rFonts w:hint="eastAsia" w:ascii="宋体" w:hAnsi="宋体" w:cs="宋体"/>
          <w:color w:val="auto"/>
          <w:sz w:val="24"/>
          <w:highlight w:val="none"/>
          <w:lang w:val="en-US"/>
        </w:rPr>
        <w:t xml:space="preserve">9</w:t>
      </w:r>
      <w:r>
        <w:rPr>
          <w:rStyle w:val="915"/>
          <w:rFonts w:hint="eastAsia" w:ascii="宋体" w:hAnsi="宋体" w:cs="宋体"/>
          <w:color w:val="auto"/>
          <w:sz w:val="24"/>
          <w:highlight w:val="none"/>
        </w:rPr>
        <w:t xml:space="preserve">.4.2时间：验收合格且甲方收到发票后30日内。</w:t>
      </w:r>
      <w:r/>
    </w:p>
    <w:p>
      <w:pPr>
        <w:ind w:firstLine="480"/>
        <w:spacing w:line="500" w:lineRule="exact"/>
        <w:rPr>
          <w:rStyle w:val="915"/>
          <w:rFonts w:hint="eastAsia" w:ascii="宋体" w:hAnsi="宋体" w:cs="宋体"/>
          <w:color w:val="auto"/>
          <w:sz w:val="24"/>
          <w:highlight w:val="none"/>
        </w:rPr>
      </w:pPr>
      <w:r>
        <w:rPr>
          <w:rStyle w:val="915"/>
          <w:rFonts w:hint="eastAsia" w:ascii="宋体" w:hAnsi="宋体" w:cs="宋体"/>
          <w:color w:val="auto"/>
          <w:sz w:val="24"/>
          <w:highlight w:val="none"/>
        </w:rPr>
        <w:t xml:space="preserve">1</w:t>
      </w:r>
      <w:r>
        <w:rPr>
          <w:rStyle w:val="915"/>
          <w:rFonts w:hint="eastAsia" w:ascii="宋体" w:hAnsi="宋体" w:cs="宋体"/>
          <w:color w:val="auto"/>
          <w:sz w:val="24"/>
          <w:highlight w:val="none"/>
          <w:lang w:val="en-US"/>
        </w:rPr>
        <w:t xml:space="preserve">9</w:t>
      </w:r>
      <w:r>
        <w:rPr>
          <w:rStyle w:val="915"/>
          <w:rFonts w:hint="eastAsia" w:ascii="宋体" w:hAnsi="宋体" w:cs="宋体"/>
          <w:color w:val="auto"/>
          <w:sz w:val="24"/>
          <w:highlight w:val="none"/>
        </w:rPr>
        <w:t xml:space="preserve">.4.3条件：按合同要求全部履约完成并经甲方验收合格，且甲方收到乙方出具的发票。</w:t>
      </w:r>
      <w:r/>
    </w:p>
    <w:p>
      <w:pPr>
        <w:ind w:firstLine="480"/>
        <w:spacing w:line="500" w:lineRule="exact"/>
        <w:rPr>
          <w:rStyle w:val="915"/>
          <w:rFonts w:hint="eastAsia" w:ascii="宋体" w:hAnsi="宋体" w:cs="宋体"/>
          <w:color w:val="auto"/>
          <w:sz w:val="24"/>
          <w:highlight w:val="none"/>
        </w:rPr>
      </w:pPr>
      <w:r>
        <w:rPr>
          <w:rStyle w:val="915"/>
          <w:rFonts w:hint="eastAsia" w:ascii="宋体" w:hAnsi="宋体" w:cs="宋体"/>
          <w:color w:val="auto"/>
          <w:sz w:val="24"/>
          <w:highlight w:val="none"/>
        </w:rPr>
        <w:t xml:space="preserve">1</w:t>
      </w:r>
      <w:r>
        <w:rPr>
          <w:rStyle w:val="915"/>
          <w:rFonts w:hint="eastAsia" w:ascii="宋体" w:hAnsi="宋体" w:cs="宋体"/>
          <w:color w:val="auto"/>
          <w:sz w:val="24"/>
          <w:highlight w:val="none"/>
          <w:lang w:val="en-US"/>
        </w:rPr>
        <w:t xml:space="preserve">9</w:t>
      </w:r>
      <w:r>
        <w:rPr>
          <w:rStyle w:val="915"/>
          <w:rFonts w:hint="eastAsia" w:ascii="宋体" w:hAnsi="宋体" w:cs="宋体"/>
          <w:color w:val="auto"/>
          <w:sz w:val="24"/>
          <w:highlight w:val="none"/>
        </w:rPr>
        <w:t xml:space="preserve">.4.4不予退还情形：</w:t>
      </w:r>
      <w:r/>
    </w:p>
    <w:p>
      <w:pPr>
        <w:ind w:firstLine="480"/>
        <w:spacing w:line="500" w:lineRule="exact"/>
        <w:rPr>
          <w:rStyle w:val="915"/>
          <w:rFonts w:hint="eastAsia" w:ascii="宋体" w:hAnsi="宋体" w:cs="宋体"/>
          <w:color w:val="auto"/>
          <w:sz w:val="24"/>
          <w:highlight w:val="none"/>
        </w:rPr>
      </w:pPr>
      <w:r>
        <w:rPr>
          <w:rStyle w:val="915"/>
          <w:rFonts w:hint="eastAsia" w:ascii="宋体" w:hAnsi="宋体" w:cs="宋体"/>
          <w:color w:val="auto"/>
          <w:sz w:val="24"/>
          <w:highlight w:val="none"/>
        </w:rPr>
        <w:t xml:space="preserve">除不可抗力情况外，乙方出现下列情形之一的，其履约保证金，甲方将视情节决定不予退还或部分不予退还。</w:t>
      </w:r>
      <w:r/>
    </w:p>
    <w:p>
      <w:pPr>
        <w:ind w:firstLine="480"/>
        <w:spacing w:line="500" w:lineRule="exact"/>
        <w:rPr>
          <w:rStyle w:val="915"/>
          <w:rFonts w:hint="eastAsia" w:ascii="宋体" w:hAnsi="宋体" w:cs="宋体"/>
          <w:color w:val="auto"/>
          <w:sz w:val="24"/>
          <w:highlight w:val="none"/>
        </w:rPr>
      </w:pPr>
      <w:r>
        <w:rPr>
          <w:rStyle w:val="915"/>
          <w:rFonts w:hint="eastAsia" w:ascii="宋体" w:hAnsi="宋体" w:cs="宋体"/>
          <w:color w:val="auto"/>
          <w:sz w:val="24"/>
          <w:highlight w:val="none"/>
        </w:rPr>
        <w:t xml:space="preserve">（1）乙方无正当理由拒绝签订合同的，或者在签订合同时向甲方提出附加条件或者更改合同实质性内容要求的；</w:t>
      </w:r>
      <w:r/>
    </w:p>
    <w:p>
      <w:pPr>
        <w:ind w:firstLine="480"/>
        <w:spacing w:line="500" w:lineRule="exact"/>
        <w:rPr>
          <w:rStyle w:val="915"/>
          <w:rFonts w:hint="eastAsia" w:ascii="宋体" w:hAnsi="宋体" w:cs="宋体"/>
          <w:color w:val="auto"/>
          <w:sz w:val="24"/>
          <w:highlight w:val="none"/>
        </w:rPr>
      </w:pPr>
      <w:r>
        <w:rPr>
          <w:rStyle w:val="915"/>
          <w:rFonts w:hint="eastAsia" w:ascii="宋体" w:hAnsi="宋体" w:cs="宋体"/>
          <w:color w:val="auto"/>
          <w:sz w:val="24"/>
          <w:highlight w:val="none"/>
        </w:rPr>
        <w:t xml:space="preserve">（2）乙方不履行与甲方订立的合同的；</w:t>
      </w:r>
      <w:r/>
    </w:p>
    <w:p>
      <w:pPr>
        <w:ind w:firstLine="480"/>
        <w:spacing w:line="500" w:lineRule="exact"/>
        <w:rPr>
          <w:rStyle w:val="915"/>
          <w:rFonts w:hint="eastAsia" w:ascii="宋体" w:hAnsi="宋体" w:cs="宋体"/>
          <w:color w:val="auto"/>
          <w:sz w:val="24"/>
          <w:highlight w:val="none"/>
        </w:rPr>
      </w:pPr>
      <w:r>
        <w:rPr>
          <w:rStyle w:val="915"/>
          <w:rFonts w:hint="eastAsia" w:ascii="宋体" w:hAnsi="宋体" w:cs="宋体"/>
          <w:color w:val="auto"/>
          <w:sz w:val="24"/>
          <w:highlight w:val="none"/>
        </w:rPr>
        <w:t xml:space="preserve">（3）乙方服务不符合招标文件规定要求的；</w:t>
      </w:r>
      <w:r/>
    </w:p>
    <w:p>
      <w:pPr>
        <w:ind w:firstLine="480"/>
        <w:spacing w:line="500" w:lineRule="exact"/>
        <w:rPr>
          <w:rStyle w:val="915"/>
          <w:rFonts w:hint="eastAsia" w:ascii="宋体" w:hAnsi="宋体" w:cs="宋体"/>
          <w:color w:val="auto"/>
          <w:sz w:val="24"/>
          <w:highlight w:val="none"/>
        </w:rPr>
      </w:pPr>
      <w:r>
        <w:rPr>
          <w:rStyle w:val="915"/>
          <w:rFonts w:hint="eastAsia" w:ascii="宋体" w:hAnsi="宋体" w:cs="宋体"/>
          <w:color w:val="auto"/>
          <w:sz w:val="24"/>
          <w:highlight w:val="none"/>
        </w:rPr>
        <w:t xml:space="preserve">（4）乙方采取欺骗、弄虚作假方式投标的或与其它供应商串通投标的；</w:t>
      </w:r>
      <w:r/>
    </w:p>
    <w:p>
      <w:pPr>
        <w:ind w:firstLine="480"/>
        <w:spacing w:line="500" w:lineRule="exact"/>
        <w:rPr>
          <w:rStyle w:val="915"/>
          <w:rFonts w:hint="eastAsia" w:ascii="宋体" w:hAnsi="宋体" w:cs="宋体"/>
          <w:color w:val="auto"/>
          <w:sz w:val="24"/>
          <w:highlight w:val="none"/>
        </w:rPr>
      </w:pPr>
      <w:r>
        <w:rPr>
          <w:rStyle w:val="915"/>
          <w:rFonts w:hint="eastAsia" w:ascii="宋体" w:hAnsi="宋体" w:cs="宋体"/>
          <w:color w:val="auto"/>
          <w:sz w:val="24"/>
          <w:highlight w:val="none"/>
        </w:rPr>
        <w:t xml:space="preserve">（5）乙方将合同内容转包、违法分包的；</w:t>
      </w:r>
      <w:r/>
    </w:p>
    <w:p>
      <w:pPr>
        <w:ind w:firstLine="480"/>
        <w:spacing w:line="500" w:lineRule="exact"/>
        <w:rPr>
          <w:rStyle w:val="915"/>
          <w:rFonts w:hint="eastAsia" w:ascii="宋体" w:hAnsi="宋体" w:cs="宋体"/>
          <w:color w:val="auto"/>
          <w:sz w:val="24"/>
          <w:highlight w:val="none"/>
        </w:rPr>
      </w:pPr>
      <w:r>
        <w:rPr>
          <w:rStyle w:val="915"/>
          <w:rFonts w:hint="eastAsia" w:ascii="宋体" w:hAnsi="宋体" w:cs="宋体"/>
          <w:color w:val="auto"/>
          <w:sz w:val="24"/>
          <w:highlight w:val="none"/>
        </w:rPr>
        <w:t xml:space="preserve">（6）乙方故意捏造事实或伪造证明材料，进行虚假恶意投诉或反映的。</w:t>
      </w:r>
      <w:r/>
    </w:p>
    <w:p>
      <w:pPr>
        <w:ind w:firstLine="480"/>
        <w:spacing w:line="520" w:lineRule="exact"/>
        <w:rPr>
          <w:rFonts w:hint="eastAsia" w:ascii="宋体" w:hAnsi="宋体"/>
          <w:b/>
          <w:bCs/>
          <w:color w:val="auto"/>
          <w:sz w:val="24"/>
          <w:szCs w:val="24"/>
          <w:highlight w:val="none"/>
        </w:rPr>
      </w:pPr>
      <w:r>
        <w:rPr>
          <w:rStyle w:val="915"/>
          <w:rFonts w:hint="eastAsia" w:ascii="宋体" w:hAnsi="宋体"/>
          <w:color w:val="auto"/>
          <w:sz w:val="24"/>
          <w:highlight w:val="none"/>
        </w:rPr>
        <w:t xml:space="preserve">1</w:t>
      </w:r>
      <w:r>
        <w:rPr>
          <w:rStyle w:val="915"/>
          <w:rFonts w:hint="eastAsia" w:ascii="宋体" w:hAnsi="宋体"/>
          <w:color w:val="auto"/>
          <w:sz w:val="24"/>
          <w:highlight w:val="none"/>
          <w:lang w:val="en-US"/>
        </w:rPr>
        <w:t xml:space="preserve">9</w:t>
      </w:r>
      <w:r>
        <w:rPr>
          <w:rStyle w:val="915"/>
          <w:rFonts w:hint="eastAsia" w:ascii="宋体" w:hAnsi="宋体"/>
          <w:color w:val="auto"/>
          <w:sz w:val="24"/>
          <w:highlight w:val="none"/>
        </w:rPr>
        <w:t xml:space="preserve">.4.5逾期退还的违约责任：甲方逾期无故未退还履约保证金的，按中国人民银行同期贷款基准利率上浮20%后的利率支付超期资金占用费，但因乙方自身原因导致无法及时退还的除外</w:t>
      </w:r>
      <w:r>
        <w:rPr>
          <w:rStyle w:val="914"/>
          <w:rFonts w:hint="eastAsia"/>
          <w:color w:val="auto"/>
          <w:sz w:val="24"/>
          <w:szCs w:val="24"/>
          <w:highlight w:val="none"/>
        </w:rPr>
        <w:t xml:space="preserve">。</w:t>
      </w:r>
      <w:r/>
    </w:p>
    <w:p>
      <w:pPr>
        <w:pStyle w:val="917"/>
        <w:ind w:firstLine="482"/>
        <w:spacing w:line="520" w:lineRule="exact"/>
        <w:rPr>
          <w:rFonts w:hint="eastAsia" w:ascii="宋体" w:hAnsi="宋体"/>
          <w:color w:val="auto"/>
          <w:sz w:val="24"/>
          <w:szCs w:val="24"/>
          <w:highlight w:val="none"/>
        </w:rPr>
      </w:pPr>
      <w:r>
        <w:rPr>
          <w:rFonts w:hint="eastAsia" w:ascii="宋体" w:hAnsi="宋体"/>
          <w:b/>
          <w:bCs/>
          <w:color w:val="auto"/>
          <w:sz w:val="24"/>
          <w:szCs w:val="24"/>
          <w:highlight w:val="none"/>
        </w:rPr>
        <w:t xml:space="preserve">二十、争议的解决</w:t>
      </w:r>
      <w:r>
        <w:rPr>
          <w:rFonts w:hint="eastAsia" w:ascii="宋体" w:hAnsi="宋体"/>
          <w:color w:val="auto"/>
          <w:sz w:val="24"/>
          <w:szCs w:val="24"/>
          <w:highlight w:val="none"/>
        </w:rPr>
        <w:t xml:space="preserve">：甲、乙双方应通过友好协商，解</w:t>
      </w:r>
      <w:r>
        <w:rPr>
          <w:rFonts w:hint="eastAsia" w:ascii="宋体" w:hAnsi="宋体" w:eastAsia="宋体" w:cs="宋体"/>
          <w:color w:val="auto"/>
          <w:sz w:val="24"/>
          <w:szCs w:val="24"/>
          <w:highlight w:val="none"/>
        </w:rPr>
        <w:t xml:space="preserve">决在执行本合同中所发生的或与本合同有关的一切争议，如协商仍得不到解决，任何一方均可依法向甲方所在地人民法院起诉。</w:t>
      </w:r>
      <w:r>
        <w:rPr>
          <w:rFonts w:hint="eastAsia" w:ascii="宋体" w:hAnsi="宋体" w:eastAsia="宋体" w:cs="宋体"/>
          <w:color w:val="auto"/>
          <w:sz w:val="24"/>
          <w:szCs w:val="24"/>
          <w:highlight w:val="none"/>
          <w:lang w:val="en-US" w:eastAsia="zh-Hans"/>
        </w:rPr>
        <w:t xml:space="preserve">由此引发的诉讼费</w:t>
      </w:r>
      <w:r>
        <w:rPr>
          <w:rFonts w:hint="default" w:ascii="宋体" w:hAnsi="宋体" w:eastAsia="宋体" w:cs="宋体"/>
          <w:color w:val="auto"/>
          <w:sz w:val="24"/>
          <w:szCs w:val="24"/>
          <w:highlight w:val="none"/>
          <w:lang w:eastAsia="zh-Hans"/>
        </w:rPr>
        <w:t xml:space="preserve">、</w:t>
      </w:r>
      <w:r>
        <w:rPr>
          <w:rFonts w:hint="eastAsia" w:ascii="宋体" w:hAnsi="宋体" w:eastAsia="宋体" w:cs="宋体"/>
          <w:color w:val="auto"/>
          <w:sz w:val="24"/>
          <w:szCs w:val="24"/>
          <w:highlight w:val="none"/>
          <w:lang w:val="en-US" w:eastAsia="zh-Hans"/>
        </w:rPr>
        <w:t xml:space="preserve">律师费</w:t>
      </w:r>
      <w:r>
        <w:rPr>
          <w:rFonts w:hint="default" w:ascii="宋体" w:hAnsi="宋体" w:eastAsia="宋体" w:cs="宋体"/>
          <w:color w:val="auto"/>
          <w:sz w:val="24"/>
          <w:szCs w:val="24"/>
          <w:highlight w:val="none"/>
          <w:lang w:eastAsia="zh-Hans"/>
        </w:rPr>
        <w:t xml:space="preserve">、</w:t>
      </w:r>
      <w:r>
        <w:rPr>
          <w:rFonts w:hint="eastAsia" w:ascii="宋体" w:hAnsi="宋体" w:eastAsia="宋体" w:cs="宋体"/>
          <w:color w:val="auto"/>
          <w:sz w:val="24"/>
          <w:szCs w:val="24"/>
          <w:highlight w:val="none"/>
          <w:lang w:val="en-US" w:eastAsia="zh-Hans"/>
        </w:rPr>
        <w:t xml:space="preserve">保全费</w:t>
      </w:r>
      <w:r>
        <w:rPr>
          <w:rFonts w:hint="default" w:ascii="宋体" w:hAnsi="宋体" w:eastAsia="宋体" w:cs="宋体"/>
          <w:color w:val="auto"/>
          <w:sz w:val="24"/>
          <w:szCs w:val="24"/>
          <w:highlight w:val="none"/>
          <w:lang w:eastAsia="zh-Hans"/>
        </w:rPr>
        <w:t xml:space="preserve">、</w:t>
      </w:r>
      <w:r>
        <w:rPr>
          <w:rFonts w:hint="eastAsia" w:ascii="宋体" w:hAnsi="宋体" w:eastAsia="宋体" w:cs="宋体"/>
          <w:color w:val="auto"/>
          <w:sz w:val="24"/>
          <w:szCs w:val="24"/>
          <w:highlight w:val="none"/>
          <w:lang w:val="en-US" w:eastAsia="zh-Hans"/>
        </w:rPr>
        <w:t xml:space="preserve">保全保险费等实际发生的全部费用均由败诉方承担</w:t>
      </w:r>
      <w:r>
        <w:rPr>
          <w:rFonts w:hint="default" w:ascii="宋体" w:hAnsi="宋体" w:eastAsia="宋体" w:cs="宋体"/>
          <w:color w:val="auto"/>
          <w:sz w:val="24"/>
          <w:szCs w:val="24"/>
          <w:highlight w:val="none"/>
          <w:lang w:eastAsia="zh-Hans"/>
        </w:rPr>
        <w:t xml:space="preserve">。</w:t>
      </w:r>
      <w:r>
        <w:rPr>
          <w:rFonts w:hint="eastAsia" w:ascii="宋体" w:hAnsi="宋体"/>
          <w:color w:val="auto"/>
          <w:sz w:val="24"/>
          <w:szCs w:val="24"/>
          <w:highlight w:val="none"/>
        </w:rPr>
        <w:t xml:space="preserve">在诉讼过程中，除提交诉讼的争议部分外，合同其余部分继续履行。</w:t>
      </w:r>
      <w:r/>
    </w:p>
    <w:p>
      <w:pPr>
        <w:pStyle w:val="917"/>
        <w:ind w:firstLine="482"/>
        <w:spacing w:line="52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二十一、违约终止合同</w:t>
      </w:r>
      <w:r/>
    </w:p>
    <w:p>
      <w:pPr>
        <w:pStyle w:val="917"/>
        <w:ind w:firstLine="48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21.1甲方在乙方违约的情况下，如果：</w:t>
      </w:r>
      <w:r/>
    </w:p>
    <w:p>
      <w:pPr>
        <w:pStyle w:val="917"/>
        <w:ind w:firstLine="48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21.1.1乙方未能在合同规定的限期或甲方同意延长的限期内完成</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安装、调试并交付甲方验收。</w:t>
      </w:r>
      <w:r/>
    </w:p>
    <w:p>
      <w:pPr>
        <w:pStyle w:val="917"/>
        <w:ind w:firstLine="48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21.1.2  如果乙方未能履行合同规定的其他义务，乙方在收到甲方发出的违约通知后15天内，或经甲方书面认可延长的时间内未能纠正其过失，甲方可向乙方发出书面通知，终止部分或全部合同。在这种情况下，并不影响甲方向乙方提出的索赔。</w:t>
      </w:r>
      <w:r/>
    </w:p>
    <w:p>
      <w:pPr>
        <w:pStyle w:val="917"/>
        <w:ind w:firstLine="48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21.2 在甲方根据上述第21.1条规定，终止了全部或部分合同，甲方可以依其认为适当的条件和方法购买与未交</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类似的</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，乙方应对购买类似</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所超出的费用负责。而且乙方还应继续执行合同中未终止的部分。</w:t>
      </w:r>
      <w:r/>
    </w:p>
    <w:p>
      <w:pPr>
        <w:pStyle w:val="917"/>
        <w:ind w:firstLine="472"/>
        <w:spacing w:line="52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二十二、转包和分包：</w:t>
      </w:r>
      <w:r>
        <w:rPr>
          <w:rFonts w:hint="eastAsia" w:ascii="宋体" w:hAnsi="宋体"/>
          <w:color w:val="auto"/>
          <w:sz w:val="24"/>
          <w:szCs w:val="24"/>
          <w:highlight w:val="none"/>
        </w:rPr>
        <w:t xml:space="preserve">甲方不允许乙方将本项目转包和分包给任何第三方，否则，甲方有权立即终止合同，乙方负违约责任，向甲方支付违约金，从到期的合同款中扣除。</w:t>
      </w:r>
      <w:r/>
    </w:p>
    <w:p>
      <w:pPr>
        <w:pStyle w:val="917"/>
        <w:ind w:firstLine="482"/>
        <w:spacing w:line="52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二十三、其他</w:t>
      </w:r>
      <w:r>
        <w:rPr>
          <w:rFonts w:hint="eastAsia" w:ascii="宋体" w:hAnsi="宋体"/>
          <w:color w:val="auto"/>
          <w:sz w:val="24"/>
          <w:szCs w:val="24"/>
          <w:highlight w:val="none"/>
        </w:rPr>
        <w:t xml:space="preserve"> </w:t>
      </w:r>
      <w:r/>
    </w:p>
    <w:p>
      <w:pPr>
        <w:pStyle w:val="917"/>
        <w:ind w:firstLine="48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23.1本项目质量确保达到国家合格标准，且要求一次检测合格，检测不合格者，必须无偿修复至合格，非甲方原因，质量整改期间工期不顺延。</w:t>
      </w:r>
      <w:r/>
    </w:p>
    <w:p>
      <w:pPr>
        <w:pStyle w:val="917"/>
        <w:ind w:firstLine="48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23.2乙方在项目</w:t>
      </w:r>
      <w:r>
        <w:rPr>
          <w:rFonts w:hint="eastAsia" w:ascii="宋体" w:hAnsi="宋体"/>
          <w:color w:val="auto"/>
          <w:sz w:val="24"/>
          <w:szCs w:val="24"/>
          <w:highlight w:val="none"/>
          <w:lang w:val="en-US" w:eastAsia="zh-CN"/>
        </w:rPr>
        <w:t xml:space="preserve">交付</w:t>
      </w:r>
      <w:r>
        <w:rPr>
          <w:rFonts w:hint="eastAsia" w:ascii="宋体" w:hAnsi="宋体"/>
          <w:color w:val="auto"/>
          <w:sz w:val="24"/>
          <w:szCs w:val="24"/>
          <w:highlight w:val="none"/>
        </w:rPr>
        <w:t xml:space="preserve">之前所有</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及材料的自行保护。乙方不得擅自外运任何置于项目现场或周转场地的</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及材料，否则由此造成的一切损失及后果均由乙方承担。</w:t>
      </w:r>
      <w:r/>
    </w:p>
    <w:p>
      <w:pPr>
        <w:pStyle w:val="917"/>
        <w:ind w:firstLine="48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23.3乙方自行协调解决本项目实施过程中发生的各种矛盾，甲方不承担任何费用和责任，工期不顺延；乙方已到项目现场踏勘以充分了解项目情况及任何其他影响承包价的情况，任何因忽视或误解项目情况而导致的索赔或工期延长申请不被批准。</w:t>
      </w:r>
      <w:r/>
    </w:p>
    <w:p>
      <w:pPr>
        <w:pStyle w:val="917"/>
        <w:ind w:firstLine="48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23.4安装期间所有安全、消防、市容保洁、环境噪声、成品保护、治安保卫、文明安装均由乙方负责，非甲方原因发生的一切问题和责任与甲方无关，费用由乙方自理。</w:t>
      </w:r>
      <w:r/>
    </w:p>
    <w:p>
      <w:pPr>
        <w:pStyle w:val="917"/>
        <w:ind w:firstLine="48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23.5乙方进场后，必须服从甲方的统一调度和指挥。如出现不服从管理现象的，甲方将视情节轻重认定乙方是否违约，并根据情况要求乙方承担违约责任，支付违约金。</w:t>
      </w:r>
      <w:r/>
    </w:p>
    <w:p>
      <w:pPr>
        <w:pStyle w:val="917"/>
        <w:ind w:firstLine="48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23.6乙方在安装、维修等履约过程中必须确保安全，如造成各种人身伤害、财产损失或其他事故，均由乙方负责处理和经济赔偿，甲方不承担任何责任。乙方在安装、维修等履约过程未按照标准、规范、要求进行或使用劣质、不达标材料和工艺引起的事故如造成各种人身伤害、财产损失或其他事故，均由乙方负责处理和经济赔偿，甲方不承担任何责任。</w:t>
      </w:r>
      <w:r/>
    </w:p>
    <w:p>
      <w:pPr>
        <w:pStyle w:val="917"/>
        <w:ind w:firstLine="47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23.</w:t>
      </w:r>
      <w:r>
        <w:rPr>
          <w:rFonts w:hint="eastAsia" w:ascii="宋体" w:hAnsi="宋体"/>
          <w:color w:val="auto"/>
          <w:sz w:val="24"/>
          <w:szCs w:val="24"/>
          <w:highlight w:val="none"/>
          <w:lang w:val="en-US" w:eastAsia="zh-CN"/>
        </w:rPr>
        <w:t xml:space="preserve">7</w:t>
      </w:r>
      <w:r>
        <w:rPr>
          <w:rFonts w:hint="eastAsia" w:ascii="宋体" w:hAnsi="宋体"/>
          <w:color w:val="auto"/>
          <w:sz w:val="24"/>
          <w:szCs w:val="24"/>
          <w:highlight w:val="none"/>
        </w:rPr>
        <w:t xml:space="preserve">在本合同履行过程中，如乙方发生如下情形之一，甲方将视乙方严重违约，立即解除合同，冻结专户资金，乙方承担违约责任并承担由此造成的一切损失，乙方在现场的人员无条件退场，乙方在现场的</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无条件供甲方使用，其</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价值待人民法院判决后，如有剩余，在判决生效后7天内支付。</w:t>
      </w:r>
      <w:r/>
    </w:p>
    <w:p>
      <w:pPr>
        <w:pStyle w:val="917"/>
        <w:ind w:firstLine="47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① 不同意本项目合同条件；</w:t>
      </w:r>
      <w:r/>
    </w:p>
    <w:p>
      <w:pPr>
        <w:pStyle w:val="917"/>
        <w:ind w:firstLine="47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② 停工或拖延安装进度或影响安装质量；</w:t>
      </w:r>
      <w:r/>
    </w:p>
    <w:p>
      <w:pPr>
        <w:pStyle w:val="917"/>
        <w:ind w:firstLine="47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③ 要挟甲方提高合同价款；</w:t>
      </w:r>
      <w:r/>
    </w:p>
    <w:p>
      <w:pPr>
        <w:pStyle w:val="917"/>
        <w:ind w:firstLine="48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④ 要挟甲方给予某种补偿；</w:t>
      </w:r>
      <w:r/>
    </w:p>
    <w:p>
      <w:pPr>
        <w:pStyle w:val="917"/>
        <w:ind w:firstLine="48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⑤ 自认合同价款比例和时间。</w:t>
      </w:r>
      <w:r/>
    </w:p>
    <w:p>
      <w:pPr>
        <w:pStyle w:val="919"/>
        <w:ind w:firstLine="48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22.</w:t>
      </w:r>
      <w:r>
        <w:rPr>
          <w:rFonts w:hint="eastAsia" w:ascii="宋体" w:hAnsi="宋体"/>
          <w:color w:val="auto"/>
          <w:sz w:val="24"/>
          <w:szCs w:val="24"/>
          <w:highlight w:val="none"/>
          <w:lang w:val="en-US" w:eastAsia="zh-CN"/>
        </w:rPr>
        <w:t xml:space="preserve">8</w:t>
      </w:r>
      <w:r>
        <w:rPr>
          <w:rFonts w:hint="eastAsia" w:ascii="宋体" w:hAnsi="宋体"/>
          <w:color w:val="auto"/>
          <w:sz w:val="24"/>
          <w:szCs w:val="24"/>
          <w:highlight w:val="none"/>
        </w:rPr>
        <w:t xml:space="preserve">所有</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均由乙方自行组织采购，凡由乙方采购的</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，乙方应按照设计和有关标准、</w:t>
      </w:r>
      <w:r>
        <w:rPr>
          <w:rFonts w:hint="eastAsia" w:ascii="宋体" w:hAnsi="宋体"/>
          <w:color w:val="auto"/>
          <w:sz w:val="24"/>
          <w:szCs w:val="24"/>
          <w:highlight w:val="none"/>
          <w:lang w:eastAsia="zh-CN"/>
        </w:rPr>
        <w:t xml:space="preserve">招标文件</w:t>
      </w:r>
      <w:r>
        <w:rPr>
          <w:rFonts w:hint="eastAsia" w:ascii="宋体" w:hAnsi="宋体"/>
          <w:color w:val="auto"/>
          <w:sz w:val="24"/>
          <w:szCs w:val="24"/>
          <w:highlight w:val="none"/>
        </w:rPr>
        <w:t xml:space="preserve">要求采购，向甲方提供质量保证书、出厂合格证及现场抽样报告等证明材料，对</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质量负责。如不符合质量及相关规定要求或规格有差异的，应禁止使用。</w:t>
      </w:r>
      <w:r/>
    </w:p>
    <w:p>
      <w:pPr>
        <w:pStyle w:val="917"/>
        <w:ind w:firstLine="47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23.</w:t>
      </w:r>
      <w:r>
        <w:rPr>
          <w:rFonts w:hint="eastAsia" w:ascii="宋体" w:hAnsi="宋体"/>
          <w:color w:val="auto"/>
          <w:sz w:val="24"/>
          <w:szCs w:val="24"/>
          <w:highlight w:val="none"/>
          <w:lang w:val="en-US" w:eastAsia="zh-CN"/>
        </w:rPr>
        <w:t xml:space="preserve">9</w:t>
      </w:r>
      <w:r>
        <w:rPr>
          <w:rFonts w:hint="eastAsia" w:ascii="宋体" w:hAnsi="宋体"/>
          <w:color w:val="auto"/>
          <w:sz w:val="24"/>
          <w:szCs w:val="24"/>
          <w:highlight w:val="none"/>
        </w:rPr>
        <w:t xml:space="preserve">本项目价款一律通过银行非现金结算，实行专款专用。</w:t>
      </w:r>
      <w:r/>
    </w:p>
    <w:p>
      <w:pPr>
        <w:pStyle w:val="917"/>
        <w:ind w:firstLine="47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23.1</w:t>
      </w:r>
      <w:r>
        <w:rPr>
          <w:rFonts w:hint="eastAsia" w:ascii="宋体" w:hAnsi="宋体"/>
          <w:color w:val="auto"/>
          <w:sz w:val="24"/>
          <w:szCs w:val="24"/>
          <w:highlight w:val="none"/>
          <w:lang w:val="en-US" w:eastAsia="zh-CN"/>
        </w:rPr>
        <w:t xml:space="preserve">0</w:t>
      </w:r>
      <w:r>
        <w:rPr>
          <w:rFonts w:hint="eastAsia" w:ascii="宋体" w:hAnsi="宋体"/>
          <w:color w:val="auto"/>
          <w:sz w:val="24"/>
          <w:szCs w:val="24"/>
          <w:highlight w:val="none"/>
          <w:lang w:eastAsia="zh-CN"/>
        </w:rPr>
        <w:t xml:space="preserve">招标文件</w:t>
      </w:r>
      <w:r>
        <w:rPr>
          <w:rFonts w:hint="eastAsia" w:ascii="宋体" w:hAnsi="宋体"/>
          <w:color w:val="auto"/>
          <w:sz w:val="24"/>
          <w:szCs w:val="24"/>
          <w:highlight w:val="none"/>
        </w:rPr>
        <w:t xml:space="preserve">和投标文件作为本合同的组成部分，与本合同具有同等法律效力。</w:t>
      </w:r>
      <w:r/>
    </w:p>
    <w:p>
      <w:pPr>
        <w:pStyle w:val="917"/>
        <w:ind w:firstLine="47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23.1</w:t>
      </w:r>
      <w:r>
        <w:rPr>
          <w:rFonts w:hint="eastAsia" w:ascii="宋体" w:hAnsi="宋体"/>
          <w:color w:val="auto"/>
          <w:sz w:val="24"/>
          <w:szCs w:val="24"/>
          <w:highlight w:val="none"/>
          <w:lang w:val="en-US" w:eastAsia="zh-CN"/>
        </w:rPr>
        <w:t xml:space="preserve">1</w:t>
      </w:r>
      <w:r>
        <w:rPr>
          <w:rFonts w:hint="eastAsia" w:ascii="宋体" w:hAnsi="宋体"/>
          <w:color w:val="auto"/>
          <w:sz w:val="24"/>
          <w:szCs w:val="24"/>
          <w:highlight w:val="none"/>
        </w:rPr>
        <w:t xml:space="preserve">合同修改：欲对合同条款进行任何改动，均须由甲、乙双方签署书面的合同修改书。</w:t>
      </w:r>
      <w:r/>
    </w:p>
    <w:p>
      <w:pPr>
        <w:pStyle w:val="917"/>
        <w:ind w:firstLine="47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23.1</w:t>
      </w:r>
      <w:r>
        <w:rPr>
          <w:rFonts w:hint="eastAsia" w:ascii="宋体" w:hAnsi="宋体"/>
          <w:color w:val="auto"/>
          <w:sz w:val="24"/>
          <w:szCs w:val="24"/>
          <w:highlight w:val="none"/>
          <w:lang w:val="en-US" w:eastAsia="zh-CN"/>
        </w:rPr>
        <w:t xml:space="preserve">2</w:t>
      </w:r>
      <w:r>
        <w:rPr>
          <w:rFonts w:hint="eastAsia" w:ascii="宋体" w:hAnsi="宋体"/>
          <w:color w:val="auto"/>
          <w:sz w:val="24"/>
          <w:szCs w:val="24"/>
          <w:highlight w:val="none"/>
        </w:rPr>
        <w:t xml:space="preserve">如需补充合同内容，经协商，甲、乙双方应签署书面补充合同协议，该协议将作为本合同的一个组成部分。</w:t>
      </w:r>
      <w:r/>
    </w:p>
    <w:p>
      <w:pPr>
        <w:pStyle w:val="917"/>
        <w:ind w:firstLine="47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23.1</w:t>
      </w:r>
      <w:r>
        <w:rPr>
          <w:rFonts w:hint="eastAsia" w:ascii="宋体" w:hAnsi="宋体"/>
          <w:color w:val="auto"/>
          <w:sz w:val="24"/>
          <w:szCs w:val="24"/>
          <w:highlight w:val="none"/>
          <w:lang w:val="en-US" w:eastAsia="zh-CN"/>
        </w:rPr>
        <w:t xml:space="preserve">3</w:t>
      </w:r>
      <w:r>
        <w:rPr>
          <w:rFonts w:hint="eastAsia" w:ascii="宋体" w:hAnsi="宋体"/>
          <w:color w:val="auto"/>
          <w:sz w:val="24"/>
          <w:szCs w:val="24"/>
          <w:highlight w:val="none"/>
        </w:rPr>
        <w:t xml:space="preserve">合同未尽事宜，按《中华人民共和国民法典》和国家其他相关法律法规的有关规定及甲、乙双方协商解决。</w:t>
      </w:r>
      <w:r/>
    </w:p>
    <w:p>
      <w:pPr>
        <w:pStyle w:val="917"/>
        <w:ind w:firstLine="470"/>
        <w:spacing w:line="520" w:lineRule="exact"/>
        <w:rPr>
          <w:rStyle w:val="721"/>
          <w:rFonts w:hint="eastAsia" w:ascii="宋体" w:hAnsi="宋体" w:eastAsia="宋体" w:cs="Times New Roman"/>
          <w:color w:val="auto"/>
          <w:sz w:val="24"/>
          <w:szCs w:val="24"/>
          <w:highlight w:val="none"/>
          <w:lang w:eastAsia="zh-CN"/>
        </w:rPr>
      </w:pPr>
      <w:r>
        <w:rPr>
          <w:rFonts w:hint="eastAsia" w:ascii="宋体" w:hAnsi="宋体"/>
          <w:color w:val="auto"/>
          <w:sz w:val="24"/>
          <w:szCs w:val="24"/>
          <w:highlight w:val="none"/>
        </w:rPr>
        <w:t xml:space="preserve">23.1</w:t>
      </w:r>
      <w:r>
        <w:rPr>
          <w:rFonts w:hint="eastAsia" w:ascii="宋体" w:hAnsi="宋体"/>
          <w:color w:val="auto"/>
          <w:sz w:val="24"/>
          <w:szCs w:val="24"/>
          <w:highlight w:val="none"/>
          <w:lang w:val="en-US" w:eastAsia="zh-CN"/>
        </w:rPr>
        <w:t xml:space="preserve">4</w:t>
      </w:r>
      <w:r>
        <w:rPr>
          <w:rFonts w:hint="eastAsia" w:ascii="宋体" w:hAnsi="宋体"/>
          <w:color w:val="auto"/>
          <w:sz w:val="24"/>
          <w:szCs w:val="24"/>
          <w:highlight w:val="none"/>
        </w:rPr>
        <w:t xml:space="preserve">本合同</w:t>
      </w:r>
      <w:r>
        <w:rPr>
          <w:rFonts w:hint="eastAsia" w:ascii="宋体" w:hAnsi="宋体"/>
          <w:b/>
          <w:bCs/>
          <w:color w:val="auto"/>
          <w:sz w:val="24"/>
          <w:szCs w:val="24"/>
          <w:highlight w:val="none"/>
          <w:u w:val="single"/>
        </w:rPr>
        <w:t xml:space="preserve">一式陆份</w:t>
      </w:r>
      <w:r>
        <w:rPr>
          <w:rFonts w:hint="eastAsia" w:ascii="宋体" w:hAnsi="宋体"/>
          <w:color w:val="auto"/>
          <w:sz w:val="24"/>
          <w:szCs w:val="24"/>
          <w:highlight w:val="none"/>
        </w:rPr>
        <w:t xml:space="preserve">，以中文书写，甲、乙双方</w:t>
      </w:r>
      <w:r>
        <w:rPr>
          <w:rFonts w:hint="eastAsia" w:ascii="宋体" w:hAnsi="宋体"/>
          <w:b/>
          <w:bCs/>
          <w:color w:val="auto"/>
          <w:sz w:val="24"/>
          <w:szCs w:val="24"/>
          <w:highlight w:val="none"/>
          <w:u w:val="single"/>
        </w:rPr>
        <w:t xml:space="preserve">各执叁份</w:t>
      </w:r>
      <w:r>
        <w:rPr>
          <w:rFonts w:hint="eastAsia" w:ascii="宋体" w:hAnsi="宋体"/>
          <w:color w:val="auto"/>
          <w:sz w:val="24"/>
          <w:szCs w:val="24"/>
          <w:highlight w:val="none"/>
        </w:rPr>
        <w:t xml:space="preserve">，经甲、乙双方签字盖章后生效。</w:t>
      </w:r>
      <w:r/>
    </w:p>
    <w:p>
      <w:pPr>
        <w:pStyle w:val="919"/>
        <w:ind w:firstLine="480"/>
        <w:spacing w:line="500" w:lineRule="exact"/>
        <w:rPr>
          <w:rStyle w:val="721"/>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r>
      <w:r/>
    </w:p>
    <w:p>
      <w:pPr>
        <w:pStyle w:val="919"/>
        <w:ind w:firstLine="480"/>
        <w:spacing w:line="500" w:lineRule="exact"/>
        <w:rPr>
          <w:rStyle w:val="721"/>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r>
      <w:r/>
    </w:p>
    <w:p>
      <w:pPr>
        <w:pStyle w:val="919"/>
        <w:ind w:firstLine="480"/>
        <w:spacing w:line="500" w:lineRule="exact"/>
        <w:rPr>
          <w:rStyle w:val="721"/>
          <w:rFonts w:hint="eastAsia" w:ascii="宋体" w:hAnsi="宋体" w:eastAsia="宋体" w:cs="Times New Roman"/>
          <w:color w:val="auto"/>
          <w:sz w:val="24"/>
          <w:szCs w:val="24"/>
          <w:highlight w:val="none"/>
          <w:lang w:eastAsia="zh-CN"/>
        </w:rPr>
      </w:pPr>
      <w:r>
        <w:rPr>
          <w:rStyle w:val="721"/>
          <w:rFonts w:hint="eastAsia" w:ascii="宋体" w:hAnsi="宋体" w:eastAsia="宋体" w:cs="Times New Roman"/>
          <w:color w:val="auto"/>
          <w:sz w:val="24"/>
          <w:szCs w:val="24"/>
          <w:highlight w:val="none"/>
          <w:lang w:eastAsia="zh-CN"/>
        </w:rPr>
        <w:t xml:space="preserve">甲方（盖章）：                             乙方（盖章）：</w:t>
      </w:r>
      <w:r/>
    </w:p>
    <w:p>
      <w:pPr>
        <w:pStyle w:val="919"/>
        <w:ind w:firstLine="480"/>
        <w:spacing w:line="500" w:lineRule="exact"/>
        <w:rPr>
          <w:rStyle w:val="721"/>
          <w:rFonts w:hint="eastAsia" w:ascii="宋体" w:hAnsi="宋体" w:eastAsia="宋体" w:cs="Times New Roman"/>
          <w:color w:val="auto"/>
          <w:sz w:val="24"/>
          <w:szCs w:val="24"/>
          <w:highlight w:val="none"/>
          <w:lang w:eastAsia="zh-CN"/>
        </w:rPr>
      </w:pPr>
      <w:r>
        <w:rPr>
          <w:rStyle w:val="721"/>
          <w:rFonts w:hint="eastAsia" w:ascii="宋体" w:hAnsi="宋体" w:eastAsia="宋体" w:cs="Times New Roman"/>
          <w:color w:val="auto"/>
          <w:sz w:val="24"/>
          <w:szCs w:val="24"/>
          <w:highlight w:val="none"/>
          <w:lang w:eastAsia="zh-CN"/>
        </w:rPr>
        <w:t xml:space="preserve">单位地址：                               </w:t>
      </w:r>
      <w:r>
        <w:rPr>
          <w:rStyle w:val="721"/>
          <w:rFonts w:hint="eastAsia" w:ascii="宋体" w:hAnsi="宋体" w:eastAsia="宋体" w:cs="Times New Roman"/>
          <w:color w:val="auto"/>
          <w:sz w:val="24"/>
          <w:szCs w:val="24"/>
          <w:highlight w:val="none"/>
          <w:lang w:val="en-US" w:eastAsia="zh-CN"/>
        </w:rPr>
        <w:t xml:space="preserve"> </w:t>
      </w:r>
      <w:r>
        <w:rPr>
          <w:rStyle w:val="721"/>
          <w:rFonts w:hint="eastAsia" w:ascii="宋体" w:hAnsi="宋体" w:cs="Times New Roman"/>
          <w:color w:val="auto"/>
          <w:sz w:val="24"/>
          <w:szCs w:val="24"/>
          <w:highlight w:val="none"/>
          <w:lang w:val="en-US" w:eastAsia="zh-CN"/>
        </w:rPr>
        <w:t xml:space="preserve"> </w:t>
      </w:r>
      <w:r>
        <w:rPr>
          <w:rStyle w:val="721"/>
          <w:rFonts w:hint="eastAsia" w:ascii="宋体" w:hAnsi="宋体" w:eastAsia="宋体" w:cs="Times New Roman"/>
          <w:color w:val="auto"/>
          <w:sz w:val="24"/>
          <w:szCs w:val="24"/>
          <w:highlight w:val="none"/>
          <w:lang w:eastAsia="zh-CN"/>
        </w:rPr>
        <w:t xml:space="preserve">单位地址：</w:t>
      </w:r>
      <w:r/>
    </w:p>
    <w:p>
      <w:pPr>
        <w:pStyle w:val="919"/>
        <w:ind w:firstLine="480"/>
        <w:spacing w:line="500" w:lineRule="exact"/>
        <w:rPr>
          <w:rStyle w:val="721"/>
          <w:rFonts w:hint="eastAsia" w:ascii="宋体" w:hAnsi="宋体" w:eastAsia="宋体" w:cs="Times New Roman"/>
          <w:color w:val="auto"/>
          <w:sz w:val="24"/>
          <w:szCs w:val="24"/>
          <w:highlight w:val="none"/>
          <w:lang w:eastAsia="zh-CN"/>
        </w:rPr>
      </w:pPr>
      <w:r>
        <w:rPr>
          <w:rStyle w:val="721"/>
          <w:rFonts w:hint="eastAsia" w:ascii="宋体" w:hAnsi="宋体" w:eastAsia="宋体" w:cs="Times New Roman"/>
          <w:color w:val="auto"/>
          <w:sz w:val="24"/>
          <w:szCs w:val="24"/>
          <w:highlight w:val="none"/>
          <w:lang w:eastAsia="zh-CN"/>
        </w:rPr>
        <w:t xml:space="preserve">法定代表人（</w:t>
      </w:r>
      <w:r>
        <w:rPr>
          <w:rStyle w:val="721"/>
          <w:rFonts w:hint="eastAsia" w:ascii="宋体" w:hAnsi="宋体" w:cs="Times New Roman"/>
          <w:color w:val="auto"/>
          <w:sz w:val="24"/>
          <w:szCs w:val="24"/>
          <w:highlight w:val="none"/>
          <w:lang w:eastAsia="zh-CN"/>
        </w:rPr>
        <w:t xml:space="preserve">签字或盖章</w:t>
      </w:r>
      <w:r>
        <w:rPr>
          <w:rStyle w:val="721"/>
          <w:rFonts w:hint="eastAsia" w:ascii="宋体" w:hAnsi="宋体" w:eastAsia="宋体" w:cs="Times New Roman"/>
          <w:color w:val="auto"/>
          <w:sz w:val="24"/>
          <w:szCs w:val="24"/>
          <w:highlight w:val="none"/>
          <w:lang w:eastAsia="zh-CN"/>
        </w:rPr>
        <w:t xml:space="preserve">）：                 法定代表人（</w:t>
      </w:r>
      <w:r>
        <w:rPr>
          <w:rStyle w:val="721"/>
          <w:rFonts w:hint="eastAsia" w:ascii="宋体" w:hAnsi="宋体" w:cs="Times New Roman"/>
          <w:color w:val="auto"/>
          <w:sz w:val="24"/>
          <w:szCs w:val="24"/>
          <w:highlight w:val="none"/>
          <w:lang w:eastAsia="zh-CN"/>
        </w:rPr>
        <w:t xml:space="preserve">签字或盖章</w:t>
      </w:r>
      <w:r>
        <w:rPr>
          <w:rStyle w:val="721"/>
          <w:rFonts w:hint="eastAsia" w:ascii="宋体" w:hAnsi="宋体" w:eastAsia="宋体" w:cs="Times New Roman"/>
          <w:color w:val="auto"/>
          <w:sz w:val="24"/>
          <w:szCs w:val="24"/>
          <w:highlight w:val="none"/>
          <w:lang w:eastAsia="zh-CN"/>
        </w:rPr>
        <w:t xml:space="preserve">）：</w:t>
      </w:r>
      <w:r/>
    </w:p>
    <w:p>
      <w:pPr>
        <w:pStyle w:val="919"/>
        <w:ind w:firstLine="480"/>
        <w:spacing w:line="500" w:lineRule="exact"/>
        <w:rPr>
          <w:rStyle w:val="721"/>
          <w:rFonts w:hint="eastAsia" w:ascii="宋体" w:hAnsi="宋体" w:eastAsia="宋体" w:cs="Times New Roman"/>
          <w:color w:val="auto"/>
          <w:sz w:val="24"/>
          <w:szCs w:val="24"/>
          <w:highlight w:val="none"/>
          <w:lang w:eastAsia="zh-CN"/>
        </w:rPr>
      </w:pPr>
      <w:r>
        <w:rPr>
          <w:rStyle w:val="721"/>
          <w:rFonts w:hint="eastAsia" w:ascii="宋体" w:hAnsi="宋体" w:eastAsia="宋体" w:cs="Times New Roman"/>
          <w:color w:val="auto"/>
          <w:sz w:val="24"/>
          <w:szCs w:val="24"/>
          <w:highlight w:val="none"/>
          <w:lang w:eastAsia="zh-CN"/>
        </w:rPr>
        <w:t xml:space="preserve">委托代理人（签字）：                       委托代理人（签字）：</w:t>
      </w:r>
      <w:r/>
    </w:p>
    <w:p>
      <w:pPr>
        <w:pStyle w:val="919"/>
        <w:ind w:firstLine="480"/>
        <w:spacing w:line="500" w:lineRule="exact"/>
        <w:rPr>
          <w:rStyle w:val="721"/>
          <w:rFonts w:hint="eastAsia" w:ascii="宋体" w:hAnsi="宋体" w:eastAsia="宋体" w:cs="Times New Roman"/>
          <w:color w:val="auto"/>
          <w:sz w:val="24"/>
          <w:szCs w:val="24"/>
          <w:highlight w:val="none"/>
          <w:lang w:eastAsia="zh-CN"/>
        </w:rPr>
      </w:pPr>
      <w:r>
        <w:rPr>
          <w:rStyle w:val="721"/>
          <w:rFonts w:hint="eastAsia" w:ascii="宋体" w:hAnsi="宋体" w:eastAsia="宋体" w:cs="Times New Roman"/>
          <w:color w:val="auto"/>
          <w:sz w:val="24"/>
          <w:szCs w:val="24"/>
          <w:highlight w:val="none"/>
          <w:lang w:eastAsia="zh-CN"/>
        </w:rPr>
        <w:t xml:space="preserve">电    话：                              </w:t>
      </w:r>
      <w:r>
        <w:rPr>
          <w:rStyle w:val="721"/>
          <w:rFonts w:hint="eastAsia" w:ascii="宋体" w:hAnsi="宋体" w:eastAsia="宋体" w:cs="Times New Roman"/>
          <w:color w:val="auto"/>
          <w:sz w:val="24"/>
          <w:szCs w:val="24"/>
          <w:highlight w:val="none"/>
          <w:lang w:val="en-US" w:eastAsia="zh-CN"/>
        </w:rPr>
        <w:t xml:space="preserve">  </w:t>
      </w:r>
      <w:r>
        <w:rPr>
          <w:rStyle w:val="721"/>
          <w:rFonts w:hint="eastAsia" w:ascii="宋体" w:hAnsi="宋体" w:cs="Times New Roman"/>
          <w:color w:val="auto"/>
          <w:sz w:val="24"/>
          <w:szCs w:val="24"/>
          <w:highlight w:val="none"/>
          <w:lang w:val="en-US" w:eastAsia="zh-CN"/>
        </w:rPr>
        <w:t xml:space="preserve"> </w:t>
      </w:r>
      <w:r>
        <w:rPr>
          <w:rStyle w:val="721"/>
          <w:rFonts w:hint="eastAsia" w:ascii="宋体" w:hAnsi="宋体" w:eastAsia="宋体" w:cs="Times New Roman"/>
          <w:color w:val="auto"/>
          <w:sz w:val="24"/>
          <w:szCs w:val="24"/>
          <w:highlight w:val="none"/>
          <w:lang w:eastAsia="zh-CN"/>
        </w:rPr>
        <w:t xml:space="preserve">电    话：</w:t>
      </w:r>
      <w:r/>
    </w:p>
    <w:p>
      <w:pPr>
        <w:pStyle w:val="748"/>
        <w:ind w:right="139" w:firstLine="480"/>
        <w:jc w:val="both"/>
        <w:keepLines w:val="0"/>
        <w:keepNext w:val="0"/>
        <w:pageBreakBefore w:val="0"/>
        <w:spacing w:before="0" w:beforeAutospacing="0" w:after="0" w:afterAutospacing="0" w:line="500" w:lineRule="exact"/>
        <w:widowControl w:val="off"/>
        <w:rPr>
          <w:rFonts w:hint="eastAsia"/>
          <w:color w:val="auto"/>
          <w:highlight w:val="none"/>
          <w:lang w:bidi="ar"/>
        </w:rPr>
      </w:pPr>
      <w:r>
        <w:rPr>
          <w:rStyle w:val="721"/>
          <w:rFonts w:hint="eastAsia" w:ascii="宋体" w:hAnsi="宋体" w:eastAsia="宋体" w:cs="Times New Roman"/>
          <w:color w:val="auto"/>
          <w:sz w:val="24"/>
          <w:szCs w:val="24"/>
          <w:highlight w:val="none"/>
          <w:lang w:eastAsia="zh-CN"/>
        </w:rPr>
        <w:t xml:space="preserve">签订日期：</w:t>
      </w:r>
      <w:r>
        <w:rPr>
          <w:rStyle w:val="721"/>
          <w:rFonts w:hint="eastAsia" w:ascii="宋体" w:hAnsi="宋体" w:eastAsia="宋体" w:cs="Times New Roman"/>
          <w:color w:val="auto"/>
          <w:sz w:val="24"/>
          <w:szCs w:val="24"/>
          <w:highlight w:val="none"/>
          <w:lang w:val="en-US" w:eastAsia="zh-CN"/>
        </w:rPr>
        <w:t xml:space="preserve">                                 </w:t>
      </w:r>
      <w:r>
        <w:rPr>
          <w:rStyle w:val="721"/>
          <w:rFonts w:hint="eastAsia" w:ascii="宋体" w:hAnsi="宋体" w:eastAsia="宋体" w:cs="Times New Roman"/>
          <w:color w:val="auto"/>
          <w:sz w:val="24"/>
          <w:szCs w:val="24"/>
          <w:highlight w:val="none"/>
          <w:lang w:eastAsia="zh-CN"/>
        </w:rPr>
        <w:t xml:space="preserve">签订日期：</w:t>
      </w:r>
      <w:r/>
    </w:p>
    <w:p>
      <w:pP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br w:type="page" w:clear="all"/>
      </w:r>
      <w:r/>
    </w:p>
    <w:p>
      <w:pPr>
        <w:pStyle w:val="748"/>
        <w:jc w:val="center"/>
        <w:spacing w:before="120" w:beforeAutospacing="0" w:after="120" w:afterAutospacing="0" w:line="0" w:lineRule="atLeast"/>
        <w:rPr>
          <w:color w:val="auto"/>
          <w:highlight w:val="none"/>
        </w:rPr>
        <w:outlineLvl w:val="0"/>
      </w:pPr>
      <w:r>
        <w:rPr>
          <w:rFonts w:hint="eastAsia" w:ascii="黑体" w:hAnsi="宋体" w:eastAsia="黑体" w:cs="黑体"/>
          <w:color w:val="auto"/>
          <w:sz w:val="44"/>
          <w:szCs w:val="44"/>
          <w:highlight w:val="none"/>
        </w:rPr>
        <w:t xml:space="preserve">第</w:t>
      </w:r>
      <w:bookmarkEnd w:id="157"/>
      <w:r>
        <w:rPr>
          <w:rFonts w:hint="eastAsia" w:ascii="黑体" w:hAnsi="宋体" w:eastAsia="黑体" w:cs="黑体"/>
          <w:color w:val="auto"/>
          <w:sz w:val="44"/>
          <w:szCs w:val="44"/>
          <w:highlight w:val="none"/>
        </w:rPr>
        <w:t xml:space="preserve">四章 采购需求</w:t>
      </w:r>
      <w:bookmarkEnd w:id="158"/>
      <w:r/>
      <w:bookmarkEnd w:id="159"/>
      <w:r/>
      <w:bookmarkEnd w:id="160"/>
      <w:r/>
      <w:bookmarkEnd w:id="161"/>
      <w:r/>
      <w:bookmarkEnd w:id="162"/>
      <w:r/>
      <w:r/>
    </w:p>
    <w:p>
      <w:pPr>
        <w:pStyle w:val="748"/>
        <w:ind w:firstLine="480"/>
        <w:jc w:val="both"/>
        <w:keepLines w:val="0"/>
        <w:keepNext w:val="0"/>
        <w:pageBreakBefore w:val="0"/>
        <w:spacing w:beforeAutospacing="0" w:afterAutospacing="0" w:line="500" w:lineRule="exact"/>
        <w:rPr>
          <w:rFonts w:hint="eastAsia" w:ascii="宋体" w:hAnsi="宋体" w:eastAsia="宋体" w:cs="宋体"/>
          <w:color w:val="auto"/>
          <w:sz w:val="24"/>
          <w:szCs w:val="24"/>
          <w:highlight w:val="none"/>
          <w:shd w:val="clear" w:color="auto" w:fill="auto"/>
        </w:rPr>
      </w:pPr>
      <w:r/>
      <w:bookmarkStart w:id="165" w:name="_Toc49090575"/>
      <w:r/>
      <w:bookmarkStart w:id="166" w:name="_Toc26554093"/>
      <w:r>
        <w:rPr>
          <w:rFonts w:hint="eastAsia" w:ascii="宋体" w:hAnsi="宋体" w:eastAsia="宋体" w:cs="宋体"/>
          <w:color w:val="auto"/>
          <w:sz w:val="24"/>
          <w:szCs w:val="24"/>
          <w:highlight w:val="none"/>
        </w:rPr>
        <w:t xml:space="preserve">项目属性</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货物类项目</w:t>
      </w:r>
      <w:r>
        <w:rPr>
          <w:rFonts w:hint="eastAsia" w:ascii="宋体" w:hAnsi="宋体" w:eastAsia="宋体" w:cs="宋体"/>
          <w:color w:val="auto"/>
          <w:sz w:val="24"/>
          <w:szCs w:val="24"/>
          <w:highlight w:val="none"/>
          <w:shd w:val="clear" w:color="auto" w:fill="auto"/>
        </w:rPr>
        <w:t xml:space="preserve">。</w:t>
      </w:r>
      <w:bookmarkEnd w:id="165"/>
      <w:r/>
      <w:bookmarkEnd w:id="166"/>
      <w:r/>
      <w:r/>
    </w:p>
    <w:p>
      <w:pPr>
        <w:ind w:firstLine="482"/>
        <w:keepLines w:val="0"/>
        <w:keepNext w:val="0"/>
        <w:pageBreakBefore w:val="0"/>
        <w:spacing w:line="500" w:lineRule="exact"/>
        <w:rPr>
          <w:rFonts w:ascii="宋体" w:hAnsi="宋体" w:eastAsia="宋体" w:cs="Calibri"/>
          <w:b/>
          <w:color w:val="auto"/>
          <w:sz w:val="24"/>
          <w:highlight w:val="none"/>
        </w:rPr>
      </w:pPr>
      <w:r>
        <w:rPr>
          <w:rFonts w:hint="eastAsia" w:ascii="宋体" w:hAnsi="宋体" w:eastAsia="宋体" w:cs="Calibri"/>
          <w:b/>
          <w:color w:val="auto"/>
          <w:sz w:val="24"/>
          <w:highlight w:val="none"/>
        </w:rPr>
        <w:t xml:space="preserve">采购标的对应的中小企业划分标准所属行业一览表</w:t>
      </w:r>
      <w:r/>
    </w:p>
    <w:tbl>
      <w:tblPr>
        <w:tblStyle w:val="722"/>
        <w:tblW w:w="9371" w:type="dxa"/>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1"/>
        <w:gridCol w:w="4511"/>
        <w:gridCol w:w="3889"/>
      </w:tblGrid>
      <w:tr>
        <w:trPr>
          <w:jc w:val="center"/>
          <w:tblCellSpacing w:w="0" w:type="dxa"/>
        </w:trPr>
        <w:tc>
          <w:tcPr>
            <w:tcW w:w="971" w:type="dxa"/>
            <w:vAlign w:val="center"/>
            <w:textDirection w:val="lrTb"/>
            <w:noWrap/>
          </w:tcPr>
          <w:p>
            <w:pPr>
              <w:pStyle w:val="913"/>
              <w:jc w:val="center"/>
              <w:keepLines w:val="0"/>
              <w:keepNext w:val="0"/>
              <w:pageBreakBefore w:val="0"/>
              <w:spacing w:beforeAutospacing="0" w:afterAutospacing="0" w:line="500" w:lineRule="exact"/>
              <w:rPr>
                <w:color w:val="auto"/>
                <w:highlight w:val="none"/>
              </w:rPr>
            </w:pPr>
            <w:r>
              <w:rPr>
                <w:rFonts w:hint="eastAsia" w:eastAsia="宋体"/>
                <w:color w:val="auto"/>
                <w:highlight w:val="none"/>
              </w:rPr>
              <w:t xml:space="preserve">序号</w:t>
            </w:r>
            <w:r/>
          </w:p>
        </w:tc>
        <w:tc>
          <w:tcPr>
            <w:tcW w:w="4511" w:type="dxa"/>
            <w:vAlign w:val="center"/>
            <w:textDirection w:val="lrTb"/>
            <w:noWrap/>
          </w:tcPr>
          <w:p>
            <w:pPr>
              <w:pStyle w:val="913"/>
              <w:jc w:val="center"/>
              <w:keepLines w:val="0"/>
              <w:keepNext w:val="0"/>
              <w:pageBreakBefore w:val="0"/>
              <w:spacing w:beforeAutospacing="0" w:afterAutospacing="0" w:line="500" w:lineRule="exact"/>
              <w:rPr>
                <w:color w:val="auto"/>
                <w:highlight w:val="none"/>
              </w:rPr>
            </w:pPr>
            <w:r>
              <w:rPr>
                <w:rFonts w:hint="eastAsia" w:eastAsia="宋体"/>
                <w:color w:val="auto"/>
                <w:highlight w:val="none"/>
              </w:rPr>
              <w:t xml:space="preserve">采购标的</w:t>
            </w:r>
            <w:r/>
          </w:p>
        </w:tc>
        <w:tc>
          <w:tcPr>
            <w:tcW w:w="3889" w:type="dxa"/>
            <w:vAlign w:val="center"/>
            <w:textDirection w:val="lrTb"/>
            <w:noWrap/>
          </w:tcPr>
          <w:p>
            <w:pPr>
              <w:pStyle w:val="913"/>
              <w:jc w:val="center"/>
              <w:keepLines w:val="0"/>
              <w:keepNext w:val="0"/>
              <w:pageBreakBefore w:val="0"/>
              <w:spacing w:beforeAutospacing="0" w:afterAutospacing="0" w:line="500" w:lineRule="exact"/>
              <w:rPr>
                <w:color w:val="auto"/>
                <w:highlight w:val="none"/>
              </w:rPr>
            </w:pPr>
            <w:r>
              <w:rPr>
                <w:rFonts w:hint="eastAsia" w:eastAsia="宋体"/>
                <w:color w:val="auto"/>
                <w:highlight w:val="none"/>
              </w:rPr>
              <w:t xml:space="preserve">对应中小微企业划分标准所属行业</w:t>
            </w:r>
            <w:r/>
          </w:p>
        </w:tc>
      </w:tr>
      <w:tr>
        <w:trPr>
          <w:jc w:val="center"/>
          <w:tblCellSpacing w:w="0" w:type="dxa"/>
          <w:trHeight w:val="291"/>
        </w:trPr>
        <w:tc>
          <w:tcPr>
            <w:tcW w:w="971" w:type="dxa"/>
            <w:vAlign w:val="center"/>
            <w:textDirection w:val="lrTb"/>
            <w:noWrap/>
          </w:tcPr>
          <w:p>
            <w:pPr>
              <w:pStyle w:val="913"/>
              <w:jc w:val="center"/>
              <w:keepLines w:val="0"/>
              <w:keepNext w:val="0"/>
              <w:pageBreakBefore w:val="0"/>
              <w:spacing w:beforeAutospacing="0" w:afterAutospacing="0" w:line="500" w:lineRule="exact"/>
              <w:rPr>
                <w:color w:val="auto"/>
                <w:highlight w:val="none"/>
              </w:rPr>
            </w:pPr>
            <w:r>
              <w:rPr>
                <w:rFonts w:hint="eastAsia" w:eastAsia="宋体"/>
                <w:color w:val="auto"/>
                <w:highlight w:val="none"/>
              </w:rPr>
              <w:t xml:space="preserve">1</w:t>
            </w:r>
            <w:r/>
          </w:p>
        </w:tc>
        <w:tc>
          <w:tcPr>
            <w:tcW w:w="4511" w:type="dxa"/>
            <w:vAlign w:val="center"/>
            <w:textDirection w:val="lrTb"/>
            <w:noWrap/>
          </w:tcPr>
          <w:p>
            <w:pPr>
              <w:pStyle w:val="913"/>
              <w:jc w:val="center"/>
              <w:keepLines w:val="0"/>
              <w:keepNext w:val="0"/>
              <w:pageBreakBefore w:val="0"/>
              <w:spacing w:beforeAutospacing="0" w:afterAutospacing="0" w:line="500" w:lineRule="exact"/>
              <w:rPr>
                <w:rFonts w:hint="eastAsia" w:eastAsia="宋体"/>
                <w:color w:val="auto"/>
                <w:highlight w:val="none"/>
                <w:lang w:eastAsia="zh-CN"/>
              </w:rPr>
            </w:pPr>
            <w:r>
              <w:rPr>
                <w:color w:val="auto"/>
                <w:highlight w:val="none"/>
              </w:rPr>
              <w:t xml:space="preserve"> </w:t>
            </w:r>
            <w:r>
              <w:rPr>
                <w:rFonts w:hint="eastAsia" w:eastAsia="宋体"/>
                <w:color w:val="auto"/>
                <w:highlight w:val="none"/>
                <w:lang w:eastAsia="zh-CN"/>
              </w:rPr>
              <w:t xml:space="preserve">盐都区2026年城市防洪排涝设备采购项目</w:t>
            </w:r>
            <w:r/>
          </w:p>
        </w:tc>
        <w:tc>
          <w:tcPr>
            <w:tcW w:w="3889" w:type="dxa"/>
            <w:vAlign w:val="center"/>
            <w:textDirection w:val="lrTb"/>
            <w:noWrap/>
          </w:tcPr>
          <w:p>
            <w:pPr>
              <w:pStyle w:val="913"/>
              <w:jc w:val="center"/>
              <w:keepLines w:val="0"/>
              <w:keepNext w:val="0"/>
              <w:pageBreakBefore w:val="0"/>
              <w:spacing w:beforeAutospacing="0" w:afterAutospacing="0" w:line="500" w:lineRule="exact"/>
              <w:rPr>
                <w:color w:val="auto"/>
                <w:highlight w:val="none"/>
              </w:rPr>
            </w:pPr>
            <w:r>
              <w:rPr>
                <w:rFonts w:hint="eastAsia" w:eastAsia="宋体"/>
                <w:color w:val="auto"/>
                <w:highlight w:val="none"/>
                <w:lang w:val="en-US" w:eastAsia="zh-CN"/>
              </w:rPr>
              <w:t xml:space="preserve">工</w:t>
            </w:r>
            <w:r>
              <w:rPr>
                <w:rFonts w:hint="eastAsia"/>
                <w:color w:val="auto"/>
                <w:highlight w:val="none"/>
              </w:rPr>
              <w:t xml:space="preserve">业</w:t>
            </w:r>
            <w:r/>
          </w:p>
        </w:tc>
      </w:tr>
    </w:tbl>
    <w:p>
      <w:pPr>
        <w:pStyle w:val="748"/>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748"/>
        <w:ind w:firstLine="240"/>
        <w:jc w:val="both"/>
        <w:spacing w:beforeAutospacing="0" w:afterAutospacing="0" w:line="0" w:lineRule="atLeast"/>
        <w:rPr>
          <w:rFonts w:hint="default" w:ascii="宋体" w:hAnsi="宋体" w:eastAsia="宋体" w:cs="宋体"/>
          <w:b/>
          <w:bCs/>
          <w:color w:val="auto"/>
          <w:sz w:val="24"/>
          <w:szCs w:val="24"/>
          <w:highlight w:val="none"/>
          <w:lang w:val="en-US"/>
        </w:rPr>
      </w:pPr>
      <w:r>
        <w:rPr>
          <w:rFonts w:hint="eastAsia" w:ascii="宋体" w:hAnsi="宋体" w:cs="宋体" w:eastAsiaTheme="minorEastAsia"/>
          <w:b/>
          <w:bCs/>
          <w:color w:val="auto"/>
          <w:sz w:val="24"/>
          <w:szCs w:val="24"/>
          <w:highlight w:val="none"/>
          <w:lang w:val="en-US" w:eastAsia="zh-CN" w:bidi="ar-SA"/>
        </w:rPr>
        <w:t xml:space="preserve">1、盐都区2026年城市防洪排涝设备采购项目采购需求表</w:t>
      </w:r>
      <w:r/>
    </w:p>
    <w:tbl>
      <w:tblPr>
        <w:tblStyle w:val="751"/>
        <w:tblW w:w="10680" w:type="dxa"/>
        <w:tblInd w:w="-55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0"/>
        <w:gridCol w:w="1187"/>
        <w:gridCol w:w="5480"/>
        <w:gridCol w:w="1000"/>
        <w:gridCol w:w="2173"/>
      </w:tblGrid>
      <w:tr>
        <w:trPr>
          <w:trHeight w:val="407"/>
        </w:trPr>
        <w:tc>
          <w:tcPr>
            <w:tcW w:w="840" w:type="dxa"/>
            <w:vAlign w:val="center"/>
            <w:textDirection w:val="lrTb"/>
            <w:noWrap w:val="false"/>
          </w:tcPr>
          <w:p>
            <w:pPr>
              <w:jc w:val="center"/>
              <w:rPr>
                <w:rFonts w:hint="eastAsia" w:ascii="宋体" w:hAnsi="宋体" w:eastAsia="宋体" w:cs="宋体"/>
                <w:b/>
                <w:bCs/>
                <w:color w:val="auto"/>
                <w:spacing w:val="5"/>
                <w:sz w:val="20"/>
                <w:szCs w:val="20"/>
                <w:highlight w:val="none"/>
                <w:vertAlign w:val="baseline"/>
                <w:lang w:val="en-US" w:eastAsia="zh-CN"/>
              </w:rPr>
            </w:pPr>
            <w:r>
              <w:rPr>
                <w:rFonts w:hint="eastAsia" w:ascii="宋体" w:hAnsi="宋体" w:eastAsia="宋体" w:cs="宋体"/>
                <w:b/>
                <w:bCs/>
                <w:color w:val="auto"/>
                <w:spacing w:val="5"/>
                <w:sz w:val="20"/>
                <w:szCs w:val="20"/>
                <w:highlight w:val="none"/>
                <w:vertAlign w:val="baseline"/>
                <w:lang w:val="en-US" w:eastAsia="zh-CN"/>
              </w:rPr>
              <w:t xml:space="preserve">序号</w:t>
            </w:r>
            <w:r/>
          </w:p>
        </w:tc>
        <w:tc>
          <w:tcPr>
            <w:tcW w:w="1187" w:type="dxa"/>
            <w:vAlign w:val="center"/>
            <w:textDirection w:val="lrTb"/>
            <w:noWrap w:val="false"/>
          </w:tcPr>
          <w:p>
            <w:pPr>
              <w:jc w:val="center"/>
              <w:rPr>
                <w:rFonts w:hint="default" w:ascii="宋体" w:hAnsi="宋体" w:eastAsia="宋体" w:cs="宋体"/>
                <w:b/>
                <w:bCs/>
                <w:color w:val="auto"/>
                <w:spacing w:val="5"/>
                <w:sz w:val="20"/>
                <w:szCs w:val="20"/>
                <w:highlight w:val="none"/>
                <w:vertAlign w:val="baseline"/>
                <w:lang w:val="en-US" w:eastAsia="zh-CN"/>
              </w:rPr>
            </w:pPr>
            <w:r>
              <w:rPr>
                <w:rFonts w:hint="eastAsia" w:ascii="宋体" w:hAnsi="宋体" w:eastAsia="宋体" w:cs="宋体"/>
                <w:b/>
                <w:bCs/>
                <w:color w:val="auto"/>
                <w:spacing w:val="5"/>
                <w:sz w:val="20"/>
                <w:szCs w:val="20"/>
                <w:highlight w:val="none"/>
                <w:vertAlign w:val="baseline"/>
                <w:lang w:val="en-US" w:eastAsia="zh-CN"/>
              </w:rPr>
              <w:t xml:space="preserve">设备名称</w:t>
            </w:r>
            <w:r/>
          </w:p>
        </w:tc>
        <w:tc>
          <w:tcPr>
            <w:tcW w:w="5480" w:type="dxa"/>
            <w:vAlign w:val="center"/>
            <w:textDirection w:val="lrTb"/>
            <w:noWrap w:val="false"/>
          </w:tcPr>
          <w:p>
            <w:pPr>
              <w:jc w:val="center"/>
              <w:rPr>
                <w:rFonts w:hint="eastAsia" w:ascii="宋体" w:hAnsi="宋体" w:eastAsia="宋体" w:cs="宋体"/>
                <w:b/>
                <w:bCs/>
                <w:color w:val="auto"/>
                <w:spacing w:val="5"/>
                <w:sz w:val="20"/>
                <w:szCs w:val="20"/>
                <w:highlight w:val="none"/>
                <w:vertAlign w:val="baseline"/>
                <w:lang w:val="en-US" w:eastAsia="zh-CN"/>
              </w:rPr>
            </w:pPr>
            <w:r>
              <w:rPr>
                <w:rFonts w:hint="eastAsia" w:ascii="宋体" w:hAnsi="宋体" w:eastAsia="宋体" w:cs="宋体"/>
                <w:b/>
                <w:bCs/>
                <w:color w:val="auto"/>
                <w:spacing w:val="5"/>
                <w:sz w:val="20"/>
                <w:szCs w:val="20"/>
                <w:highlight w:val="none"/>
                <w:vertAlign w:val="baseline"/>
                <w:lang w:val="en-US" w:eastAsia="zh-CN"/>
              </w:rPr>
              <w:t xml:space="preserve">技术参数</w:t>
            </w:r>
            <w:r/>
          </w:p>
        </w:tc>
        <w:tc>
          <w:tcPr>
            <w:tcW w:w="1000" w:type="dxa"/>
            <w:vAlign w:val="center"/>
            <w:textDirection w:val="lrTb"/>
            <w:noWrap w:val="false"/>
          </w:tcPr>
          <w:p>
            <w:pPr>
              <w:jc w:val="center"/>
              <w:rPr>
                <w:rFonts w:hint="default" w:ascii="宋体" w:hAnsi="宋体" w:eastAsia="宋体" w:cs="宋体"/>
                <w:b/>
                <w:bCs/>
                <w:color w:val="auto"/>
                <w:spacing w:val="5"/>
                <w:sz w:val="20"/>
                <w:szCs w:val="20"/>
                <w:highlight w:val="none"/>
                <w:vertAlign w:val="baseline"/>
                <w:lang w:val="en-US" w:eastAsia="zh-CN"/>
              </w:rPr>
            </w:pPr>
            <w:r>
              <w:rPr>
                <w:rFonts w:hint="eastAsia" w:ascii="宋体" w:hAnsi="宋体" w:eastAsia="宋体" w:cs="宋体"/>
                <w:b/>
                <w:bCs/>
                <w:color w:val="auto"/>
                <w:spacing w:val="5"/>
                <w:sz w:val="20"/>
                <w:szCs w:val="20"/>
                <w:highlight w:val="none"/>
                <w:vertAlign w:val="baseline"/>
                <w:lang w:val="en-US" w:eastAsia="zh-CN"/>
              </w:rPr>
              <w:t xml:space="preserve">数量（台）</w:t>
            </w:r>
            <w:r/>
          </w:p>
        </w:tc>
        <w:tc>
          <w:tcPr>
            <w:tcW w:w="2173" w:type="dxa"/>
            <w:vAlign w:val="center"/>
            <w:textDirection w:val="lrTb"/>
            <w:noWrap w:val="false"/>
          </w:tcPr>
          <w:p>
            <w:pPr>
              <w:jc w:val="center"/>
              <w:rPr>
                <w:rFonts w:hint="default" w:ascii="宋体" w:hAnsi="宋体" w:eastAsia="宋体" w:cs="宋体"/>
                <w:b/>
                <w:bCs/>
                <w:color w:val="auto"/>
                <w:spacing w:val="5"/>
                <w:sz w:val="20"/>
                <w:szCs w:val="20"/>
                <w:highlight w:val="none"/>
                <w:vertAlign w:val="baseline"/>
                <w:lang w:val="en-US" w:eastAsia="zh-CN"/>
              </w:rPr>
            </w:pPr>
            <w:r>
              <w:rPr>
                <w:rFonts w:hint="eastAsia" w:ascii="宋体" w:hAnsi="宋体" w:eastAsia="宋体" w:cs="宋体"/>
                <w:b/>
                <w:bCs/>
                <w:color w:val="auto"/>
                <w:spacing w:val="5"/>
                <w:sz w:val="20"/>
                <w:szCs w:val="20"/>
                <w:highlight w:val="none"/>
                <w:vertAlign w:val="baseline"/>
                <w:lang w:val="en-US" w:eastAsia="zh-CN"/>
              </w:rPr>
              <w:t xml:space="preserve">参考照片</w:t>
            </w:r>
            <w:r/>
          </w:p>
        </w:tc>
      </w:tr>
      <w:tr>
        <w:trPr>
          <w:trHeight w:val="2875"/>
        </w:trPr>
        <w:tc>
          <w:tcPr>
            <w:tcW w:w="840" w:type="dxa"/>
            <w:vAlign w:val="center"/>
            <w:textDirection w:val="lrTb"/>
            <w:noWrap w:val="false"/>
          </w:tcPr>
          <w:p>
            <w:pPr>
              <w:jc w:val="center"/>
              <w:rPr>
                <w:rFonts w:hint="default" w:ascii="宋体" w:hAnsi="宋体" w:eastAsia="宋体" w:cs="宋体"/>
                <w:b/>
                <w:bCs/>
                <w:color w:val="auto"/>
                <w:spacing w:val="5"/>
                <w:sz w:val="20"/>
                <w:szCs w:val="20"/>
                <w:highlight w:val="none"/>
                <w:vertAlign w:val="baseline"/>
                <w:lang w:val="en-US" w:eastAsia="zh-CN"/>
              </w:rPr>
            </w:pPr>
            <w:r>
              <w:rPr>
                <w:rFonts w:hint="eastAsia" w:ascii="宋体" w:hAnsi="宋体" w:eastAsia="宋体" w:cs="宋体"/>
                <w:b/>
                <w:bCs/>
                <w:color w:val="auto"/>
                <w:spacing w:val="5"/>
                <w:sz w:val="20"/>
                <w:szCs w:val="20"/>
                <w:highlight w:val="none"/>
                <w:vertAlign w:val="baseline"/>
                <w:lang w:val="en-US" w:eastAsia="zh-CN"/>
              </w:rPr>
              <w:t xml:space="preserve">1</w:t>
            </w:r>
            <w:r/>
          </w:p>
        </w:tc>
        <w:tc>
          <w:tcPr>
            <w:shd w:val="clear" w:color="auto" w:fill="auto"/>
            <w:tcW w:w="1187" w:type="dxa"/>
            <w:vAlign w:val="center"/>
            <w:textDirection w:val="lrTb"/>
            <w:noWrap w:val="false"/>
          </w:tcPr>
          <w:p>
            <w:pPr>
              <w:jc w:val="center"/>
              <w:rPr>
                <w:rFonts w:hint="default" w:ascii="宋体" w:hAnsi="宋体" w:eastAsia="宋体" w:cs="宋体"/>
                <w:b/>
                <w:bCs/>
                <w:color w:val="auto"/>
                <w:spacing w:val="5"/>
                <w:sz w:val="20"/>
                <w:szCs w:val="20"/>
                <w:highlight w:val="none"/>
                <w:vertAlign w:val="baseline"/>
                <w:lang w:val="en-US" w:eastAsia="zh-CN"/>
              </w:rPr>
            </w:pPr>
            <w:r>
              <w:rPr>
                <w:rFonts w:hint="eastAsia" w:ascii="宋体" w:hAnsi="宋体" w:eastAsia="宋体" w:cs="宋体"/>
                <w:b/>
                <w:bCs/>
                <w:color w:val="auto"/>
                <w:spacing w:val="5"/>
                <w:sz w:val="20"/>
                <w:szCs w:val="20"/>
                <w:highlight w:val="none"/>
                <w:vertAlign w:val="baseline"/>
                <w:lang w:val="en-US" w:eastAsia="zh-CN"/>
              </w:rPr>
              <w:t xml:space="preserve">移</w:t>
            </w:r>
            <w:r>
              <w:rPr>
                <w:rFonts w:hint="eastAsia" w:ascii="宋体" w:hAnsi="宋体" w:eastAsia="宋体" w:cs="宋体"/>
                <w:b/>
                <w:bCs/>
                <w:color w:val="auto"/>
                <w:spacing w:val="5"/>
                <w:sz w:val="18"/>
                <w:szCs w:val="18"/>
                <w:highlight w:val="none"/>
                <w:vertAlign w:val="baseline"/>
                <w:lang w:val="en-US" w:eastAsia="zh-CN"/>
              </w:rPr>
              <w:t xml:space="preserve">动式自吸泵车</w:t>
            </w:r>
            <w:r>
              <w:rPr>
                <w:rFonts w:hint="eastAsia" w:ascii="宋体" w:hAnsi="宋体" w:eastAsia="宋体" w:cs="宋体"/>
                <w:b/>
                <w:bCs/>
                <w:strike w:val="0"/>
                <w:color w:val="auto"/>
                <w:spacing w:val="5"/>
                <w:sz w:val="18"/>
                <w:szCs w:val="18"/>
                <w:highlight w:val="none"/>
                <w:vertAlign w:val="baseline"/>
                <w:lang w:val="en-US" w:eastAsia="zh-CN"/>
              </w:rPr>
              <w:t xml:space="preserve">（≥600</w:t>
            </w:r>
            <w:r>
              <w:rPr>
                <w:rFonts w:hint="eastAsia" w:ascii="宋体" w:hAnsi="宋体" w:eastAsia="宋体" w:cs="宋体"/>
                <w:b/>
                <w:bCs/>
                <w:strike w:val="0"/>
                <w:color w:val="auto"/>
                <w:spacing w:val="5"/>
                <w:sz w:val="20"/>
                <w:szCs w:val="20"/>
                <w:highlight w:val="none"/>
                <w:vertAlign w:val="baseline"/>
                <w:lang w:val="en-US" w:eastAsia="zh-CN"/>
              </w:rPr>
              <w:t xml:space="preserve">m³/h）</w:t>
            </w:r>
            <w:r/>
          </w:p>
        </w:tc>
        <w:tc>
          <w:tcPr>
            <w:shd w:val="clear" w:color="auto" w:fill="auto"/>
            <w:tcW w:w="5480" w:type="dxa"/>
            <w:vAlign w:val="center"/>
            <w:textDirection w:val="lrTb"/>
            <w:noWrap w:val="false"/>
          </w:tcPr>
          <w:p>
            <w:pPr>
              <w:numPr>
                <w:ilvl w:val="0"/>
                <w:numId w:val="0"/>
              </w:numPr>
              <w:jc w:val="left"/>
              <w:rPr>
                <w:rFonts w:hint="eastAsia" w:ascii="宋体" w:hAnsi="宋体" w:eastAsia="宋体" w:cs="宋体"/>
                <w:b/>
                <w:bCs/>
                <w:color w:val="auto"/>
                <w:spacing w:val="5"/>
                <w:sz w:val="20"/>
                <w:szCs w:val="20"/>
                <w:highlight w:val="none"/>
                <w:vertAlign w:val="baseline"/>
                <w:lang w:val="en-US" w:eastAsia="zh-CN"/>
              </w:rPr>
            </w:pPr>
            <w:r>
              <w:rPr>
                <w:rFonts w:hint="eastAsia" w:ascii="宋体" w:hAnsi="宋体" w:eastAsia="宋体" w:cs="宋体"/>
                <w:b/>
                <w:bCs/>
                <w:color w:val="auto"/>
                <w:spacing w:val="5"/>
                <w:sz w:val="20"/>
                <w:szCs w:val="20"/>
                <w:highlight w:val="none"/>
                <w:vertAlign w:val="baseline"/>
                <w:lang w:val="en-US" w:eastAsia="zh-CN" w:bidi="ar-SA"/>
              </w:rPr>
              <w:t xml:space="preserve">一、</w:t>
            </w:r>
            <w:r>
              <w:rPr>
                <w:rFonts w:hint="eastAsia" w:ascii="宋体" w:hAnsi="宋体" w:eastAsia="宋体" w:cs="宋体"/>
                <w:b/>
                <w:bCs/>
                <w:color w:val="auto"/>
                <w:spacing w:val="5"/>
                <w:sz w:val="20"/>
                <w:szCs w:val="20"/>
                <w:highlight w:val="none"/>
                <w:vertAlign w:val="baseline"/>
                <w:lang w:val="en-US" w:eastAsia="zh-CN"/>
              </w:rPr>
              <w:t xml:space="preserve">水泵</w:t>
            </w:r>
            <w:r/>
          </w:p>
          <w:p>
            <w:pPr>
              <w:numPr>
                <w:ilvl w:val="0"/>
                <w:numId w:val="2"/>
              </w:numPr>
              <w:jc w:val="both"/>
              <w:rPr>
                <w:rFonts w:hint="eastAsia" w:ascii="宋体" w:hAnsi="宋体" w:eastAsia="宋体" w:cs="宋体"/>
                <w:b w:val="0"/>
                <w:bCs w:val="0"/>
                <w:color w:val="auto"/>
                <w:spacing w:val="5"/>
                <w:sz w:val="20"/>
                <w:szCs w:val="20"/>
                <w:highlight w:val="none"/>
                <w:vertAlign w:val="baseline"/>
                <w:lang w:val="en-US" w:eastAsia="zh-CN" w:bidi="ar-SA"/>
              </w:rPr>
            </w:pPr>
            <w:r>
              <w:rPr>
                <w:rFonts w:hint="eastAsia" w:ascii="宋体" w:hAnsi="宋体" w:eastAsia="宋体" w:cs="宋体"/>
                <w:b w:val="0"/>
                <w:bCs w:val="0"/>
                <w:color w:val="auto"/>
                <w:spacing w:val="5"/>
                <w:sz w:val="20"/>
                <w:szCs w:val="20"/>
                <w:highlight w:val="none"/>
                <w:vertAlign w:val="baseline"/>
                <w:lang w:val="en-US" w:eastAsia="zh-CN" w:bidi="ar-SA"/>
              </w:rPr>
              <w:t xml:space="preserve">采用自吸式水泵</w:t>
            </w:r>
            <w:r/>
          </w:p>
          <w:p>
            <w:pPr>
              <w:numPr>
                <w:ilvl w:val="0"/>
                <w:numId w:val="2"/>
              </w:numPr>
              <w:jc w:val="both"/>
              <w:rPr>
                <w:rFonts w:hint="default" w:ascii="宋体" w:hAnsi="宋体" w:eastAsia="宋体" w:cs="宋体"/>
                <w:b w:val="0"/>
                <w:bCs w:val="0"/>
                <w:color w:val="auto"/>
                <w:spacing w:val="5"/>
                <w:sz w:val="20"/>
                <w:szCs w:val="20"/>
                <w:highlight w:val="none"/>
                <w:vertAlign w:val="baseline"/>
                <w:lang w:val="en-US" w:eastAsia="zh-CN" w:bidi="ar-SA"/>
              </w:rPr>
            </w:pPr>
            <w:r>
              <w:rPr>
                <w:rFonts w:hint="default" w:ascii="宋体" w:hAnsi="宋体" w:eastAsia="宋体" w:cs="宋体"/>
                <w:b w:val="0"/>
                <w:bCs w:val="0"/>
                <w:color w:val="auto"/>
                <w:spacing w:val="5"/>
                <w:sz w:val="20"/>
                <w:szCs w:val="20"/>
                <w:highlight w:val="none"/>
                <w:vertAlign w:val="baseline"/>
                <w:lang w:val="en-US" w:eastAsia="zh-CN" w:bidi="ar-SA"/>
              </w:rPr>
              <w:t xml:space="preserve">★进水口口径≥200mm，出水口口径≥200mm</w:t>
            </w:r>
            <w:r/>
          </w:p>
          <w:p>
            <w:pPr>
              <w:numPr>
                <w:ilvl w:val="0"/>
                <w:numId w:val="2"/>
              </w:numPr>
              <w:jc w:val="both"/>
              <w:rPr>
                <w:rFonts w:hint="default" w:ascii="宋体" w:hAnsi="宋体" w:eastAsia="宋体" w:cs="宋体"/>
                <w:b w:val="0"/>
                <w:bCs w:val="0"/>
                <w:color w:val="auto"/>
                <w:spacing w:val="5"/>
                <w:sz w:val="20"/>
                <w:szCs w:val="20"/>
                <w:highlight w:val="none"/>
                <w:vertAlign w:val="baseline"/>
                <w:lang w:val="en-US" w:eastAsia="zh-CN" w:bidi="ar-SA"/>
              </w:rPr>
            </w:pPr>
            <w:r>
              <w:rPr>
                <w:rFonts w:hint="default" w:ascii="宋体" w:hAnsi="宋体" w:eastAsia="宋体" w:cs="宋体"/>
                <w:b w:val="0"/>
                <w:bCs w:val="0"/>
                <w:color w:val="auto"/>
                <w:spacing w:val="5"/>
                <w:sz w:val="20"/>
                <w:szCs w:val="20"/>
                <w:highlight w:val="none"/>
                <w:vertAlign w:val="baseline"/>
                <w:lang w:val="en-US" w:eastAsia="zh-CN" w:bidi="ar-SA"/>
              </w:rPr>
              <w:t xml:space="preserve">★工况点要求：最大扬程25m，最大流量≥600m³/h</w:t>
            </w:r>
            <w:r/>
          </w:p>
          <w:p>
            <w:pPr>
              <w:numPr>
                <w:ilvl w:val="0"/>
                <w:numId w:val="2"/>
              </w:numPr>
              <w:jc w:val="both"/>
              <w:rPr>
                <w:rFonts w:hint="default" w:ascii="宋体" w:hAnsi="宋体" w:eastAsia="宋体" w:cs="宋体"/>
                <w:b w:val="0"/>
                <w:bCs w:val="0"/>
                <w:color w:val="auto"/>
                <w:spacing w:val="5"/>
                <w:sz w:val="20"/>
                <w:szCs w:val="20"/>
                <w:highlight w:val="none"/>
                <w:vertAlign w:val="baseline"/>
                <w:lang w:val="en-US" w:eastAsia="zh-CN" w:bidi="ar-SA"/>
              </w:rPr>
            </w:pPr>
            <w:r>
              <w:rPr>
                <w:rFonts w:hint="default" w:ascii="宋体" w:hAnsi="宋体" w:eastAsia="宋体" w:cs="宋体"/>
                <w:b w:val="0"/>
                <w:bCs w:val="0"/>
                <w:color w:val="auto"/>
                <w:spacing w:val="5"/>
                <w:sz w:val="20"/>
                <w:szCs w:val="20"/>
                <w:highlight w:val="none"/>
                <w:vertAlign w:val="baseline"/>
                <w:lang w:val="en-US" w:eastAsia="zh-CN" w:bidi="ar-SA"/>
              </w:rPr>
              <w:t xml:space="preserve">★自吸高度：≥9m</w:t>
            </w:r>
            <w:r/>
          </w:p>
          <w:p>
            <w:pPr>
              <w:numPr>
                <w:ilvl w:val="0"/>
                <w:numId w:val="2"/>
              </w:numPr>
              <w:jc w:val="both"/>
              <w:rPr>
                <w:rFonts w:hint="default" w:ascii="宋体" w:hAnsi="宋体" w:eastAsia="宋体" w:cs="宋体"/>
                <w:b w:val="0"/>
                <w:bCs w:val="0"/>
                <w:color w:val="auto"/>
                <w:spacing w:val="5"/>
                <w:sz w:val="20"/>
                <w:szCs w:val="20"/>
                <w:highlight w:val="none"/>
                <w:vertAlign w:val="baseline"/>
                <w:lang w:val="en-US" w:eastAsia="zh-CN" w:bidi="ar-SA"/>
              </w:rPr>
            </w:pPr>
            <w:r>
              <w:rPr>
                <w:rFonts w:hint="default" w:ascii="宋体" w:hAnsi="宋体" w:eastAsia="宋体" w:cs="宋体"/>
                <w:b w:val="0"/>
                <w:bCs w:val="0"/>
                <w:color w:val="auto"/>
                <w:spacing w:val="5"/>
                <w:sz w:val="20"/>
                <w:szCs w:val="20"/>
                <w:highlight w:val="none"/>
                <w:vertAlign w:val="baseline"/>
                <w:lang w:val="en-US" w:eastAsia="zh-CN" w:bidi="ar-SA"/>
              </w:rPr>
              <w:t xml:space="preserve">★最大通过颗粒直径≥76mm</w:t>
            </w:r>
            <w:r/>
          </w:p>
          <w:p>
            <w:pPr>
              <w:numPr>
                <w:ilvl w:val="0"/>
                <w:numId w:val="2"/>
              </w:numPr>
              <w:jc w:val="both"/>
              <w:rPr>
                <w:rFonts w:hint="default" w:ascii="宋体" w:hAnsi="宋体" w:eastAsia="宋体" w:cs="宋体"/>
                <w:b w:val="0"/>
                <w:bCs w:val="0"/>
                <w:color w:val="auto"/>
                <w:spacing w:val="5"/>
                <w:sz w:val="20"/>
                <w:szCs w:val="20"/>
                <w:highlight w:val="none"/>
                <w:vertAlign w:val="baseline"/>
                <w:lang w:val="en-US" w:eastAsia="zh-CN" w:bidi="ar-SA"/>
              </w:rPr>
            </w:pPr>
            <w:r>
              <w:rPr>
                <w:rFonts w:hint="default" w:ascii="宋体" w:hAnsi="宋体" w:eastAsia="宋体" w:cs="宋体"/>
                <w:b w:val="0"/>
                <w:bCs w:val="0"/>
                <w:i w:val="0"/>
                <w:iCs w:val="0"/>
                <w:color w:val="auto"/>
                <w:sz w:val="22"/>
                <w:szCs w:val="22"/>
                <w:highlight w:val="none"/>
                <w:lang w:val="en-US" w:eastAsia="zh-CN"/>
              </w:rPr>
              <w:t xml:space="preserve">▲</w:t>
            </w:r>
            <w:r>
              <w:rPr>
                <w:rFonts w:hint="default" w:ascii="宋体" w:hAnsi="宋体" w:eastAsia="宋体" w:cs="宋体"/>
                <w:b w:val="0"/>
                <w:bCs w:val="0"/>
                <w:color w:val="auto"/>
                <w:spacing w:val="5"/>
                <w:sz w:val="20"/>
                <w:szCs w:val="20"/>
                <w:highlight w:val="none"/>
                <w:vertAlign w:val="baseline"/>
                <w:lang w:val="en-US" w:eastAsia="zh-CN" w:bidi="ar-SA"/>
              </w:rPr>
              <w:t xml:space="preserve">整机重量≤2500Kg，整机长度≤4000mm（含水泵接头和拖杆长度），整机宽≤1900mm，整机高≤2400mm</w:t>
            </w:r>
            <w:r/>
          </w:p>
          <w:p>
            <w:pPr>
              <w:numPr>
                <w:ilvl w:val="0"/>
                <w:numId w:val="2"/>
              </w:numPr>
              <w:jc w:val="both"/>
              <w:rPr>
                <w:rFonts w:hint="default" w:ascii="宋体" w:hAnsi="宋体" w:eastAsia="宋体" w:cs="宋体"/>
                <w:b w:val="0"/>
                <w:bCs w:val="0"/>
                <w:color w:val="auto"/>
                <w:spacing w:val="5"/>
                <w:sz w:val="20"/>
                <w:szCs w:val="20"/>
                <w:highlight w:val="none"/>
                <w:vertAlign w:val="baseline"/>
                <w:lang w:val="en-US" w:eastAsia="zh-CN" w:bidi="ar-SA"/>
              </w:rPr>
            </w:pPr>
            <w:r>
              <w:rPr>
                <w:rFonts w:hint="default" w:ascii="宋体" w:hAnsi="宋体" w:eastAsia="宋体" w:cs="宋体"/>
                <w:b w:val="0"/>
                <w:bCs w:val="0"/>
                <w:i w:val="0"/>
                <w:iCs w:val="0"/>
                <w:color w:val="auto"/>
                <w:sz w:val="22"/>
                <w:szCs w:val="22"/>
                <w:highlight w:val="none"/>
                <w:lang w:val="en-US" w:eastAsia="zh-CN"/>
              </w:rPr>
              <w:t xml:space="preserve">▲</w:t>
            </w:r>
            <w:r>
              <w:rPr>
                <w:rFonts w:hint="default" w:ascii="宋体" w:hAnsi="宋体" w:eastAsia="宋体" w:cs="宋体"/>
                <w:b w:val="0"/>
                <w:bCs w:val="0"/>
                <w:color w:val="auto"/>
                <w:spacing w:val="5"/>
                <w:sz w:val="20"/>
                <w:szCs w:val="20"/>
                <w:highlight w:val="none"/>
                <w:vertAlign w:val="baseline"/>
                <w:lang w:val="en-US" w:eastAsia="zh-CN" w:bidi="ar-SA"/>
              </w:rPr>
              <w:t xml:space="preserve">整机油箱容量≥120 L</w:t>
            </w:r>
            <w:r/>
          </w:p>
          <w:p>
            <w:pPr>
              <w:numPr>
                <w:ilvl w:val="0"/>
                <w:numId w:val="0"/>
              </w:numPr>
              <w:jc w:val="left"/>
              <w:rPr>
                <w:rFonts w:hint="default" w:ascii="宋体" w:hAnsi="宋体" w:eastAsia="宋体" w:cs="宋体"/>
                <w:b/>
                <w:bCs/>
                <w:color w:val="auto"/>
                <w:spacing w:val="5"/>
                <w:sz w:val="20"/>
                <w:szCs w:val="20"/>
                <w:highlight w:val="none"/>
                <w:vertAlign w:val="baseline"/>
                <w:lang w:val="en-US" w:eastAsia="zh-CN" w:bidi="ar-SA"/>
              </w:rPr>
            </w:pPr>
            <w:r>
              <w:rPr>
                <w:rFonts w:hint="eastAsia" w:ascii="宋体" w:hAnsi="宋体" w:eastAsia="宋体" w:cs="宋体"/>
                <w:b/>
                <w:bCs/>
                <w:color w:val="auto"/>
                <w:spacing w:val="5"/>
                <w:sz w:val="20"/>
                <w:szCs w:val="20"/>
                <w:highlight w:val="none"/>
                <w:vertAlign w:val="baseline"/>
                <w:lang w:val="en-US" w:eastAsia="zh-CN" w:bidi="ar-SA"/>
              </w:rPr>
              <w:t xml:space="preserve">二、</w:t>
            </w:r>
            <w:r>
              <w:rPr>
                <w:rFonts w:hint="eastAsia" w:ascii="宋体" w:hAnsi="宋体" w:eastAsia="宋体" w:cs="宋体"/>
                <w:b/>
                <w:bCs/>
                <w:color w:val="auto"/>
                <w:spacing w:val="5"/>
                <w:sz w:val="20"/>
                <w:szCs w:val="20"/>
                <w:highlight w:val="none"/>
                <w:vertAlign w:val="baseline"/>
                <w:lang w:val="en-US" w:eastAsia="zh-CN"/>
              </w:rPr>
              <w:t xml:space="preserve">发动机</w:t>
            </w:r>
            <w:r/>
          </w:p>
          <w:p>
            <w:pPr>
              <w:numPr>
                <w:ilvl w:val="0"/>
                <w:numId w:val="3"/>
              </w:numPr>
              <w:jc w:val="left"/>
              <w:rPr>
                <w:rFonts w:hint="eastAsia" w:ascii="宋体" w:hAnsi="宋体" w:eastAsia="宋体" w:cs="宋体"/>
                <w:b w:val="0"/>
                <w:bCs w:val="0"/>
                <w:color w:val="auto"/>
                <w:spacing w:val="5"/>
                <w:sz w:val="20"/>
                <w:szCs w:val="20"/>
                <w:highlight w:val="none"/>
                <w:vertAlign w:val="baseline"/>
                <w:lang w:val="en-US" w:eastAsia="zh-CN"/>
              </w:rPr>
            </w:pPr>
            <w:r>
              <w:rPr>
                <w:rFonts w:hint="eastAsia" w:ascii="宋体" w:hAnsi="宋体" w:eastAsia="宋体" w:cs="宋体"/>
                <w:b w:val="0"/>
                <w:bCs w:val="0"/>
                <w:color w:val="auto"/>
                <w:spacing w:val="5"/>
                <w:sz w:val="20"/>
                <w:szCs w:val="20"/>
                <w:highlight w:val="none"/>
                <w:vertAlign w:val="baseline"/>
                <w:lang w:val="en-US" w:eastAsia="zh-CN"/>
              </w:rPr>
              <w:t xml:space="preserve">发动机形式：水冷柴油机，启动方式：电启动</w:t>
            </w:r>
            <w:r/>
          </w:p>
          <w:p>
            <w:pPr>
              <w:numPr>
                <w:ilvl w:val="0"/>
                <w:numId w:val="3"/>
              </w:numPr>
              <w:jc w:val="left"/>
              <w:rPr>
                <w:rFonts w:hint="default" w:ascii="宋体" w:hAnsi="宋体" w:eastAsia="宋体" w:cs="宋体"/>
                <w:b w:val="0"/>
                <w:bCs w:val="0"/>
                <w:color w:val="auto"/>
                <w:spacing w:val="5"/>
                <w:sz w:val="20"/>
                <w:szCs w:val="20"/>
                <w:highlight w:val="none"/>
                <w:vertAlign w:val="baseline"/>
                <w:lang w:val="en-US" w:eastAsia="zh-CN"/>
              </w:rPr>
            </w:pPr>
            <w:r>
              <w:rPr>
                <w:rFonts w:hint="default" w:ascii="宋体" w:hAnsi="宋体" w:eastAsia="宋体" w:cs="宋体"/>
                <w:b w:val="0"/>
                <w:bCs w:val="0"/>
                <w:color w:val="auto"/>
                <w:spacing w:val="5"/>
                <w:sz w:val="20"/>
                <w:szCs w:val="20"/>
                <w:highlight w:val="none"/>
                <w:vertAlign w:val="baseline"/>
                <w:lang w:val="en-US" w:eastAsia="zh-CN"/>
              </w:rPr>
              <w:t xml:space="preserve">▲发动机功率≥60Kw（提供发动机铭牌）</w:t>
            </w:r>
            <w:r/>
          </w:p>
          <w:p>
            <w:pPr>
              <w:numPr>
                <w:ilvl w:val="0"/>
                <w:numId w:val="3"/>
              </w:numPr>
              <w:jc w:val="left"/>
              <w:rPr>
                <w:rFonts w:hint="default" w:ascii="宋体" w:hAnsi="宋体" w:eastAsia="宋体" w:cs="宋体"/>
                <w:b w:val="0"/>
                <w:bCs w:val="0"/>
                <w:color w:val="auto"/>
                <w:spacing w:val="5"/>
                <w:sz w:val="20"/>
                <w:szCs w:val="20"/>
                <w:highlight w:val="none"/>
                <w:vertAlign w:val="baseline"/>
                <w:lang w:val="en-US" w:eastAsia="zh-CN"/>
              </w:rPr>
            </w:pPr>
            <w:r>
              <w:rPr>
                <w:rFonts w:hint="default" w:ascii="宋体" w:hAnsi="宋体" w:eastAsia="宋体" w:cs="宋体"/>
                <w:b w:val="0"/>
                <w:bCs w:val="0"/>
                <w:color w:val="auto"/>
                <w:spacing w:val="5"/>
                <w:sz w:val="20"/>
                <w:szCs w:val="20"/>
                <w:highlight w:val="none"/>
                <w:vertAlign w:val="baseline"/>
                <w:lang w:val="en-US" w:eastAsia="zh-CN"/>
              </w:rPr>
              <w:t xml:space="preserve">▲发动机环保标准不低于（GB 20891-2014）非道路移动机械柴油机污染物排放限值及测量方法第三阶段标准</w:t>
            </w:r>
            <w:r/>
          </w:p>
          <w:p>
            <w:pPr>
              <w:numPr>
                <w:ilvl w:val="0"/>
                <w:numId w:val="0"/>
              </w:numPr>
              <w:jc w:val="left"/>
              <w:rPr>
                <w:rFonts w:hint="default" w:ascii="宋体" w:hAnsi="宋体" w:eastAsia="宋体" w:cs="宋体"/>
                <w:b/>
                <w:bCs/>
                <w:color w:val="auto"/>
                <w:spacing w:val="5"/>
                <w:sz w:val="20"/>
                <w:szCs w:val="20"/>
                <w:highlight w:val="none"/>
                <w:vertAlign w:val="baseline"/>
                <w:lang w:val="en-US" w:eastAsia="zh-CN" w:bidi="ar-SA"/>
              </w:rPr>
            </w:pPr>
            <w:r>
              <w:rPr>
                <w:rFonts w:hint="eastAsia" w:ascii="宋体" w:hAnsi="宋体" w:eastAsia="宋体" w:cs="宋体"/>
                <w:b/>
                <w:bCs/>
                <w:color w:val="auto"/>
                <w:spacing w:val="5"/>
                <w:sz w:val="20"/>
                <w:szCs w:val="20"/>
                <w:highlight w:val="none"/>
                <w:vertAlign w:val="baseline"/>
                <w:lang w:val="en-US" w:eastAsia="zh-CN" w:bidi="ar-SA"/>
              </w:rPr>
              <w:t xml:space="preserve">三、</w:t>
            </w:r>
            <w:r>
              <w:rPr>
                <w:rFonts w:hint="eastAsia" w:ascii="宋体" w:hAnsi="宋体" w:eastAsia="宋体" w:cs="宋体"/>
                <w:b/>
                <w:bCs/>
                <w:color w:val="auto"/>
                <w:spacing w:val="5"/>
                <w:sz w:val="20"/>
                <w:szCs w:val="20"/>
                <w:highlight w:val="none"/>
                <w:vertAlign w:val="baseline"/>
                <w:lang w:val="en-US" w:eastAsia="zh-CN"/>
              </w:rPr>
              <w:t xml:space="preserve">真空系统</w:t>
            </w:r>
            <w:r/>
          </w:p>
          <w:p>
            <w:pPr>
              <w:numPr>
                <w:ilvl w:val="0"/>
                <w:numId w:val="4"/>
              </w:numPr>
              <w:jc w:val="left"/>
              <w:rPr>
                <w:rFonts w:hint="eastAsia" w:ascii="宋体" w:hAnsi="宋体" w:eastAsia="宋体" w:cs="宋体"/>
                <w:b w:val="0"/>
                <w:bCs w:val="0"/>
                <w:color w:val="auto"/>
                <w:spacing w:val="5"/>
                <w:sz w:val="20"/>
                <w:szCs w:val="20"/>
                <w:highlight w:val="none"/>
                <w:vertAlign w:val="baseline"/>
                <w:lang w:val="en-US" w:eastAsia="zh-CN" w:bidi="ar-SA"/>
              </w:rPr>
            </w:pPr>
            <w:r>
              <w:rPr>
                <w:rFonts w:hint="eastAsia" w:ascii="宋体" w:hAnsi="宋体" w:eastAsia="宋体" w:cs="宋体"/>
                <w:b w:val="0"/>
                <w:bCs w:val="0"/>
                <w:color w:val="auto"/>
                <w:spacing w:val="5"/>
                <w:sz w:val="20"/>
                <w:szCs w:val="20"/>
                <w:highlight w:val="none"/>
                <w:vertAlign w:val="baseline"/>
                <w:lang w:val="en-US" w:eastAsia="zh-CN" w:bidi="ar-SA"/>
              </w:rPr>
              <w:t xml:space="preserve">▲电子式真空系统，实现自动引水，上水后自动停止，无需手动关闭。具有汽水分离装置。（提供实物照片）</w:t>
            </w:r>
            <w:r/>
          </w:p>
          <w:p>
            <w:pPr>
              <w:numPr>
                <w:ilvl w:val="0"/>
                <w:numId w:val="0"/>
              </w:numPr>
              <w:jc w:val="left"/>
              <w:rPr>
                <w:rFonts w:hint="default" w:ascii="宋体" w:hAnsi="宋体" w:eastAsia="宋体" w:cs="宋体"/>
                <w:b w:val="0"/>
                <w:bCs w:val="0"/>
                <w:color w:val="auto"/>
                <w:spacing w:val="5"/>
                <w:sz w:val="20"/>
                <w:szCs w:val="20"/>
                <w:highlight w:val="none"/>
                <w:vertAlign w:val="baseline"/>
                <w:lang w:val="en-US" w:eastAsia="zh-CN" w:bidi="ar-SA"/>
              </w:rPr>
            </w:pPr>
            <w:r>
              <w:rPr>
                <w:rFonts w:hint="eastAsia" w:ascii="宋体" w:hAnsi="宋体" w:eastAsia="宋体" w:cs="宋体"/>
                <w:b w:val="0"/>
                <w:bCs w:val="0"/>
                <w:color w:val="auto"/>
                <w:spacing w:val="5"/>
                <w:sz w:val="20"/>
                <w:szCs w:val="20"/>
                <w:highlight w:val="none"/>
                <w:vertAlign w:val="baseline"/>
                <w:lang w:val="en-US" w:eastAsia="zh-CN" w:bidi="ar-SA"/>
              </w:rPr>
              <w:t xml:space="preserve">四、</w:t>
            </w:r>
            <w:r>
              <w:rPr>
                <w:rFonts w:hint="eastAsia" w:ascii="宋体" w:hAnsi="宋体" w:eastAsia="宋体" w:cs="宋体"/>
                <w:b/>
                <w:bCs/>
                <w:color w:val="auto"/>
                <w:spacing w:val="5"/>
                <w:sz w:val="20"/>
                <w:szCs w:val="20"/>
                <w:highlight w:val="none"/>
                <w:vertAlign w:val="baseline"/>
                <w:lang w:val="en-US" w:eastAsia="zh-CN"/>
              </w:rPr>
              <w:t xml:space="preserve">控制箱</w:t>
            </w:r>
            <w:r/>
          </w:p>
          <w:p>
            <w:pPr>
              <w:numPr>
                <w:ilvl w:val="0"/>
                <w:numId w:val="5"/>
              </w:numPr>
              <w:jc w:val="left"/>
              <w:rPr>
                <w:rFonts w:hint="eastAsia" w:ascii="宋体" w:hAnsi="宋体" w:eastAsia="宋体" w:cs="宋体"/>
                <w:b w:val="0"/>
                <w:bCs w:val="0"/>
                <w:color w:val="auto"/>
                <w:spacing w:val="5"/>
                <w:sz w:val="20"/>
                <w:szCs w:val="20"/>
                <w:highlight w:val="none"/>
                <w:vertAlign w:val="baseline"/>
                <w:lang w:val="en-US" w:eastAsia="zh-CN"/>
              </w:rPr>
            </w:pPr>
            <w:r>
              <w:rPr>
                <w:rFonts w:hint="eastAsia" w:ascii="宋体" w:hAnsi="宋体" w:eastAsia="宋体" w:cs="宋体"/>
                <w:b w:val="0"/>
                <w:bCs w:val="0"/>
                <w:color w:val="auto"/>
                <w:spacing w:val="5"/>
                <w:sz w:val="20"/>
                <w:szCs w:val="20"/>
                <w:highlight w:val="none"/>
                <w:vertAlign w:val="baseline"/>
                <w:lang w:val="en-US" w:eastAsia="zh-CN"/>
              </w:rPr>
              <w:t xml:space="preserve">控制面板：设有门锁（防盗）、电源开关充电指示灯、紧急停机按钮</w:t>
            </w:r>
            <w:r/>
          </w:p>
          <w:p>
            <w:pPr>
              <w:numPr>
                <w:ilvl w:val="0"/>
                <w:numId w:val="5"/>
              </w:numPr>
              <w:jc w:val="left"/>
              <w:rPr>
                <w:rFonts w:hint="default" w:ascii="宋体" w:hAnsi="宋体" w:eastAsia="宋体" w:cs="宋体"/>
                <w:b w:val="0"/>
                <w:bCs w:val="0"/>
                <w:color w:val="auto"/>
                <w:spacing w:val="5"/>
                <w:sz w:val="20"/>
                <w:szCs w:val="20"/>
                <w:highlight w:val="none"/>
                <w:vertAlign w:val="baseline"/>
                <w:lang w:val="en-US" w:eastAsia="zh-CN"/>
              </w:rPr>
            </w:pPr>
            <w:r>
              <w:rPr>
                <w:rFonts w:hint="default" w:ascii="宋体" w:hAnsi="宋体" w:eastAsia="宋体" w:cs="宋体"/>
                <w:b w:val="0"/>
                <w:bCs w:val="0"/>
                <w:color w:val="auto"/>
                <w:spacing w:val="5"/>
                <w:sz w:val="20"/>
                <w:szCs w:val="20"/>
                <w:highlight w:val="none"/>
                <w:vertAlign w:val="baseline"/>
                <w:lang w:val="en-US" w:eastAsia="zh-CN"/>
              </w:rPr>
              <w:t xml:space="preserve">智能控制器：负责机组启停，保护及参数的查看</w:t>
            </w:r>
            <w:r/>
          </w:p>
          <w:p>
            <w:pPr>
              <w:numPr>
                <w:ilvl w:val="0"/>
                <w:numId w:val="5"/>
              </w:numPr>
              <w:jc w:val="left"/>
              <w:rPr>
                <w:rFonts w:hint="default" w:ascii="宋体" w:hAnsi="宋体" w:eastAsia="宋体" w:cs="宋体"/>
                <w:b w:val="0"/>
                <w:bCs w:val="0"/>
                <w:color w:val="auto"/>
                <w:spacing w:val="5"/>
                <w:sz w:val="20"/>
                <w:szCs w:val="20"/>
                <w:highlight w:val="none"/>
                <w:vertAlign w:val="baseline"/>
                <w:lang w:val="en-US" w:eastAsia="zh-CN"/>
              </w:rPr>
            </w:pPr>
            <w:r>
              <w:rPr>
                <w:rFonts w:hint="default" w:ascii="宋体" w:hAnsi="宋体" w:eastAsia="宋体" w:cs="宋体"/>
                <w:b w:val="0"/>
                <w:bCs w:val="0"/>
                <w:color w:val="auto"/>
                <w:spacing w:val="5"/>
                <w:sz w:val="20"/>
                <w:szCs w:val="20"/>
                <w:highlight w:val="none"/>
                <w:vertAlign w:val="baseline"/>
                <w:lang w:val="en-US" w:eastAsia="zh-CN"/>
              </w:rPr>
              <w:t xml:space="preserve">检测故障：油压低、水温/缸温过高、紧急停机报警、超速停机</w:t>
            </w:r>
            <w:r/>
          </w:p>
          <w:p>
            <w:pPr>
              <w:numPr>
                <w:ilvl w:val="0"/>
                <w:numId w:val="5"/>
              </w:numPr>
              <w:jc w:val="left"/>
              <w:rPr>
                <w:rFonts w:hint="default" w:ascii="宋体" w:hAnsi="宋体" w:eastAsia="宋体" w:cs="宋体"/>
                <w:b w:val="0"/>
                <w:bCs w:val="0"/>
                <w:color w:val="auto"/>
                <w:spacing w:val="5"/>
                <w:sz w:val="20"/>
                <w:szCs w:val="20"/>
                <w:highlight w:val="none"/>
                <w:vertAlign w:val="baseline"/>
                <w:lang w:val="en-US" w:eastAsia="zh-CN"/>
              </w:rPr>
            </w:pPr>
            <w:r>
              <w:rPr>
                <w:rFonts w:hint="default" w:ascii="宋体" w:hAnsi="宋体" w:eastAsia="宋体" w:cs="宋体"/>
                <w:b w:val="0"/>
                <w:bCs w:val="0"/>
                <w:color w:val="auto"/>
                <w:spacing w:val="5"/>
                <w:sz w:val="20"/>
                <w:szCs w:val="20"/>
                <w:highlight w:val="none"/>
                <w:vertAlign w:val="baseline"/>
                <w:lang w:val="en-US" w:eastAsia="zh-CN"/>
              </w:rPr>
              <w:t xml:space="preserve">面板图形LCD显示参数及指示故障状态，提供真实有效的故障报警</w:t>
            </w:r>
            <w:r/>
          </w:p>
          <w:p>
            <w:pPr>
              <w:numPr>
                <w:ilvl w:val="0"/>
                <w:numId w:val="5"/>
              </w:numPr>
              <w:jc w:val="left"/>
              <w:rPr>
                <w:rFonts w:hint="default" w:ascii="宋体" w:hAnsi="宋体" w:eastAsia="宋体" w:cs="宋体"/>
                <w:b w:val="0"/>
                <w:bCs w:val="0"/>
                <w:color w:val="auto"/>
                <w:spacing w:val="5"/>
                <w:sz w:val="20"/>
                <w:szCs w:val="20"/>
                <w:highlight w:val="none"/>
                <w:vertAlign w:val="baseline"/>
                <w:lang w:val="en-US" w:eastAsia="zh-CN"/>
              </w:rPr>
            </w:pPr>
            <w:r>
              <w:rPr>
                <w:rFonts w:hint="default" w:ascii="宋体" w:hAnsi="宋体" w:eastAsia="宋体" w:cs="宋体"/>
                <w:b w:val="0"/>
                <w:bCs w:val="0"/>
                <w:color w:val="auto"/>
                <w:spacing w:val="5"/>
                <w:sz w:val="20"/>
                <w:szCs w:val="20"/>
                <w:highlight w:val="none"/>
                <w:vertAlign w:val="baseline"/>
                <w:lang w:val="en-US" w:eastAsia="zh-CN"/>
              </w:rPr>
              <w:t xml:space="preserve">可适应12V或24V启动电池环境；无需钥匙，一键启动；显示油压转速电池容量；可显示单次用时和总用时</w:t>
            </w:r>
            <w:r/>
          </w:p>
          <w:p>
            <w:pPr>
              <w:numPr>
                <w:ilvl w:val="0"/>
                <w:numId w:val="0"/>
              </w:numPr>
              <w:jc w:val="left"/>
              <w:rPr>
                <w:rFonts w:hint="default" w:ascii="宋体" w:hAnsi="宋体" w:eastAsia="宋体" w:cs="宋体"/>
                <w:b/>
                <w:bCs/>
                <w:color w:val="auto"/>
                <w:spacing w:val="5"/>
                <w:sz w:val="20"/>
                <w:szCs w:val="20"/>
                <w:highlight w:val="none"/>
                <w:vertAlign w:val="baseline"/>
                <w:lang w:val="en-US" w:eastAsia="zh-CN"/>
              </w:rPr>
            </w:pPr>
            <w:r>
              <w:rPr>
                <w:rFonts w:hint="eastAsia" w:ascii="宋体" w:hAnsi="宋体" w:eastAsia="宋体" w:cs="宋体"/>
                <w:b/>
                <w:bCs/>
                <w:color w:val="auto"/>
                <w:spacing w:val="5"/>
                <w:sz w:val="20"/>
                <w:szCs w:val="20"/>
                <w:highlight w:val="none"/>
                <w:vertAlign w:val="baseline"/>
                <w:lang w:val="en-US" w:eastAsia="zh-CN" w:bidi="ar-SA"/>
              </w:rPr>
              <w:t xml:space="preserve">五、</w:t>
            </w:r>
            <w:r>
              <w:rPr>
                <w:rFonts w:hint="eastAsia" w:ascii="宋体" w:hAnsi="宋体" w:eastAsia="宋体" w:cs="宋体"/>
                <w:b/>
                <w:bCs/>
                <w:color w:val="auto"/>
                <w:spacing w:val="5"/>
                <w:sz w:val="20"/>
                <w:szCs w:val="20"/>
                <w:highlight w:val="none"/>
                <w:vertAlign w:val="baseline"/>
                <w:lang w:val="en-US" w:eastAsia="zh-CN"/>
              </w:rPr>
              <w:t xml:space="preserve">其他</w:t>
            </w:r>
            <w:r/>
          </w:p>
          <w:p>
            <w:pPr>
              <w:numPr>
                <w:ilvl w:val="0"/>
                <w:numId w:val="6"/>
              </w:numPr>
              <w:jc w:val="left"/>
              <w:rPr>
                <w:rFonts w:hint="eastAsia" w:ascii="宋体" w:hAnsi="宋体" w:eastAsia="宋体" w:cs="宋体"/>
                <w:b w:val="0"/>
                <w:bCs w:val="0"/>
                <w:color w:val="auto"/>
                <w:spacing w:val="5"/>
                <w:sz w:val="20"/>
                <w:szCs w:val="20"/>
                <w:highlight w:val="none"/>
                <w:vertAlign w:val="baseline"/>
                <w:lang w:val="en-US" w:eastAsia="zh-CN"/>
              </w:rPr>
            </w:pPr>
            <w:r>
              <w:rPr>
                <w:rFonts w:hint="eastAsia" w:ascii="宋体" w:hAnsi="宋体" w:eastAsia="宋体" w:cs="宋体"/>
                <w:b w:val="0"/>
                <w:bCs w:val="0"/>
                <w:color w:val="auto"/>
                <w:spacing w:val="5"/>
                <w:sz w:val="20"/>
                <w:szCs w:val="20"/>
                <w:highlight w:val="none"/>
                <w:vertAlign w:val="baseline"/>
                <w:lang w:val="en-US" w:eastAsia="zh-CN"/>
              </w:rPr>
              <w:t xml:space="preserve">拖车底盘为双轴四轮拖车，结构为弹簧钢板，采用汽车轮胎，配备折叠式牵引杆。</w:t>
            </w:r>
            <w:r/>
          </w:p>
          <w:p>
            <w:pPr>
              <w:numPr>
                <w:ilvl w:val="0"/>
                <w:numId w:val="6"/>
              </w:numPr>
              <w:jc w:val="left"/>
              <w:rPr>
                <w:rFonts w:hint="default" w:ascii="宋体" w:hAnsi="宋体" w:eastAsia="宋体" w:cs="宋体"/>
                <w:b w:val="0"/>
                <w:bCs w:val="0"/>
                <w:color w:val="auto"/>
                <w:spacing w:val="5"/>
                <w:sz w:val="20"/>
                <w:szCs w:val="20"/>
                <w:highlight w:val="none"/>
                <w:vertAlign w:val="baseline"/>
                <w:lang w:val="en-US" w:eastAsia="zh-CN"/>
              </w:rPr>
            </w:pPr>
            <w:r>
              <w:rPr>
                <w:rFonts w:hint="default" w:ascii="宋体" w:hAnsi="宋体" w:eastAsia="宋体" w:cs="宋体"/>
                <w:b w:val="0"/>
                <w:bCs w:val="0"/>
                <w:i w:val="0"/>
                <w:iCs w:val="0"/>
                <w:color w:val="auto"/>
                <w:sz w:val="22"/>
                <w:szCs w:val="22"/>
                <w:highlight w:val="none"/>
                <w:lang w:val="en-US" w:eastAsia="zh-CN"/>
              </w:rPr>
              <w:t xml:space="preserve">▲</w:t>
            </w:r>
            <w:r>
              <w:rPr>
                <w:rFonts w:hint="default" w:ascii="宋体" w:hAnsi="宋体" w:eastAsia="宋体" w:cs="宋体"/>
                <w:b w:val="0"/>
                <w:bCs w:val="0"/>
                <w:color w:val="auto"/>
                <w:spacing w:val="5"/>
                <w:sz w:val="20"/>
                <w:szCs w:val="20"/>
                <w:highlight w:val="none"/>
                <w:vertAlign w:val="baseline"/>
                <w:lang w:val="en-US" w:eastAsia="zh-CN"/>
              </w:rPr>
              <w:t xml:space="preserve">配备水泵进、出水管及专用快速接头；单根吸水管≥4m，材质PVC，耐负压≥0.85标准大气压，数量不低于2条8寸进水管；单卷水带≥20m，采用涤纶长丝内衬聚氨酯，水带设计压力≥0.8MPa，爆破压力≥2.4Mpa（5卷含接头）</w:t>
            </w:r>
            <w:r/>
          </w:p>
          <w:p>
            <w:pPr>
              <w:numPr>
                <w:ilvl w:val="0"/>
                <w:numId w:val="6"/>
              </w:numPr>
              <w:jc w:val="left"/>
              <w:rPr>
                <w:rFonts w:hint="default" w:ascii="宋体" w:hAnsi="宋体" w:eastAsia="宋体" w:cs="宋体"/>
                <w:b w:val="0"/>
                <w:bCs w:val="0"/>
                <w:color w:val="auto"/>
                <w:spacing w:val="5"/>
                <w:sz w:val="20"/>
                <w:szCs w:val="20"/>
                <w:highlight w:val="none"/>
                <w:vertAlign w:val="baseline"/>
                <w:lang w:val="en-US" w:eastAsia="zh-CN"/>
              </w:rPr>
            </w:pPr>
            <w:r>
              <w:rPr>
                <w:rFonts w:hint="eastAsia" w:ascii="宋体" w:hAnsi="宋体" w:eastAsia="宋体" w:cs="宋体"/>
                <w:b w:val="0"/>
                <w:bCs w:val="0"/>
                <w:color w:val="auto"/>
                <w:spacing w:val="5"/>
                <w:sz w:val="20"/>
                <w:szCs w:val="20"/>
                <w:highlight w:val="none"/>
                <w:vertAlign w:val="baseline"/>
                <w:lang w:val="en-US" w:eastAsia="zh-CN"/>
              </w:rPr>
              <w:t xml:space="preserve">厢体外部钢材为优质冷轧钢板，内衬优质冷轧钢板折弯骨架，工艺先进，强度牢固。 </w:t>
            </w:r>
            <w:r/>
          </w:p>
          <w:p>
            <w:pPr>
              <w:numPr>
                <w:ilvl w:val="0"/>
                <w:numId w:val="0"/>
              </w:numPr>
              <w:jc w:val="left"/>
              <w:rPr>
                <w:rFonts w:hint="default" w:ascii="宋体" w:hAnsi="宋体" w:eastAsia="宋体" w:cs="宋体"/>
                <w:b w:val="0"/>
                <w:bCs w:val="0"/>
                <w:color w:val="auto"/>
                <w:spacing w:val="5"/>
                <w:sz w:val="20"/>
                <w:szCs w:val="20"/>
                <w:highlight w:val="none"/>
                <w:vertAlign w:val="baseline"/>
                <w:lang w:val="en-US" w:eastAsia="zh-CN"/>
              </w:rPr>
            </w:pPr>
            <w:r>
              <w:rPr>
                <w:rFonts w:hint="eastAsia" w:ascii="宋体" w:hAnsi="宋体" w:eastAsia="宋体" w:cs="宋体"/>
                <w:b w:val="0"/>
                <w:bCs w:val="0"/>
                <w:color w:val="auto"/>
                <w:spacing w:val="5"/>
                <w:sz w:val="20"/>
                <w:szCs w:val="20"/>
                <w:highlight w:val="none"/>
                <w:vertAlign w:val="baseline"/>
                <w:lang w:val="en-US" w:eastAsia="zh-CN"/>
              </w:rPr>
              <w:t xml:space="preserve">厢体为全密封结构，具备运输、防雨、 防腐、防火、防锈要求。 发电机组进排风消声处理，消声器做降噪处理。箱体采用降噪处理。</w:t>
            </w:r>
            <w:r/>
          </w:p>
          <w:p>
            <w:pPr>
              <w:numPr>
                <w:ilvl w:val="0"/>
                <w:numId w:val="6"/>
              </w:numPr>
              <w:jc w:val="left"/>
              <w:rPr>
                <w:rFonts w:hint="default" w:ascii="宋体" w:hAnsi="宋体" w:eastAsia="宋体" w:cs="宋体"/>
                <w:b w:val="0"/>
                <w:bCs w:val="0"/>
                <w:color w:val="auto"/>
                <w:spacing w:val="5"/>
                <w:sz w:val="20"/>
                <w:szCs w:val="20"/>
                <w:highlight w:val="none"/>
                <w:vertAlign w:val="baseline"/>
                <w:lang w:val="en-US" w:eastAsia="zh-CN"/>
              </w:rPr>
            </w:pPr>
            <w:r>
              <w:rPr>
                <w:rFonts w:hint="eastAsia" w:ascii="宋体" w:hAnsi="宋体" w:eastAsia="宋体" w:cs="宋体"/>
                <w:b w:val="0"/>
                <w:bCs w:val="0"/>
                <w:color w:val="auto"/>
                <w:spacing w:val="5"/>
                <w:sz w:val="20"/>
                <w:szCs w:val="20"/>
                <w:highlight w:val="none"/>
                <w:vertAlign w:val="baseline"/>
                <w:lang w:val="en-US" w:eastAsia="zh-CN"/>
              </w:rPr>
              <w:t xml:space="preserve">箱体外侧设置挂架，满足放置进水管。</w:t>
            </w:r>
            <w:r/>
          </w:p>
          <w:p>
            <w:pPr>
              <w:numPr>
                <w:ilvl w:val="0"/>
                <w:numId w:val="0"/>
              </w:numPr>
              <w:jc w:val="left"/>
              <w:rPr>
                <w:rFonts w:hint="default" w:ascii="宋体" w:hAnsi="宋体" w:eastAsia="宋体" w:cs="宋体"/>
                <w:b/>
                <w:bCs/>
                <w:color w:val="auto"/>
                <w:spacing w:val="5"/>
                <w:sz w:val="20"/>
                <w:szCs w:val="20"/>
                <w:highlight w:val="none"/>
                <w:vertAlign w:val="baseline"/>
                <w:lang w:val="en-US" w:eastAsia="zh-CN"/>
              </w:rPr>
            </w:pPr>
            <w:r>
              <w:rPr>
                <w:rFonts w:hint="eastAsia" w:ascii="宋体" w:hAnsi="宋体" w:eastAsia="宋体" w:cs="宋体"/>
                <w:b/>
                <w:bCs/>
                <w:color w:val="auto"/>
                <w:spacing w:val="5"/>
                <w:sz w:val="20"/>
                <w:szCs w:val="20"/>
                <w:highlight w:val="none"/>
                <w:vertAlign w:val="baseline"/>
                <w:lang w:val="en-US" w:eastAsia="zh-CN" w:bidi="ar-SA"/>
              </w:rPr>
              <w:t xml:space="preserve">六、</w:t>
            </w:r>
            <w:r>
              <w:rPr>
                <w:rFonts w:hint="eastAsia" w:ascii="宋体" w:hAnsi="宋体" w:eastAsia="宋体" w:cs="宋体"/>
                <w:b/>
                <w:bCs/>
                <w:color w:val="auto"/>
                <w:spacing w:val="5"/>
                <w:sz w:val="20"/>
                <w:szCs w:val="20"/>
                <w:highlight w:val="none"/>
                <w:vertAlign w:val="baseline"/>
                <w:lang w:val="en-US" w:eastAsia="zh-CN"/>
              </w:rPr>
              <w:t xml:space="preserve">照明要求</w:t>
            </w:r>
            <w:r/>
          </w:p>
          <w:p>
            <w:pPr>
              <w:jc w:val="left"/>
              <w:keepLines w:val="0"/>
              <w:keepNext w:val="0"/>
              <w:widowControl/>
              <w:rPr>
                <w:rFonts w:hint="default" w:ascii="宋体" w:hAnsi="宋体" w:eastAsia="宋体" w:cs="宋体"/>
                <w:b w:val="0"/>
                <w:bCs w:val="0"/>
                <w:color w:val="auto"/>
                <w:spacing w:val="5"/>
                <w:sz w:val="20"/>
                <w:szCs w:val="20"/>
                <w:highlight w:val="none"/>
                <w:vertAlign w:val="baseline"/>
                <w:lang w:val="en-US" w:eastAsia="zh-CN"/>
              </w:rPr>
              <w:suppressLineNumbers w:val="0"/>
            </w:pPr>
            <w:r>
              <w:rPr>
                <w:rFonts w:hint="eastAsia" w:ascii="宋体" w:hAnsi="宋体" w:eastAsia="宋体" w:cs="宋体"/>
                <w:b w:val="0"/>
                <w:bCs w:val="0"/>
                <w:color w:val="auto"/>
                <w:spacing w:val="5"/>
                <w:sz w:val="20"/>
                <w:szCs w:val="20"/>
                <w:highlight w:val="none"/>
                <w:vertAlign w:val="baseline"/>
                <w:lang w:val="en-US" w:eastAsia="zh-CN"/>
              </w:rPr>
              <w:t xml:space="preserve">光源采用 LED 光源，</w:t>
            </w:r>
            <w:r>
              <w:rPr>
                <w:rFonts w:hint="default" w:ascii="宋体" w:hAnsi="宋体" w:eastAsia="宋体" w:cs="宋体"/>
                <w:b w:val="0"/>
                <w:bCs w:val="0"/>
                <w:color w:val="auto"/>
                <w:spacing w:val="5"/>
                <w:sz w:val="20"/>
                <w:szCs w:val="20"/>
                <w:highlight w:val="none"/>
                <w:vertAlign w:val="baseline"/>
                <w:lang w:val="en-US" w:eastAsia="zh-CN"/>
              </w:rPr>
              <w:t xml:space="preserve">连续稳定强光工作时间：</w:t>
            </w:r>
            <w:r>
              <w:rPr>
                <w:rFonts w:hint="eastAsia" w:ascii="宋体" w:hAnsi="宋体" w:eastAsia="宋体" w:cs="宋体"/>
                <w:b w:val="0"/>
                <w:bCs w:val="0"/>
                <w:color w:val="auto"/>
                <w:spacing w:val="5"/>
                <w:sz w:val="20"/>
                <w:szCs w:val="20"/>
                <w:highlight w:val="none"/>
                <w:vertAlign w:val="baseline"/>
                <w:lang w:val="en-US" w:eastAsia="zh-CN"/>
              </w:rPr>
              <w:t xml:space="preserve">4小时，可遥控操作，灯头可左右 360°旋转，可仰俯。</w:t>
            </w:r>
            <w:r/>
          </w:p>
          <w:p>
            <w:pPr>
              <w:rPr>
                <w:rFonts w:hint="default" w:ascii="宋体" w:hAnsi="宋体" w:eastAsia="宋体" w:cs="宋体"/>
                <w:b w:val="0"/>
                <w:bCs w:val="0"/>
                <w:color w:val="auto"/>
                <w:spacing w:val="5"/>
                <w:sz w:val="20"/>
                <w:szCs w:val="20"/>
                <w:highlight w:val="none"/>
                <w:vertAlign w:val="baseline"/>
                <w:lang w:val="en-US" w:eastAsia="zh-CN"/>
              </w:rPr>
            </w:pPr>
            <w:r>
              <w:rPr>
                <w:rFonts w:hint="eastAsia" w:ascii="宋体" w:hAnsi="宋体" w:eastAsia="宋体" w:cs="宋体"/>
                <w:b/>
                <w:bCs/>
                <w:i/>
                <w:iCs/>
                <w:color w:val="auto"/>
                <w:sz w:val="24"/>
                <w:highlight w:val="none"/>
              </w:rPr>
              <w:t xml:space="preserve">注：</w:t>
            </w:r>
            <w:r>
              <w:rPr>
                <w:rStyle w:val="920"/>
                <w:rFonts w:hint="eastAsia" w:ascii="宋体" w:hAnsi="宋体" w:cs="宋体"/>
                <w:b/>
                <w:bCs/>
                <w:i/>
                <w:iCs/>
                <w:color w:val="auto"/>
                <w:sz w:val="24"/>
                <w:highlight w:val="none"/>
              </w:rPr>
              <w:t xml:space="preserve">提供</w:t>
            </w:r>
            <w:r>
              <w:rPr>
                <w:rStyle w:val="920"/>
                <w:rFonts w:hint="eastAsia" w:ascii="宋体" w:hAnsi="宋体" w:eastAsia="宋体" w:cs="宋体"/>
                <w:b/>
                <w:bCs/>
                <w:i/>
                <w:iCs/>
                <w:color w:val="auto"/>
                <w:sz w:val="24"/>
                <w:highlight w:val="none"/>
                <w:lang w:val="en-US" w:eastAsia="zh-CN"/>
              </w:rPr>
              <w:t xml:space="preserve">第三方</w:t>
            </w:r>
            <w:r>
              <w:rPr>
                <w:rStyle w:val="920"/>
                <w:rFonts w:hint="eastAsia" w:ascii="宋体" w:hAnsi="宋体" w:cs="宋体"/>
                <w:b/>
                <w:bCs/>
                <w:i/>
                <w:iCs/>
                <w:color w:val="auto"/>
                <w:sz w:val="24"/>
                <w:highlight w:val="none"/>
              </w:rPr>
              <w:t xml:space="preserve">检测机构出具的检测报告复印件加盖投标人公章。“★”标示检测报告中必须体现</w:t>
            </w:r>
            <w:r>
              <w:rPr>
                <w:rStyle w:val="920"/>
                <w:rFonts w:hint="eastAsia" w:ascii="宋体" w:hAnsi="宋体" w:eastAsia="宋体" w:cs="宋体"/>
                <w:b/>
                <w:bCs/>
                <w:i/>
                <w:iCs/>
                <w:color w:val="auto"/>
                <w:sz w:val="24"/>
                <w:highlight w:val="none"/>
                <w:lang w:eastAsia="zh-CN"/>
              </w:rPr>
              <w:t xml:space="preserve">，</w:t>
            </w:r>
            <w:r>
              <w:rPr>
                <w:rStyle w:val="920"/>
                <w:rFonts w:hint="eastAsia" w:ascii="宋体" w:hAnsi="宋体" w:eastAsia="宋体" w:cs="宋体"/>
                <w:b/>
                <w:bCs/>
                <w:i/>
                <w:iCs/>
                <w:color w:val="auto"/>
                <w:sz w:val="24"/>
                <w:highlight w:val="none"/>
                <w:lang w:val="en-US" w:eastAsia="zh-CN"/>
              </w:rPr>
              <w:t xml:space="preserve">且不得出现负偏离</w:t>
            </w:r>
            <w:r>
              <w:rPr>
                <w:rStyle w:val="920"/>
                <w:rFonts w:hint="eastAsia" w:ascii="宋体" w:hAnsi="宋体" w:eastAsia="宋体" w:cs="宋体"/>
                <w:b/>
                <w:bCs/>
                <w:i/>
                <w:iCs/>
                <w:color w:val="auto"/>
                <w:sz w:val="24"/>
                <w:highlight w:val="none"/>
                <w:lang w:eastAsia="zh-CN"/>
              </w:rPr>
              <w:t xml:space="preserve">。</w:t>
            </w:r>
            <w:r/>
          </w:p>
        </w:tc>
        <w:tc>
          <w:tcPr>
            <w:shd w:val="clear" w:color="auto" w:fill="auto"/>
            <w:tcW w:w="1000" w:type="dxa"/>
            <w:vAlign w:val="center"/>
            <w:textDirection w:val="lrTb"/>
            <w:noWrap w:val="false"/>
          </w:tcPr>
          <w:p>
            <w:pPr>
              <w:jc w:val="center"/>
              <w:rPr>
                <w:rFonts w:hint="default" w:ascii="宋体" w:hAnsi="宋体" w:eastAsia="宋体" w:cs="宋体"/>
                <w:b w:val="0"/>
                <w:bCs w:val="0"/>
                <w:color w:val="auto"/>
                <w:spacing w:val="5"/>
                <w:sz w:val="20"/>
                <w:szCs w:val="20"/>
                <w:highlight w:val="none"/>
                <w:vertAlign w:val="baseline"/>
                <w:lang w:val="en-US" w:eastAsia="zh-CN" w:bidi="ar-SA"/>
              </w:rPr>
            </w:pPr>
            <w:r>
              <w:rPr>
                <w:rFonts w:hint="eastAsia" w:ascii="宋体" w:hAnsi="宋体" w:eastAsia="宋体" w:cs="宋体"/>
                <w:b w:val="0"/>
                <w:bCs w:val="0"/>
                <w:color w:val="auto"/>
                <w:spacing w:val="5"/>
                <w:sz w:val="20"/>
                <w:szCs w:val="20"/>
                <w:highlight w:val="none"/>
                <w:vertAlign w:val="baseline"/>
                <w:lang w:val="en-US" w:eastAsia="zh-CN" w:bidi="ar-SA"/>
              </w:rPr>
              <w:t xml:space="preserve">4</w:t>
            </w:r>
            <w:r/>
          </w:p>
        </w:tc>
        <w:tc>
          <w:tcPr>
            <w:shd w:val="clear" w:color="auto" w:fill="auto"/>
            <w:tcW w:w="2173" w:type="dxa"/>
            <w:vAlign w:val="center"/>
            <w:textDirection w:val="lrTb"/>
            <w:noWrap w:val="false"/>
          </w:tcPr>
          <w:p>
            <w:pPr>
              <w:jc w:val="center"/>
              <w:rPr>
                <w:rFonts w:hint="eastAsia" w:ascii="宋体" w:hAnsi="宋体" w:eastAsia="宋体" w:cs="宋体"/>
                <w:b w:val="0"/>
                <w:bCs w:val="0"/>
                <w:color w:val="auto"/>
                <w:spacing w:val="5"/>
                <w:sz w:val="20"/>
                <w:szCs w:val="20"/>
                <w:highlight w:val="none"/>
                <w:vertAlign w:val="baseline"/>
                <w:lang w:val="en-US" w:eastAsia="zh-CN" w:bidi="ar-SA"/>
              </w:rPr>
            </w:pPr>
            <w:r>
              <w:rPr>
                <w:rFonts w:hint="eastAsia" w:ascii="宋体" w:hAnsi="宋体" w:eastAsia="宋体" w:cs="宋体"/>
                <w:b w:val="0"/>
                <w:bCs w:val="0"/>
                <w:color w:val="auto"/>
                <w:spacing w:val="5"/>
                <w:sz w:val="20"/>
                <w:szCs w:val="20"/>
                <w:highlight w:val="none"/>
                <w:vertAlign w:val="baseline"/>
                <w:lang w:val="en-US" w:eastAsia="zh-CN" w:bidi="ar-SA"/>
              </w:rPr>
              <mc:AlternateContent>
                <mc:Choice Requires="wpg">
                  <w:drawing>
                    <wp:inline xmlns:wp="http://schemas.openxmlformats.org/drawingml/2006/wordprocessingDrawing" distT="0" distB="0" distL="0" distR="0">
                      <wp:extent cx="1318260" cy="740410"/>
                      <wp:effectExtent l="0" t="0" r="7620" b="6350"/>
                      <wp:docPr id="2" name="图片 2" descr="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3"/>
                              <pic:cNvPicPr>
                                <a:picLocks noChangeAspect="1"/>
                              </pic:cNvPicPr>
                              <pic:nvPr/>
                            </pic:nvPicPr>
                            <pic:blipFill>
                              <a:blip r:embed="rId11"/>
                              <a:stretch/>
                            </pic:blipFill>
                            <pic:spPr bwMode="auto">
                              <a:xfrm>
                                <a:off x="0" y="0"/>
                                <a:ext cx="1318260" cy="74041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03.8pt;height:58.3pt;mso-wrap-distance-left:0.0pt;mso-wrap-distance-top:0.0pt;mso-wrap-distance-right:0.0pt;mso-wrap-distance-bottom:0.0pt;" stroked="false">
                      <v:path textboxrect="0,0,0,0"/>
                      <v:imagedata r:id="rId11" o:title=""/>
                    </v:shape>
                  </w:pict>
                </mc:Fallback>
              </mc:AlternateContent>
            </w:r>
            <w:r/>
          </w:p>
        </w:tc>
      </w:tr>
      <w:tr>
        <w:trPr>
          <w:trHeight w:val="955"/>
        </w:trPr>
        <w:tc>
          <w:tcPr>
            <w:tcW w:w="840" w:type="dxa"/>
            <w:vAlign w:val="center"/>
            <w:textDirection w:val="lrTb"/>
            <w:noWrap w:val="false"/>
          </w:tcPr>
          <w:p>
            <w:pPr>
              <w:jc w:val="center"/>
              <w:rPr>
                <w:rFonts w:hint="default" w:ascii="宋体" w:hAnsi="宋体" w:eastAsia="宋体" w:cs="宋体"/>
                <w:b/>
                <w:bCs/>
                <w:color w:val="auto"/>
                <w:spacing w:val="5"/>
                <w:sz w:val="20"/>
                <w:szCs w:val="20"/>
                <w:highlight w:val="none"/>
                <w:vertAlign w:val="baseline"/>
                <w:lang w:val="en-US" w:eastAsia="zh-CN"/>
              </w:rPr>
            </w:pPr>
            <w:r>
              <w:rPr>
                <w:rFonts w:hint="eastAsia" w:ascii="宋体" w:hAnsi="宋体" w:eastAsia="宋体" w:cs="宋体"/>
                <w:b/>
                <w:bCs/>
                <w:color w:val="auto"/>
                <w:spacing w:val="5"/>
                <w:sz w:val="20"/>
                <w:szCs w:val="20"/>
                <w:highlight w:val="none"/>
                <w:vertAlign w:val="baseline"/>
                <w:lang w:val="en-US" w:eastAsia="zh-CN"/>
              </w:rPr>
              <w:t xml:space="preserve">2</w:t>
            </w:r>
            <w:r/>
          </w:p>
        </w:tc>
        <w:tc>
          <w:tcPr>
            <w:shd w:val="clear" w:color="auto" w:fill="auto"/>
            <w:tcW w:w="1187" w:type="dxa"/>
            <w:vAlign w:val="center"/>
            <w:textDirection w:val="lrTb"/>
            <w:noWrap w:val="false"/>
          </w:tcPr>
          <w:p>
            <w:pPr>
              <w:jc w:val="center"/>
              <w:rPr>
                <w:rFonts w:hint="default" w:ascii="宋体" w:hAnsi="宋体" w:eastAsia="宋体" w:cs="宋体"/>
                <w:b/>
                <w:bCs/>
                <w:color w:val="auto"/>
                <w:spacing w:val="5"/>
                <w:sz w:val="20"/>
                <w:szCs w:val="20"/>
                <w:highlight w:val="none"/>
                <w:vertAlign w:val="baseline"/>
                <w:lang w:val="en-US" w:eastAsia="zh-CN"/>
              </w:rPr>
            </w:pPr>
            <w:r>
              <w:rPr>
                <w:rFonts w:hint="default" w:ascii="宋体" w:hAnsi="宋体" w:eastAsia="宋体" w:cs="宋体"/>
                <w:b/>
                <w:bCs/>
                <w:color w:val="auto"/>
                <w:spacing w:val="5"/>
                <w:sz w:val="20"/>
                <w:szCs w:val="20"/>
                <w:highlight w:val="none"/>
                <w:vertAlign w:val="baseline"/>
                <w:lang w:val="en-US" w:eastAsia="zh-CN"/>
              </w:rPr>
              <w:t xml:space="preserve">移动式自吸泵车</w:t>
            </w:r>
            <w:r>
              <w:rPr>
                <w:rFonts w:hint="default" w:ascii="宋体" w:hAnsi="宋体" w:eastAsia="宋体" w:cs="宋体"/>
                <w:b/>
                <w:bCs/>
                <w:strike w:val="0"/>
                <w:color w:val="auto"/>
                <w:spacing w:val="5"/>
                <w:sz w:val="20"/>
                <w:szCs w:val="20"/>
                <w:highlight w:val="none"/>
                <w:vertAlign w:val="baseline"/>
                <w:lang w:val="en-US" w:eastAsia="zh-CN"/>
              </w:rPr>
              <w:t xml:space="preserve">（≥</w:t>
            </w:r>
            <w:r>
              <w:rPr>
                <w:rFonts w:hint="eastAsia" w:ascii="宋体" w:hAnsi="宋体" w:eastAsia="宋体" w:cs="宋体"/>
                <w:b/>
                <w:bCs/>
                <w:strike w:val="0"/>
                <w:color w:val="auto"/>
                <w:spacing w:val="5"/>
                <w:sz w:val="20"/>
                <w:szCs w:val="20"/>
                <w:highlight w:val="none"/>
                <w:vertAlign w:val="baseline"/>
                <w:lang w:val="en-US" w:eastAsia="zh-CN"/>
              </w:rPr>
              <w:t xml:space="preserve">1500</w:t>
            </w:r>
            <w:r>
              <w:rPr>
                <w:rFonts w:hint="default" w:ascii="宋体" w:hAnsi="宋体" w:eastAsia="宋体" w:cs="宋体"/>
                <w:b/>
                <w:bCs/>
                <w:strike w:val="0"/>
                <w:color w:val="auto"/>
                <w:spacing w:val="5"/>
                <w:sz w:val="20"/>
                <w:szCs w:val="20"/>
                <w:highlight w:val="none"/>
                <w:vertAlign w:val="baseline"/>
                <w:lang w:val="en-US" w:eastAsia="zh-CN"/>
              </w:rPr>
              <w:t xml:space="preserve">m³/h）</w:t>
            </w:r>
            <w:r/>
          </w:p>
        </w:tc>
        <w:tc>
          <w:tcPr>
            <w:shd w:val="clear" w:color="auto" w:fill="auto"/>
            <w:tcW w:w="5480" w:type="dxa"/>
            <w:vAlign w:val="center"/>
            <w:textDirection w:val="lrTb"/>
            <w:noWrap w:val="false"/>
          </w:tcPr>
          <w:p>
            <w:pPr>
              <w:numPr>
                <w:ilvl w:val="0"/>
                <w:numId w:val="0"/>
              </w:numPr>
              <w:jc w:val="left"/>
              <w:rPr>
                <w:rFonts w:hint="eastAsia" w:ascii="宋体" w:hAnsi="宋体" w:eastAsia="宋体" w:cs="宋体"/>
                <w:b/>
                <w:bCs/>
                <w:color w:val="auto"/>
                <w:spacing w:val="5"/>
                <w:sz w:val="20"/>
                <w:szCs w:val="20"/>
                <w:highlight w:val="none"/>
                <w:vertAlign w:val="baseline"/>
                <w:lang w:val="en-US" w:eastAsia="zh-CN"/>
              </w:rPr>
            </w:pPr>
            <w:r>
              <w:rPr>
                <w:rFonts w:hint="eastAsia" w:ascii="宋体" w:hAnsi="宋体" w:eastAsia="宋体" w:cs="宋体"/>
                <w:b/>
                <w:bCs/>
                <w:color w:val="auto"/>
                <w:spacing w:val="5"/>
                <w:sz w:val="20"/>
                <w:szCs w:val="20"/>
                <w:highlight w:val="none"/>
                <w:vertAlign w:val="baseline"/>
                <w:lang w:val="en-US" w:eastAsia="zh-CN" w:bidi="ar-SA"/>
              </w:rPr>
              <w:t xml:space="preserve">一、</w:t>
            </w:r>
            <w:r>
              <w:rPr>
                <w:rFonts w:hint="eastAsia" w:ascii="宋体" w:hAnsi="宋体" w:eastAsia="宋体" w:cs="宋体"/>
                <w:b/>
                <w:bCs/>
                <w:color w:val="auto"/>
                <w:spacing w:val="5"/>
                <w:sz w:val="20"/>
                <w:szCs w:val="20"/>
                <w:highlight w:val="none"/>
                <w:vertAlign w:val="baseline"/>
                <w:lang w:val="en-US" w:eastAsia="zh-CN"/>
              </w:rPr>
              <w:t xml:space="preserve">水泵</w:t>
            </w:r>
            <w:r/>
          </w:p>
          <w:p>
            <w:pPr>
              <w:numPr>
                <w:ilvl w:val="0"/>
                <w:numId w:val="7"/>
              </w:numPr>
              <w:jc w:val="left"/>
              <w:rPr>
                <w:rFonts w:hint="eastAsia" w:ascii="宋体" w:hAnsi="宋体" w:eastAsia="宋体" w:cs="宋体"/>
                <w:b w:val="0"/>
                <w:bCs w:val="0"/>
                <w:color w:val="auto"/>
                <w:spacing w:val="5"/>
                <w:sz w:val="20"/>
                <w:szCs w:val="20"/>
                <w:highlight w:val="none"/>
                <w:vertAlign w:val="baseline"/>
                <w:lang w:val="en-US" w:eastAsia="zh-CN"/>
              </w:rPr>
            </w:pPr>
            <w:r>
              <w:rPr>
                <w:rFonts w:hint="eastAsia" w:ascii="宋体" w:hAnsi="宋体" w:eastAsia="宋体" w:cs="宋体"/>
                <w:b w:val="0"/>
                <w:bCs w:val="0"/>
                <w:color w:val="auto"/>
                <w:spacing w:val="5"/>
                <w:sz w:val="20"/>
                <w:szCs w:val="20"/>
                <w:highlight w:val="none"/>
                <w:vertAlign w:val="baseline"/>
                <w:lang w:val="en-US" w:eastAsia="zh-CN"/>
              </w:rPr>
              <w:t xml:space="preserve">采用自吸式水泵</w:t>
            </w:r>
            <w:r/>
          </w:p>
          <w:p>
            <w:pPr>
              <w:numPr>
                <w:ilvl w:val="0"/>
                <w:numId w:val="7"/>
              </w:numPr>
              <w:jc w:val="left"/>
              <w:rPr>
                <w:rFonts w:hint="default" w:ascii="宋体" w:hAnsi="宋体" w:eastAsia="宋体" w:cs="宋体"/>
                <w:b w:val="0"/>
                <w:bCs w:val="0"/>
                <w:color w:val="auto"/>
                <w:spacing w:val="5"/>
                <w:sz w:val="20"/>
                <w:szCs w:val="20"/>
                <w:highlight w:val="none"/>
                <w:vertAlign w:val="baseline"/>
                <w:lang w:val="en-US" w:eastAsia="zh-CN"/>
              </w:rPr>
            </w:pPr>
            <w:r>
              <w:rPr>
                <w:rFonts w:hint="default" w:ascii="宋体" w:hAnsi="宋体" w:eastAsia="宋体" w:cs="宋体"/>
                <w:b w:val="0"/>
                <w:bCs w:val="0"/>
                <w:color w:val="auto"/>
                <w:spacing w:val="5"/>
                <w:sz w:val="20"/>
                <w:szCs w:val="20"/>
                <w:highlight w:val="none"/>
                <w:vertAlign w:val="baseline"/>
                <w:lang w:val="en-US" w:eastAsia="zh-CN"/>
              </w:rPr>
              <w:t xml:space="preserve">★进水口口径≥200mmx3，出水口口径≥200mmx3</w:t>
            </w:r>
            <w:r/>
          </w:p>
          <w:p>
            <w:pPr>
              <w:numPr>
                <w:ilvl w:val="0"/>
                <w:numId w:val="7"/>
              </w:numPr>
              <w:jc w:val="left"/>
              <w:rPr>
                <w:rFonts w:hint="default" w:ascii="宋体" w:hAnsi="宋体" w:eastAsia="宋体" w:cs="宋体"/>
                <w:b w:val="0"/>
                <w:bCs w:val="0"/>
                <w:color w:val="auto"/>
                <w:spacing w:val="5"/>
                <w:sz w:val="20"/>
                <w:szCs w:val="20"/>
                <w:highlight w:val="none"/>
                <w:vertAlign w:val="baseline"/>
                <w:lang w:val="en-US" w:eastAsia="zh-CN"/>
              </w:rPr>
            </w:pPr>
            <w:r>
              <w:rPr>
                <w:rFonts w:hint="default" w:ascii="宋体" w:hAnsi="宋体" w:eastAsia="宋体" w:cs="宋体"/>
                <w:b w:val="0"/>
                <w:bCs w:val="0"/>
                <w:color w:val="auto"/>
                <w:spacing w:val="5"/>
                <w:sz w:val="20"/>
                <w:szCs w:val="20"/>
                <w:highlight w:val="none"/>
                <w:vertAlign w:val="baseline"/>
                <w:lang w:val="en-US" w:eastAsia="zh-CN"/>
              </w:rPr>
              <w:t xml:space="preserve">★工况点要求：最大扬程25m，最大流量</w:t>
            </w:r>
            <w:r>
              <w:rPr>
                <w:rFonts w:hint="default" w:ascii="宋体" w:hAnsi="宋体" w:eastAsia="宋体" w:cs="宋体"/>
                <w:b w:val="0"/>
                <w:bCs w:val="0"/>
                <w:color w:val="auto"/>
                <w:spacing w:val="5"/>
                <w:sz w:val="20"/>
                <w:szCs w:val="20"/>
                <w:highlight w:val="none"/>
                <w:vertAlign w:val="baseline"/>
                <w:lang w:val="en-US" w:eastAsia="zh-CN"/>
              </w:rPr>
              <w:t xml:space="preserve">≥1500m³/h</w:t>
            </w:r>
            <w:r/>
          </w:p>
          <w:p>
            <w:pPr>
              <w:numPr>
                <w:ilvl w:val="0"/>
                <w:numId w:val="7"/>
              </w:numPr>
              <w:jc w:val="left"/>
              <w:rPr>
                <w:rFonts w:hint="default" w:ascii="宋体" w:hAnsi="宋体" w:eastAsia="宋体" w:cs="宋体"/>
                <w:b w:val="0"/>
                <w:bCs w:val="0"/>
                <w:color w:val="auto"/>
                <w:spacing w:val="5"/>
                <w:sz w:val="20"/>
                <w:szCs w:val="20"/>
                <w:highlight w:val="none"/>
                <w:vertAlign w:val="baseline"/>
                <w:lang w:val="en-US" w:eastAsia="zh-CN"/>
              </w:rPr>
            </w:pPr>
            <w:r>
              <w:rPr>
                <w:rFonts w:hint="default" w:ascii="宋体" w:hAnsi="宋体" w:eastAsia="宋体" w:cs="宋体"/>
                <w:b w:val="0"/>
                <w:bCs w:val="0"/>
                <w:color w:val="auto"/>
                <w:spacing w:val="5"/>
                <w:sz w:val="20"/>
                <w:szCs w:val="20"/>
                <w:highlight w:val="none"/>
                <w:vertAlign w:val="baseline"/>
                <w:lang w:val="en-US" w:eastAsia="zh-CN"/>
              </w:rPr>
              <w:t xml:space="preserve">★自吸高度：≥8m</w:t>
            </w:r>
            <w:r/>
          </w:p>
          <w:p>
            <w:pPr>
              <w:numPr>
                <w:ilvl w:val="0"/>
                <w:numId w:val="7"/>
              </w:numPr>
              <w:jc w:val="left"/>
              <w:rPr>
                <w:rFonts w:hint="default" w:ascii="宋体" w:hAnsi="宋体" w:eastAsia="宋体" w:cs="宋体"/>
                <w:b w:val="0"/>
                <w:bCs w:val="0"/>
                <w:color w:val="auto"/>
                <w:spacing w:val="5"/>
                <w:sz w:val="20"/>
                <w:szCs w:val="20"/>
                <w:highlight w:val="none"/>
                <w:vertAlign w:val="baseline"/>
                <w:lang w:val="en-US" w:eastAsia="zh-CN"/>
              </w:rPr>
            </w:pPr>
            <w:r>
              <w:rPr>
                <w:rFonts w:hint="default" w:ascii="宋体" w:hAnsi="宋体" w:eastAsia="宋体" w:cs="宋体"/>
                <w:b w:val="0"/>
                <w:bCs w:val="0"/>
                <w:color w:val="auto"/>
                <w:spacing w:val="5"/>
                <w:sz w:val="20"/>
                <w:szCs w:val="20"/>
                <w:highlight w:val="none"/>
                <w:vertAlign w:val="baseline"/>
                <w:lang w:val="en-US" w:eastAsia="zh-CN"/>
              </w:rPr>
              <w:t xml:space="preserve">★最大通过颗粒直径≥76mm</w:t>
            </w:r>
            <w:r/>
          </w:p>
          <w:p>
            <w:pPr>
              <w:numPr>
                <w:ilvl w:val="0"/>
                <w:numId w:val="7"/>
              </w:numPr>
              <w:jc w:val="left"/>
              <w:rPr>
                <w:rFonts w:hint="default" w:ascii="宋体" w:hAnsi="宋体" w:eastAsia="宋体" w:cs="宋体"/>
                <w:b w:val="0"/>
                <w:bCs w:val="0"/>
                <w:color w:val="auto"/>
                <w:spacing w:val="5"/>
                <w:sz w:val="20"/>
                <w:szCs w:val="20"/>
                <w:highlight w:val="none"/>
                <w:vertAlign w:val="baseline"/>
                <w:lang w:val="en-US" w:eastAsia="zh-CN"/>
              </w:rPr>
            </w:pPr>
            <w:r>
              <w:rPr>
                <w:rFonts w:hint="default" w:ascii="宋体" w:hAnsi="宋体" w:eastAsia="宋体" w:cs="宋体"/>
                <w:b w:val="0"/>
                <w:bCs w:val="0"/>
                <w:i w:val="0"/>
                <w:iCs w:val="0"/>
                <w:color w:val="auto"/>
                <w:sz w:val="22"/>
                <w:szCs w:val="22"/>
                <w:highlight w:val="none"/>
                <w:lang w:val="en-US" w:eastAsia="zh-CN"/>
              </w:rPr>
              <w:t xml:space="preserve">▲</w:t>
            </w:r>
            <w:r>
              <w:rPr>
                <w:rFonts w:hint="default" w:ascii="宋体" w:hAnsi="宋体" w:eastAsia="宋体" w:cs="宋体"/>
                <w:b w:val="0"/>
                <w:bCs w:val="0"/>
                <w:color w:val="auto"/>
                <w:spacing w:val="5"/>
                <w:sz w:val="20"/>
                <w:szCs w:val="20"/>
                <w:highlight w:val="none"/>
                <w:vertAlign w:val="baseline"/>
                <w:lang w:val="en-US" w:eastAsia="zh-CN"/>
              </w:rPr>
              <w:t xml:space="preserve">整机重量≤3500Kg，整机长度≤4500mm（含水泵接头和拖杆长度），整机宽≤2500mm，整机高≤2500mm</w:t>
            </w:r>
            <w:r/>
          </w:p>
          <w:p>
            <w:pPr>
              <w:numPr>
                <w:ilvl w:val="0"/>
                <w:numId w:val="7"/>
              </w:numPr>
              <w:jc w:val="left"/>
              <w:rPr>
                <w:rFonts w:hint="default" w:ascii="宋体" w:hAnsi="宋体" w:eastAsia="宋体" w:cs="宋体"/>
                <w:b w:val="0"/>
                <w:bCs w:val="0"/>
                <w:color w:val="auto"/>
                <w:spacing w:val="5"/>
                <w:sz w:val="20"/>
                <w:szCs w:val="20"/>
                <w:highlight w:val="none"/>
                <w:vertAlign w:val="baseline"/>
                <w:lang w:val="en-US" w:eastAsia="zh-CN"/>
              </w:rPr>
            </w:pPr>
            <w:r>
              <w:rPr>
                <w:rFonts w:hint="default" w:ascii="宋体" w:hAnsi="宋体" w:eastAsia="宋体" w:cs="宋体"/>
                <w:b w:val="0"/>
                <w:bCs w:val="0"/>
                <w:i w:val="0"/>
                <w:iCs w:val="0"/>
                <w:color w:val="auto"/>
                <w:sz w:val="22"/>
                <w:szCs w:val="22"/>
                <w:highlight w:val="none"/>
                <w:lang w:val="en-US" w:eastAsia="zh-CN"/>
              </w:rPr>
              <w:t xml:space="preserve">▲</w:t>
            </w:r>
            <w:r>
              <w:rPr>
                <w:rFonts w:hint="default" w:ascii="宋体" w:hAnsi="宋体" w:eastAsia="宋体" w:cs="宋体"/>
                <w:b w:val="0"/>
                <w:bCs w:val="0"/>
                <w:color w:val="auto"/>
                <w:spacing w:val="5"/>
                <w:sz w:val="20"/>
                <w:szCs w:val="20"/>
                <w:highlight w:val="none"/>
                <w:vertAlign w:val="baseline"/>
                <w:lang w:val="en-US" w:eastAsia="zh-CN"/>
              </w:rPr>
              <w:t xml:space="preserve">整机油箱容量≥240 L</w:t>
            </w:r>
            <w:r/>
          </w:p>
          <w:p>
            <w:pPr>
              <w:numPr>
                <w:ilvl w:val="0"/>
                <w:numId w:val="0"/>
              </w:numPr>
              <w:jc w:val="left"/>
              <w:rPr>
                <w:rFonts w:hint="default" w:ascii="宋体" w:hAnsi="宋体" w:eastAsia="宋体" w:cs="宋体"/>
                <w:b/>
                <w:bCs/>
                <w:color w:val="auto"/>
                <w:spacing w:val="5"/>
                <w:sz w:val="20"/>
                <w:szCs w:val="20"/>
                <w:highlight w:val="none"/>
                <w:vertAlign w:val="baseline"/>
                <w:lang w:val="en-US" w:eastAsia="zh-CN"/>
              </w:rPr>
            </w:pPr>
            <w:r>
              <w:rPr>
                <w:rFonts w:hint="eastAsia" w:ascii="宋体" w:hAnsi="宋体" w:eastAsia="宋体" w:cs="宋体"/>
                <w:b/>
                <w:bCs/>
                <w:color w:val="auto"/>
                <w:spacing w:val="5"/>
                <w:sz w:val="20"/>
                <w:szCs w:val="20"/>
                <w:highlight w:val="none"/>
                <w:vertAlign w:val="baseline"/>
                <w:lang w:val="en-US" w:eastAsia="zh-CN" w:bidi="ar-SA"/>
              </w:rPr>
              <w:t xml:space="preserve">二、</w:t>
            </w:r>
            <w:r>
              <w:rPr>
                <w:rFonts w:hint="eastAsia" w:ascii="宋体" w:hAnsi="宋体" w:eastAsia="宋体" w:cs="宋体"/>
                <w:b/>
                <w:bCs/>
                <w:color w:val="auto"/>
                <w:spacing w:val="5"/>
                <w:sz w:val="20"/>
                <w:szCs w:val="20"/>
                <w:highlight w:val="none"/>
                <w:vertAlign w:val="baseline"/>
                <w:lang w:val="en-US" w:eastAsia="zh-CN"/>
              </w:rPr>
              <w:t xml:space="preserve">发动机</w:t>
            </w:r>
            <w:r/>
          </w:p>
          <w:p>
            <w:pPr>
              <w:numPr>
                <w:ilvl w:val="0"/>
                <w:numId w:val="8"/>
              </w:numPr>
              <w:jc w:val="left"/>
              <w:rPr>
                <w:rFonts w:hint="eastAsia" w:ascii="宋体" w:hAnsi="宋体" w:eastAsia="宋体" w:cs="宋体"/>
                <w:b w:val="0"/>
                <w:bCs w:val="0"/>
                <w:color w:val="auto"/>
                <w:spacing w:val="5"/>
                <w:sz w:val="20"/>
                <w:szCs w:val="20"/>
                <w:highlight w:val="none"/>
                <w:vertAlign w:val="baseline"/>
                <w:lang w:val="en-US" w:eastAsia="zh-CN"/>
              </w:rPr>
            </w:pPr>
            <w:r>
              <w:rPr>
                <w:rFonts w:hint="eastAsia" w:ascii="宋体" w:hAnsi="宋体" w:eastAsia="宋体" w:cs="宋体"/>
                <w:b w:val="0"/>
                <w:bCs w:val="0"/>
                <w:color w:val="auto"/>
                <w:spacing w:val="5"/>
                <w:sz w:val="20"/>
                <w:szCs w:val="20"/>
                <w:highlight w:val="none"/>
                <w:vertAlign w:val="baseline"/>
                <w:lang w:val="en-US" w:eastAsia="zh-CN"/>
              </w:rPr>
              <w:t xml:space="preserve">发动机形式：水冷柴油机，启动方式：电启动</w:t>
            </w:r>
            <w:r/>
          </w:p>
          <w:p>
            <w:pPr>
              <w:numPr>
                <w:ilvl w:val="0"/>
                <w:numId w:val="8"/>
              </w:numPr>
              <w:jc w:val="left"/>
              <w:rPr>
                <w:rFonts w:hint="default" w:ascii="宋体" w:hAnsi="宋体" w:eastAsia="宋体" w:cs="宋体"/>
                <w:b w:val="0"/>
                <w:bCs w:val="0"/>
                <w:color w:val="auto"/>
                <w:spacing w:val="5"/>
                <w:sz w:val="20"/>
                <w:szCs w:val="20"/>
                <w:highlight w:val="none"/>
                <w:vertAlign w:val="baseline"/>
                <w:lang w:val="en-US" w:eastAsia="zh-CN"/>
              </w:rPr>
            </w:pPr>
            <w:r>
              <w:rPr>
                <w:rFonts w:hint="default" w:ascii="宋体" w:hAnsi="宋体" w:eastAsia="宋体" w:cs="宋体"/>
                <w:b w:val="0"/>
                <w:bCs w:val="0"/>
                <w:color w:val="auto"/>
                <w:spacing w:val="5"/>
                <w:sz w:val="20"/>
                <w:szCs w:val="20"/>
                <w:highlight w:val="none"/>
                <w:vertAlign w:val="baseline"/>
                <w:lang w:val="en-US" w:eastAsia="zh-CN"/>
              </w:rPr>
              <w:t xml:space="preserve">▲发动机功率≥130Kw（提供发动机铭牌）</w:t>
            </w:r>
            <w:r/>
          </w:p>
          <w:p>
            <w:pPr>
              <w:numPr>
                <w:ilvl w:val="0"/>
                <w:numId w:val="8"/>
              </w:numPr>
              <w:jc w:val="left"/>
              <w:rPr>
                <w:rFonts w:hint="default" w:ascii="宋体" w:hAnsi="宋体" w:eastAsia="宋体" w:cs="宋体"/>
                <w:b w:val="0"/>
                <w:bCs w:val="0"/>
                <w:color w:val="auto"/>
                <w:spacing w:val="5"/>
                <w:sz w:val="20"/>
                <w:szCs w:val="20"/>
                <w:highlight w:val="none"/>
                <w:vertAlign w:val="baseline"/>
                <w:lang w:val="en-US" w:eastAsia="zh-CN"/>
              </w:rPr>
            </w:pPr>
            <w:r>
              <w:rPr>
                <w:rFonts w:hint="default" w:ascii="宋体" w:hAnsi="宋体" w:eastAsia="宋体" w:cs="宋体"/>
                <w:b w:val="0"/>
                <w:bCs w:val="0"/>
                <w:color w:val="auto"/>
                <w:spacing w:val="5"/>
                <w:sz w:val="20"/>
                <w:szCs w:val="20"/>
                <w:highlight w:val="none"/>
                <w:vertAlign w:val="baseline"/>
                <w:lang w:val="en-US" w:eastAsia="zh-CN"/>
              </w:rPr>
              <w:t xml:space="preserve">▲发动机环保标准不低于（GB 20891-2014）非道路移动机械柴油机污染物排放限值及测量方法第三阶段标准</w:t>
            </w:r>
            <w:r/>
          </w:p>
          <w:p>
            <w:pPr>
              <w:numPr>
                <w:ilvl w:val="0"/>
                <w:numId w:val="0"/>
              </w:numPr>
              <w:jc w:val="left"/>
              <w:rPr>
                <w:rFonts w:hint="default" w:ascii="宋体" w:hAnsi="宋体" w:eastAsia="宋体" w:cs="宋体"/>
                <w:b/>
                <w:bCs/>
                <w:color w:val="auto"/>
                <w:spacing w:val="5"/>
                <w:sz w:val="20"/>
                <w:szCs w:val="20"/>
                <w:highlight w:val="none"/>
                <w:vertAlign w:val="baseline"/>
                <w:lang w:val="en-US" w:eastAsia="zh-CN"/>
              </w:rPr>
            </w:pPr>
            <w:r>
              <w:rPr>
                <w:rFonts w:hint="eastAsia" w:ascii="宋体" w:hAnsi="宋体" w:eastAsia="宋体" w:cs="宋体"/>
                <w:b/>
                <w:bCs/>
                <w:color w:val="auto"/>
                <w:spacing w:val="5"/>
                <w:sz w:val="20"/>
                <w:szCs w:val="20"/>
                <w:highlight w:val="none"/>
                <w:vertAlign w:val="baseline"/>
                <w:lang w:val="en-US" w:eastAsia="zh-CN" w:bidi="ar-SA"/>
              </w:rPr>
              <w:t xml:space="preserve">三、</w:t>
            </w:r>
            <w:r>
              <w:rPr>
                <w:rFonts w:hint="eastAsia" w:ascii="宋体" w:hAnsi="宋体" w:eastAsia="宋体" w:cs="宋体"/>
                <w:b/>
                <w:bCs/>
                <w:color w:val="auto"/>
                <w:spacing w:val="5"/>
                <w:sz w:val="20"/>
                <w:szCs w:val="20"/>
                <w:highlight w:val="none"/>
                <w:vertAlign w:val="baseline"/>
                <w:lang w:val="en-US" w:eastAsia="zh-CN"/>
              </w:rPr>
              <w:t xml:space="preserve">真空系统</w:t>
            </w:r>
            <w:r/>
          </w:p>
          <w:p>
            <w:pPr>
              <w:numPr>
                <w:ilvl w:val="0"/>
                <w:numId w:val="9"/>
              </w:numPr>
              <w:jc w:val="left"/>
              <w:rPr>
                <w:rFonts w:hint="eastAsia" w:ascii="宋体" w:hAnsi="宋体" w:eastAsia="宋体" w:cs="宋体"/>
                <w:b w:val="0"/>
                <w:bCs w:val="0"/>
                <w:color w:val="auto"/>
                <w:spacing w:val="5"/>
                <w:sz w:val="20"/>
                <w:szCs w:val="20"/>
                <w:highlight w:val="none"/>
                <w:vertAlign w:val="baseline"/>
                <w:lang w:val="en-US" w:eastAsia="zh-CN"/>
              </w:rPr>
            </w:pPr>
            <w:r>
              <w:rPr>
                <w:rFonts w:hint="eastAsia" w:ascii="宋体" w:hAnsi="宋体" w:eastAsia="宋体" w:cs="宋体"/>
                <w:b w:val="0"/>
                <w:bCs w:val="0"/>
                <w:color w:val="auto"/>
                <w:spacing w:val="5"/>
                <w:sz w:val="20"/>
                <w:szCs w:val="20"/>
                <w:highlight w:val="none"/>
                <w:vertAlign w:val="baseline"/>
                <w:lang w:val="en-US" w:eastAsia="zh-CN"/>
              </w:rPr>
              <w:t xml:space="preserve">▲电子式真空系统，实现自动引水，上水后自动停止，无需手动关闭。具有汽水分离装置。（提供实物照片）</w:t>
            </w:r>
            <w:r/>
          </w:p>
          <w:p>
            <w:pPr>
              <w:numPr>
                <w:ilvl w:val="0"/>
                <w:numId w:val="0"/>
              </w:numPr>
              <w:jc w:val="left"/>
              <w:rPr>
                <w:rFonts w:hint="default" w:ascii="宋体" w:hAnsi="宋体" w:eastAsia="宋体" w:cs="宋体"/>
                <w:b/>
                <w:bCs/>
                <w:color w:val="auto"/>
                <w:spacing w:val="5"/>
                <w:sz w:val="20"/>
                <w:szCs w:val="20"/>
                <w:highlight w:val="none"/>
                <w:vertAlign w:val="baseline"/>
                <w:lang w:val="en-US" w:eastAsia="zh-CN"/>
              </w:rPr>
            </w:pPr>
            <w:r>
              <w:rPr>
                <w:rFonts w:hint="eastAsia" w:ascii="宋体" w:hAnsi="宋体" w:eastAsia="宋体" w:cs="宋体"/>
                <w:b/>
                <w:bCs/>
                <w:color w:val="auto"/>
                <w:spacing w:val="5"/>
                <w:sz w:val="20"/>
                <w:szCs w:val="20"/>
                <w:highlight w:val="none"/>
                <w:vertAlign w:val="baseline"/>
                <w:lang w:val="en-US" w:eastAsia="zh-CN" w:bidi="ar-SA"/>
              </w:rPr>
              <w:t xml:space="preserve">四、</w:t>
            </w:r>
            <w:r>
              <w:rPr>
                <w:rFonts w:hint="eastAsia" w:ascii="宋体" w:hAnsi="宋体" w:eastAsia="宋体" w:cs="宋体"/>
                <w:b/>
                <w:bCs/>
                <w:color w:val="auto"/>
                <w:spacing w:val="5"/>
                <w:sz w:val="20"/>
                <w:szCs w:val="20"/>
                <w:highlight w:val="none"/>
                <w:vertAlign w:val="baseline"/>
                <w:lang w:val="en-US" w:eastAsia="zh-CN"/>
              </w:rPr>
              <w:t xml:space="preserve">控制箱</w:t>
            </w:r>
            <w:r/>
          </w:p>
          <w:p>
            <w:pPr>
              <w:numPr>
                <w:ilvl w:val="0"/>
                <w:numId w:val="10"/>
              </w:numPr>
              <w:jc w:val="left"/>
              <w:rPr>
                <w:rFonts w:hint="eastAsia" w:ascii="宋体" w:hAnsi="宋体" w:eastAsia="宋体" w:cs="宋体"/>
                <w:b w:val="0"/>
                <w:bCs w:val="0"/>
                <w:color w:val="auto"/>
                <w:spacing w:val="5"/>
                <w:sz w:val="20"/>
                <w:szCs w:val="20"/>
                <w:highlight w:val="none"/>
                <w:vertAlign w:val="baseline"/>
                <w:lang w:val="en-US" w:eastAsia="zh-CN"/>
              </w:rPr>
            </w:pPr>
            <w:r>
              <w:rPr>
                <w:rFonts w:hint="eastAsia" w:ascii="宋体" w:hAnsi="宋体" w:eastAsia="宋体" w:cs="宋体"/>
                <w:b w:val="0"/>
                <w:bCs w:val="0"/>
                <w:color w:val="auto"/>
                <w:spacing w:val="5"/>
                <w:sz w:val="20"/>
                <w:szCs w:val="20"/>
                <w:highlight w:val="none"/>
                <w:vertAlign w:val="baseline"/>
                <w:lang w:val="en-US" w:eastAsia="zh-CN"/>
              </w:rPr>
              <w:t xml:space="preserve">控制面板：设有门锁（防盗）、电源开关充电指示灯、紧急停机按钮</w:t>
            </w:r>
            <w:r/>
          </w:p>
          <w:p>
            <w:pPr>
              <w:numPr>
                <w:ilvl w:val="0"/>
                <w:numId w:val="10"/>
              </w:numPr>
              <w:jc w:val="left"/>
              <w:rPr>
                <w:rFonts w:hint="default" w:ascii="宋体" w:hAnsi="宋体" w:eastAsia="宋体" w:cs="宋体"/>
                <w:b w:val="0"/>
                <w:bCs w:val="0"/>
                <w:color w:val="auto"/>
                <w:spacing w:val="5"/>
                <w:sz w:val="20"/>
                <w:szCs w:val="20"/>
                <w:highlight w:val="none"/>
                <w:vertAlign w:val="baseline"/>
                <w:lang w:val="en-US" w:eastAsia="zh-CN"/>
              </w:rPr>
            </w:pPr>
            <w:r>
              <w:rPr>
                <w:rFonts w:hint="default" w:ascii="宋体" w:hAnsi="宋体" w:eastAsia="宋体" w:cs="宋体"/>
                <w:b w:val="0"/>
                <w:bCs w:val="0"/>
                <w:color w:val="auto"/>
                <w:spacing w:val="5"/>
                <w:sz w:val="20"/>
                <w:szCs w:val="20"/>
                <w:highlight w:val="none"/>
                <w:vertAlign w:val="baseline"/>
                <w:lang w:val="en-US" w:eastAsia="zh-CN"/>
              </w:rPr>
              <w:t xml:space="preserve">智能控制器：负责机组启停，保护及参数的查看</w:t>
            </w:r>
            <w:r/>
          </w:p>
          <w:p>
            <w:pPr>
              <w:numPr>
                <w:ilvl w:val="0"/>
                <w:numId w:val="10"/>
              </w:numPr>
              <w:jc w:val="left"/>
              <w:rPr>
                <w:rFonts w:hint="default" w:ascii="宋体" w:hAnsi="宋体" w:eastAsia="宋体" w:cs="宋体"/>
                <w:b w:val="0"/>
                <w:bCs w:val="0"/>
                <w:color w:val="auto"/>
                <w:spacing w:val="5"/>
                <w:sz w:val="20"/>
                <w:szCs w:val="20"/>
                <w:highlight w:val="none"/>
                <w:vertAlign w:val="baseline"/>
                <w:lang w:val="en-US" w:eastAsia="zh-CN"/>
              </w:rPr>
            </w:pPr>
            <w:r>
              <w:rPr>
                <w:rFonts w:hint="default" w:ascii="宋体" w:hAnsi="宋体" w:eastAsia="宋体" w:cs="宋体"/>
                <w:b w:val="0"/>
                <w:bCs w:val="0"/>
                <w:color w:val="auto"/>
                <w:spacing w:val="5"/>
                <w:sz w:val="20"/>
                <w:szCs w:val="20"/>
                <w:highlight w:val="none"/>
                <w:vertAlign w:val="baseline"/>
                <w:lang w:val="en-US" w:eastAsia="zh-CN"/>
              </w:rPr>
              <w:t xml:space="preserve">检测故障：油压低、水温/缸温过高、紧急停机报警、超速停机</w:t>
            </w:r>
            <w:r/>
          </w:p>
          <w:p>
            <w:pPr>
              <w:numPr>
                <w:ilvl w:val="0"/>
                <w:numId w:val="10"/>
              </w:numPr>
              <w:jc w:val="left"/>
              <w:rPr>
                <w:rFonts w:hint="default" w:ascii="宋体" w:hAnsi="宋体" w:eastAsia="宋体" w:cs="宋体"/>
                <w:b w:val="0"/>
                <w:bCs w:val="0"/>
                <w:color w:val="auto"/>
                <w:spacing w:val="5"/>
                <w:sz w:val="20"/>
                <w:szCs w:val="20"/>
                <w:highlight w:val="none"/>
                <w:vertAlign w:val="baseline"/>
                <w:lang w:val="en-US" w:eastAsia="zh-CN"/>
              </w:rPr>
            </w:pPr>
            <w:r>
              <w:rPr>
                <w:rFonts w:hint="default" w:ascii="宋体" w:hAnsi="宋体" w:eastAsia="宋体" w:cs="宋体"/>
                <w:b w:val="0"/>
                <w:bCs w:val="0"/>
                <w:color w:val="auto"/>
                <w:spacing w:val="5"/>
                <w:sz w:val="20"/>
                <w:szCs w:val="20"/>
                <w:highlight w:val="none"/>
                <w:vertAlign w:val="baseline"/>
                <w:lang w:val="en-US" w:eastAsia="zh-CN"/>
              </w:rPr>
              <w:t xml:space="preserve">面板图形LCD显示参数及指示故障状态，提供真实有效的故障报警</w:t>
            </w:r>
            <w:r/>
          </w:p>
          <w:p>
            <w:pPr>
              <w:numPr>
                <w:ilvl w:val="0"/>
                <w:numId w:val="10"/>
              </w:numPr>
              <w:jc w:val="left"/>
              <w:rPr>
                <w:rFonts w:hint="default" w:ascii="宋体" w:hAnsi="宋体" w:eastAsia="宋体" w:cs="宋体"/>
                <w:b w:val="0"/>
                <w:bCs w:val="0"/>
                <w:color w:val="auto"/>
                <w:spacing w:val="5"/>
                <w:sz w:val="20"/>
                <w:szCs w:val="20"/>
                <w:highlight w:val="none"/>
                <w:vertAlign w:val="baseline"/>
                <w:lang w:val="en-US" w:eastAsia="zh-CN"/>
              </w:rPr>
            </w:pPr>
            <w:r>
              <w:rPr>
                <w:rFonts w:hint="default" w:ascii="宋体" w:hAnsi="宋体" w:eastAsia="宋体" w:cs="宋体"/>
                <w:b w:val="0"/>
                <w:bCs w:val="0"/>
                <w:color w:val="auto"/>
                <w:spacing w:val="5"/>
                <w:sz w:val="20"/>
                <w:szCs w:val="20"/>
                <w:highlight w:val="none"/>
                <w:vertAlign w:val="baseline"/>
                <w:lang w:val="en-US" w:eastAsia="zh-CN"/>
              </w:rPr>
              <w:t xml:space="preserve">可适应12V或24V启动电池环境；无需钥匙，一键启动；显示油压转速电池容量；可显示单次用时和总用时</w:t>
            </w:r>
            <w:r/>
          </w:p>
          <w:p>
            <w:pPr>
              <w:numPr>
                <w:ilvl w:val="0"/>
                <w:numId w:val="0"/>
              </w:numPr>
              <w:jc w:val="left"/>
              <w:rPr>
                <w:rFonts w:hint="default" w:ascii="宋体" w:hAnsi="宋体" w:eastAsia="宋体" w:cs="宋体"/>
                <w:b/>
                <w:bCs/>
                <w:color w:val="auto"/>
                <w:spacing w:val="5"/>
                <w:sz w:val="20"/>
                <w:szCs w:val="20"/>
                <w:highlight w:val="none"/>
                <w:vertAlign w:val="baseline"/>
                <w:lang w:val="en-US" w:eastAsia="zh-CN"/>
              </w:rPr>
            </w:pPr>
            <w:r>
              <w:rPr>
                <w:rFonts w:hint="eastAsia" w:ascii="宋体" w:hAnsi="宋体" w:eastAsia="宋体" w:cs="宋体"/>
                <w:b/>
                <w:bCs/>
                <w:color w:val="auto"/>
                <w:spacing w:val="5"/>
                <w:sz w:val="20"/>
                <w:szCs w:val="20"/>
                <w:highlight w:val="none"/>
                <w:vertAlign w:val="baseline"/>
                <w:lang w:val="en-US" w:eastAsia="zh-CN" w:bidi="ar-SA"/>
              </w:rPr>
              <w:t xml:space="preserve">五、</w:t>
            </w:r>
            <w:r>
              <w:rPr>
                <w:rFonts w:hint="eastAsia" w:ascii="宋体" w:hAnsi="宋体" w:eastAsia="宋体" w:cs="宋体"/>
                <w:b/>
                <w:bCs/>
                <w:color w:val="auto"/>
                <w:spacing w:val="5"/>
                <w:sz w:val="20"/>
                <w:szCs w:val="20"/>
                <w:highlight w:val="none"/>
                <w:vertAlign w:val="baseline"/>
                <w:lang w:val="en-US" w:eastAsia="zh-CN"/>
              </w:rPr>
              <w:t xml:space="preserve">其他</w:t>
            </w:r>
            <w:r/>
          </w:p>
          <w:p>
            <w:pPr>
              <w:numPr>
                <w:ilvl w:val="0"/>
                <w:numId w:val="11"/>
              </w:numPr>
              <w:jc w:val="left"/>
              <w:rPr>
                <w:rFonts w:hint="default" w:ascii="宋体" w:hAnsi="宋体" w:eastAsia="宋体" w:cs="宋体"/>
                <w:b w:val="0"/>
                <w:bCs w:val="0"/>
                <w:color w:val="auto"/>
                <w:spacing w:val="5"/>
                <w:sz w:val="20"/>
                <w:szCs w:val="20"/>
                <w:highlight w:val="none"/>
                <w:vertAlign w:val="baseline"/>
                <w:lang w:val="en-US" w:eastAsia="zh-CN"/>
              </w:rPr>
            </w:pPr>
            <w:r>
              <w:rPr>
                <w:rFonts w:hint="eastAsia" w:ascii="宋体" w:hAnsi="宋体" w:eastAsia="宋体" w:cs="宋体"/>
                <w:b w:val="0"/>
                <w:bCs w:val="0"/>
                <w:color w:val="auto"/>
                <w:spacing w:val="5"/>
                <w:sz w:val="20"/>
                <w:szCs w:val="20"/>
                <w:highlight w:val="none"/>
                <w:vertAlign w:val="baseline"/>
                <w:lang w:val="en-US" w:eastAsia="zh-CN"/>
              </w:rPr>
              <w:t xml:space="preserve">拖车底盘为双轴四轮拖车，结构为弹簧钢板，采用汽车轮胎，配备折叠式牵引杆。</w:t>
            </w:r>
            <w:r/>
          </w:p>
          <w:p>
            <w:pPr>
              <w:numPr>
                <w:ilvl w:val="0"/>
                <w:numId w:val="11"/>
              </w:numPr>
              <w:jc w:val="left"/>
              <w:rPr>
                <w:rFonts w:hint="default" w:ascii="宋体" w:hAnsi="宋体" w:eastAsia="宋体" w:cs="宋体"/>
                <w:b w:val="0"/>
                <w:bCs w:val="0"/>
                <w:color w:val="auto"/>
                <w:spacing w:val="5"/>
                <w:sz w:val="20"/>
                <w:szCs w:val="20"/>
                <w:highlight w:val="none"/>
                <w:vertAlign w:val="baseline"/>
                <w:lang w:val="en-US" w:eastAsia="zh-CN"/>
              </w:rPr>
            </w:pPr>
            <w:r>
              <w:rPr>
                <w:rFonts w:hint="default" w:ascii="宋体" w:hAnsi="宋体" w:eastAsia="宋体" w:cs="宋体"/>
                <w:b w:val="0"/>
                <w:bCs w:val="0"/>
                <w:i w:val="0"/>
                <w:iCs w:val="0"/>
                <w:color w:val="auto"/>
                <w:sz w:val="22"/>
                <w:szCs w:val="22"/>
                <w:highlight w:val="none"/>
                <w:lang w:val="en-US" w:eastAsia="zh-CN"/>
              </w:rPr>
              <w:t xml:space="preserve">▲</w:t>
            </w:r>
            <w:r>
              <w:rPr>
                <w:rFonts w:hint="default" w:ascii="宋体" w:hAnsi="宋体" w:eastAsia="宋体" w:cs="宋体"/>
                <w:b w:val="0"/>
                <w:bCs w:val="0"/>
                <w:color w:val="auto"/>
                <w:spacing w:val="5"/>
                <w:sz w:val="20"/>
                <w:szCs w:val="20"/>
                <w:highlight w:val="none"/>
                <w:vertAlign w:val="baseline"/>
                <w:lang w:val="en-US" w:eastAsia="zh-CN"/>
              </w:rPr>
              <w:t xml:space="preserve">配备水泵进、出水管及专用快速接头；单根吸水管≥4m，材质PVC，耐负压≥0.85标准大气压，数量不低于6条8寸进水管；单卷水带≥20m，采用涤纶长丝内衬聚氨酯，水带设计压力≥0.8MPa，爆破压力≥2.4Mpa（15卷含接头）</w:t>
            </w:r>
            <w:r/>
          </w:p>
          <w:p>
            <w:pPr>
              <w:numPr>
                <w:ilvl w:val="0"/>
                <w:numId w:val="0"/>
              </w:numPr>
              <w:jc w:val="left"/>
              <w:rPr>
                <w:rFonts w:hint="default" w:ascii="宋体" w:hAnsi="宋体" w:eastAsia="宋体" w:cs="宋体"/>
                <w:b w:val="0"/>
                <w:bCs w:val="0"/>
                <w:color w:val="auto"/>
                <w:spacing w:val="5"/>
                <w:sz w:val="20"/>
                <w:szCs w:val="20"/>
                <w:highlight w:val="none"/>
                <w:vertAlign w:val="baseline"/>
                <w:lang w:val="en-US" w:eastAsia="zh-CN"/>
              </w:rPr>
            </w:pPr>
            <w:r>
              <w:rPr>
                <w:rFonts w:hint="eastAsia" w:ascii="宋体" w:hAnsi="宋体" w:eastAsia="宋体" w:cs="宋体"/>
                <w:b w:val="0"/>
                <w:bCs w:val="0"/>
                <w:color w:val="auto"/>
                <w:spacing w:val="5"/>
                <w:sz w:val="20"/>
                <w:szCs w:val="20"/>
                <w:highlight w:val="none"/>
                <w:vertAlign w:val="baseline"/>
                <w:lang w:val="en-US" w:eastAsia="zh-CN"/>
              </w:rPr>
              <w:t xml:space="preserve">（3）厢体外部钢材为优质冷轧钢板，内衬优质冷轧钢板折弯骨架，工艺先进，强度牢固。 </w:t>
            </w:r>
            <w:r/>
          </w:p>
          <w:p>
            <w:pPr>
              <w:numPr>
                <w:ilvl w:val="0"/>
                <w:numId w:val="0"/>
              </w:numPr>
              <w:jc w:val="left"/>
              <w:rPr>
                <w:rFonts w:hint="default" w:ascii="宋体" w:hAnsi="宋体" w:eastAsia="宋体" w:cs="宋体"/>
                <w:b w:val="0"/>
                <w:bCs w:val="0"/>
                <w:color w:val="auto"/>
                <w:spacing w:val="5"/>
                <w:sz w:val="20"/>
                <w:szCs w:val="20"/>
                <w:highlight w:val="none"/>
                <w:vertAlign w:val="baseline"/>
                <w:lang w:val="en-US" w:eastAsia="zh-CN"/>
              </w:rPr>
            </w:pPr>
            <w:r>
              <w:rPr>
                <w:rFonts w:hint="eastAsia" w:ascii="宋体" w:hAnsi="宋体" w:eastAsia="宋体" w:cs="宋体"/>
                <w:b w:val="0"/>
                <w:bCs w:val="0"/>
                <w:color w:val="auto"/>
                <w:spacing w:val="5"/>
                <w:sz w:val="20"/>
                <w:szCs w:val="20"/>
                <w:highlight w:val="none"/>
                <w:vertAlign w:val="baseline"/>
                <w:lang w:val="en-US" w:eastAsia="zh-CN"/>
              </w:rPr>
              <w:t xml:space="preserve">厢体为全密封结构，具备运输、防雨、 防腐、防火、防锈要求。 发电机组进排风消声处理，消声器做降噪处理。箱体采用降噪处理。</w:t>
            </w:r>
            <w:r/>
          </w:p>
          <w:p>
            <w:pPr>
              <w:numPr>
                <w:ilvl w:val="0"/>
                <w:numId w:val="0"/>
              </w:numPr>
              <w:jc w:val="left"/>
              <w:rPr>
                <w:rFonts w:hint="default" w:ascii="宋体" w:hAnsi="宋体" w:eastAsia="宋体" w:cs="宋体"/>
                <w:b w:val="0"/>
                <w:bCs w:val="0"/>
                <w:color w:val="auto"/>
                <w:spacing w:val="5"/>
                <w:sz w:val="20"/>
                <w:szCs w:val="20"/>
                <w:highlight w:val="none"/>
                <w:vertAlign w:val="baseline"/>
                <w:lang w:val="en-US" w:eastAsia="zh-CN"/>
              </w:rPr>
            </w:pPr>
            <w:r>
              <w:rPr>
                <w:rFonts w:hint="eastAsia" w:ascii="宋体" w:hAnsi="宋体" w:eastAsia="宋体" w:cs="宋体"/>
                <w:b w:val="0"/>
                <w:bCs w:val="0"/>
                <w:color w:val="auto"/>
                <w:spacing w:val="5"/>
                <w:sz w:val="20"/>
                <w:szCs w:val="20"/>
                <w:highlight w:val="none"/>
                <w:vertAlign w:val="baseline"/>
                <w:lang w:val="en-US" w:eastAsia="zh-CN"/>
              </w:rPr>
              <w:t xml:space="preserve">（4）箱体外侧设置挂架，满足放置进水管。</w:t>
            </w:r>
            <w:r/>
          </w:p>
          <w:p>
            <w:pPr>
              <w:numPr>
                <w:ilvl w:val="0"/>
                <w:numId w:val="0"/>
              </w:numPr>
              <w:jc w:val="left"/>
              <w:rPr>
                <w:rFonts w:hint="default" w:ascii="宋体" w:hAnsi="宋体" w:eastAsia="宋体" w:cs="宋体"/>
                <w:b w:val="0"/>
                <w:bCs w:val="0"/>
                <w:color w:val="auto"/>
                <w:spacing w:val="5"/>
                <w:sz w:val="20"/>
                <w:szCs w:val="20"/>
                <w:highlight w:val="none"/>
                <w:vertAlign w:val="baseline"/>
                <w:lang w:val="en-US" w:eastAsia="zh-CN" w:bidi="ar-SA"/>
              </w:rPr>
            </w:pPr>
            <w:r>
              <w:rPr>
                <w:rFonts w:hint="eastAsia" w:ascii="宋体" w:hAnsi="宋体" w:eastAsia="宋体" w:cs="宋体"/>
                <w:b/>
                <w:bCs/>
                <w:color w:val="auto"/>
                <w:spacing w:val="5"/>
                <w:sz w:val="20"/>
                <w:szCs w:val="20"/>
                <w:highlight w:val="none"/>
                <w:vertAlign w:val="baseline"/>
                <w:lang w:val="en-US" w:eastAsia="zh-CN" w:bidi="ar-SA"/>
              </w:rPr>
              <w:t xml:space="preserve">六、</w:t>
            </w:r>
            <w:r>
              <w:rPr>
                <w:rFonts w:hint="eastAsia" w:ascii="宋体" w:hAnsi="宋体" w:eastAsia="宋体" w:cs="宋体"/>
                <w:b/>
                <w:bCs/>
                <w:color w:val="auto"/>
                <w:spacing w:val="5"/>
                <w:sz w:val="20"/>
                <w:szCs w:val="20"/>
                <w:highlight w:val="none"/>
                <w:vertAlign w:val="baseline"/>
                <w:lang w:val="en-US" w:eastAsia="zh-CN"/>
              </w:rPr>
              <w:t xml:space="preserve">照明要求</w:t>
            </w:r>
            <w:r/>
          </w:p>
          <w:p>
            <w:pPr>
              <w:jc w:val="left"/>
              <w:keepLines w:val="0"/>
              <w:keepNext w:val="0"/>
              <w:widowControl/>
              <w:rPr>
                <w:rFonts w:hint="default" w:ascii="宋体" w:hAnsi="宋体" w:eastAsia="宋体" w:cs="宋体"/>
                <w:b w:val="0"/>
                <w:bCs w:val="0"/>
                <w:color w:val="auto"/>
                <w:spacing w:val="5"/>
                <w:sz w:val="20"/>
                <w:szCs w:val="20"/>
                <w:highlight w:val="none"/>
                <w:vertAlign w:val="baseline"/>
                <w:lang w:val="en-US" w:eastAsia="zh-CN"/>
              </w:rPr>
              <w:suppressLineNumbers w:val="0"/>
            </w:pPr>
            <w:r>
              <w:rPr>
                <w:rFonts w:hint="eastAsia" w:ascii="宋体" w:hAnsi="宋体" w:eastAsia="宋体" w:cs="宋体"/>
                <w:b w:val="0"/>
                <w:bCs w:val="0"/>
                <w:color w:val="auto"/>
                <w:spacing w:val="5"/>
                <w:sz w:val="20"/>
                <w:szCs w:val="20"/>
                <w:highlight w:val="none"/>
                <w:vertAlign w:val="baseline"/>
                <w:lang w:val="en-US" w:eastAsia="zh-CN"/>
              </w:rPr>
              <w:t xml:space="preserve">光源采用 LED 光源，</w:t>
            </w:r>
            <w:r>
              <w:rPr>
                <w:rFonts w:hint="default" w:ascii="宋体" w:hAnsi="宋体" w:eastAsia="宋体" w:cs="宋体"/>
                <w:b w:val="0"/>
                <w:bCs w:val="0"/>
                <w:color w:val="auto"/>
                <w:spacing w:val="5"/>
                <w:sz w:val="20"/>
                <w:szCs w:val="20"/>
                <w:highlight w:val="none"/>
                <w:vertAlign w:val="baseline"/>
                <w:lang w:val="en-US" w:eastAsia="zh-CN"/>
              </w:rPr>
              <w:t xml:space="preserve">连续稳定强光工作时间：</w:t>
            </w:r>
            <w:r>
              <w:rPr>
                <w:rFonts w:hint="eastAsia" w:ascii="宋体" w:hAnsi="宋体" w:eastAsia="宋体" w:cs="宋体"/>
                <w:b w:val="0"/>
                <w:bCs w:val="0"/>
                <w:color w:val="auto"/>
                <w:spacing w:val="5"/>
                <w:sz w:val="20"/>
                <w:szCs w:val="20"/>
                <w:highlight w:val="none"/>
                <w:vertAlign w:val="baseline"/>
                <w:lang w:val="en-US" w:eastAsia="zh-CN"/>
              </w:rPr>
              <w:t xml:space="preserve">4小时，可遥控操作，灯头可左右 360°旋转，可仰俯。</w:t>
            </w:r>
            <w:r/>
          </w:p>
          <w:p>
            <w:pPr>
              <w:numPr>
                <w:ilvl w:val="0"/>
                <w:numId w:val="0"/>
              </w:numPr>
              <w:jc w:val="left"/>
              <w:rPr>
                <w:rFonts w:hint="default" w:ascii="宋体" w:hAnsi="宋体" w:eastAsia="宋体" w:cs="宋体"/>
                <w:b w:val="0"/>
                <w:bCs w:val="0"/>
                <w:color w:val="auto"/>
                <w:spacing w:val="5"/>
                <w:sz w:val="20"/>
                <w:szCs w:val="20"/>
                <w:highlight w:val="none"/>
                <w:vertAlign w:val="baseline"/>
                <w:lang w:val="en-US" w:eastAsia="zh-CN"/>
              </w:rPr>
            </w:pPr>
            <w:r>
              <w:rPr>
                <w:rFonts w:hint="eastAsia" w:ascii="宋体" w:hAnsi="宋体" w:eastAsia="宋体" w:cs="宋体"/>
                <w:b/>
                <w:bCs/>
                <w:i/>
                <w:iCs/>
                <w:color w:val="auto"/>
                <w:sz w:val="24"/>
                <w:highlight w:val="none"/>
              </w:rPr>
              <w:t xml:space="preserve">注：</w:t>
            </w:r>
            <w:r>
              <w:rPr>
                <w:rStyle w:val="920"/>
                <w:rFonts w:hint="eastAsia" w:ascii="宋体" w:hAnsi="宋体" w:cs="宋体"/>
                <w:b/>
                <w:bCs/>
                <w:i/>
                <w:iCs/>
                <w:color w:val="auto"/>
                <w:sz w:val="24"/>
                <w:highlight w:val="none"/>
              </w:rPr>
              <w:t xml:space="preserve">提供</w:t>
            </w:r>
            <w:r>
              <w:rPr>
                <w:rStyle w:val="920"/>
                <w:rFonts w:hint="eastAsia" w:ascii="宋体" w:hAnsi="宋体" w:eastAsia="宋体" w:cs="宋体"/>
                <w:b/>
                <w:bCs/>
                <w:i/>
                <w:iCs/>
                <w:color w:val="auto"/>
                <w:sz w:val="24"/>
                <w:highlight w:val="none"/>
                <w:lang w:val="en-US" w:eastAsia="zh-CN"/>
              </w:rPr>
              <w:t xml:space="preserve">第三方</w:t>
            </w:r>
            <w:r>
              <w:rPr>
                <w:rStyle w:val="920"/>
                <w:rFonts w:hint="eastAsia" w:ascii="宋体" w:hAnsi="宋体" w:cs="宋体"/>
                <w:b/>
                <w:bCs/>
                <w:i/>
                <w:iCs/>
                <w:color w:val="auto"/>
                <w:sz w:val="24"/>
                <w:highlight w:val="none"/>
              </w:rPr>
              <w:t xml:space="preserve">检测机构出具的检测报告复印件加盖投标人公章。“★”标示检测报告中必须体现</w:t>
            </w:r>
            <w:r>
              <w:rPr>
                <w:rStyle w:val="920"/>
                <w:rFonts w:hint="eastAsia" w:ascii="宋体" w:hAnsi="宋体" w:eastAsia="宋体" w:cs="宋体"/>
                <w:b/>
                <w:bCs/>
                <w:i/>
                <w:iCs/>
                <w:color w:val="auto"/>
                <w:sz w:val="24"/>
                <w:highlight w:val="none"/>
                <w:lang w:eastAsia="zh-CN"/>
              </w:rPr>
              <w:t xml:space="preserve">，</w:t>
            </w:r>
            <w:r>
              <w:rPr>
                <w:rStyle w:val="920"/>
                <w:rFonts w:hint="eastAsia" w:ascii="宋体" w:hAnsi="宋体" w:eastAsia="宋体" w:cs="宋体"/>
                <w:b/>
                <w:bCs/>
                <w:i/>
                <w:iCs/>
                <w:color w:val="auto"/>
                <w:sz w:val="24"/>
                <w:highlight w:val="none"/>
                <w:lang w:val="en-US" w:eastAsia="zh-CN"/>
              </w:rPr>
              <w:t xml:space="preserve">且不得出现负偏离</w:t>
            </w:r>
            <w:r>
              <w:rPr>
                <w:rStyle w:val="920"/>
                <w:rFonts w:hint="eastAsia" w:ascii="宋体" w:hAnsi="宋体" w:eastAsia="宋体" w:cs="宋体"/>
                <w:b/>
                <w:bCs/>
                <w:i/>
                <w:iCs/>
                <w:color w:val="auto"/>
                <w:sz w:val="24"/>
                <w:highlight w:val="none"/>
                <w:lang w:eastAsia="zh-CN"/>
              </w:rPr>
              <w:t xml:space="preserve">。</w:t>
            </w:r>
            <w:r/>
          </w:p>
        </w:tc>
        <w:tc>
          <w:tcPr>
            <w:shd w:val="clear" w:color="auto" w:fill="auto"/>
            <w:tcW w:w="1000" w:type="dxa"/>
            <w:vAlign w:val="center"/>
            <w:textDirection w:val="lrTb"/>
            <w:noWrap w:val="false"/>
          </w:tcPr>
          <w:p>
            <w:pPr>
              <w:jc w:val="center"/>
              <w:rPr>
                <w:rFonts w:hint="default" w:ascii="宋体" w:hAnsi="宋体" w:eastAsia="宋体" w:cs="宋体"/>
                <w:b w:val="0"/>
                <w:bCs w:val="0"/>
                <w:color w:val="auto"/>
                <w:spacing w:val="5"/>
                <w:sz w:val="20"/>
                <w:szCs w:val="20"/>
                <w:highlight w:val="none"/>
                <w:vertAlign w:val="baseline"/>
                <w:lang w:val="en-US" w:eastAsia="zh-CN" w:bidi="ar-SA"/>
              </w:rPr>
            </w:pPr>
            <w:r>
              <w:rPr>
                <w:rFonts w:hint="eastAsia" w:ascii="宋体" w:hAnsi="宋体" w:eastAsia="宋体" w:cs="宋体"/>
                <w:b w:val="0"/>
                <w:bCs w:val="0"/>
                <w:color w:val="auto"/>
                <w:spacing w:val="5"/>
                <w:sz w:val="20"/>
                <w:szCs w:val="20"/>
                <w:highlight w:val="none"/>
                <w:vertAlign w:val="baseline"/>
                <w:lang w:val="en-US" w:eastAsia="zh-CN" w:bidi="ar-SA"/>
              </w:rPr>
              <w:t xml:space="preserve">4</w:t>
            </w:r>
            <w:r/>
          </w:p>
        </w:tc>
        <w:tc>
          <w:tcPr>
            <w:shd w:val="clear" w:color="auto" w:fill="auto"/>
            <w:tcW w:w="2173" w:type="dxa"/>
            <w:vAlign w:val="center"/>
            <w:textDirection w:val="lrTb"/>
            <w:noWrap w:val="false"/>
          </w:tcPr>
          <w:p>
            <w:pPr>
              <w:jc w:val="center"/>
              <w:rPr>
                <w:rFonts w:hint="eastAsia" w:ascii="宋体" w:hAnsi="宋体" w:eastAsia="宋体" w:cs="宋体"/>
                <w:b w:val="0"/>
                <w:bCs w:val="0"/>
                <w:color w:val="auto"/>
                <w:spacing w:val="5"/>
                <w:sz w:val="20"/>
                <w:szCs w:val="20"/>
                <w:highlight w:val="none"/>
                <w:vertAlign w:val="baseline"/>
                <w:lang w:val="en-US" w:eastAsia="zh-CN" w:bidi="ar-SA"/>
              </w:rPr>
            </w:pPr>
            <w:r>
              <w:rPr>
                <w:rFonts w:hint="eastAsia" w:ascii="宋体" w:hAnsi="宋体" w:eastAsia="宋体" w:cs="宋体"/>
                <w:b w:val="0"/>
                <w:bCs w:val="0"/>
                <w:color w:val="auto"/>
                <w:spacing w:val="5"/>
                <w:sz w:val="20"/>
                <w:szCs w:val="20"/>
                <w:highlight w:val="none"/>
                <w:vertAlign w:val="baseline"/>
                <w:lang w:val="en-US" w:eastAsia="zh-CN" w:bidi="ar-SA"/>
              </w:rPr>
              <mc:AlternateContent>
                <mc:Choice Requires="wpg">
                  <w:drawing>
                    <wp:inline xmlns:wp="http://schemas.openxmlformats.org/drawingml/2006/wordprocessingDrawing" distT="0" distB="0" distL="0" distR="0">
                      <wp:extent cx="1170305" cy="895985"/>
                      <wp:effectExtent l="0" t="0" r="3175" b="3175"/>
                      <wp:docPr id="3" name="图片 3" descr="2222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2222222"/>
                              <pic:cNvPicPr>
                                <a:picLocks noChangeAspect="1"/>
                              </pic:cNvPicPr>
                              <pic:nvPr/>
                            </pic:nvPicPr>
                            <pic:blipFill>
                              <a:blip r:embed="rId12"/>
                              <a:stretch/>
                            </pic:blipFill>
                            <pic:spPr bwMode="auto">
                              <a:xfrm>
                                <a:off x="0" y="0"/>
                                <a:ext cx="1170305" cy="89598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92.1pt;height:70.5pt;mso-wrap-distance-left:0.0pt;mso-wrap-distance-top:0.0pt;mso-wrap-distance-right:0.0pt;mso-wrap-distance-bottom:0.0pt;" stroked="false">
                      <v:path textboxrect="0,0,0,0"/>
                      <v:imagedata r:id="rId12" o:title=""/>
                    </v:shape>
                  </w:pict>
                </mc:Fallback>
              </mc:AlternateContent>
            </w:r>
            <w:r/>
          </w:p>
        </w:tc>
      </w:tr>
      <w:tr>
        <w:trPr>
          <w:trHeight w:val="1577"/>
        </w:trPr>
        <w:tc>
          <w:tcPr>
            <w:tcW w:w="840" w:type="dxa"/>
            <w:vAlign w:val="center"/>
            <w:textDirection w:val="lrTb"/>
            <w:noWrap w:val="false"/>
          </w:tcPr>
          <w:p>
            <w:pPr>
              <w:jc w:val="center"/>
              <w:rPr>
                <w:rFonts w:hint="default" w:ascii="宋体" w:hAnsi="宋体" w:eastAsia="宋体" w:cs="宋体"/>
                <w:b/>
                <w:bCs/>
                <w:color w:val="auto"/>
                <w:spacing w:val="5"/>
                <w:sz w:val="20"/>
                <w:szCs w:val="20"/>
                <w:highlight w:val="none"/>
                <w:vertAlign w:val="baseline"/>
                <w:lang w:val="en-US" w:eastAsia="zh-CN"/>
              </w:rPr>
            </w:pPr>
            <w:r>
              <w:rPr>
                <w:rFonts w:hint="eastAsia" w:ascii="宋体" w:hAnsi="宋体" w:eastAsia="宋体" w:cs="宋体"/>
                <w:b/>
                <w:bCs/>
                <w:color w:val="auto"/>
                <w:spacing w:val="5"/>
                <w:sz w:val="20"/>
                <w:szCs w:val="20"/>
                <w:highlight w:val="none"/>
                <w:vertAlign w:val="baseline"/>
                <w:lang w:val="en-US" w:eastAsia="zh-CN"/>
              </w:rPr>
              <w:t xml:space="preserve">3</w:t>
            </w:r>
            <w:r/>
          </w:p>
        </w:tc>
        <w:tc>
          <w:tcPr>
            <w:shd w:val="clear" w:color="auto" w:fill="auto"/>
            <w:tcW w:w="1187" w:type="dxa"/>
            <w:vAlign w:val="center"/>
            <w:textDirection w:val="lrTb"/>
            <w:noWrap w:val="false"/>
          </w:tcPr>
          <w:p>
            <w:pPr>
              <w:jc w:val="center"/>
              <w:rPr>
                <w:rFonts w:hint="default" w:ascii="宋体" w:hAnsi="宋体" w:eastAsia="宋体" w:cs="宋体"/>
                <w:b/>
                <w:bCs/>
                <w:color w:val="auto"/>
                <w:spacing w:val="5"/>
                <w:sz w:val="20"/>
                <w:szCs w:val="20"/>
                <w:highlight w:val="none"/>
                <w:vertAlign w:val="baseline"/>
                <w:lang w:val="en-US" w:eastAsia="zh-CN"/>
              </w:rPr>
            </w:pPr>
            <w:r>
              <w:rPr>
                <w:rFonts w:hint="default" w:ascii="宋体" w:hAnsi="宋体" w:eastAsia="宋体" w:cs="宋体"/>
                <w:b/>
                <w:bCs/>
                <w:color w:val="auto"/>
                <w:spacing w:val="5"/>
                <w:sz w:val="20"/>
                <w:szCs w:val="20"/>
                <w:highlight w:val="none"/>
                <w:vertAlign w:val="baseline"/>
                <w:lang w:val="en-US" w:eastAsia="zh-CN"/>
              </w:rPr>
              <w:t xml:space="preserve">移动式自吸泵车</w:t>
            </w:r>
            <w:r>
              <w:rPr>
                <w:rFonts w:hint="default" w:ascii="宋体" w:hAnsi="宋体" w:eastAsia="宋体" w:cs="宋体"/>
                <w:b/>
                <w:bCs/>
                <w:strike w:val="0"/>
                <w:color w:val="auto"/>
                <w:spacing w:val="5"/>
                <w:sz w:val="20"/>
                <w:szCs w:val="20"/>
                <w:highlight w:val="none"/>
                <w:vertAlign w:val="baseline"/>
                <w:lang w:val="en-US" w:eastAsia="zh-CN"/>
              </w:rPr>
              <w:t xml:space="preserve">（≥2</w:t>
            </w:r>
            <w:r>
              <w:rPr>
                <w:rFonts w:hint="eastAsia" w:ascii="宋体" w:hAnsi="宋体" w:eastAsia="宋体" w:cs="宋体"/>
                <w:b/>
                <w:bCs/>
                <w:strike w:val="0"/>
                <w:color w:val="auto"/>
                <w:spacing w:val="5"/>
                <w:sz w:val="20"/>
                <w:szCs w:val="20"/>
                <w:highlight w:val="none"/>
                <w:vertAlign w:val="baseline"/>
                <w:lang w:val="en-US" w:eastAsia="zh-CN"/>
              </w:rPr>
              <w:t xml:space="preserve">5</w:t>
            </w:r>
            <w:r>
              <w:rPr>
                <w:rFonts w:hint="default" w:ascii="宋体" w:hAnsi="宋体" w:eastAsia="宋体" w:cs="宋体"/>
                <w:b/>
                <w:bCs/>
                <w:strike w:val="0"/>
                <w:color w:val="auto"/>
                <w:spacing w:val="5"/>
                <w:sz w:val="20"/>
                <w:szCs w:val="20"/>
                <w:highlight w:val="none"/>
                <w:vertAlign w:val="baseline"/>
                <w:lang w:val="en-US" w:eastAsia="zh-CN"/>
              </w:rPr>
              <w:t xml:space="preserve">00m³/h）</w:t>
            </w:r>
            <w:r/>
          </w:p>
        </w:tc>
        <w:tc>
          <w:tcPr>
            <w:shd w:val="clear" w:color="auto" w:fill="auto"/>
            <w:tcW w:w="5480" w:type="dxa"/>
            <w:vAlign w:val="center"/>
            <w:textDirection w:val="lrTb"/>
            <w:noWrap w:val="false"/>
          </w:tcPr>
          <w:p>
            <w:pPr>
              <w:numPr>
                <w:ilvl w:val="0"/>
                <w:numId w:val="0"/>
              </w:numPr>
              <w:ind w:left="0"/>
              <w:jc w:val="left"/>
              <w:rPr>
                <w:rFonts w:hint="eastAsia" w:ascii="宋体" w:hAnsi="宋体" w:eastAsia="宋体" w:cs="宋体"/>
                <w:b/>
                <w:bCs/>
                <w:i w:val="0"/>
                <w:iCs w:val="0"/>
                <w:color w:val="auto"/>
                <w:sz w:val="22"/>
                <w:szCs w:val="22"/>
                <w:highlight w:val="none"/>
                <w:lang w:val="en-US" w:eastAsia="zh-CN"/>
              </w:rPr>
            </w:pPr>
            <w:r>
              <w:rPr>
                <w:rFonts w:hint="eastAsia" w:ascii="宋体" w:hAnsi="宋体" w:eastAsia="宋体" w:cs="宋体"/>
                <w:b/>
                <w:bCs/>
                <w:i w:val="0"/>
                <w:iCs w:val="0"/>
                <w:color w:val="auto"/>
                <w:sz w:val="22"/>
                <w:szCs w:val="22"/>
                <w:highlight w:val="none"/>
                <w:lang w:val="en-US" w:eastAsia="zh-CN" w:bidi="ar-SA"/>
              </w:rPr>
              <w:t xml:space="preserve">一、</w:t>
            </w:r>
            <w:r>
              <w:rPr>
                <w:rFonts w:hint="eastAsia" w:ascii="宋体" w:hAnsi="宋体" w:eastAsia="宋体" w:cs="宋体"/>
                <w:b/>
                <w:bCs/>
                <w:i w:val="0"/>
                <w:iCs w:val="0"/>
                <w:color w:val="auto"/>
                <w:sz w:val="22"/>
                <w:szCs w:val="22"/>
                <w:highlight w:val="none"/>
                <w:lang w:val="en-US" w:eastAsia="zh-CN"/>
              </w:rPr>
              <w:t xml:space="preserve">水泵</w:t>
            </w:r>
            <w:r/>
          </w:p>
          <w:p>
            <w:pPr>
              <w:numPr>
                <w:ilvl w:val="0"/>
                <w:numId w:val="12"/>
              </w:numPr>
              <w:jc w:val="left"/>
              <w:rPr>
                <w:rFonts w:hint="eastAsia" w:ascii="宋体" w:hAnsi="宋体" w:eastAsia="宋体" w:cs="宋体"/>
                <w:b w:val="0"/>
                <w:bCs w:val="0"/>
                <w:i w:val="0"/>
                <w:iCs w:val="0"/>
                <w:color w:val="auto"/>
                <w:sz w:val="22"/>
                <w:szCs w:val="22"/>
                <w:highlight w:val="none"/>
                <w:lang w:val="en-US" w:eastAsia="zh-CN"/>
              </w:rPr>
            </w:pPr>
            <w:r>
              <w:rPr>
                <w:rFonts w:hint="eastAsia" w:ascii="宋体" w:hAnsi="宋体" w:eastAsia="宋体" w:cs="宋体"/>
                <w:b w:val="0"/>
                <w:bCs w:val="0"/>
                <w:i w:val="0"/>
                <w:iCs w:val="0"/>
                <w:color w:val="auto"/>
                <w:sz w:val="22"/>
                <w:szCs w:val="22"/>
                <w:highlight w:val="none"/>
                <w:lang w:val="en-US" w:eastAsia="zh-CN"/>
              </w:rPr>
              <w:t xml:space="preserve">采用自吸式水泵</w:t>
            </w:r>
            <w:r/>
          </w:p>
          <w:p>
            <w:pPr>
              <w:numPr>
                <w:ilvl w:val="0"/>
                <w:numId w:val="12"/>
              </w:numPr>
              <w:jc w:val="left"/>
              <w:rPr>
                <w:rFonts w:hint="default" w:ascii="宋体" w:hAnsi="宋体" w:eastAsia="宋体" w:cs="宋体"/>
                <w:b w:val="0"/>
                <w:bCs w:val="0"/>
                <w:i w:val="0"/>
                <w:iCs w:val="0"/>
                <w:color w:val="auto"/>
                <w:sz w:val="22"/>
                <w:szCs w:val="22"/>
                <w:highlight w:val="none"/>
                <w:lang w:val="en-US" w:eastAsia="zh-CN"/>
              </w:rPr>
            </w:pPr>
            <w:r>
              <w:rPr>
                <w:rFonts w:hint="default" w:ascii="宋体" w:hAnsi="宋体" w:eastAsia="宋体" w:cs="宋体"/>
                <w:b w:val="0"/>
                <w:bCs w:val="0"/>
                <w:i w:val="0"/>
                <w:iCs w:val="0"/>
                <w:color w:val="auto"/>
                <w:sz w:val="22"/>
                <w:szCs w:val="22"/>
                <w:highlight w:val="none"/>
                <w:lang w:val="en-US" w:eastAsia="zh-CN"/>
              </w:rPr>
              <w:t xml:space="preserve">★进水口口径≥200mmx5，出水口口径≥200mmx5</w:t>
            </w:r>
            <w:r/>
          </w:p>
          <w:p>
            <w:pPr>
              <w:numPr>
                <w:ilvl w:val="0"/>
                <w:numId w:val="12"/>
              </w:numPr>
              <w:jc w:val="left"/>
              <w:rPr>
                <w:rFonts w:hint="default" w:ascii="宋体" w:hAnsi="宋体" w:eastAsia="宋体" w:cs="宋体"/>
                <w:b w:val="0"/>
                <w:bCs w:val="0"/>
                <w:i w:val="0"/>
                <w:iCs w:val="0"/>
                <w:color w:val="auto"/>
                <w:sz w:val="22"/>
                <w:szCs w:val="22"/>
                <w:highlight w:val="none"/>
                <w:lang w:val="en-US" w:eastAsia="zh-CN"/>
              </w:rPr>
            </w:pPr>
            <w:r>
              <w:rPr>
                <w:rFonts w:hint="default" w:ascii="宋体" w:hAnsi="宋体" w:eastAsia="宋体" w:cs="宋体"/>
                <w:b w:val="0"/>
                <w:bCs w:val="0"/>
                <w:i w:val="0"/>
                <w:iCs w:val="0"/>
                <w:color w:val="auto"/>
                <w:sz w:val="22"/>
                <w:szCs w:val="22"/>
                <w:highlight w:val="none"/>
                <w:lang w:val="en-US" w:eastAsia="zh-CN"/>
              </w:rPr>
              <w:t xml:space="preserve">★工况点要求：最大扬程15m，最大流量</w:t>
            </w:r>
            <w:r>
              <w:rPr>
                <w:rFonts w:hint="default" w:ascii="宋体" w:hAnsi="宋体" w:eastAsia="宋体" w:cs="宋体"/>
                <w:b w:val="0"/>
                <w:bCs w:val="0"/>
                <w:i w:val="0"/>
                <w:iCs w:val="0"/>
                <w:color w:val="auto"/>
                <w:sz w:val="22"/>
                <w:szCs w:val="22"/>
                <w:highlight w:val="none"/>
                <w:lang w:val="en-US" w:eastAsia="zh-CN"/>
              </w:rPr>
              <w:t xml:space="preserve">≥2500m³/h</w:t>
            </w:r>
            <w:r/>
          </w:p>
          <w:p>
            <w:pPr>
              <w:numPr>
                <w:ilvl w:val="0"/>
                <w:numId w:val="12"/>
              </w:numPr>
              <w:jc w:val="left"/>
              <w:rPr>
                <w:rFonts w:hint="default" w:ascii="宋体" w:hAnsi="宋体" w:eastAsia="宋体" w:cs="宋体"/>
                <w:b w:val="0"/>
                <w:bCs w:val="0"/>
                <w:i w:val="0"/>
                <w:iCs w:val="0"/>
                <w:color w:val="auto"/>
                <w:sz w:val="22"/>
                <w:szCs w:val="22"/>
                <w:highlight w:val="none"/>
                <w:lang w:val="en-US" w:eastAsia="zh-CN"/>
              </w:rPr>
            </w:pPr>
            <w:r>
              <w:rPr>
                <w:rFonts w:hint="default" w:ascii="宋体" w:hAnsi="宋体" w:eastAsia="宋体" w:cs="宋体"/>
                <w:b w:val="0"/>
                <w:bCs w:val="0"/>
                <w:i w:val="0"/>
                <w:iCs w:val="0"/>
                <w:color w:val="auto"/>
                <w:sz w:val="22"/>
                <w:szCs w:val="22"/>
                <w:highlight w:val="none"/>
                <w:lang w:val="en-US" w:eastAsia="zh-CN"/>
              </w:rPr>
              <w:t xml:space="preserve">★自吸高度：≥8m</w:t>
            </w:r>
            <w:r/>
          </w:p>
          <w:p>
            <w:pPr>
              <w:numPr>
                <w:ilvl w:val="0"/>
                <w:numId w:val="12"/>
              </w:numPr>
              <w:jc w:val="left"/>
              <w:rPr>
                <w:rFonts w:hint="default" w:ascii="宋体" w:hAnsi="宋体" w:eastAsia="宋体" w:cs="宋体"/>
                <w:b w:val="0"/>
                <w:bCs w:val="0"/>
                <w:i w:val="0"/>
                <w:iCs w:val="0"/>
                <w:color w:val="auto"/>
                <w:sz w:val="22"/>
                <w:szCs w:val="22"/>
                <w:highlight w:val="none"/>
                <w:lang w:val="en-US" w:eastAsia="zh-CN"/>
              </w:rPr>
            </w:pPr>
            <w:r>
              <w:rPr>
                <w:rFonts w:hint="default" w:ascii="宋体" w:hAnsi="宋体" w:eastAsia="宋体" w:cs="宋体"/>
                <w:b w:val="0"/>
                <w:bCs w:val="0"/>
                <w:i w:val="0"/>
                <w:iCs w:val="0"/>
                <w:color w:val="auto"/>
                <w:sz w:val="22"/>
                <w:szCs w:val="22"/>
                <w:highlight w:val="none"/>
                <w:lang w:val="en-US" w:eastAsia="zh-CN"/>
              </w:rPr>
              <w:t xml:space="preserve">★最大通过颗粒直径≥76mm</w:t>
            </w:r>
            <w:r/>
          </w:p>
          <w:p>
            <w:pPr>
              <w:numPr>
                <w:ilvl w:val="0"/>
                <w:numId w:val="12"/>
              </w:numPr>
              <w:jc w:val="left"/>
              <w:rPr>
                <w:rFonts w:hint="default" w:ascii="宋体" w:hAnsi="宋体" w:eastAsia="宋体" w:cs="宋体"/>
                <w:b w:val="0"/>
                <w:bCs w:val="0"/>
                <w:i w:val="0"/>
                <w:iCs w:val="0"/>
                <w:color w:val="auto"/>
                <w:sz w:val="22"/>
                <w:szCs w:val="22"/>
                <w:highlight w:val="none"/>
                <w:lang w:val="en-US" w:eastAsia="zh-CN"/>
              </w:rPr>
            </w:pPr>
            <w:r>
              <w:rPr>
                <w:rFonts w:hint="default" w:ascii="宋体" w:hAnsi="宋体" w:eastAsia="宋体" w:cs="宋体"/>
                <w:b w:val="0"/>
                <w:bCs w:val="0"/>
                <w:i w:val="0"/>
                <w:iCs w:val="0"/>
                <w:color w:val="auto"/>
                <w:sz w:val="22"/>
                <w:szCs w:val="22"/>
                <w:highlight w:val="none"/>
                <w:lang w:val="en-US" w:eastAsia="zh-CN"/>
              </w:rPr>
              <w:t xml:space="preserve">▲</w:t>
            </w:r>
            <w:r>
              <w:rPr>
                <w:rFonts w:hint="default" w:ascii="宋体" w:hAnsi="宋体" w:eastAsia="宋体" w:cs="宋体"/>
                <w:b w:val="0"/>
                <w:bCs w:val="0"/>
                <w:i w:val="0"/>
                <w:iCs w:val="0"/>
                <w:color w:val="auto"/>
                <w:sz w:val="22"/>
                <w:szCs w:val="22"/>
                <w:highlight w:val="none"/>
                <w:lang w:val="en-US" w:eastAsia="zh-CN"/>
              </w:rPr>
              <w:t xml:space="preserve">整机重量≤4500Kg，整机长度≤5000mm（含水泵接头和拖杆长度），整机宽≤2500mm，整机高≤2700mm</w:t>
            </w:r>
            <w:r/>
          </w:p>
          <w:p>
            <w:pPr>
              <w:numPr>
                <w:ilvl w:val="0"/>
                <w:numId w:val="12"/>
              </w:numPr>
              <w:jc w:val="left"/>
              <w:rPr>
                <w:rFonts w:hint="default" w:ascii="宋体" w:hAnsi="宋体" w:eastAsia="宋体" w:cs="宋体"/>
                <w:b w:val="0"/>
                <w:bCs w:val="0"/>
                <w:i w:val="0"/>
                <w:iCs w:val="0"/>
                <w:color w:val="auto"/>
                <w:sz w:val="22"/>
                <w:szCs w:val="22"/>
                <w:highlight w:val="none"/>
                <w:lang w:val="en-US" w:eastAsia="zh-CN"/>
              </w:rPr>
            </w:pPr>
            <w:r>
              <w:rPr>
                <w:rFonts w:hint="default" w:ascii="宋体" w:hAnsi="宋体" w:eastAsia="宋体" w:cs="宋体"/>
                <w:b w:val="0"/>
                <w:bCs w:val="0"/>
                <w:i w:val="0"/>
                <w:iCs w:val="0"/>
                <w:color w:val="auto"/>
                <w:sz w:val="22"/>
                <w:szCs w:val="22"/>
                <w:highlight w:val="none"/>
                <w:lang w:val="en-US" w:eastAsia="zh-CN"/>
              </w:rPr>
              <w:t xml:space="preserve">▲整机油箱容量≥370 L</w:t>
            </w:r>
            <w:r/>
          </w:p>
          <w:p>
            <w:pPr>
              <w:numPr>
                <w:ilvl w:val="0"/>
                <w:numId w:val="0"/>
              </w:numPr>
              <w:ind w:left="0"/>
              <w:jc w:val="left"/>
              <w:rPr>
                <w:rFonts w:hint="default" w:ascii="宋体" w:hAnsi="宋体" w:eastAsia="宋体" w:cs="宋体"/>
                <w:b w:val="0"/>
                <w:bCs w:val="0"/>
                <w:i w:val="0"/>
                <w:iCs w:val="0"/>
                <w:color w:val="auto"/>
                <w:sz w:val="22"/>
                <w:szCs w:val="22"/>
                <w:highlight w:val="none"/>
                <w:lang w:val="en-US" w:eastAsia="zh-CN"/>
              </w:rPr>
            </w:pPr>
            <w:r>
              <w:rPr>
                <w:rFonts w:hint="eastAsia" w:ascii="宋体" w:hAnsi="宋体" w:eastAsia="宋体" w:cs="宋体"/>
                <w:b w:val="0"/>
                <w:bCs w:val="0"/>
                <w:i w:val="0"/>
                <w:iCs w:val="0"/>
                <w:color w:val="auto"/>
                <w:sz w:val="22"/>
                <w:szCs w:val="22"/>
                <w:highlight w:val="none"/>
                <w:lang w:val="en-US" w:eastAsia="zh-CN" w:bidi="ar-SA"/>
              </w:rPr>
              <w:t xml:space="preserve">二、</w:t>
            </w:r>
            <w:r>
              <w:rPr>
                <w:rFonts w:hint="eastAsia" w:ascii="宋体" w:hAnsi="宋体" w:eastAsia="宋体" w:cs="宋体"/>
                <w:b/>
                <w:bCs/>
                <w:i w:val="0"/>
                <w:iCs w:val="0"/>
                <w:color w:val="auto"/>
                <w:sz w:val="22"/>
                <w:szCs w:val="22"/>
                <w:highlight w:val="none"/>
                <w:lang w:val="en-US" w:eastAsia="zh-CN"/>
              </w:rPr>
              <w:t xml:space="preserve">发动机</w:t>
            </w:r>
            <w:r/>
          </w:p>
          <w:p>
            <w:pPr>
              <w:numPr>
                <w:ilvl w:val="0"/>
                <w:numId w:val="13"/>
              </w:numPr>
              <w:jc w:val="left"/>
              <w:rPr>
                <w:rFonts w:hint="eastAsia" w:ascii="宋体" w:hAnsi="宋体" w:eastAsia="宋体" w:cs="宋体"/>
                <w:b w:val="0"/>
                <w:bCs w:val="0"/>
                <w:i w:val="0"/>
                <w:iCs w:val="0"/>
                <w:color w:val="auto"/>
                <w:sz w:val="22"/>
                <w:szCs w:val="22"/>
                <w:highlight w:val="none"/>
                <w:lang w:val="en-US" w:eastAsia="zh-CN"/>
              </w:rPr>
            </w:pPr>
            <w:r>
              <w:rPr>
                <w:rFonts w:hint="eastAsia" w:ascii="宋体" w:hAnsi="宋体" w:eastAsia="宋体" w:cs="宋体"/>
                <w:b w:val="0"/>
                <w:bCs w:val="0"/>
                <w:i w:val="0"/>
                <w:iCs w:val="0"/>
                <w:color w:val="auto"/>
                <w:sz w:val="22"/>
                <w:szCs w:val="22"/>
                <w:highlight w:val="none"/>
                <w:lang w:val="en-US" w:eastAsia="zh-CN"/>
              </w:rPr>
              <w:t xml:space="preserve">发动机形式：水冷柴油机，启动方式：电启动</w:t>
            </w:r>
            <w:r/>
          </w:p>
          <w:p>
            <w:pPr>
              <w:numPr>
                <w:ilvl w:val="0"/>
                <w:numId w:val="13"/>
              </w:numPr>
              <w:jc w:val="left"/>
              <w:rPr>
                <w:rFonts w:hint="default" w:ascii="宋体" w:hAnsi="宋体" w:eastAsia="宋体" w:cs="宋体"/>
                <w:b w:val="0"/>
                <w:bCs w:val="0"/>
                <w:i w:val="0"/>
                <w:iCs w:val="0"/>
                <w:color w:val="auto"/>
                <w:sz w:val="22"/>
                <w:szCs w:val="22"/>
                <w:highlight w:val="none"/>
                <w:lang w:val="en-US" w:eastAsia="zh-CN"/>
              </w:rPr>
            </w:pPr>
            <w:r>
              <w:rPr>
                <w:rFonts w:hint="default" w:ascii="宋体" w:hAnsi="宋体" w:eastAsia="宋体" w:cs="宋体"/>
                <w:b w:val="0"/>
                <w:bCs w:val="0"/>
                <w:i w:val="0"/>
                <w:iCs w:val="0"/>
                <w:color w:val="auto"/>
                <w:sz w:val="22"/>
                <w:szCs w:val="22"/>
                <w:highlight w:val="none"/>
                <w:lang w:val="en-US" w:eastAsia="zh-CN"/>
              </w:rPr>
              <w:t xml:space="preserve">▲发动机功率≥180Kw（提供发动机铭牌）</w:t>
            </w:r>
            <w:r/>
          </w:p>
          <w:p>
            <w:pPr>
              <w:numPr>
                <w:ilvl w:val="0"/>
                <w:numId w:val="13"/>
              </w:numPr>
              <w:jc w:val="left"/>
              <w:rPr>
                <w:rFonts w:hint="default" w:ascii="宋体" w:hAnsi="宋体" w:eastAsia="宋体" w:cs="宋体"/>
                <w:b w:val="0"/>
                <w:bCs w:val="0"/>
                <w:i w:val="0"/>
                <w:iCs w:val="0"/>
                <w:color w:val="auto"/>
                <w:sz w:val="22"/>
                <w:szCs w:val="22"/>
                <w:highlight w:val="none"/>
                <w:lang w:val="en-US" w:eastAsia="zh-CN"/>
              </w:rPr>
            </w:pPr>
            <w:r>
              <w:rPr>
                <w:rFonts w:hint="default" w:ascii="宋体" w:hAnsi="宋体" w:eastAsia="宋体" w:cs="宋体"/>
                <w:b w:val="0"/>
                <w:bCs w:val="0"/>
                <w:i w:val="0"/>
                <w:iCs w:val="0"/>
                <w:color w:val="auto"/>
                <w:sz w:val="22"/>
                <w:szCs w:val="22"/>
                <w:highlight w:val="none"/>
                <w:lang w:val="en-US" w:eastAsia="zh-CN"/>
              </w:rPr>
              <w:t xml:space="preserve">▲发动机环保标准不低于（GB 20891-2014）非道路移动机械柴油机污染物排放限值及测量方法第三阶段标准</w:t>
            </w:r>
            <w:r/>
          </w:p>
          <w:p>
            <w:pPr>
              <w:numPr>
                <w:ilvl w:val="0"/>
                <w:numId w:val="0"/>
              </w:numPr>
              <w:ind w:left="0"/>
              <w:jc w:val="left"/>
              <w:rPr>
                <w:rFonts w:hint="default" w:ascii="宋体" w:hAnsi="宋体" w:eastAsia="宋体" w:cs="宋体"/>
                <w:b w:val="0"/>
                <w:bCs w:val="0"/>
                <w:i w:val="0"/>
                <w:iCs w:val="0"/>
                <w:color w:val="auto"/>
                <w:sz w:val="22"/>
                <w:szCs w:val="22"/>
                <w:highlight w:val="none"/>
                <w:lang w:val="en-US" w:eastAsia="zh-CN"/>
              </w:rPr>
            </w:pPr>
            <w:r>
              <w:rPr>
                <w:rFonts w:hint="eastAsia" w:ascii="宋体" w:hAnsi="宋体" w:eastAsia="宋体" w:cs="宋体"/>
                <w:b/>
                <w:bCs/>
                <w:i w:val="0"/>
                <w:iCs w:val="0"/>
                <w:color w:val="auto"/>
                <w:sz w:val="22"/>
                <w:szCs w:val="22"/>
                <w:highlight w:val="none"/>
                <w:lang w:val="en-US" w:eastAsia="zh-CN" w:bidi="ar-SA"/>
              </w:rPr>
              <w:t xml:space="preserve">三、</w:t>
            </w:r>
            <w:r>
              <w:rPr>
                <w:rFonts w:hint="eastAsia" w:ascii="宋体" w:hAnsi="宋体" w:eastAsia="宋体" w:cs="宋体"/>
                <w:b/>
                <w:bCs/>
                <w:i w:val="0"/>
                <w:iCs w:val="0"/>
                <w:color w:val="auto"/>
                <w:sz w:val="22"/>
                <w:szCs w:val="22"/>
                <w:highlight w:val="none"/>
                <w:lang w:val="en-US" w:eastAsia="zh-CN"/>
              </w:rPr>
              <w:t xml:space="preserve">真空系统</w:t>
            </w:r>
            <w:r/>
          </w:p>
          <w:p>
            <w:pPr>
              <w:numPr>
                <w:ilvl w:val="0"/>
                <w:numId w:val="14"/>
              </w:numPr>
              <w:jc w:val="left"/>
              <w:rPr>
                <w:rFonts w:hint="eastAsia" w:ascii="宋体" w:hAnsi="宋体" w:eastAsia="宋体" w:cs="宋体"/>
                <w:b w:val="0"/>
                <w:bCs w:val="0"/>
                <w:i w:val="0"/>
                <w:iCs w:val="0"/>
                <w:color w:val="auto"/>
                <w:sz w:val="22"/>
                <w:szCs w:val="22"/>
                <w:highlight w:val="none"/>
                <w:lang w:val="en-US" w:eastAsia="zh-CN"/>
              </w:rPr>
            </w:pPr>
            <w:r>
              <w:rPr>
                <w:rFonts w:hint="eastAsia" w:ascii="宋体" w:hAnsi="宋体" w:eastAsia="宋体" w:cs="宋体"/>
                <w:b w:val="0"/>
                <w:bCs w:val="0"/>
                <w:i w:val="0"/>
                <w:iCs w:val="0"/>
                <w:color w:val="auto"/>
                <w:sz w:val="22"/>
                <w:szCs w:val="22"/>
                <w:highlight w:val="none"/>
                <w:lang w:val="en-US" w:eastAsia="zh-CN"/>
              </w:rPr>
              <w:t xml:space="preserve">▲电子式真空系统，实现自动引水，上水后自动停止，无需手动关闭。具有汽水分离装置。（提供实物照片）</w:t>
            </w:r>
            <w:r/>
          </w:p>
          <w:p>
            <w:pPr>
              <w:numPr>
                <w:ilvl w:val="0"/>
                <w:numId w:val="0"/>
              </w:numPr>
              <w:ind w:left="0"/>
              <w:jc w:val="left"/>
              <w:rPr>
                <w:rFonts w:hint="default" w:ascii="宋体" w:hAnsi="宋体" w:eastAsia="宋体" w:cs="宋体"/>
                <w:b w:val="0"/>
                <w:bCs w:val="0"/>
                <w:i w:val="0"/>
                <w:iCs w:val="0"/>
                <w:color w:val="auto"/>
                <w:sz w:val="22"/>
                <w:szCs w:val="22"/>
                <w:highlight w:val="none"/>
                <w:lang w:val="en-US" w:eastAsia="zh-CN"/>
              </w:rPr>
            </w:pPr>
            <w:r>
              <w:rPr>
                <w:rFonts w:hint="eastAsia" w:ascii="宋体" w:hAnsi="宋体" w:eastAsia="宋体" w:cs="宋体"/>
                <w:b/>
                <w:bCs/>
                <w:i w:val="0"/>
                <w:iCs w:val="0"/>
                <w:color w:val="auto"/>
                <w:sz w:val="22"/>
                <w:szCs w:val="22"/>
                <w:highlight w:val="none"/>
                <w:lang w:val="en-US" w:eastAsia="zh-CN" w:bidi="ar-SA"/>
              </w:rPr>
              <w:t xml:space="preserve">四、</w:t>
            </w:r>
            <w:r>
              <w:rPr>
                <w:rFonts w:hint="eastAsia" w:ascii="宋体" w:hAnsi="宋体" w:eastAsia="宋体" w:cs="宋体"/>
                <w:b/>
                <w:bCs/>
                <w:i w:val="0"/>
                <w:iCs w:val="0"/>
                <w:color w:val="auto"/>
                <w:sz w:val="22"/>
                <w:szCs w:val="22"/>
                <w:highlight w:val="none"/>
                <w:lang w:val="en-US" w:eastAsia="zh-CN"/>
              </w:rPr>
              <w:t xml:space="preserve">控制箱</w:t>
            </w:r>
            <w:r/>
          </w:p>
          <w:p>
            <w:pPr>
              <w:numPr>
                <w:ilvl w:val="0"/>
                <w:numId w:val="15"/>
              </w:numPr>
              <w:jc w:val="left"/>
              <w:rPr>
                <w:rFonts w:hint="eastAsia" w:ascii="宋体" w:hAnsi="宋体" w:eastAsia="宋体" w:cs="宋体"/>
                <w:b w:val="0"/>
                <w:bCs w:val="0"/>
                <w:i w:val="0"/>
                <w:iCs w:val="0"/>
                <w:color w:val="auto"/>
                <w:sz w:val="22"/>
                <w:szCs w:val="22"/>
                <w:highlight w:val="none"/>
                <w:lang w:val="en-US" w:eastAsia="zh-CN"/>
              </w:rPr>
            </w:pPr>
            <w:r>
              <w:rPr>
                <w:rFonts w:hint="eastAsia" w:ascii="宋体" w:hAnsi="宋体" w:eastAsia="宋体" w:cs="宋体"/>
                <w:b w:val="0"/>
                <w:bCs w:val="0"/>
                <w:i w:val="0"/>
                <w:iCs w:val="0"/>
                <w:color w:val="auto"/>
                <w:sz w:val="22"/>
                <w:szCs w:val="22"/>
                <w:highlight w:val="none"/>
                <w:lang w:val="en-US" w:eastAsia="zh-CN"/>
              </w:rPr>
              <w:t xml:space="preserve">控制面板：设有门锁（防盗）、电源开关充电指示灯、紧急停机按钮</w:t>
            </w:r>
            <w:r/>
          </w:p>
          <w:p>
            <w:pPr>
              <w:numPr>
                <w:ilvl w:val="0"/>
                <w:numId w:val="15"/>
              </w:numPr>
              <w:jc w:val="left"/>
              <w:rPr>
                <w:rFonts w:hint="default" w:ascii="宋体" w:hAnsi="宋体" w:eastAsia="宋体" w:cs="宋体"/>
                <w:b w:val="0"/>
                <w:bCs w:val="0"/>
                <w:i w:val="0"/>
                <w:iCs w:val="0"/>
                <w:color w:val="auto"/>
                <w:sz w:val="22"/>
                <w:szCs w:val="22"/>
                <w:highlight w:val="none"/>
                <w:lang w:val="en-US" w:eastAsia="zh-CN"/>
              </w:rPr>
            </w:pPr>
            <w:r>
              <w:rPr>
                <w:rFonts w:hint="default" w:ascii="宋体" w:hAnsi="宋体" w:eastAsia="宋体" w:cs="宋体"/>
                <w:b w:val="0"/>
                <w:bCs w:val="0"/>
                <w:i w:val="0"/>
                <w:iCs w:val="0"/>
                <w:color w:val="auto"/>
                <w:sz w:val="22"/>
                <w:szCs w:val="22"/>
                <w:highlight w:val="none"/>
                <w:lang w:val="en-US" w:eastAsia="zh-CN"/>
              </w:rPr>
              <w:t xml:space="preserve">智能控制器：负责机组启停，保护及参数的查看</w:t>
            </w:r>
            <w:r/>
          </w:p>
          <w:p>
            <w:pPr>
              <w:numPr>
                <w:ilvl w:val="0"/>
                <w:numId w:val="15"/>
              </w:numPr>
              <w:jc w:val="left"/>
              <w:rPr>
                <w:rFonts w:hint="default" w:ascii="宋体" w:hAnsi="宋体" w:eastAsia="宋体" w:cs="宋体"/>
                <w:b w:val="0"/>
                <w:bCs w:val="0"/>
                <w:i w:val="0"/>
                <w:iCs w:val="0"/>
                <w:color w:val="auto"/>
                <w:sz w:val="22"/>
                <w:szCs w:val="22"/>
                <w:highlight w:val="none"/>
                <w:lang w:val="en-US" w:eastAsia="zh-CN"/>
              </w:rPr>
            </w:pPr>
            <w:r>
              <w:rPr>
                <w:rFonts w:hint="default" w:ascii="宋体" w:hAnsi="宋体" w:eastAsia="宋体" w:cs="宋体"/>
                <w:b w:val="0"/>
                <w:bCs w:val="0"/>
                <w:i w:val="0"/>
                <w:iCs w:val="0"/>
                <w:color w:val="auto"/>
                <w:sz w:val="22"/>
                <w:szCs w:val="22"/>
                <w:highlight w:val="none"/>
                <w:lang w:val="en-US" w:eastAsia="zh-CN"/>
              </w:rPr>
              <w:t xml:space="preserve">检测故障：油压低、水温/缸温过高、紧急停机报警、超速停机</w:t>
            </w:r>
            <w:r/>
          </w:p>
          <w:p>
            <w:pPr>
              <w:numPr>
                <w:ilvl w:val="0"/>
                <w:numId w:val="15"/>
              </w:numPr>
              <w:jc w:val="left"/>
              <w:rPr>
                <w:rFonts w:hint="default" w:ascii="宋体" w:hAnsi="宋体" w:eastAsia="宋体" w:cs="宋体"/>
                <w:b w:val="0"/>
                <w:bCs w:val="0"/>
                <w:i w:val="0"/>
                <w:iCs w:val="0"/>
                <w:color w:val="auto"/>
                <w:sz w:val="22"/>
                <w:szCs w:val="22"/>
                <w:highlight w:val="none"/>
                <w:lang w:val="en-US" w:eastAsia="zh-CN"/>
              </w:rPr>
            </w:pPr>
            <w:r>
              <w:rPr>
                <w:rFonts w:hint="default" w:ascii="宋体" w:hAnsi="宋体" w:eastAsia="宋体" w:cs="宋体"/>
                <w:b w:val="0"/>
                <w:bCs w:val="0"/>
                <w:i w:val="0"/>
                <w:iCs w:val="0"/>
                <w:color w:val="auto"/>
                <w:sz w:val="22"/>
                <w:szCs w:val="22"/>
                <w:highlight w:val="none"/>
                <w:lang w:val="en-US" w:eastAsia="zh-CN"/>
              </w:rPr>
              <w:t xml:space="preserve">面板图形LCD显示参数及指示故障状态，提供真实有效的故障报警</w:t>
            </w:r>
            <w:r/>
          </w:p>
          <w:p>
            <w:pPr>
              <w:numPr>
                <w:ilvl w:val="0"/>
                <w:numId w:val="15"/>
              </w:numPr>
              <w:jc w:val="left"/>
              <w:rPr>
                <w:rFonts w:hint="default" w:ascii="宋体" w:hAnsi="宋体" w:eastAsia="宋体" w:cs="宋体"/>
                <w:b w:val="0"/>
                <w:bCs w:val="0"/>
                <w:i w:val="0"/>
                <w:iCs w:val="0"/>
                <w:color w:val="auto"/>
                <w:sz w:val="22"/>
                <w:szCs w:val="22"/>
                <w:highlight w:val="none"/>
                <w:lang w:val="en-US" w:eastAsia="zh-CN"/>
              </w:rPr>
            </w:pPr>
            <w:r>
              <w:rPr>
                <w:rFonts w:hint="default" w:ascii="宋体" w:hAnsi="宋体" w:eastAsia="宋体" w:cs="宋体"/>
                <w:b w:val="0"/>
                <w:bCs w:val="0"/>
                <w:i w:val="0"/>
                <w:iCs w:val="0"/>
                <w:color w:val="auto"/>
                <w:sz w:val="22"/>
                <w:szCs w:val="22"/>
                <w:highlight w:val="none"/>
                <w:lang w:val="en-US" w:eastAsia="zh-CN"/>
              </w:rPr>
              <w:t xml:space="preserve">可适应12V或24V启动电池环境；无需钥匙，一键启动；显示油压转速电池容量；可显示单次用时和总用时</w:t>
            </w:r>
            <w:r/>
          </w:p>
          <w:p>
            <w:pPr>
              <w:numPr>
                <w:ilvl w:val="0"/>
                <w:numId w:val="0"/>
              </w:numPr>
              <w:ind w:left="0"/>
              <w:jc w:val="left"/>
              <w:rPr>
                <w:rFonts w:hint="default" w:ascii="宋体" w:hAnsi="宋体" w:eastAsia="宋体" w:cs="宋体"/>
                <w:b w:val="0"/>
                <w:bCs w:val="0"/>
                <w:i w:val="0"/>
                <w:iCs w:val="0"/>
                <w:color w:val="auto"/>
                <w:sz w:val="22"/>
                <w:szCs w:val="22"/>
                <w:highlight w:val="none"/>
                <w:lang w:val="en-US" w:eastAsia="zh-CN"/>
              </w:rPr>
            </w:pPr>
            <w:r>
              <w:rPr>
                <w:rFonts w:hint="eastAsia" w:ascii="宋体" w:hAnsi="宋体" w:eastAsia="宋体" w:cs="宋体"/>
                <w:b/>
                <w:bCs/>
                <w:i w:val="0"/>
                <w:iCs w:val="0"/>
                <w:color w:val="auto"/>
                <w:sz w:val="22"/>
                <w:szCs w:val="22"/>
                <w:highlight w:val="none"/>
                <w:lang w:val="en-US" w:eastAsia="zh-CN" w:bidi="ar-SA"/>
              </w:rPr>
              <w:t xml:space="preserve">五、</w:t>
            </w:r>
            <w:r>
              <w:rPr>
                <w:rFonts w:hint="eastAsia" w:ascii="宋体" w:hAnsi="宋体" w:eastAsia="宋体" w:cs="宋体"/>
                <w:b/>
                <w:bCs/>
                <w:i w:val="0"/>
                <w:iCs w:val="0"/>
                <w:color w:val="auto"/>
                <w:sz w:val="22"/>
                <w:szCs w:val="22"/>
                <w:highlight w:val="none"/>
                <w:lang w:val="en-US" w:eastAsia="zh-CN"/>
              </w:rPr>
              <w:t xml:space="preserve">其他</w:t>
            </w:r>
            <w:r/>
          </w:p>
          <w:p>
            <w:pPr>
              <w:numPr>
                <w:ilvl w:val="0"/>
                <w:numId w:val="16"/>
              </w:numPr>
              <w:jc w:val="left"/>
              <w:rPr>
                <w:rFonts w:hint="default" w:ascii="宋体" w:hAnsi="宋体" w:eastAsia="宋体" w:cs="宋体"/>
                <w:b w:val="0"/>
                <w:bCs w:val="0"/>
                <w:i w:val="0"/>
                <w:iCs w:val="0"/>
                <w:color w:val="auto"/>
                <w:sz w:val="22"/>
                <w:szCs w:val="22"/>
                <w:highlight w:val="none"/>
                <w:lang w:val="en-US" w:eastAsia="zh-CN"/>
              </w:rPr>
            </w:pPr>
            <w:r>
              <w:rPr>
                <w:rFonts w:hint="eastAsia" w:ascii="宋体" w:hAnsi="宋体" w:eastAsia="宋体" w:cs="宋体"/>
                <w:b w:val="0"/>
                <w:bCs w:val="0"/>
                <w:i w:val="0"/>
                <w:iCs w:val="0"/>
                <w:color w:val="auto"/>
                <w:sz w:val="22"/>
                <w:szCs w:val="22"/>
                <w:highlight w:val="none"/>
                <w:lang w:val="en-US" w:eastAsia="zh-CN"/>
              </w:rPr>
              <w:t xml:space="preserve">拖车底盘为双轴四轮拖车，结构为弹簧钢板，采用汽车轮胎，配备折叠式牵引杆。</w:t>
            </w:r>
            <w:r/>
          </w:p>
          <w:p>
            <w:pPr>
              <w:numPr>
                <w:ilvl w:val="0"/>
                <w:numId w:val="16"/>
              </w:numPr>
              <w:jc w:val="left"/>
              <w:rPr>
                <w:rFonts w:hint="default" w:ascii="宋体" w:hAnsi="宋体" w:eastAsia="宋体" w:cs="宋体"/>
                <w:b w:val="0"/>
                <w:bCs w:val="0"/>
                <w:i w:val="0"/>
                <w:iCs w:val="0"/>
                <w:color w:val="auto"/>
                <w:sz w:val="22"/>
                <w:szCs w:val="22"/>
                <w:highlight w:val="none"/>
                <w:lang w:val="en-US" w:eastAsia="zh-CN"/>
              </w:rPr>
            </w:pPr>
            <w:r>
              <w:rPr>
                <w:rFonts w:hint="default" w:ascii="宋体" w:hAnsi="宋体" w:eastAsia="宋体" w:cs="宋体"/>
                <w:b w:val="0"/>
                <w:bCs w:val="0"/>
                <w:i w:val="0"/>
                <w:iCs w:val="0"/>
                <w:color w:val="auto"/>
                <w:sz w:val="22"/>
                <w:szCs w:val="22"/>
                <w:highlight w:val="none"/>
                <w:lang w:val="en-US" w:eastAsia="zh-CN"/>
              </w:rPr>
              <w:t xml:space="preserve">▲配备水泵进、出水管及专用快速接头；单根吸水管≥4m，材质PVC，耐负压≥0.85标准大气压，数量不低于</w:t>
            </w:r>
            <w:r>
              <w:rPr>
                <w:rFonts w:hint="eastAsia" w:ascii="宋体" w:hAnsi="宋体" w:eastAsia="宋体" w:cs="宋体"/>
                <w:b w:val="0"/>
                <w:bCs w:val="0"/>
                <w:i w:val="0"/>
                <w:iCs w:val="0"/>
                <w:color w:val="auto"/>
                <w:sz w:val="22"/>
                <w:szCs w:val="22"/>
                <w:highlight w:val="none"/>
                <w:lang w:val="en-US" w:eastAsia="zh-CN"/>
              </w:rPr>
              <w:t xml:space="preserve">10</w:t>
            </w:r>
            <w:r>
              <w:rPr>
                <w:rFonts w:hint="default" w:ascii="宋体" w:hAnsi="宋体" w:eastAsia="宋体" w:cs="宋体"/>
                <w:b w:val="0"/>
                <w:bCs w:val="0"/>
                <w:i w:val="0"/>
                <w:iCs w:val="0"/>
                <w:color w:val="auto"/>
                <w:sz w:val="22"/>
                <w:szCs w:val="22"/>
                <w:highlight w:val="none"/>
                <w:lang w:val="en-US" w:eastAsia="zh-CN"/>
              </w:rPr>
              <w:t xml:space="preserve">条8寸进水管；单卷水带≥20m，采用涤纶长丝内衬聚氨酯，水带设计压力≥0.8MPa，爆破压力≥2.4Mpa（25卷含接头）</w:t>
            </w:r>
            <w:r/>
          </w:p>
          <w:p>
            <w:pPr>
              <w:numPr>
                <w:ilvl w:val="0"/>
                <w:numId w:val="0"/>
              </w:numPr>
              <w:jc w:val="left"/>
              <w:rPr>
                <w:rFonts w:hint="default" w:ascii="宋体" w:hAnsi="宋体" w:eastAsia="宋体" w:cs="宋体"/>
                <w:b w:val="0"/>
                <w:bCs w:val="0"/>
                <w:color w:val="auto"/>
                <w:spacing w:val="5"/>
                <w:sz w:val="20"/>
                <w:szCs w:val="20"/>
                <w:highlight w:val="none"/>
                <w:vertAlign w:val="baseline"/>
                <w:lang w:val="en-US" w:eastAsia="zh-CN"/>
              </w:rPr>
            </w:pPr>
            <w:r>
              <w:rPr>
                <w:rFonts w:hint="eastAsia" w:ascii="宋体" w:hAnsi="宋体" w:eastAsia="宋体" w:cs="宋体"/>
                <w:b w:val="0"/>
                <w:bCs w:val="0"/>
                <w:color w:val="auto"/>
                <w:spacing w:val="5"/>
                <w:sz w:val="20"/>
                <w:szCs w:val="20"/>
                <w:highlight w:val="none"/>
                <w:vertAlign w:val="baseline"/>
                <w:lang w:val="en-US" w:eastAsia="zh-CN"/>
              </w:rPr>
              <w:t xml:space="preserve">（3）厢体外部钢材为优质冷轧钢板，内衬优质冷轧钢板折弯骨架，工艺先进，强度牢固。 </w:t>
            </w:r>
            <w:r/>
          </w:p>
          <w:p>
            <w:pPr>
              <w:numPr>
                <w:ilvl w:val="0"/>
                <w:numId w:val="0"/>
              </w:numPr>
              <w:jc w:val="left"/>
              <w:rPr>
                <w:rFonts w:hint="default" w:ascii="宋体" w:hAnsi="宋体" w:eastAsia="宋体" w:cs="宋体"/>
                <w:b w:val="0"/>
                <w:bCs w:val="0"/>
                <w:color w:val="auto"/>
                <w:spacing w:val="5"/>
                <w:sz w:val="20"/>
                <w:szCs w:val="20"/>
                <w:highlight w:val="none"/>
                <w:vertAlign w:val="baseline"/>
                <w:lang w:val="en-US" w:eastAsia="zh-CN"/>
              </w:rPr>
            </w:pPr>
            <w:r>
              <w:rPr>
                <w:rFonts w:hint="eastAsia" w:ascii="宋体" w:hAnsi="宋体" w:eastAsia="宋体" w:cs="宋体"/>
                <w:b w:val="0"/>
                <w:bCs w:val="0"/>
                <w:color w:val="auto"/>
                <w:spacing w:val="5"/>
                <w:sz w:val="20"/>
                <w:szCs w:val="20"/>
                <w:highlight w:val="none"/>
                <w:vertAlign w:val="baseline"/>
                <w:lang w:val="en-US" w:eastAsia="zh-CN"/>
              </w:rPr>
              <w:t xml:space="preserve">厢体为全密封结构，具备运输、防雨、 防腐、防火、防锈要求。 发电机组进排风消声处理，消声器做降噪处理。箱体采用降噪处理。</w:t>
            </w:r>
            <w:r/>
          </w:p>
          <w:p>
            <w:pPr>
              <w:numPr>
                <w:ilvl w:val="0"/>
                <w:numId w:val="0"/>
              </w:numPr>
              <w:jc w:val="left"/>
              <w:rPr>
                <w:rFonts w:hint="default" w:ascii="宋体" w:hAnsi="宋体" w:eastAsia="宋体" w:cs="宋体"/>
                <w:b w:val="0"/>
                <w:bCs w:val="0"/>
                <w:i w:val="0"/>
                <w:iCs w:val="0"/>
                <w:color w:val="auto"/>
                <w:sz w:val="22"/>
                <w:szCs w:val="22"/>
                <w:highlight w:val="none"/>
                <w:lang w:val="en-US" w:eastAsia="zh-CN"/>
              </w:rPr>
            </w:pPr>
            <w:r>
              <w:rPr>
                <w:rFonts w:hint="eastAsia" w:ascii="宋体" w:hAnsi="宋体" w:eastAsia="宋体" w:cs="宋体"/>
                <w:b w:val="0"/>
                <w:bCs w:val="0"/>
                <w:color w:val="auto"/>
                <w:spacing w:val="5"/>
                <w:sz w:val="20"/>
                <w:szCs w:val="20"/>
                <w:highlight w:val="none"/>
                <w:vertAlign w:val="baseline"/>
                <w:lang w:val="en-US" w:eastAsia="zh-CN"/>
              </w:rPr>
              <w:t xml:space="preserve">（4）箱体外侧设置挂架，满足放置进水管。</w:t>
            </w:r>
            <w:r/>
          </w:p>
          <w:p>
            <w:pPr>
              <w:numPr>
                <w:ilvl w:val="0"/>
                <w:numId w:val="0"/>
              </w:numPr>
              <w:ind w:left="0"/>
              <w:jc w:val="left"/>
              <w:rPr>
                <w:rFonts w:hint="default" w:ascii="宋体" w:hAnsi="宋体" w:eastAsia="宋体" w:cs="宋体"/>
                <w:b w:val="0"/>
                <w:bCs w:val="0"/>
                <w:i w:val="0"/>
                <w:iCs w:val="0"/>
                <w:color w:val="auto"/>
                <w:sz w:val="22"/>
                <w:szCs w:val="22"/>
                <w:highlight w:val="none"/>
                <w:lang w:val="en-US" w:eastAsia="zh-CN"/>
              </w:rPr>
            </w:pPr>
            <w:r>
              <w:rPr>
                <w:rFonts w:hint="eastAsia" w:ascii="宋体" w:hAnsi="宋体" w:eastAsia="宋体" w:cs="宋体"/>
                <w:b w:val="0"/>
                <w:bCs w:val="0"/>
                <w:i w:val="0"/>
                <w:iCs w:val="0"/>
                <w:color w:val="auto"/>
                <w:sz w:val="22"/>
                <w:szCs w:val="22"/>
                <w:highlight w:val="none"/>
                <w:lang w:val="en-US" w:eastAsia="zh-CN"/>
              </w:rPr>
              <w:t xml:space="preserve">六、</w:t>
            </w:r>
            <w:r>
              <w:rPr>
                <w:rFonts w:hint="eastAsia" w:ascii="宋体" w:hAnsi="宋体" w:eastAsia="宋体" w:cs="宋体"/>
                <w:b/>
                <w:bCs/>
                <w:i w:val="0"/>
                <w:iCs w:val="0"/>
                <w:color w:val="auto"/>
                <w:sz w:val="22"/>
                <w:szCs w:val="22"/>
                <w:highlight w:val="none"/>
                <w:lang w:val="en-US" w:eastAsia="zh-CN"/>
              </w:rPr>
              <w:t xml:space="preserve">照明要求</w:t>
            </w:r>
            <w:r/>
          </w:p>
          <w:p>
            <w:pPr>
              <w:jc w:val="left"/>
              <w:keepLines w:val="0"/>
              <w:keepNext w:val="0"/>
              <w:widowControl/>
              <w:rPr>
                <w:rFonts w:hint="default" w:ascii="宋体" w:hAnsi="宋体" w:eastAsia="宋体" w:cs="宋体"/>
                <w:b w:val="0"/>
                <w:bCs w:val="0"/>
                <w:color w:val="auto"/>
                <w:spacing w:val="5"/>
                <w:sz w:val="20"/>
                <w:szCs w:val="20"/>
                <w:highlight w:val="none"/>
                <w:vertAlign w:val="baseline"/>
                <w:lang w:val="en-US" w:eastAsia="zh-CN"/>
              </w:rPr>
              <w:suppressLineNumbers w:val="0"/>
            </w:pPr>
            <w:r>
              <w:rPr>
                <w:rFonts w:hint="eastAsia" w:ascii="宋体" w:hAnsi="宋体" w:eastAsia="宋体" w:cs="宋体"/>
                <w:b w:val="0"/>
                <w:bCs w:val="0"/>
                <w:color w:val="auto"/>
                <w:spacing w:val="5"/>
                <w:sz w:val="20"/>
                <w:szCs w:val="20"/>
                <w:highlight w:val="none"/>
                <w:vertAlign w:val="baseline"/>
                <w:lang w:val="en-US" w:eastAsia="zh-CN"/>
              </w:rPr>
              <w:t xml:space="preserve">光源采用 LED 光源，</w:t>
            </w:r>
            <w:r>
              <w:rPr>
                <w:rFonts w:hint="default" w:ascii="宋体" w:hAnsi="宋体" w:eastAsia="宋体" w:cs="宋体"/>
                <w:b w:val="0"/>
                <w:bCs w:val="0"/>
                <w:color w:val="auto"/>
                <w:spacing w:val="5"/>
                <w:sz w:val="20"/>
                <w:szCs w:val="20"/>
                <w:highlight w:val="none"/>
                <w:vertAlign w:val="baseline"/>
                <w:lang w:val="en-US" w:eastAsia="zh-CN"/>
              </w:rPr>
              <w:t xml:space="preserve">连续稳定强光工作时间：</w:t>
            </w:r>
            <w:r>
              <w:rPr>
                <w:rFonts w:hint="eastAsia" w:ascii="宋体" w:hAnsi="宋体" w:eastAsia="宋体" w:cs="宋体"/>
                <w:b w:val="0"/>
                <w:bCs w:val="0"/>
                <w:color w:val="auto"/>
                <w:spacing w:val="5"/>
                <w:sz w:val="20"/>
                <w:szCs w:val="20"/>
                <w:highlight w:val="none"/>
                <w:vertAlign w:val="baseline"/>
                <w:lang w:val="en-US" w:eastAsia="zh-CN"/>
              </w:rPr>
              <w:t xml:space="preserve">4小时，可遥控操作，灯头可左右 360°旋转，可仰俯。</w:t>
            </w:r>
            <w:r/>
          </w:p>
          <w:p>
            <w:pPr>
              <w:numPr>
                <w:ilvl w:val="0"/>
                <w:numId w:val="17"/>
              </w:numPr>
              <w:ind w:left="0" w:firstLine="0"/>
              <w:jc w:val="left"/>
              <w:rPr>
                <w:rFonts w:hint="default" w:ascii="宋体" w:hAnsi="宋体" w:eastAsia="宋体" w:cs="宋体"/>
                <w:b w:val="0"/>
                <w:bCs w:val="0"/>
                <w:i w:val="0"/>
                <w:iCs w:val="0"/>
                <w:color w:val="auto"/>
                <w:sz w:val="22"/>
                <w:szCs w:val="22"/>
                <w:highlight w:val="none"/>
                <w:lang w:val="en-US" w:eastAsia="zh-CN"/>
              </w:rPr>
            </w:pPr>
            <w:r>
              <w:rPr>
                <w:rFonts w:hint="default" w:ascii="宋体" w:hAnsi="宋体" w:eastAsia="宋体" w:cs="宋体"/>
                <w:b w:val="0"/>
                <w:bCs w:val="0"/>
                <w:i w:val="0"/>
                <w:iCs w:val="0"/>
                <w:color w:val="auto"/>
                <w:sz w:val="22"/>
                <w:szCs w:val="22"/>
                <w:highlight w:val="none"/>
                <w:lang w:val="en-US" w:eastAsia="zh-CN"/>
              </w:rPr>
            </w:r>
            <w:r/>
          </w:p>
          <w:p>
            <w:pPr>
              <w:numPr>
                <w:ilvl w:val="0"/>
                <w:numId w:val="0"/>
              </w:numPr>
              <w:jc w:val="left"/>
              <w:rPr>
                <w:rFonts w:hint="eastAsia" w:ascii="宋体" w:hAnsi="宋体" w:eastAsia="宋体" w:cs="宋体"/>
                <w:b w:val="0"/>
                <w:bCs w:val="0"/>
                <w:i w:val="0"/>
                <w:iCs w:val="0"/>
                <w:color w:val="auto"/>
                <w:sz w:val="22"/>
                <w:szCs w:val="22"/>
                <w:highlight w:val="none"/>
                <w:lang w:val="en-US" w:eastAsia="zh-CN"/>
              </w:rPr>
            </w:pPr>
            <w:r>
              <w:rPr>
                <w:rFonts w:hint="eastAsia" w:ascii="宋体" w:hAnsi="宋体" w:eastAsia="宋体" w:cs="宋体"/>
                <w:b/>
                <w:bCs/>
                <w:i/>
                <w:iCs/>
                <w:color w:val="auto"/>
                <w:sz w:val="22"/>
                <w:szCs w:val="22"/>
                <w:highlight w:val="none"/>
              </w:rPr>
              <w:t xml:space="preserve">注：</w:t>
            </w:r>
            <w:r>
              <w:rPr>
                <w:rStyle w:val="920"/>
                <w:rFonts w:hint="eastAsia" w:ascii="宋体" w:hAnsi="宋体" w:cs="宋体"/>
                <w:b/>
                <w:bCs/>
                <w:i/>
                <w:iCs/>
                <w:color w:val="auto"/>
                <w:sz w:val="22"/>
                <w:szCs w:val="22"/>
                <w:highlight w:val="none"/>
              </w:rPr>
              <w:t xml:space="preserve">提供</w:t>
            </w:r>
            <w:r>
              <w:rPr>
                <w:rStyle w:val="920"/>
                <w:rFonts w:hint="eastAsia" w:ascii="宋体" w:hAnsi="宋体" w:eastAsia="宋体" w:cs="宋体"/>
                <w:b/>
                <w:bCs/>
                <w:i/>
                <w:iCs/>
                <w:color w:val="auto"/>
                <w:sz w:val="22"/>
                <w:szCs w:val="22"/>
                <w:highlight w:val="none"/>
                <w:lang w:val="en-US" w:eastAsia="zh-CN"/>
              </w:rPr>
              <w:t xml:space="preserve">第三方</w:t>
            </w:r>
            <w:r>
              <w:rPr>
                <w:rStyle w:val="920"/>
                <w:rFonts w:hint="eastAsia" w:ascii="宋体" w:hAnsi="宋体" w:cs="宋体"/>
                <w:b/>
                <w:bCs/>
                <w:i/>
                <w:iCs/>
                <w:color w:val="auto"/>
                <w:sz w:val="22"/>
                <w:szCs w:val="22"/>
                <w:highlight w:val="none"/>
              </w:rPr>
              <w:t xml:space="preserve">检测机构出具的检测报告复印件加盖投标人公章</w:t>
            </w:r>
            <w:r>
              <w:rPr>
                <w:rStyle w:val="920"/>
                <w:rFonts w:hint="eastAsia" w:ascii="宋体" w:hAnsi="宋体" w:eastAsia="宋体" w:cs="宋体"/>
                <w:b/>
                <w:bCs/>
                <w:i/>
                <w:iCs/>
                <w:color w:val="auto"/>
                <w:sz w:val="22"/>
                <w:szCs w:val="22"/>
                <w:highlight w:val="none"/>
                <w:lang w:eastAsia="zh-CN"/>
              </w:rPr>
              <w:t xml:space="preserve">。</w:t>
            </w:r>
            <w:r>
              <w:rPr>
                <w:rStyle w:val="920"/>
                <w:rFonts w:hint="eastAsia" w:ascii="宋体" w:hAnsi="宋体" w:cs="宋体"/>
                <w:b/>
                <w:bCs/>
                <w:i/>
                <w:iCs/>
                <w:color w:val="auto"/>
                <w:sz w:val="22"/>
                <w:szCs w:val="22"/>
                <w:highlight w:val="none"/>
              </w:rPr>
              <w:t xml:space="preserve">“★”标示检测报告中必须体现</w:t>
            </w:r>
            <w:r>
              <w:rPr>
                <w:rStyle w:val="920"/>
                <w:rFonts w:hint="eastAsia" w:ascii="宋体" w:hAnsi="宋体" w:eastAsia="宋体" w:cs="宋体"/>
                <w:b/>
                <w:bCs/>
                <w:i/>
                <w:iCs/>
                <w:color w:val="auto"/>
                <w:sz w:val="24"/>
                <w:highlight w:val="none"/>
                <w:lang w:eastAsia="zh-CN"/>
              </w:rPr>
              <w:t xml:space="preserve">，</w:t>
            </w:r>
            <w:r>
              <w:rPr>
                <w:rStyle w:val="920"/>
                <w:rFonts w:hint="eastAsia" w:ascii="宋体" w:hAnsi="宋体" w:eastAsia="宋体" w:cs="宋体"/>
                <w:b/>
                <w:bCs/>
                <w:i/>
                <w:iCs/>
                <w:color w:val="auto"/>
                <w:sz w:val="24"/>
                <w:highlight w:val="none"/>
                <w:lang w:val="en-US" w:eastAsia="zh-CN"/>
              </w:rPr>
              <w:t xml:space="preserve">且不得出现负偏离</w:t>
            </w:r>
            <w:r>
              <w:rPr>
                <w:rStyle w:val="920"/>
                <w:rFonts w:hint="eastAsia" w:ascii="宋体" w:hAnsi="宋体" w:eastAsia="宋体" w:cs="宋体"/>
                <w:b/>
                <w:bCs/>
                <w:i/>
                <w:iCs/>
                <w:color w:val="auto"/>
                <w:sz w:val="24"/>
                <w:highlight w:val="none"/>
                <w:lang w:eastAsia="zh-CN"/>
              </w:rPr>
              <w:t xml:space="preserve">。</w:t>
            </w:r>
            <w:r/>
          </w:p>
        </w:tc>
        <w:tc>
          <w:tcPr>
            <w:shd w:val="clear" w:color="auto" w:fill="auto"/>
            <w:tcW w:w="1000" w:type="dxa"/>
            <w:vAlign w:val="center"/>
            <w:textDirection w:val="lrTb"/>
            <w:noWrap w:val="false"/>
          </w:tcPr>
          <w:p>
            <w:pPr>
              <w:jc w:val="center"/>
              <w:rPr>
                <w:rFonts w:hint="default" w:ascii="宋体" w:hAnsi="宋体" w:eastAsia="宋体" w:cs="宋体"/>
                <w:b w:val="0"/>
                <w:bCs w:val="0"/>
                <w:color w:val="auto"/>
                <w:spacing w:val="5"/>
                <w:sz w:val="20"/>
                <w:szCs w:val="20"/>
                <w:highlight w:val="none"/>
                <w:vertAlign w:val="baseline"/>
                <w:lang w:val="en-US" w:eastAsia="zh-CN" w:bidi="ar-SA"/>
              </w:rPr>
            </w:pPr>
            <w:r>
              <w:rPr>
                <w:rFonts w:hint="eastAsia" w:ascii="宋体" w:hAnsi="宋体" w:eastAsia="宋体" w:cs="宋体"/>
                <w:b w:val="0"/>
                <w:bCs w:val="0"/>
                <w:color w:val="auto"/>
                <w:spacing w:val="5"/>
                <w:sz w:val="20"/>
                <w:szCs w:val="20"/>
                <w:highlight w:val="none"/>
                <w:vertAlign w:val="baseline"/>
                <w:lang w:val="en-US" w:eastAsia="zh-CN" w:bidi="ar-SA"/>
              </w:rPr>
              <w:t xml:space="preserve">2</w:t>
            </w:r>
            <w:r/>
          </w:p>
        </w:tc>
        <w:tc>
          <w:tcPr>
            <w:shd w:val="clear" w:color="auto" w:fill="auto"/>
            <w:tcW w:w="2173" w:type="dxa"/>
            <w:vAlign w:val="center"/>
            <w:textDirection w:val="lrTb"/>
            <w:noWrap w:val="false"/>
          </w:tcPr>
          <w:p>
            <w:pPr>
              <w:jc w:val="center"/>
              <w:rPr>
                <w:rFonts w:hint="eastAsia" w:ascii="宋体" w:hAnsi="宋体" w:eastAsia="宋体" w:cs="宋体"/>
                <w:b w:val="0"/>
                <w:bCs w:val="0"/>
                <w:color w:val="auto"/>
                <w:spacing w:val="5"/>
                <w:sz w:val="20"/>
                <w:szCs w:val="20"/>
                <w:highlight w:val="none"/>
                <w:vertAlign w:val="baseline"/>
                <w:lang w:val="en-US" w:eastAsia="zh-CN" w:bidi="ar-SA"/>
              </w:rPr>
            </w:pPr>
            <w:r>
              <w:rPr>
                <w:rFonts w:hint="eastAsia" w:ascii="宋体" w:hAnsi="宋体" w:eastAsia="宋体" w:cs="宋体"/>
                <w:b w:val="0"/>
                <w:bCs w:val="0"/>
                <w:color w:val="auto"/>
                <w:spacing w:val="5"/>
                <w:sz w:val="20"/>
                <w:szCs w:val="20"/>
                <w:highlight w:val="none"/>
                <w:vertAlign w:val="baseline"/>
                <w:lang w:val="en-US" w:eastAsia="zh-CN" w:bidi="ar-SA"/>
              </w:rPr>
              <mc:AlternateContent>
                <mc:Choice Requires="wpg">
                  <w:drawing>
                    <wp:inline xmlns:wp="http://schemas.openxmlformats.org/drawingml/2006/wordprocessingDrawing" distT="0" distB="0" distL="0" distR="0">
                      <wp:extent cx="1313180" cy="984885"/>
                      <wp:effectExtent l="0" t="0" r="0" b="0"/>
                      <wp:docPr id="4" name="图片 5" descr="44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44444"/>
                              <pic:cNvPicPr>
                                <a:picLocks noChangeAspect="1"/>
                              </pic:cNvPicPr>
                              <pic:nvPr/>
                            </pic:nvPicPr>
                            <pic:blipFill>
                              <a:blip r:embed="rId13"/>
                              <a:stretch/>
                            </pic:blipFill>
                            <pic:spPr bwMode="auto">
                              <a:xfrm>
                                <a:off x="0" y="0"/>
                                <a:ext cx="1313180" cy="98488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03.4pt;height:77.5pt;mso-wrap-distance-left:0.0pt;mso-wrap-distance-top:0.0pt;mso-wrap-distance-right:0.0pt;mso-wrap-distance-bottom:0.0pt;" stroked="false">
                      <v:path textboxrect="0,0,0,0"/>
                      <v:imagedata r:id="rId13" o:title=""/>
                    </v:shape>
                  </w:pict>
                </mc:Fallback>
              </mc:AlternateContent>
            </w:r>
            <w:r/>
          </w:p>
        </w:tc>
      </w:tr>
      <w:tr>
        <w:trPr>
          <w:trHeight w:val="1577"/>
        </w:trPr>
        <w:tc>
          <w:tcPr>
            <w:tcW w:w="840" w:type="dxa"/>
            <w:vAlign w:val="center"/>
            <w:textDirection w:val="lrTb"/>
            <w:noWrap w:val="false"/>
          </w:tcPr>
          <w:p>
            <w:pPr>
              <w:jc w:val="center"/>
              <w:rPr>
                <w:rFonts w:hint="default" w:ascii="宋体" w:hAnsi="宋体" w:eastAsia="宋体" w:cs="宋体"/>
                <w:b/>
                <w:bCs/>
                <w:color w:val="auto"/>
                <w:spacing w:val="5"/>
                <w:sz w:val="20"/>
                <w:szCs w:val="20"/>
                <w:highlight w:val="none"/>
                <w:vertAlign w:val="baseline"/>
                <w:lang w:val="en-US" w:eastAsia="zh-CN"/>
              </w:rPr>
            </w:pPr>
            <w:r>
              <w:rPr>
                <w:rFonts w:hint="eastAsia" w:ascii="宋体" w:hAnsi="宋体" w:eastAsia="宋体" w:cs="宋体"/>
                <w:b/>
                <w:bCs/>
                <w:color w:val="auto"/>
                <w:spacing w:val="5"/>
                <w:sz w:val="20"/>
                <w:szCs w:val="20"/>
                <w:highlight w:val="none"/>
                <w:vertAlign w:val="baseline"/>
                <w:lang w:val="en-US" w:eastAsia="zh-CN"/>
              </w:rPr>
              <w:t xml:space="preserve">4</w:t>
            </w:r>
            <w:r/>
          </w:p>
        </w:tc>
        <w:tc>
          <w:tcPr>
            <w:shd w:val="clear" w:color="auto" w:fill="auto"/>
            <w:tcW w:w="1187" w:type="dxa"/>
            <w:vAlign w:val="center"/>
            <w:textDirection w:val="lrTb"/>
            <w:noWrap w:val="false"/>
          </w:tcPr>
          <w:p>
            <w:pPr>
              <w:jc w:val="center"/>
              <w:rPr>
                <w:rFonts w:hint="default" w:ascii="宋体" w:hAnsi="宋体" w:eastAsia="宋体" w:cs="宋体"/>
                <w:b/>
                <w:bCs/>
                <w:color w:val="auto"/>
                <w:spacing w:val="5"/>
                <w:sz w:val="20"/>
                <w:szCs w:val="20"/>
                <w:highlight w:val="none"/>
                <w:vertAlign w:val="baseline"/>
                <w:lang w:val="en-US" w:eastAsia="zh-CN"/>
              </w:rPr>
            </w:pPr>
            <w:r>
              <w:rPr>
                <w:rFonts w:hint="default" w:ascii="宋体" w:hAnsi="宋体" w:eastAsia="宋体" w:cs="宋体"/>
                <w:b/>
                <w:bCs/>
                <w:color w:val="auto"/>
                <w:spacing w:val="5"/>
                <w:sz w:val="20"/>
                <w:szCs w:val="20"/>
                <w:highlight w:val="none"/>
                <w:vertAlign w:val="baseline"/>
                <w:lang w:val="en-US" w:eastAsia="zh-CN"/>
              </w:rPr>
              <w:t xml:space="preserve">6寸柴油机水泵</w:t>
            </w:r>
            <w:r/>
          </w:p>
        </w:tc>
        <w:tc>
          <w:tcPr>
            <w:shd w:val="clear" w:color="auto" w:fill="auto"/>
            <w:tcW w:w="5480" w:type="dxa"/>
            <w:vAlign w:val="center"/>
            <w:textDirection w:val="lrTb"/>
            <w:noWrap w:val="false"/>
          </w:tcPr>
          <w:p>
            <w:pPr>
              <w:numPr>
                <w:ilvl w:val="0"/>
                <w:numId w:val="0"/>
              </w:numPr>
              <w:jc w:val="left"/>
              <w:keepLines w:val="0"/>
              <w:keepNext w:val="0"/>
              <w:widowControl/>
              <w:rPr>
                <w:rFonts w:hint="eastAsia" w:ascii="宋体" w:hAnsi="宋体" w:eastAsia="宋体" w:cs="宋体"/>
                <w:bCs/>
                <w:color w:val="auto"/>
                <w:sz w:val="22"/>
                <w:szCs w:val="22"/>
                <w:highlight w:val="none"/>
                <w:shd w:val="clear" w:color="auto" w:fill="ffffff"/>
              </w:rPr>
              <w:suppressLineNumbers w:val="0"/>
            </w:pPr>
            <w:r>
              <w:rPr>
                <w:rFonts w:ascii="宋体" w:eastAsia="宋体" w:cs="Segoe UI Symbol"/>
                <w:color w:val="auto"/>
                <w:sz w:val="20"/>
                <w:szCs w:val="20"/>
                <w:highlight w:val="none"/>
              </w:rPr>
              <w:t xml:space="preserve">★</w:t>
            </w:r>
            <w:r>
              <w:rPr>
                <w:rFonts w:hint="eastAsia" w:ascii="宋体" w:hAnsi="宋体" w:eastAsia="宋体" w:cs="宋体"/>
                <w:bCs/>
                <w:color w:val="auto"/>
                <w:sz w:val="22"/>
                <w:szCs w:val="22"/>
                <w:highlight w:val="none"/>
                <w:shd w:val="clear" w:color="auto" w:fill="ffffff"/>
              </w:rPr>
              <w:t xml:space="preserve">1、发动机：发动机功率≥8.5KW；</w:t>
            </w:r>
            <w:r>
              <w:rPr>
                <w:rFonts w:hint="eastAsia" w:ascii="宋体" w:hAnsi="宋体" w:eastAsia="宋体" w:cs="宋体"/>
                <w:b/>
                <w:bCs/>
                <w:i/>
                <w:iCs/>
                <w:color w:val="auto"/>
                <w:sz w:val="21"/>
                <w:szCs w:val="21"/>
                <w:highlight w:val="none"/>
                <w:u w:val="none"/>
                <w:lang w:val="en-US" w:eastAsia="zh-CN" w:bidi="ar"/>
              </w:rPr>
              <w:t xml:space="preserve">（提供第三方检测机构出具的检测报告复印件加盖投标人公章）</w:t>
            </w:r>
            <w:r>
              <w:rPr>
                <w:rFonts w:hint="eastAsia" w:ascii="宋体" w:hAnsi="宋体" w:eastAsia="宋体" w:cs="宋体"/>
                <w:i w:val="0"/>
                <w:iCs w:val="0"/>
                <w:color w:val="auto"/>
                <w:sz w:val="21"/>
                <w:szCs w:val="21"/>
                <w:highlight w:val="none"/>
                <w:u w:val="none"/>
                <w:lang w:val="en-US" w:eastAsia="zh-CN" w:bidi="ar"/>
              </w:rPr>
              <w:t xml:space="preserve">。</w:t>
            </w:r>
            <w:r/>
          </w:p>
          <w:p>
            <w:pPr>
              <w:numPr>
                <w:ilvl w:val="0"/>
                <w:numId w:val="0"/>
              </w:numPr>
              <w:jc w:val="left"/>
              <w:keepLines w:val="0"/>
              <w:keepNext w:val="0"/>
              <w:widowControl/>
              <w:rPr>
                <w:rFonts w:hint="eastAsia" w:ascii="宋体" w:hAnsi="宋体" w:eastAsia="宋体" w:cs="宋体"/>
                <w:bCs/>
                <w:color w:val="auto"/>
                <w:sz w:val="22"/>
                <w:szCs w:val="22"/>
                <w:highlight w:val="none"/>
                <w:shd w:val="clear" w:color="auto" w:fill="ffffff"/>
                <w:lang w:eastAsia="zh-CN"/>
              </w:rPr>
              <w:suppressLineNumbers w:val="0"/>
            </w:pPr>
            <w:r>
              <w:rPr>
                <w:rFonts w:hint="eastAsia" w:ascii="宋体" w:hAnsi="宋体" w:eastAsia="宋体" w:cs="宋体"/>
                <w:bCs/>
                <w:color w:val="auto"/>
                <w:sz w:val="22"/>
                <w:szCs w:val="22"/>
                <w:highlight w:val="none"/>
                <w:shd w:val="clear" w:color="auto" w:fill="ffffff"/>
              </w:rPr>
              <w:t xml:space="preserve">2、</w:t>
            </w:r>
            <w:r>
              <w:rPr>
                <w:rFonts w:hint="default" w:ascii="宋体" w:hAnsi="宋体" w:eastAsia="宋体" w:cs="宋体"/>
                <w:b w:val="0"/>
                <w:bCs w:val="0"/>
                <w:i w:val="0"/>
                <w:iCs w:val="0"/>
                <w:color w:val="auto"/>
                <w:sz w:val="22"/>
                <w:szCs w:val="22"/>
                <w:highlight w:val="none"/>
                <w:lang w:val="en-US" w:eastAsia="zh-CN"/>
              </w:rPr>
              <w:t xml:space="preserve">▲</w:t>
            </w:r>
            <w:r>
              <w:rPr>
                <w:rFonts w:hint="eastAsia" w:ascii="宋体" w:hAnsi="宋体" w:eastAsia="宋体" w:cs="宋体"/>
                <w:bCs/>
                <w:color w:val="auto"/>
                <w:sz w:val="22"/>
                <w:szCs w:val="22"/>
                <w:highlight w:val="none"/>
                <w:shd w:val="clear" w:color="auto" w:fill="ffffff"/>
              </w:rPr>
              <w:t xml:space="preserve">进水口径/出水口径：≥6寸</w:t>
            </w:r>
            <w:r>
              <w:rPr>
                <w:rFonts w:hint="eastAsia" w:ascii="宋体" w:hAnsi="宋体" w:eastAsia="宋体" w:cs="宋体"/>
                <w:bCs/>
                <w:color w:val="auto"/>
                <w:sz w:val="22"/>
                <w:szCs w:val="22"/>
                <w:highlight w:val="none"/>
                <w:shd w:val="clear" w:color="auto" w:fill="ffffff"/>
                <w:lang w:eastAsia="zh-CN"/>
              </w:rPr>
              <w:t xml:space="preserve">。</w:t>
            </w:r>
            <w:r/>
          </w:p>
          <w:p>
            <w:pPr>
              <w:numPr>
                <w:ilvl w:val="0"/>
                <w:numId w:val="0"/>
              </w:numPr>
              <w:jc w:val="left"/>
              <w:keepLines w:val="0"/>
              <w:keepNext w:val="0"/>
              <w:widowControl/>
              <w:rPr>
                <w:rFonts w:hint="eastAsia" w:ascii="宋体" w:hAnsi="宋体" w:eastAsia="宋体" w:cs="宋体"/>
                <w:bCs/>
                <w:color w:val="auto"/>
                <w:sz w:val="22"/>
                <w:szCs w:val="22"/>
                <w:highlight w:val="none"/>
                <w:shd w:val="clear" w:color="auto" w:fill="ffffff"/>
                <w:lang w:eastAsia="zh-CN"/>
              </w:rPr>
              <w:suppressLineNumbers w:val="0"/>
            </w:pPr>
            <w:r>
              <w:rPr>
                <w:rFonts w:hint="eastAsia" w:ascii="宋体" w:hAnsi="宋体" w:eastAsia="宋体" w:cs="宋体"/>
                <w:bCs/>
                <w:color w:val="auto"/>
                <w:sz w:val="22"/>
                <w:szCs w:val="22"/>
                <w:highlight w:val="none"/>
                <w:shd w:val="clear" w:color="auto" w:fill="ffffff"/>
              </w:rPr>
              <w:t xml:space="preserve">3、</w:t>
            </w:r>
            <w:r>
              <w:rPr>
                <w:rFonts w:hint="default" w:ascii="宋体" w:hAnsi="宋体" w:eastAsia="宋体" w:cs="宋体"/>
                <w:b w:val="0"/>
                <w:bCs w:val="0"/>
                <w:i w:val="0"/>
                <w:iCs w:val="0"/>
                <w:color w:val="auto"/>
                <w:sz w:val="22"/>
                <w:szCs w:val="22"/>
                <w:highlight w:val="none"/>
                <w:lang w:val="en-US" w:eastAsia="zh-CN"/>
              </w:rPr>
              <w:t xml:space="preserve">▲</w:t>
            </w:r>
            <w:r>
              <w:rPr>
                <w:rFonts w:hint="eastAsia" w:ascii="宋体" w:hAnsi="宋体" w:eastAsia="宋体" w:cs="宋体"/>
                <w:bCs/>
                <w:color w:val="auto"/>
                <w:sz w:val="22"/>
                <w:szCs w:val="22"/>
                <w:highlight w:val="none"/>
                <w:shd w:val="clear" w:color="auto" w:fill="ffffff"/>
              </w:rPr>
              <w:t xml:space="preserve">最大扬程≥18M</w:t>
            </w:r>
            <w:r>
              <w:rPr>
                <w:rFonts w:hint="eastAsia" w:ascii="宋体" w:hAnsi="宋体" w:eastAsia="宋体" w:cs="宋体"/>
                <w:bCs/>
                <w:color w:val="auto"/>
                <w:sz w:val="22"/>
                <w:szCs w:val="22"/>
                <w:highlight w:val="none"/>
                <w:shd w:val="clear" w:color="auto" w:fill="ffffff"/>
                <w:lang w:eastAsia="zh-CN"/>
              </w:rPr>
              <w:t xml:space="preserve">。</w:t>
            </w:r>
            <w:r/>
          </w:p>
          <w:p>
            <w:pPr>
              <w:numPr>
                <w:ilvl w:val="0"/>
                <w:numId w:val="0"/>
              </w:numPr>
              <w:jc w:val="left"/>
              <w:keepLines w:val="0"/>
              <w:keepNext w:val="0"/>
              <w:widowControl/>
              <w:rPr>
                <w:rFonts w:hint="eastAsia" w:ascii="宋体" w:hAnsi="宋体" w:eastAsia="宋体" w:cs="宋体"/>
                <w:bCs/>
                <w:color w:val="auto"/>
                <w:sz w:val="22"/>
                <w:szCs w:val="22"/>
                <w:highlight w:val="none"/>
                <w:shd w:val="clear" w:color="auto" w:fill="ffffff"/>
                <w:lang w:eastAsia="zh-CN"/>
              </w:rPr>
              <w:suppressLineNumbers w:val="0"/>
            </w:pPr>
            <w:r>
              <w:rPr>
                <w:rFonts w:hint="eastAsia" w:ascii="宋体" w:hAnsi="宋体" w:eastAsia="宋体" w:cs="宋体"/>
                <w:bCs/>
                <w:color w:val="auto"/>
                <w:sz w:val="22"/>
                <w:szCs w:val="22"/>
                <w:highlight w:val="none"/>
                <w:shd w:val="clear" w:color="auto" w:fill="ffffff"/>
              </w:rPr>
              <w:t xml:space="preserve">4、</w:t>
            </w:r>
            <w:r>
              <w:rPr>
                <w:rFonts w:hint="default" w:ascii="宋体" w:hAnsi="宋体" w:eastAsia="宋体" w:cs="宋体"/>
                <w:b w:val="0"/>
                <w:bCs w:val="0"/>
                <w:i w:val="0"/>
                <w:iCs w:val="0"/>
                <w:color w:val="auto"/>
                <w:sz w:val="22"/>
                <w:szCs w:val="22"/>
                <w:highlight w:val="none"/>
                <w:lang w:val="en-US" w:eastAsia="zh-CN"/>
              </w:rPr>
              <w:t xml:space="preserve">▲</w:t>
            </w:r>
            <w:r>
              <w:rPr>
                <w:rFonts w:hint="eastAsia" w:ascii="宋体" w:hAnsi="宋体" w:eastAsia="宋体" w:cs="宋体"/>
                <w:bCs/>
                <w:color w:val="auto"/>
                <w:sz w:val="22"/>
                <w:szCs w:val="22"/>
                <w:highlight w:val="none"/>
                <w:shd w:val="clear" w:color="auto" w:fill="ffffff"/>
              </w:rPr>
              <w:t xml:space="preserve">吸水扬程≥6M</w:t>
            </w:r>
            <w:r>
              <w:rPr>
                <w:rFonts w:hint="eastAsia" w:ascii="宋体" w:hAnsi="宋体" w:eastAsia="宋体" w:cs="宋体"/>
                <w:bCs/>
                <w:color w:val="auto"/>
                <w:sz w:val="22"/>
                <w:szCs w:val="22"/>
                <w:highlight w:val="none"/>
                <w:shd w:val="clear" w:color="auto" w:fill="ffffff"/>
                <w:lang w:eastAsia="zh-CN"/>
              </w:rPr>
              <w:t xml:space="preserve">。</w:t>
            </w:r>
            <w:r/>
          </w:p>
          <w:p>
            <w:pPr>
              <w:numPr>
                <w:ilvl w:val="0"/>
                <w:numId w:val="0"/>
              </w:numPr>
              <w:jc w:val="left"/>
              <w:keepLines w:val="0"/>
              <w:keepNext w:val="0"/>
              <w:widowControl/>
              <w:rPr>
                <w:rFonts w:hint="eastAsia" w:ascii="宋体" w:hAnsi="宋体" w:eastAsia="宋体" w:cs="宋体"/>
                <w:bCs/>
                <w:color w:val="auto"/>
                <w:sz w:val="22"/>
                <w:szCs w:val="22"/>
                <w:highlight w:val="none"/>
                <w:shd w:val="clear" w:color="auto" w:fill="ffffff"/>
                <w:lang w:eastAsia="zh-CN"/>
              </w:rPr>
              <w:suppressLineNumbers w:val="0"/>
            </w:pPr>
            <w:r>
              <w:rPr>
                <w:rFonts w:hint="eastAsia" w:ascii="宋体" w:hAnsi="宋体" w:eastAsia="宋体" w:cs="宋体"/>
                <w:bCs/>
                <w:color w:val="auto"/>
                <w:sz w:val="22"/>
                <w:szCs w:val="22"/>
                <w:highlight w:val="none"/>
                <w:shd w:val="clear" w:color="auto" w:fill="ffffff"/>
              </w:rPr>
              <w:t xml:space="preserve">5、</w:t>
            </w:r>
            <w:r>
              <w:rPr>
                <w:rFonts w:ascii="宋体" w:eastAsia="宋体" w:cs="Segoe UI Symbol"/>
                <w:color w:val="auto"/>
                <w:sz w:val="20"/>
                <w:szCs w:val="20"/>
                <w:highlight w:val="none"/>
              </w:rPr>
              <w:t xml:space="preserve">★</w:t>
            </w:r>
            <w:r>
              <w:rPr>
                <w:rFonts w:hint="eastAsia" w:ascii="宋体" w:hAnsi="宋体" w:eastAsia="宋体" w:cs="宋体"/>
                <w:bCs/>
                <w:color w:val="auto"/>
                <w:sz w:val="22"/>
                <w:szCs w:val="22"/>
                <w:highlight w:val="none"/>
                <w:shd w:val="clear" w:color="auto" w:fill="ffffff"/>
                <w:lang w:val="en-US" w:eastAsia="zh-CN"/>
              </w:rPr>
              <w:t xml:space="preserve">最大</w:t>
            </w:r>
            <w:r>
              <w:rPr>
                <w:rFonts w:hint="eastAsia" w:ascii="宋体" w:hAnsi="宋体" w:eastAsia="宋体" w:cs="宋体"/>
                <w:bCs/>
                <w:color w:val="auto"/>
                <w:sz w:val="22"/>
                <w:szCs w:val="22"/>
                <w:highlight w:val="none"/>
                <w:shd w:val="clear" w:color="auto" w:fill="ffffff"/>
              </w:rPr>
              <w:t xml:space="preserve">流量≥150m³/h</w:t>
            </w:r>
            <w:r>
              <w:rPr>
                <w:rFonts w:hint="eastAsia" w:ascii="宋体" w:hAnsi="宋体" w:eastAsia="宋体" w:cs="宋体"/>
                <w:bCs/>
                <w:color w:val="auto"/>
                <w:sz w:val="22"/>
                <w:szCs w:val="22"/>
                <w:highlight w:val="none"/>
                <w:shd w:val="clear" w:color="auto" w:fill="ffffff"/>
                <w:lang w:eastAsia="zh-CN"/>
              </w:rPr>
              <w:t xml:space="preserve">。</w:t>
            </w:r>
            <w:r/>
          </w:p>
          <w:p>
            <w:pPr>
              <w:numPr>
                <w:ilvl w:val="0"/>
                <w:numId w:val="0"/>
              </w:numPr>
              <w:jc w:val="left"/>
              <w:keepLines w:val="0"/>
              <w:keepNext w:val="0"/>
              <w:widowControl/>
              <w:rPr>
                <w:rFonts w:hint="eastAsia" w:ascii="宋体" w:hAnsi="宋体" w:eastAsia="宋体" w:cs="宋体"/>
                <w:bCs/>
                <w:color w:val="auto"/>
                <w:sz w:val="22"/>
                <w:szCs w:val="22"/>
                <w:highlight w:val="none"/>
                <w:shd w:val="clear" w:color="auto" w:fill="ffffff"/>
                <w:lang w:eastAsia="zh-CN"/>
              </w:rPr>
              <w:suppressLineNumbers w:val="0"/>
            </w:pPr>
            <w:r>
              <w:rPr>
                <w:rFonts w:hint="eastAsia" w:ascii="宋体" w:hAnsi="宋体" w:eastAsia="宋体" w:cs="宋体"/>
                <w:bCs/>
                <w:color w:val="auto"/>
                <w:sz w:val="22"/>
                <w:szCs w:val="22"/>
                <w:highlight w:val="none"/>
                <w:shd w:val="clear" w:color="auto" w:fill="ffffff"/>
              </w:rPr>
              <w:t xml:space="preserve">6、启动方式：手拉反冲启动+电启动</w:t>
            </w:r>
            <w:r>
              <w:rPr>
                <w:rFonts w:hint="eastAsia" w:ascii="宋体" w:hAnsi="宋体" w:eastAsia="宋体" w:cs="宋体"/>
                <w:bCs/>
                <w:color w:val="auto"/>
                <w:sz w:val="22"/>
                <w:szCs w:val="22"/>
                <w:highlight w:val="none"/>
                <w:shd w:val="clear" w:color="auto" w:fill="ffffff"/>
                <w:lang w:eastAsia="zh-CN"/>
              </w:rPr>
              <w:t xml:space="preserve">。</w:t>
            </w:r>
            <w:r/>
          </w:p>
          <w:p>
            <w:pPr>
              <w:numPr>
                <w:ilvl w:val="0"/>
                <w:numId w:val="0"/>
              </w:numPr>
              <w:jc w:val="left"/>
              <w:keepLines w:val="0"/>
              <w:keepNext w:val="0"/>
              <w:widowControl/>
              <w:rPr>
                <w:rFonts w:hint="eastAsia" w:ascii="宋体" w:hAnsi="宋体" w:eastAsia="宋体" w:cs="宋体"/>
                <w:bCs/>
                <w:color w:val="auto"/>
                <w:sz w:val="22"/>
                <w:szCs w:val="22"/>
                <w:highlight w:val="none"/>
                <w:shd w:val="clear" w:color="auto" w:fill="ffffff"/>
                <w:lang w:eastAsia="zh-CN"/>
              </w:rPr>
              <w:suppressLineNumbers w:val="0"/>
            </w:pPr>
            <w:r>
              <w:rPr>
                <w:rFonts w:hint="eastAsia" w:ascii="宋体" w:hAnsi="宋体" w:eastAsia="宋体" w:cs="宋体"/>
                <w:bCs/>
                <w:color w:val="auto"/>
                <w:sz w:val="22"/>
                <w:szCs w:val="22"/>
                <w:highlight w:val="none"/>
                <w:shd w:val="clear" w:color="auto" w:fill="ffffff"/>
              </w:rPr>
              <w:t xml:space="preserve">7、燃油：柴油 燃油箱容量：≥12L</w:t>
            </w:r>
            <w:r>
              <w:rPr>
                <w:rFonts w:hint="eastAsia" w:ascii="宋体" w:hAnsi="宋体" w:eastAsia="宋体" w:cs="宋体"/>
                <w:bCs/>
                <w:color w:val="auto"/>
                <w:sz w:val="22"/>
                <w:szCs w:val="22"/>
                <w:highlight w:val="none"/>
                <w:shd w:val="clear" w:color="auto" w:fill="ffffff"/>
                <w:lang w:eastAsia="zh-CN"/>
              </w:rPr>
              <w:t xml:space="preserve">。</w:t>
            </w:r>
            <w:r/>
          </w:p>
          <w:p>
            <w:pPr>
              <w:numPr>
                <w:ilvl w:val="0"/>
                <w:numId w:val="0"/>
              </w:numPr>
              <w:jc w:val="left"/>
              <w:rPr>
                <w:rFonts w:hint="eastAsia" w:ascii="宋体" w:hAnsi="宋体" w:eastAsia="宋体" w:cs="宋体"/>
                <w:bCs/>
                <w:color w:val="auto"/>
                <w:sz w:val="22"/>
                <w:szCs w:val="22"/>
                <w:highlight w:val="none"/>
                <w:shd w:val="clear" w:color="auto" w:fill="ffffff"/>
              </w:rPr>
            </w:pPr>
            <w:r>
              <w:rPr>
                <w:rFonts w:hint="eastAsia" w:ascii="宋体" w:hAnsi="宋体" w:eastAsia="宋体" w:cs="宋体"/>
                <w:bCs/>
                <w:color w:val="auto"/>
                <w:sz w:val="22"/>
                <w:szCs w:val="22"/>
                <w:highlight w:val="none"/>
                <w:shd w:val="clear" w:color="auto" w:fill="ffffff"/>
              </w:rPr>
              <w:t xml:space="preserve">8、</w:t>
            </w:r>
            <w:r>
              <w:rPr>
                <w:rFonts w:hint="default" w:ascii="宋体" w:hAnsi="宋体" w:eastAsia="宋体" w:cs="宋体"/>
                <w:b w:val="0"/>
                <w:bCs w:val="0"/>
                <w:i w:val="0"/>
                <w:iCs w:val="0"/>
                <w:color w:val="auto"/>
                <w:sz w:val="22"/>
                <w:szCs w:val="22"/>
                <w:highlight w:val="none"/>
                <w:lang w:val="en-US" w:eastAsia="zh-CN"/>
              </w:rPr>
              <w:t xml:space="preserve">▲</w:t>
            </w:r>
            <w:r>
              <w:rPr>
                <w:rFonts w:hint="eastAsia" w:ascii="宋体" w:hAnsi="宋体" w:eastAsia="宋体" w:cs="宋体"/>
                <w:bCs/>
                <w:color w:val="auto"/>
                <w:sz w:val="22"/>
                <w:szCs w:val="22"/>
                <w:highlight w:val="none"/>
                <w:shd w:val="clear" w:color="auto" w:fill="ffffff"/>
              </w:rPr>
              <w:t xml:space="preserve">配备≥6米6寸口径</w:t>
            </w:r>
            <w:r>
              <w:rPr>
                <w:rFonts w:hint="eastAsia" w:ascii="宋体" w:hAnsi="宋体" w:eastAsia="宋体" w:cs="宋体"/>
                <w:bCs/>
                <w:color w:val="auto"/>
                <w:sz w:val="22"/>
                <w:szCs w:val="22"/>
                <w:highlight w:val="none"/>
                <w:shd w:val="clear" w:color="auto" w:fill="ffffff"/>
                <w:lang w:val="en-US" w:eastAsia="zh-CN"/>
              </w:rPr>
              <w:t xml:space="preserve">PVC透明钢丝进</w:t>
            </w:r>
            <w:r>
              <w:rPr>
                <w:rFonts w:hint="eastAsia" w:ascii="宋体" w:hAnsi="宋体" w:eastAsia="宋体" w:cs="宋体"/>
                <w:bCs/>
                <w:color w:val="auto"/>
                <w:sz w:val="22"/>
                <w:szCs w:val="22"/>
                <w:highlight w:val="none"/>
                <w:shd w:val="clear" w:color="auto" w:fill="ffffff"/>
              </w:rPr>
              <w:t xml:space="preserve">水管；配备</w:t>
            </w:r>
            <w:r>
              <w:rPr>
                <w:rFonts w:hint="default" w:ascii="宋体" w:hAnsi="宋体" w:eastAsia="宋体" w:cs="宋体"/>
                <w:b w:val="0"/>
                <w:bCs w:val="0"/>
                <w:i w:val="0"/>
                <w:iCs w:val="0"/>
                <w:color w:val="auto"/>
                <w:sz w:val="22"/>
                <w:szCs w:val="22"/>
                <w:highlight w:val="none"/>
                <w:lang w:val="en-US" w:eastAsia="zh-CN"/>
              </w:rPr>
              <w:t xml:space="preserve">单卷水带≥20m</w:t>
            </w:r>
            <w:r>
              <w:rPr>
                <w:rFonts w:hint="eastAsia" w:ascii="宋体" w:hAnsi="宋体" w:eastAsia="宋体" w:cs="宋体"/>
                <w:b w:val="0"/>
                <w:bCs w:val="0"/>
                <w:i w:val="0"/>
                <w:iCs w:val="0"/>
                <w:color w:val="auto"/>
                <w:sz w:val="22"/>
                <w:szCs w:val="22"/>
                <w:highlight w:val="none"/>
                <w:lang w:val="en-US" w:eastAsia="zh-CN"/>
              </w:rPr>
              <w:t xml:space="preserve">（</w:t>
            </w:r>
            <w:r>
              <w:rPr>
                <w:rFonts w:hint="eastAsia" w:ascii="宋体" w:hAnsi="宋体" w:eastAsia="宋体" w:cs="宋体"/>
                <w:bCs/>
                <w:color w:val="auto"/>
                <w:sz w:val="22"/>
                <w:szCs w:val="22"/>
                <w:highlight w:val="none"/>
                <w:shd w:val="clear" w:color="auto" w:fill="ffffff"/>
              </w:rPr>
              <w:t xml:space="preserve">6寸</w:t>
            </w:r>
            <w:r>
              <w:rPr>
                <w:rFonts w:hint="eastAsia" w:ascii="宋体" w:hAnsi="宋体" w:eastAsia="宋体" w:cs="宋体"/>
                <w:bCs/>
                <w:color w:val="auto"/>
                <w:sz w:val="22"/>
                <w:szCs w:val="22"/>
                <w:highlight w:val="none"/>
                <w:shd w:val="clear" w:color="auto" w:fill="ffffff"/>
                <w:lang w:eastAsia="zh-CN"/>
              </w:rPr>
              <w:t xml:space="preserve">，</w:t>
            </w:r>
            <w:r>
              <w:rPr>
                <w:rFonts w:hint="eastAsia" w:ascii="宋体" w:hAnsi="宋体" w:eastAsia="宋体" w:cs="宋体"/>
                <w:bCs/>
                <w:color w:val="auto"/>
                <w:sz w:val="22"/>
                <w:szCs w:val="22"/>
                <w:highlight w:val="none"/>
                <w:shd w:val="clear" w:color="auto" w:fill="ffffff"/>
                <w:lang w:val="en-US" w:eastAsia="zh-CN"/>
              </w:rPr>
              <w:t xml:space="preserve">5</w:t>
            </w:r>
            <w:r>
              <w:rPr>
                <w:rFonts w:hint="default" w:ascii="宋体" w:hAnsi="宋体" w:eastAsia="宋体" w:cs="宋体"/>
                <w:b w:val="0"/>
                <w:bCs w:val="0"/>
                <w:i w:val="0"/>
                <w:iCs w:val="0"/>
                <w:color w:val="auto"/>
                <w:sz w:val="22"/>
                <w:szCs w:val="22"/>
                <w:highlight w:val="none"/>
                <w:lang w:val="en-US" w:eastAsia="zh-CN"/>
              </w:rPr>
              <w:t xml:space="preserve">卷含接头</w:t>
            </w:r>
            <w:r>
              <w:rPr>
                <w:rFonts w:hint="eastAsia" w:ascii="宋体" w:hAnsi="宋体" w:eastAsia="宋体" w:cs="宋体"/>
                <w:b w:val="0"/>
                <w:bCs w:val="0"/>
                <w:i w:val="0"/>
                <w:iCs w:val="0"/>
                <w:color w:val="auto"/>
                <w:sz w:val="22"/>
                <w:szCs w:val="22"/>
                <w:highlight w:val="none"/>
                <w:lang w:val="en-US" w:eastAsia="zh-CN"/>
              </w:rPr>
              <w:t xml:space="preserve">）</w:t>
            </w:r>
            <w:r>
              <w:rPr>
                <w:rFonts w:hint="eastAsia" w:ascii="宋体" w:hAnsi="宋体" w:eastAsia="宋体" w:cs="宋体"/>
                <w:bCs/>
                <w:color w:val="auto"/>
                <w:sz w:val="22"/>
                <w:szCs w:val="22"/>
                <w:highlight w:val="none"/>
                <w:shd w:val="clear" w:color="auto" w:fill="ffffff"/>
              </w:rPr>
              <w:t xml:space="preserve">、≥10㎏压力有衬里</w:t>
            </w:r>
            <w:r>
              <w:rPr>
                <w:rFonts w:hint="eastAsia" w:ascii="宋体" w:hAnsi="宋体" w:eastAsia="宋体" w:cs="宋体"/>
                <w:bCs/>
                <w:color w:val="auto"/>
                <w:sz w:val="22"/>
                <w:szCs w:val="22"/>
                <w:highlight w:val="none"/>
                <w:shd w:val="clear" w:color="auto" w:fill="ffffff"/>
                <w:lang w:val="en-US" w:eastAsia="zh-CN"/>
              </w:rPr>
              <w:t xml:space="preserve">涤纶长丝消防</w:t>
            </w:r>
            <w:r>
              <w:rPr>
                <w:rFonts w:hint="eastAsia" w:ascii="宋体" w:hAnsi="宋体" w:eastAsia="宋体" w:cs="宋体"/>
                <w:bCs/>
                <w:color w:val="auto"/>
                <w:sz w:val="22"/>
                <w:szCs w:val="22"/>
                <w:highlight w:val="none"/>
                <w:shd w:val="clear" w:color="auto" w:fill="ffffff"/>
              </w:rPr>
              <w:t xml:space="preserve">水带</w:t>
            </w:r>
            <w:r>
              <w:rPr>
                <w:rFonts w:hint="eastAsia" w:ascii="宋体" w:hAnsi="宋体" w:eastAsia="宋体" w:cs="宋体"/>
                <w:bCs/>
                <w:color w:val="auto"/>
                <w:sz w:val="22"/>
                <w:szCs w:val="22"/>
                <w:highlight w:val="none"/>
                <w:shd w:val="clear" w:color="auto" w:fill="ffffff"/>
                <w:lang w:eastAsia="zh-CN"/>
              </w:rPr>
              <w:t xml:space="preserve">（</w:t>
            </w:r>
            <w:r>
              <w:rPr>
                <w:rFonts w:hint="eastAsia" w:ascii="宋体" w:hAnsi="宋体" w:eastAsia="宋体" w:cs="宋体"/>
                <w:bCs/>
                <w:color w:val="auto"/>
                <w:sz w:val="22"/>
                <w:szCs w:val="22"/>
                <w:highlight w:val="none"/>
                <w:shd w:val="clear" w:color="auto" w:fill="ffffff"/>
                <w:lang w:val="en-US" w:eastAsia="zh-CN"/>
              </w:rPr>
              <w:t xml:space="preserve">带两端内扣式铝接头</w:t>
            </w:r>
            <w:r>
              <w:rPr>
                <w:rFonts w:hint="eastAsia" w:ascii="宋体" w:hAnsi="宋体" w:eastAsia="宋体" w:cs="宋体"/>
                <w:bCs/>
                <w:color w:val="auto"/>
                <w:sz w:val="22"/>
                <w:szCs w:val="22"/>
                <w:highlight w:val="none"/>
                <w:shd w:val="clear" w:color="auto" w:fill="ffffff"/>
                <w:lang w:eastAsia="zh-CN"/>
              </w:rPr>
              <w:t xml:space="preserve">）</w:t>
            </w:r>
            <w:r>
              <w:rPr>
                <w:rFonts w:hint="eastAsia" w:ascii="宋体" w:hAnsi="宋体" w:eastAsia="宋体" w:cs="宋体"/>
                <w:bCs/>
                <w:color w:val="auto"/>
                <w:sz w:val="22"/>
                <w:szCs w:val="22"/>
                <w:highlight w:val="none"/>
                <w:shd w:val="clear" w:color="auto" w:fill="ffffff"/>
              </w:rPr>
              <w:t xml:space="preserve">。</w:t>
            </w:r>
            <w:r/>
          </w:p>
          <w:p>
            <w:pPr>
              <w:numPr>
                <w:ilvl w:val="0"/>
                <w:numId w:val="0"/>
              </w:numPr>
              <w:jc w:val="left"/>
              <w:rPr>
                <w:rFonts w:hint="eastAsia" w:ascii="宋体" w:hAnsi="宋体" w:eastAsia="宋体" w:cs="宋体"/>
                <w:bCs/>
                <w:color w:val="auto"/>
                <w:sz w:val="22"/>
                <w:szCs w:val="22"/>
                <w:highlight w:val="none"/>
                <w:shd w:val="clear" w:color="auto" w:fill="ffffff"/>
              </w:rPr>
            </w:pPr>
            <w:r>
              <w:rPr>
                <w:rStyle w:val="920"/>
                <w:rFonts w:hint="eastAsia" w:ascii="宋体" w:hAnsi="宋体" w:eastAsia="宋体" w:cs="宋体"/>
                <w:b/>
                <w:bCs/>
                <w:i/>
                <w:iCs/>
                <w:color w:val="auto"/>
                <w:sz w:val="24"/>
                <w:highlight w:val="none"/>
                <w:lang w:val="en-US" w:eastAsia="zh-CN"/>
              </w:rPr>
              <w:t xml:space="preserve">注：“★”标示不得出现负偏离</w:t>
            </w:r>
            <w:r>
              <w:rPr>
                <w:rStyle w:val="920"/>
                <w:rFonts w:hint="eastAsia" w:ascii="宋体" w:hAnsi="宋体" w:eastAsia="宋体" w:cs="宋体"/>
                <w:b/>
                <w:bCs/>
                <w:i/>
                <w:iCs/>
                <w:color w:val="auto"/>
                <w:sz w:val="24"/>
                <w:highlight w:val="none"/>
                <w:lang w:eastAsia="zh-CN"/>
              </w:rPr>
              <w:t xml:space="preserve">。</w:t>
            </w:r>
            <w:r/>
          </w:p>
        </w:tc>
        <w:tc>
          <w:tcPr>
            <w:shd w:val="clear" w:color="auto" w:fill="auto"/>
            <w:tcW w:w="1000" w:type="dxa"/>
            <w:vAlign w:val="center"/>
            <w:textDirection w:val="lrTb"/>
            <w:noWrap w:val="false"/>
          </w:tcPr>
          <w:p>
            <w:pPr>
              <w:jc w:val="center"/>
              <w:rPr>
                <w:rFonts w:hint="default" w:ascii="宋体" w:hAnsi="宋体" w:eastAsia="宋体" w:cs="宋体"/>
                <w:b w:val="0"/>
                <w:bCs w:val="0"/>
                <w:color w:val="auto"/>
                <w:spacing w:val="5"/>
                <w:sz w:val="20"/>
                <w:szCs w:val="20"/>
                <w:highlight w:val="none"/>
                <w:vertAlign w:val="baseline"/>
                <w:lang w:val="en-US" w:eastAsia="zh-CN" w:bidi="ar-SA"/>
              </w:rPr>
            </w:pPr>
            <w:r>
              <w:rPr>
                <w:rFonts w:hint="eastAsia" w:ascii="宋体" w:hAnsi="宋体" w:eastAsia="宋体" w:cs="宋体"/>
                <w:b w:val="0"/>
                <w:bCs w:val="0"/>
                <w:color w:val="auto"/>
                <w:spacing w:val="5"/>
                <w:sz w:val="20"/>
                <w:szCs w:val="20"/>
                <w:highlight w:val="none"/>
                <w:vertAlign w:val="baseline"/>
                <w:lang w:val="en-US" w:eastAsia="zh-CN" w:bidi="ar-SA"/>
              </w:rPr>
              <w:t xml:space="preserve">10</w:t>
            </w:r>
            <w:r/>
          </w:p>
        </w:tc>
        <w:tc>
          <w:tcPr>
            <w:shd w:val="clear" w:color="auto" w:fill="auto"/>
            <w:tcW w:w="2173" w:type="dxa"/>
            <w:vAlign w:val="center"/>
            <w:textDirection w:val="lrTb"/>
            <w:noWrap w:val="false"/>
          </w:tcPr>
          <w:p>
            <w:pPr>
              <w:jc w:val="center"/>
              <w:rPr>
                <w:rFonts w:hint="eastAsia" w:ascii="宋体" w:hAnsi="宋体" w:eastAsia="宋体" w:cs="宋体"/>
                <w:b w:val="0"/>
                <w:bCs w:val="0"/>
                <w:color w:val="auto"/>
                <w:spacing w:val="5"/>
                <w:sz w:val="20"/>
                <w:szCs w:val="20"/>
                <w:highlight w:val="none"/>
                <w:vertAlign w:val="baseline"/>
                <w:lang w:val="en-US" w:eastAsia="zh-CN" w:bidi="ar-SA"/>
              </w:rPr>
            </w:pPr>
            <w:r>
              <w:rPr>
                <w:rFonts w:hint="eastAsia" w:ascii="宋体" w:hAnsi="宋体" w:eastAsia="宋体" w:cs="宋体"/>
                <w:b w:val="0"/>
                <w:bCs w:val="0"/>
                <w:color w:val="auto"/>
                <w:spacing w:val="5"/>
                <w:sz w:val="20"/>
                <w:szCs w:val="20"/>
                <w:highlight w:val="none"/>
                <w:vertAlign w:val="baseline"/>
                <w:lang w:val="en-US" w:eastAsia="zh-CN" w:bidi="ar-SA"/>
              </w:rPr>
              <mc:AlternateContent>
                <mc:Choice Requires="wpg">
                  <w:drawing>
                    <wp:inline xmlns:wp="http://schemas.openxmlformats.org/drawingml/2006/wordprocessingDrawing" distT="0" distB="0" distL="0" distR="0">
                      <wp:extent cx="1324610" cy="1492250"/>
                      <wp:effectExtent l="0" t="0" r="1270" b="1270"/>
                      <wp:docPr id="5" name="图片 6"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图片1"/>
                              <pic:cNvPicPr>
                                <a:picLocks noChangeAspect="1"/>
                              </pic:cNvPicPr>
                              <pic:nvPr/>
                            </pic:nvPicPr>
                            <pic:blipFill>
                              <a:blip r:embed="rId14"/>
                              <a:stretch/>
                            </pic:blipFill>
                            <pic:spPr bwMode="auto">
                              <a:xfrm>
                                <a:off x="0" y="0"/>
                                <a:ext cx="1324610" cy="14922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04.3pt;height:117.5pt;mso-wrap-distance-left:0.0pt;mso-wrap-distance-top:0.0pt;mso-wrap-distance-right:0.0pt;mso-wrap-distance-bottom:0.0pt;" stroked="false">
                      <v:path textboxrect="0,0,0,0"/>
                      <v:imagedata r:id="rId14" o:title=""/>
                    </v:shape>
                  </w:pict>
                </mc:Fallback>
              </mc:AlternateContent>
            </w:r>
            <w:r/>
          </w:p>
        </w:tc>
      </w:tr>
    </w:tbl>
    <w:p>
      <w:pPr>
        <w:ind w:firstLine="480"/>
        <w:jc w:val="both"/>
        <w:spacing w:line="460" w:lineRule="exact"/>
        <w:rPr>
          <w:rFonts w:hint="default" w:ascii="宋体" w:hAnsi="宋体" w:cs="宋体"/>
          <w:color w:val="auto"/>
          <w:sz w:val="24"/>
          <w:highlight w:val="none"/>
          <w:lang w:val="en-US" w:eastAsia="zh-CN"/>
        </w:rPr>
      </w:pPr>
      <w:r>
        <w:rPr>
          <w:rFonts w:hint="eastAsia" w:ascii="宋体" w:hAnsi="宋体" w:cs="宋体"/>
          <w:b/>
          <w:bCs/>
          <w:color w:val="auto"/>
          <w:sz w:val="24"/>
          <w:highlight w:val="none"/>
          <w:lang w:val="en-US" w:eastAsia="zh-CN"/>
        </w:rPr>
        <w:t xml:space="preserve">本项目核心产品为：移动式自吸泵车</w:t>
      </w:r>
      <w:r>
        <w:rPr>
          <w:rFonts w:hint="eastAsia" w:ascii="宋体" w:hAnsi="宋体" w:cs="宋体"/>
          <w:b/>
          <w:bCs/>
          <w:color w:val="auto"/>
          <w:sz w:val="24"/>
          <w:highlight w:val="none"/>
          <w:lang w:val="en-US" w:eastAsia="zh-CN"/>
        </w:rPr>
        <w:t xml:space="preserve">，参考图片并非招标实物，请按照技术参数提供符合要求的产品。</w:t>
      </w:r>
      <w:r/>
    </w:p>
    <w:p>
      <w:pPr>
        <w:ind w:firstLine="480"/>
        <w:spacing w:line="460" w:lineRule="exac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2</w:t>
      </w:r>
      <w:r>
        <w:rPr>
          <w:rFonts w:hint="eastAsia" w:eastAsia="宋体"/>
          <w:b/>
          <w:bCs/>
          <w:color w:val="auto"/>
          <w:highlight w:val="none"/>
          <w:lang w:val="en-US" w:eastAsia="zh-CN"/>
        </w:rPr>
        <w:t xml:space="preserve">、</w:t>
      </w:r>
      <w:r>
        <w:rPr>
          <w:rFonts w:hint="eastAsia" w:ascii="宋体" w:hAnsi="宋体" w:cs="宋体"/>
          <w:color w:val="auto"/>
          <w:sz w:val="24"/>
          <w:highlight w:val="none"/>
          <w:lang w:val="en-US" w:eastAsia="zh-CN"/>
        </w:rPr>
        <w:t xml:space="preserve">服务方案</w:t>
      </w:r>
      <w:r/>
    </w:p>
    <w:p>
      <w:pPr>
        <w:ind w:firstLine="480"/>
        <w:spacing w:line="460" w:lineRule="exac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lang w:val="zh-CN"/>
        </w:rPr>
        <w:t xml:space="preserve">1、货物</w:t>
      </w:r>
      <w:r>
        <w:rPr>
          <w:rFonts w:hint="eastAsia" w:ascii="宋体" w:hAnsi="宋体" w:cs="宋体"/>
          <w:color w:val="auto"/>
          <w:sz w:val="24"/>
          <w:highlight w:val="none"/>
          <w:lang w:val="en-US" w:eastAsia="zh-CN"/>
        </w:rPr>
        <w:t xml:space="preserve">方案</w:t>
      </w:r>
      <w:r/>
    </w:p>
    <w:p>
      <w:pPr>
        <w:ind w:firstLine="480"/>
        <w:spacing w:line="460" w:lineRule="exact"/>
        <w:rPr>
          <w:rFonts w:hint="eastAsia" w:ascii="宋体" w:hAnsi="宋体" w:cs="宋体"/>
          <w:color w:val="auto"/>
          <w:sz w:val="24"/>
          <w:highlight w:val="none"/>
          <w:lang w:val="zh-CN" w:eastAsia="zh-CN"/>
        </w:rPr>
      </w:pPr>
      <w:r>
        <w:rPr>
          <w:rFonts w:hint="eastAsia" w:ascii="宋体" w:hAnsi="宋体" w:cs="宋体"/>
          <w:color w:val="auto"/>
          <w:sz w:val="24"/>
          <w:highlight w:val="none"/>
          <w:lang w:val="zh-CN"/>
        </w:rPr>
        <w:t xml:space="preserve">货物方案至少包括</w:t>
      </w:r>
      <w:r>
        <w:rPr>
          <w:rFonts w:hint="eastAsia" w:ascii="宋体" w:hAnsi="宋体" w:eastAsia="宋体" w:cs="宋体"/>
          <w:color w:val="auto"/>
          <w:sz w:val="24"/>
          <w:szCs w:val="24"/>
          <w:highlight w:val="none"/>
          <w:lang w:val="zh-CN"/>
        </w:rPr>
        <w:t xml:space="preserve">包括</w:t>
      </w:r>
      <w:r>
        <w:rPr>
          <w:rFonts w:hint="eastAsia" w:ascii="宋体" w:hAnsi="宋体"/>
          <w:color w:val="auto"/>
          <w:sz w:val="24"/>
          <w:szCs w:val="24"/>
          <w:highlight w:val="none"/>
          <w:lang w:val="en-US" w:eastAsia="zh-CN"/>
        </w:rPr>
        <w:t xml:space="preserve">供货周期、运输方式、</w:t>
      </w:r>
      <w:r>
        <w:rPr>
          <w:rFonts w:hint="eastAsia" w:ascii="宋体" w:hAnsi="宋体"/>
          <w:color w:val="auto"/>
          <w:sz w:val="24"/>
          <w:highlight w:val="none"/>
        </w:rPr>
        <w:t xml:space="preserve">进度保证措施</w:t>
      </w:r>
      <w:r>
        <w:rPr>
          <w:rFonts w:hint="eastAsia" w:ascii="宋体" w:hAnsi="宋体" w:eastAsia="宋体" w:cs="宋体"/>
          <w:color w:val="auto"/>
          <w:sz w:val="24"/>
          <w:szCs w:val="24"/>
          <w:highlight w:val="none"/>
          <w:lang w:val="en-US" w:eastAsia="zh-CN"/>
        </w:rPr>
        <w:t xml:space="preserve">、质量保证措施、安全保证措施等</w:t>
      </w:r>
      <w:r>
        <w:rPr>
          <w:rFonts w:hint="eastAsia" w:ascii="宋体" w:hAnsi="宋体" w:cs="宋体"/>
          <w:color w:val="auto"/>
          <w:sz w:val="24"/>
          <w:highlight w:val="none"/>
          <w:lang w:val="zh-CN" w:eastAsia="zh-CN"/>
        </w:rPr>
        <w:t xml:space="preserve">。</w:t>
      </w:r>
      <w:r/>
    </w:p>
    <w:p>
      <w:pPr>
        <w:ind w:firstLine="480"/>
        <w:spacing w:line="460" w:lineRule="exact"/>
        <w:rPr>
          <w:rFonts w:hint="eastAsia" w:ascii="宋体" w:hAnsi="宋体" w:cs="宋体"/>
          <w:color w:val="auto"/>
          <w:sz w:val="24"/>
          <w:highlight w:val="none"/>
          <w:lang w:val="zh-CN"/>
        </w:rPr>
      </w:pP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lang w:val="zh-CN"/>
        </w:rPr>
        <w:t xml:space="preserve">2、安装、调试和验收方案</w:t>
      </w:r>
      <w:r/>
    </w:p>
    <w:p>
      <w:pPr>
        <w:ind w:firstLine="480"/>
        <w:spacing w:line="460" w:lineRule="exact"/>
        <w:rPr>
          <w:rFonts w:hint="eastAsia" w:ascii="宋体" w:hAnsi="宋体" w:cs="宋体"/>
          <w:color w:val="auto"/>
          <w:sz w:val="24"/>
          <w:highlight w:val="none"/>
          <w:lang w:val="zh-CN" w:eastAsia="zh-CN"/>
        </w:rPr>
      </w:pPr>
      <w:r>
        <w:rPr>
          <w:rFonts w:hint="eastAsia" w:ascii="宋体" w:hAnsi="宋体" w:cs="宋体"/>
          <w:color w:val="auto"/>
          <w:sz w:val="24"/>
          <w:highlight w:val="none"/>
          <w:lang w:val="zh-CN"/>
        </w:rPr>
        <w:t xml:space="preserve">安装、调试和验收方案至少</w:t>
      </w:r>
      <w:r>
        <w:rPr>
          <w:rFonts w:hint="eastAsia" w:ascii="宋体" w:hAnsi="宋体" w:eastAsia="宋体" w:cs="宋体"/>
          <w:color w:val="auto"/>
          <w:sz w:val="24"/>
          <w:szCs w:val="24"/>
          <w:highlight w:val="none"/>
          <w:lang w:val="zh-CN"/>
        </w:rPr>
        <w:t xml:space="preserve">包括安装、</w:t>
      </w:r>
      <w:r>
        <w:rPr>
          <w:rFonts w:hint="eastAsia" w:ascii="宋体" w:hAnsi="宋体" w:eastAsia="宋体" w:cs="宋体"/>
          <w:color w:val="auto"/>
          <w:sz w:val="24"/>
          <w:szCs w:val="24"/>
          <w:highlight w:val="none"/>
          <w:lang w:val="zh-CN" w:eastAsia="zh-CN"/>
        </w:rPr>
        <w:t xml:space="preserve">调试过程及保障措施</w:t>
      </w:r>
      <w:r>
        <w:rPr>
          <w:rFonts w:hint="eastAsia" w:ascii="宋体" w:hAnsi="宋体" w:eastAsia="宋体" w:cs="宋体"/>
          <w:color w:val="auto"/>
          <w:sz w:val="24"/>
          <w:szCs w:val="24"/>
          <w:highlight w:val="none"/>
          <w:lang w:val="zh-CN"/>
        </w:rPr>
        <w:t xml:space="preserve">、技术和人员力量</w:t>
      </w:r>
      <w:r>
        <w:rPr>
          <w:rFonts w:hint="eastAsia" w:ascii="宋体" w:hAnsi="宋体" w:eastAsia="宋体" w:cs="宋体"/>
          <w:color w:val="auto"/>
          <w:sz w:val="24"/>
          <w:szCs w:val="24"/>
          <w:highlight w:val="none"/>
          <w:lang w:val="en-US" w:eastAsia="zh-CN"/>
        </w:rPr>
        <w:t xml:space="preserve">配置</w:t>
      </w: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lang w:val="zh-CN" w:eastAsia="zh-CN"/>
        </w:rPr>
        <w:t xml:space="preserve">验收过程及标准（</w:t>
      </w:r>
      <w:r>
        <w:rPr>
          <w:rFonts w:hint="eastAsia" w:ascii="宋体" w:hAnsi="宋体" w:eastAsia="宋体" w:cs="宋体"/>
          <w:color w:val="auto"/>
          <w:sz w:val="24"/>
          <w:szCs w:val="24"/>
          <w:highlight w:val="none"/>
          <w:lang w:val="zh-CN"/>
        </w:rPr>
        <w:t xml:space="preserve">验收依据和相关的技术标准、验收的方法、组织形式、程序、注意事项、验收环节及内容等</w:t>
      </w:r>
      <w:r>
        <w:rPr>
          <w:rFonts w:hint="eastAsia" w:ascii="宋体" w:hAnsi="宋体" w:eastAsia="宋体" w:cs="宋体"/>
          <w:color w:val="auto"/>
          <w:sz w:val="24"/>
          <w:szCs w:val="24"/>
          <w:highlight w:val="none"/>
          <w:lang w:val="zh-CN" w:eastAsia="zh-CN"/>
        </w:rPr>
        <w:t xml:space="preserve">）等</w:t>
      </w:r>
      <w:r>
        <w:rPr>
          <w:rFonts w:hint="eastAsia" w:ascii="宋体" w:hAnsi="宋体" w:cs="宋体"/>
          <w:color w:val="auto"/>
          <w:sz w:val="24"/>
          <w:highlight w:val="none"/>
          <w:lang w:val="zh-CN" w:eastAsia="zh-CN"/>
        </w:rPr>
        <w:t xml:space="preserve">。</w:t>
      </w:r>
      <w:r/>
    </w:p>
    <w:p>
      <w:pPr>
        <w:ind w:firstLine="480"/>
        <w:spacing w:line="460" w:lineRule="exact"/>
        <w:rPr>
          <w:rFonts w:hint="eastAsia" w:ascii="宋体" w:hAnsi="宋体" w:cs="宋体"/>
          <w:color w:val="auto"/>
          <w:sz w:val="24"/>
          <w:highlight w:val="none"/>
          <w:lang w:val="zh-CN"/>
        </w:rPr>
      </w:pP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lang w:val="zh-CN"/>
        </w:rPr>
        <w:t xml:space="preserve">3、培训方案</w:t>
      </w:r>
      <w:r/>
    </w:p>
    <w:p>
      <w:pPr>
        <w:ind w:firstLine="480"/>
        <w:spacing w:line="460" w:lineRule="exact"/>
        <w:rPr>
          <w:rFonts w:hint="eastAsia" w:ascii="宋体" w:hAnsi="宋体" w:cs="宋体"/>
          <w:color w:val="auto"/>
          <w:sz w:val="24"/>
          <w:highlight w:val="none"/>
          <w:lang w:val="zh-CN" w:eastAsia="zh-CN"/>
        </w:rPr>
      </w:pPr>
      <w:r>
        <w:rPr>
          <w:rFonts w:hint="eastAsia" w:ascii="宋体" w:hAnsi="宋体" w:cs="宋体"/>
          <w:color w:val="auto"/>
          <w:sz w:val="24"/>
          <w:highlight w:val="none"/>
          <w:lang w:val="zh-CN"/>
        </w:rPr>
        <w:t xml:space="preserve">培训方案至少</w:t>
      </w:r>
      <w:r>
        <w:rPr>
          <w:rFonts w:hint="eastAsia" w:ascii="宋体" w:hAnsi="宋体" w:eastAsia="宋体" w:cs="宋体"/>
          <w:color w:val="auto"/>
          <w:sz w:val="24"/>
          <w:szCs w:val="24"/>
          <w:highlight w:val="none"/>
          <w:lang w:val="zh-CN"/>
        </w:rPr>
        <w:t xml:space="preserve">包括</w:t>
      </w:r>
      <w:r>
        <w:rPr>
          <w:rFonts w:hint="eastAsia" w:ascii="宋体" w:hAnsi="宋体" w:eastAsiaTheme="minorEastAsia" w:cstheme="minorBidi"/>
          <w:color w:val="auto"/>
          <w:sz w:val="24"/>
          <w:szCs w:val="21"/>
          <w:highlight w:val="none"/>
          <w:lang w:val="zh-CN" w:eastAsia="zh-CN" w:bidi="ar-SA"/>
        </w:rPr>
        <w:t xml:space="preserve">培训内容、培训方式、培训时间等</w:t>
      </w:r>
      <w:r>
        <w:rPr>
          <w:rFonts w:hint="eastAsia" w:ascii="宋体" w:hAnsi="宋体" w:cs="宋体"/>
          <w:color w:val="auto"/>
          <w:sz w:val="24"/>
          <w:highlight w:val="none"/>
          <w:lang w:val="zh-CN" w:eastAsia="zh-CN"/>
        </w:rPr>
        <w:t xml:space="preserve">。</w:t>
      </w:r>
      <w:r/>
    </w:p>
    <w:p>
      <w:pPr>
        <w:ind w:firstLine="480"/>
        <w:spacing w:line="460" w:lineRule="exact"/>
        <w:rPr>
          <w:rFonts w:hint="eastAsia" w:ascii="宋体" w:hAnsi="宋体" w:cs="宋体"/>
          <w:color w:val="auto"/>
          <w:sz w:val="24"/>
          <w:highlight w:val="none"/>
          <w:lang w:val="zh-CN"/>
        </w:rPr>
      </w:pP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lang w:val="zh-CN" w:eastAsia="zh-CN"/>
        </w:rPr>
        <w:t xml:space="preserve">4、</w:t>
      </w:r>
      <w:r>
        <w:rPr>
          <w:rFonts w:hint="eastAsia" w:ascii="宋体" w:hAnsi="宋体" w:cs="宋体"/>
          <w:color w:val="auto"/>
          <w:sz w:val="24"/>
          <w:highlight w:val="none"/>
        </w:rPr>
        <w:t xml:space="preserve">售后服务</w:t>
      </w:r>
      <w:r>
        <w:rPr>
          <w:rFonts w:hint="eastAsia" w:ascii="宋体" w:hAnsi="宋体" w:cs="宋体"/>
          <w:color w:val="auto"/>
          <w:sz w:val="24"/>
          <w:highlight w:val="none"/>
          <w:lang w:eastAsia="zh-CN"/>
        </w:rPr>
        <w:t xml:space="preserve">方案</w:t>
      </w:r>
      <w:r/>
    </w:p>
    <w:p>
      <w:pPr>
        <w:ind w:firstLine="480"/>
        <w:spacing w:line="460" w:lineRule="exact"/>
        <w:rPr>
          <w:rFonts w:hint="eastAsia" w:ascii="宋体" w:hAnsi="宋体" w:cs="宋体"/>
          <w:color w:val="auto"/>
          <w:sz w:val="24"/>
          <w:highlight w:val="none"/>
          <w:lang w:val="en-US" w:eastAsia="zh-CN"/>
        </w:rPr>
      </w:pPr>
      <w:r>
        <w:rPr>
          <w:rFonts w:hint="eastAsia" w:ascii="宋体" w:hAnsi="宋体" w:cs="宋体"/>
          <w:color w:val="auto"/>
          <w:sz w:val="24"/>
          <w:highlight w:val="none"/>
        </w:rPr>
        <w:t xml:space="preserve">售后服务方案至少包括</w:t>
      </w:r>
      <w:r>
        <w:rPr>
          <w:rFonts w:hint="eastAsia" w:ascii="宋体" w:hAnsi="宋体" w:cs="宋体"/>
          <w:bCs/>
          <w:color w:val="auto"/>
          <w:sz w:val="24"/>
          <w:szCs w:val="24"/>
          <w:highlight w:val="none"/>
        </w:rPr>
        <w:t xml:space="preserve">服务体系、服务响应时间，回访巡检方案、故障解决措施、技术人员保障、质保期满后备品配件价格</w:t>
      </w:r>
      <w:r>
        <w:rPr>
          <w:rFonts w:hint="eastAsia" w:ascii="宋体" w:hAnsi="宋体" w:cs="宋体"/>
          <w:bCs/>
          <w:color w:val="auto"/>
          <w:sz w:val="24"/>
          <w:szCs w:val="24"/>
          <w:highlight w:val="none"/>
          <w:lang w:eastAsia="zh-CN"/>
        </w:rPr>
        <w:t xml:space="preserve">等</w:t>
      </w:r>
      <w:r>
        <w:rPr>
          <w:rFonts w:hint="eastAsia" w:ascii="宋体" w:hAnsi="宋体" w:cs="宋体"/>
          <w:color w:val="auto"/>
          <w:sz w:val="24"/>
          <w:highlight w:val="none"/>
          <w:lang w:val="en-US" w:eastAsia="zh-CN"/>
        </w:rPr>
        <w:t xml:space="preserve">。</w:t>
      </w:r>
      <w:r/>
    </w:p>
    <w:p>
      <w:pPr>
        <w:ind w:firstLine="480"/>
        <w:spacing w:line="460" w:lineRule="exact"/>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2.5</w:t>
      </w:r>
      <w:r>
        <w:rPr>
          <w:rFonts w:hint="eastAsia" w:ascii="宋体" w:hAnsi="宋体" w:cs="宋体"/>
          <w:color w:val="auto"/>
          <w:sz w:val="24"/>
          <w:highlight w:val="none"/>
          <w:lang w:val="zh-CN" w:eastAsia="zh-CN"/>
        </w:rPr>
        <w:t xml:space="preserve">、</w:t>
      </w:r>
      <w:r>
        <w:rPr>
          <w:rFonts w:hint="eastAsia" w:ascii="宋体" w:hAnsi="宋体" w:cs="宋体"/>
          <w:color w:val="auto"/>
          <w:sz w:val="24"/>
          <w:highlight w:val="none"/>
          <w:lang w:val="en-US" w:eastAsia="zh-CN"/>
        </w:rPr>
        <w:t xml:space="preserve">应急方案</w:t>
      </w:r>
      <w:r/>
    </w:p>
    <w:p>
      <w:pPr>
        <w:ind w:firstLine="480"/>
        <w:spacing w:line="460" w:lineRule="exac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应急方案至少包括</w:t>
      </w:r>
      <w:r>
        <w:rPr>
          <w:rStyle w:val="920"/>
          <w:rFonts w:hint="eastAsia" w:hAnsi="宋体"/>
          <w:bCs/>
          <w:color w:val="auto"/>
          <w:sz w:val="24"/>
          <w:szCs w:val="24"/>
          <w:highlight w:val="none"/>
        </w:rPr>
        <w:t xml:space="preserve">应急响应机制</w:t>
      </w:r>
      <w:r>
        <w:rPr>
          <w:rStyle w:val="920"/>
          <w:rFonts w:hint="eastAsia" w:hAnsi="宋体" w:eastAsia="宋体"/>
          <w:bCs/>
          <w:color w:val="auto"/>
          <w:sz w:val="24"/>
          <w:szCs w:val="24"/>
          <w:highlight w:val="none"/>
          <w:lang w:eastAsia="zh-CN"/>
        </w:rPr>
        <w:t xml:space="preserve">、</w:t>
      </w:r>
      <w:r>
        <w:rPr>
          <w:rStyle w:val="920"/>
          <w:rFonts w:hint="eastAsia" w:hAnsi="宋体"/>
          <w:bCs/>
          <w:color w:val="auto"/>
          <w:sz w:val="24"/>
          <w:szCs w:val="24"/>
          <w:highlight w:val="none"/>
        </w:rPr>
        <w:t xml:space="preserve">应急操作支持</w:t>
      </w:r>
      <w:r>
        <w:rPr>
          <w:rStyle w:val="920"/>
          <w:rFonts w:hint="eastAsia" w:hAnsi="宋体" w:eastAsia="宋体"/>
          <w:bCs/>
          <w:color w:val="auto"/>
          <w:sz w:val="24"/>
          <w:szCs w:val="24"/>
          <w:highlight w:val="none"/>
          <w:lang w:eastAsia="zh-CN"/>
        </w:rPr>
        <w:t xml:space="preserve">等</w:t>
      </w:r>
      <w:r>
        <w:rPr>
          <w:rFonts w:hint="eastAsia" w:ascii="宋体" w:hAnsi="宋体" w:cs="宋体"/>
          <w:color w:val="auto"/>
          <w:sz w:val="24"/>
          <w:highlight w:val="none"/>
          <w:lang w:val="en-US" w:eastAsia="zh-CN"/>
        </w:rPr>
        <w:t xml:space="preserve">。</w:t>
      </w:r>
      <w:r/>
    </w:p>
    <w:p>
      <w:pPr>
        <w:ind w:firstLine="480"/>
        <w:spacing w:line="460" w:lineRule="exact"/>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r>
      <w:r/>
    </w:p>
    <w:p>
      <w:pPr>
        <w:rPr>
          <w:color w:val="auto"/>
          <w:sz w:val="28"/>
          <w:szCs w:val="28"/>
          <w:highlight w:val="none"/>
        </w:rPr>
      </w:pPr>
      <w:r>
        <w:rPr>
          <w:color w:val="auto"/>
          <w:highlight w:val="none"/>
        </w:rPr>
        <w:br w:type="page" w:clear="all"/>
      </w:r>
      <w:r/>
    </w:p>
    <w:p>
      <w:pPr>
        <w:pStyle w:val="748"/>
        <w:jc w:val="center"/>
        <w:spacing w:beforeAutospacing="0" w:afterAutospacing="0"/>
        <w:rPr>
          <w:color w:val="auto"/>
          <w:highlight w:val="none"/>
        </w:rPr>
        <w:outlineLvl w:val="0"/>
      </w:pPr>
      <w:r/>
      <w:bookmarkStart w:id="167" w:name="_Toc120614281"/>
      <w:r>
        <w:rPr>
          <w:rFonts w:hint="eastAsia" w:ascii="黑体" w:hAnsi="宋体" w:eastAsia="黑体" w:cs="黑体"/>
          <w:color w:val="auto"/>
          <w:sz w:val="44"/>
          <w:szCs w:val="44"/>
          <w:highlight w:val="none"/>
        </w:rPr>
        <w:t xml:space="preserve">第五章 </w:t>
      </w:r>
      <w:r>
        <w:rPr>
          <w:rFonts w:hint="eastAsia" w:ascii="黑体" w:hAnsi="宋体" w:eastAsia="黑体" w:cs="黑体"/>
          <w:b/>
          <w:color w:val="auto"/>
          <w:sz w:val="44"/>
          <w:szCs w:val="44"/>
          <w:highlight w:val="none"/>
        </w:rPr>
        <w:t xml:space="preserve">评标方法与评标标准</w:t>
      </w:r>
      <w:r/>
    </w:p>
    <w:p>
      <w:pPr>
        <w:pStyle w:val="748"/>
        <w:jc w:val="both"/>
        <w:spacing w:beforeAutospacing="0" w:afterAutospacing="0"/>
        <w:rPr>
          <w:color w:val="auto"/>
          <w:highlight w:val="none"/>
        </w:rPr>
      </w:pPr>
      <w:r>
        <w:rPr>
          <w:color w:val="auto"/>
          <w:highlight w:val="none"/>
        </w:rPr>
        <w:t xml:space="preserve"> </w:t>
      </w:r>
      <w:r/>
    </w:p>
    <w:p>
      <w:pPr>
        <w:ind w:firstLine="482"/>
        <w:keepLines w:val="0"/>
        <w:keepNext w:val="0"/>
        <w:pageBreakBefore w:val="0"/>
        <w:spacing w:line="5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一、定标原则</w:t>
      </w:r>
      <w:r/>
    </w:p>
    <w:p>
      <w:pPr>
        <w:ind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本项目采用</w:t>
      </w:r>
      <w:r>
        <w:rPr>
          <w:rFonts w:hint="eastAsia" w:ascii="宋体" w:hAnsi="宋体" w:eastAsia="宋体" w:cs="宋体"/>
          <w:bCs/>
          <w:color w:val="auto"/>
          <w:sz w:val="24"/>
          <w:szCs w:val="24"/>
          <w:highlight w:val="none"/>
          <w:u w:val="single"/>
        </w:rPr>
        <w:t xml:space="preserve"> 综合评分 </w:t>
      </w:r>
      <w:r>
        <w:rPr>
          <w:rFonts w:hint="eastAsia" w:ascii="宋体" w:hAnsi="宋体" w:eastAsia="宋体" w:cs="宋体"/>
          <w:bCs/>
          <w:color w:val="auto"/>
          <w:sz w:val="24"/>
          <w:szCs w:val="24"/>
          <w:highlight w:val="none"/>
        </w:rPr>
        <w:t xml:space="preserve">法。</w:t>
      </w:r>
      <w:r>
        <w:rPr>
          <w:rFonts w:hint="eastAsia" w:ascii="宋体" w:hAnsi="宋体" w:eastAsia="宋体" w:cs="宋体"/>
          <w:color w:val="auto"/>
          <w:sz w:val="24"/>
          <w:szCs w:val="24"/>
          <w:highlight w:val="none"/>
        </w:rPr>
        <w:t xml:space="preserve">评标结果按评审后得分由高到低顺序排列。得分相同的，按投标报价由低到高顺序排列。得分且投标报价相同的，由评标委员会组织通过抽签的方式确定中标候选人的排序。投标文件满足招标文件全部实质性要求，且按照评审因素的量化指标评审得分最高的</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为排名第一的中标候选人，本项目选取1名中标候选人。</w:t>
      </w:r>
      <w:r/>
    </w:p>
    <w:p>
      <w:pPr>
        <w:pStyle w:val="748"/>
        <w:ind w:firstLine="441"/>
        <w:keepLines w:val="0"/>
        <w:keepNext w:val="0"/>
        <w:pageBreakBefore w:val="0"/>
        <w:spacing w:beforeAutospacing="0" w:afterAutospacing="0" w:line="500" w:lineRule="exac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政府采购政策功能落实</w:t>
      </w:r>
      <w:r/>
    </w:p>
    <w:p>
      <w:pPr>
        <w:ind w:firstLine="480"/>
        <w:keepLines w:val="0"/>
        <w:keepNext w:val="0"/>
        <w:pageBreakBefore w:val="0"/>
        <w:spacing w:line="500" w:lineRule="exact"/>
        <w:widowControl/>
        <w:rPr>
          <w:rFonts w:hint="eastAsia"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lang w:val="en-US" w:eastAsia="zh-CN" w:bidi="ar-SA"/>
        </w:rPr>
        <w:t xml:space="preserve">1、小微型企业价格扣除</w:t>
      </w:r>
      <w:r/>
    </w:p>
    <w:p>
      <w:pPr>
        <w:ind w:right="0" w:firstLine="480"/>
        <w:keepLines w:val="0"/>
        <w:keepNext w:val="0"/>
        <w:pageBreakBefore w:val="0"/>
        <w:spacing w:line="500" w:lineRule="exact"/>
        <w:widowControl w:val="off"/>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（1）本项目专门面向中小</w:t>
      </w:r>
      <w:r>
        <w:rPr>
          <w:rFonts w:hint="eastAsia" w:ascii="宋体" w:hAnsi="宋体" w:eastAsia="宋体" w:cs="Times New Roman"/>
          <w:bCs/>
          <w:color w:val="auto"/>
          <w:sz w:val="24"/>
          <w:highlight w:val="none"/>
          <w:lang w:eastAsia="zh-CN"/>
        </w:rPr>
        <w:t xml:space="preserve">微</w:t>
      </w:r>
      <w:r>
        <w:rPr>
          <w:rFonts w:hint="eastAsia" w:ascii="宋体" w:hAnsi="宋体" w:eastAsia="宋体" w:cs="Times New Roman"/>
          <w:bCs/>
          <w:color w:val="auto"/>
          <w:sz w:val="24"/>
          <w:highlight w:val="none"/>
        </w:rPr>
        <w:t xml:space="preserve">企业采购，不再对小型和微型企业</w:t>
      </w:r>
      <w:r>
        <w:rPr>
          <w:rFonts w:hint="eastAsia" w:ascii="宋体" w:hAnsi="宋体" w:eastAsia="宋体" w:cs="Times New Roman"/>
          <w:bCs/>
          <w:color w:val="auto"/>
          <w:sz w:val="24"/>
          <w:highlight w:val="none"/>
          <w:lang w:eastAsia="zh-CN"/>
        </w:rPr>
        <w:t xml:space="preserve">产品</w:t>
      </w:r>
      <w:r>
        <w:rPr>
          <w:rFonts w:hint="eastAsia" w:ascii="宋体" w:hAnsi="宋体" w:eastAsia="宋体" w:cs="Times New Roman"/>
          <w:bCs/>
          <w:color w:val="auto"/>
          <w:sz w:val="24"/>
          <w:highlight w:val="none"/>
        </w:rPr>
        <w:t xml:space="preserve">给予价格扣除。</w:t>
      </w:r>
      <w:r/>
    </w:p>
    <w:p>
      <w:pPr>
        <w:ind w:right="0" w:firstLine="480"/>
        <w:keepLines w:val="0"/>
        <w:keepNext w:val="0"/>
        <w:pageBreakBefore w:val="0"/>
        <w:spacing w:line="500" w:lineRule="exact"/>
        <w:widowControl w:val="off"/>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（2）</w:t>
      </w:r>
      <w:r>
        <w:rPr>
          <w:rFonts w:hint="eastAsia" w:ascii="宋体" w:hAnsi="宋体" w:eastAsia="宋体" w:cs="Times New Roman"/>
          <w:bCs/>
          <w:color w:val="auto"/>
          <w:sz w:val="24"/>
          <w:highlight w:val="none"/>
          <w:lang w:eastAsia="zh-CN"/>
        </w:rPr>
        <w:t xml:space="preserve">供应商</w:t>
      </w:r>
      <w:r>
        <w:rPr>
          <w:rFonts w:hint="eastAsia" w:ascii="宋体" w:hAnsi="宋体" w:eastAsia="宋体" w:cs="Times New Roman"/>
          <w:bCs/>
          <w:color w:val="auto"/>
          <w:sz w:val="24"/>
          <w:highlight w:val="none"/>
        </w:rPr>
        <w:t xml:space="preserve">需按照</w:t>
      </w:r>
      <w:r>
        <w:rPr>
          <w:rFonts w:hint="eastAsia" w:ascii="宋体" w:hAnsi="宋体" w:eastAsia="宋体" w:cs="Times New Roman"/>
          <w:bCs/>
          <w:color w:val="auto"/>
          <w:sz w:val="24"/>
          <w:highlight w:val="none"/>
          <w:lang w:eastAsia="zh-CN"/>
        </w:rPr>
        <w:t xml:space="preserve">招标</w:t>
      </w:r>
      <w:r>
        <w:rPr>
          <w:rFonts w:hint="eastAsia" w:ascii="宋体" w:hAnsi="宋体" w:eastAsia="宋体" w:cs="Times New Roman"/>
          <w:bCs/>
          <w:color w:val="auto"/>
          <w:sz w:val="24"/>
          <w:highlight w:val="none"/>
        </w:rPr>
        <w:t xml:space="preserve">文件的要求提供相应的《</w:t>
      </w:r>
      <w:r>
        <w:rPr>
          <w:rFonts w:hint="eastAsia" w:ascii="宋体" w:hAnsi="宋体"/>
          <w:bCs/>
          <w:color w:val="auto"/>
          <w:sz w:val="24"/>
          <w:highlight w:val="none"/>
        </w:rPr>
        <w:t xml:space="preserve">中小</w:t>
      </w:r>
      <w:r>
        <w:rPr>
          <w:rFonts w:hint="eastAsia" w:ascii="宋体" w:hAnsi="宋体" w:eastAsia="宋体" w:cs="Times New Roman"/>
          <w:bCs/>
          <w:color w:val="auto"/>
          <w:sz w:val="24"/>
          <w:highlight w:val="none"/>
        </w:rPr>
        <w:t xml:space="preserve">企业声明函》。</w:t>
      </w:r>
      <w:r/>
    </w:p>
    <w:p>
      <w:pPr>
        <w:ind w:right="0" w:firstLine="480"/>
        <w:keepLines w:val="0"/>
        <w:keepNext w:val="0"/>
        <w:pageBreakBefore w:val="0"/>
        <w:spacing w:line="500" w:lineRule="exact"/>
        <w:widowControl w:val="off"/>
        <w:rPr>
          <w:rFonts w:hint="eastAsia" w:ascii="宋体" w:hAnsi="宋体"/>
          <w:bCs/>
          <w:color w:val="auto"/>
          <w:sz w:val="24"/>
          <w:highlight w:val="none"/>
        </w:rPr>
      </w:pPr>
      <w:r>
        <w:rPr>
          <w:rFonts w:hint="eastAsia" w:ascii="宋体" w:hAnsi="宋体" w:eastAsia="宋体" w:cs="Times New Roman"/>
          <w:bCs/>
          <w:color w:val="auto"/>
          <w:sz w:val="24"/>
          <w:highlight w:val="none"/>
        </w:rPr>
        <w:t xml:space="preserve">（3）企业标准请参照《关于印发中小企业划型标准规定的通知》（工信部联企业〔</w:t>
      </w:r>
      <w:r>
        <w:rPr>
          <w:rFonts w:hint="eastAsia" w:ascii="宋体" w:hAnsi="宋体" w:eastAsia="宋体" w:cs="Times New Roman"/>
          <w:bCs/>
          <w:color w:val="auto"/>
          <w:sz w:val="24"/>
          <w:highlight w:val="none"/>
          <w:lang w:val="en-US" w:eastAsia="zh-CN"/>
        </w:rPr>
        <w:t xml:space="preserve">2011</w:t>
      </w:r>
      <w:r>
        <w:rPr>
          <w:rFonts w:hint="eastAsia" w:ascii="宋体" w:hAnsi="宋体" w:eastAsia="宋体" w:cs="Times New Roman"/>
          <w:bCs/>
          <w:color w:val="auto"/>
          <w:sz w:val="24"/>
          <w:highlight w:val="none"/>
        </w:rPr>
        <w:t xml:space="preserve">〕300号）文件规定自行填写</w:t>
      </w:r>
      <w:r>
        <w:rPr>
          <w:rFonts w:hint="eastAsia" w:ascii="宋体" w:hAnsi="宋体" w:eastAsia="宋体" w:cs="Times New Roman"/>
          <w:bCs/>
          <w:color w:val="auto"/>
          <w:sz w:val="24"/>
          <w:highlight w:val="none"/>
          <w:lang w:eastAsia="zh-CN"/>
        </w:rPr>
        <w:t xml:space="preserve">。</w:t>
      </w:r>
      <w:r/>
    </w:p>
    <w:p>
      <w:pPr>
        <w:ind w:firstLine="480"/>
        <w:keepLines w:val="0"/>
        <w:keepNext w:val="0"/>
        <w:pageBreakBefore w:val="0"/>
        <w:spacing w:line="500" w:lineRule="exact"/>
        <w:widowControl/>
        <w:rPr>
          <w:rFonts w:hint="eastAsia"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lang w:val="en-US" w:eastAsia="zh-CN" w:bidi="ar-SA"/>
        </w:rPr>
        <w:t xml:space="preserve">2、残疾人福利单位价格扣除</w:t>
      </w:r>
      <w:r/>
    </w:p>
    <w:p>
      <w:pPr>
        <w:ind w:right="0" w:firstLine="480"/>
        <w:keepLines w:val="0"/>
        <w:keepNext w:val="0"/>
        <w:pageBreakBefore w:val="0"/>
        <w:spacing w:line="500" w:lineRule="exact"/>
        <w:widowControl w:val="off"/>
        <w:rPr>
          <w:rFonts w:hint="eastAsia" w:ascii="宋体" w:hAnsi="宋体" w:eastAsia="宋体" w:cs="Times New Roman"/>
          <w:bCs/>
          <w:color w:val="auto"/>
          <w:sz w:val="24"/>
          <w:highlight w:val="none"/>
          <w:lang w:val="zh-CN"/>
        </w:rPr>
      </w:pPr>
      <w:r>
        <w:rPr>
          <w:rFonts w:hint="eastAsia" w:ascii="宋体" w:hAnsi="宋体" w:eastAsia="宋体" w:cs="Times New Roman"/>
          <w:bCs/>
          <w:color w:val="auto"/>
          <w:sz w:val="24"/>
          <w:highlight w:val="none"/>
        </w:rPr>
        <w:t xml:space="preserve">（1）</w:t>
      </w:r>
      <w:r>
        <w:rPr>
          <w:rFonts w:hint="eastAsia" w:ascii="宋体" w:hAnsi="宋体" w:eastAsia="宋体" w:cs="Times New Roman"/>
          <w:bCs/>
          <w:color w:val="auto"/>
          <w:sz w:val="24"/>
          <w:highlight w:val="none"/>
          <w:lang w:val="zh-CN"/>
        </w:rPr>
        <w:t xml:space="preserve">本项目对残疾人福利性单位视同小型、微型企业。</w:t>
      </w:r>
      <w:r/>
    </w:p>
    <w:p>
      <w:pPr>
        <w:ind w:right="0" w:firstLine="480"/>
        <w:keepLines w:val="0"/>
        <w:keepNext w:val="0"/>
        <w:pageBreakBefore w:val="0"/>
        <w:spacing w:line="500" w:lineRule="exact"/>
        <w:widowControl w:val="off"/>
        <w:rPr>
          <w:rFonts w:hint="eastAsia" w:ascii="宋体" w:hAnsi="宋体" w:eastAsia="宋体" w:cs="Times New Roman"/>
          <w:bCs/>
          <w:color w:val="auto"/>
          <w:sz w:val="24"/>
          <w:highlight w:val="none"/>
          <w:lang w:val="zh-CN"/>
        </w:rPr>
      </w:pPr>
      <w:r>
        <w:rPr>
          <w:rFonts w:hint="eastAsia" w:ascii="宋体" w:hAnsi="宋体" w:eastAsia="宋体" w:cs="Times New Roman"/>
          <w:bCs/>
          <w:color w:val="auto"/>
          <w:sz w:val="24"/>
          <w:highlight w:val="none"/>
          <w:lang w:val="zh-CN"/>
        </w:rPr>
        <w:t xml:space="preserve">（2）残疾人福利单位需按照招标文件的要求提供《残疾人福利性单位声明函》。</w:t>
      </w:r>
      <w:r/>
    </w:p>
    <w:p>
      <w:pPr>
        <w:ind w:right="0" w:firstLine="480"/>
        <w:keepLines w:val="0"/>
        <w:keepNext w:val="0"/>
        <w:pageBreakBefore w:val="0"/>
        <w:spacing w:line="500" w:lineRule="exact"/>
        <w:widowControl w:val="off"/>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lang w:val="zh-CN"/>
        </w:rPr>
        <w:t xml:space="preserve">（3）残疾人福利单位标准请参照《关于促进残疾人就业政府采购政策的通知》（财库〔2017〕141号）</w:t>
      </w:r>
      <w:r>
        <w:rPr>
          <w:rFonts w:hint="eastAsia" w:ascii="宋体" w:hAnsi="宋体" w:eastAsia="宋体" w:cs="Times New Roman"/>
          <w:bCs/>
          <w:color w:val="auto"/>
          <w:sz w:val="24"/>
          <w:highlight w:val="none"/>
          <w:lang w:eastAsia="zh-CN"/>
        </w:rPr>
        <w:t xml:space="preserve">。</w:t>
      </w:r>
      <w:r/>
    </w:p>
    <w:p>
      <w:pPr>
        <w:ind w:firstLine="480"/>
        <w:keepLines w:val="0"/>
        <w:keepNext w:val="0"/>
        <w:pageBreakBefore w:val="0"/>
        <w:spacing w:line="500" w:lineRule="exact"/>
        <w:widowControl/>
        <w:rPr>
          <w:rFonts w:hint="eastAsia"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lang w:val="en-US" w:eastAsia="zh-CN" w:bidi="ar-SA"/>
        </w:rPr>
        <w:t xml:space="preserve">3、监狱和戒毒企业价格扣除</w:t>
      </w:r>
      <w:r/>
    </w:p>
    <w:p>
      <w:pPr>
        <w:ind w:right="0" w:firstLine="480"/>
        <w:keepLines w:val="0"/>
        <w:keepNext w:val="0"/>
        <w:pageBreakBefore w:val="0"/>
        <w:spacing w:line="500" w:lineRule="exact"/>
        <w:widowControl w:val="off"/>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（1）本项目对监狱和戒毒企业（简称监狱企业）视同小型、微型企业。</w:t>
      </w:r>
      <w:r/>
    </w:p>
    <w:p>
      <w:pPr>
        <w:ind w:right="0" w:firstLine="480"/>
        <w:keepLines w:val="0"/>
        <w:keepNext w:val="0"/>
        <w:pageBreakBefore w:val="0"/>
        <w:spacing w:line="500" w:lineRule="exact"/>
        <w:widowControl w:val="off"/>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（2）监狱企业参加政府采购活动时，需提供由省级以上监狱管理局、戒毒管理局(含新疆生产建设兵团)出具的属于监狱企业的证明文件。</w:t>
      </w:r>
      <w:r/>
    </w:p>
    <w:p>
      <w:pPr>
        <w:ind w:right="0" w:firstLine="480"/>
        <w:keepLines w:val="0"/>
        <w:keepNext w:val="0"/>
        <w:pageBreakBefore w:val="0"/>
        <w:spacing w:line="500" w:lineRule="exact"/>
        <w:widowControl w:val="off"/>
        <w:rPr>
          <w:rFonts w:hint="eastAsia" w:ascii="宋体" w:hAnsi="宋体"/>
          <w:bCs/>
          <w:color w:val="auto"/>
          <w:sz w:val="24"/>
          <w:highlight w:val="none"/>
        </w:rPr>
      </w:pPr>
      <w:r>
        <w:rPr>
          <w:rFonts w:hint="eastAsia" w:ascii="宋体" w:hAnsi="宋体" w:eastAsia="宋体" w:cs="Times New Roman"/>
          <w:bCs/>
          <w:color w:val="auto"/>
          <w:sz w:val="24"/>
          <w:highlight w:val="none"/>
        </w:rPr>
        <w:t xml:space="preserve">（3）监狱企业标准请参照《关于政府采购支持监狱企业发展有关问题的通知》（财库[2014]68号）。</w:t>
      </w:r>
      <w:r/>
    </w:p>
    <w:p>
      <w:pPr>
        <w:ind w:right="0" w:firstLine="480"/>
        <w:keepLines w:val="0"/>
        <w:keepNext w:val="0"/>
        <w:pageBreakBefore w:val="0"/>
        <w:spacing w:line="500" w:lineRule="exact"/>
        <w:widowControl w:val="off"/>
        <w:rPr>
          <w:rFonts w:hint="eastAsia" w:ascii="宋体" w:hAnsi="宋体"/>
          <w:bCs/>
          <w:color w:val="auto"/>
          <w:sz w:val="24"/>
          <w:highlight w:val="none"/>
        </w:rPr>
      </w:pPr>
      <w:r>
        <w:rPr>
          <w:rFonts w:hint="eastAsia" w:ascii="宋体" w:hAnsi="宋体"/>
          <w:bCs/>
          <w:color w:val="auto"/>
          <w:sz w:val="24"/>
          <w:highlight w:val="none"/>
        </w:rPr>
        <w:t xml:space="preserve">4、残疾人福利单位、监狱企业属于小型、微型企业的，不重复享受政策。</w:t>
      </w:r>
      <w:r/>
    </w:p>
    <w:p>
      <w:pPr>
        <w:ind w:firstLine="482"/>
        <w:pageBreakBefore w:val="0"/>
        <w:spacing w:line="500" w:lineRule="exact"/>
        <w:widowControl w:val="off"/>
        <w:tabs>
          <w:tab w:val="left" w:pos="1381" w:leader="none"/>
        </w:tabs>
        <w:rPr>
          <w:rFonts w:hint="eastAsia" w:ascii="宋体" w:hAnsi="宋体" w:eastAsia="宋体" w:cs="宋体"/>
          <w:b/>
          <w:bCs/>
          <w:color w:val="auto"/>
          <w:sz w:val="24"/>
          <w:szCs w:val="24"/>
          <w:highlight w:val="none"/>
          <w:u w:val="none"/>
          <w:lang w:val="en-US" w:eastAsia="zh-CN" w:bidi="ar-SA"/>
        </w:rPr>
      </w:pPr>
      <w:r>
        <w:rPr>
          <w:rFonts w:hint="eastAsia" w:ascii="宋体" w:hAnsi="宋体" w:eastAsia="宋体" w:cs="宋体"/>
          <w:b/>
          <w:bCs/>
          <w:color w:val="auto"/>
          <w:sz w:val="24"/>
          <w:szCs w:val="24"/>
          <w:highlight w:val="none"/>
          <w:u w:val="none"/>
          <w:lang w:val="en-US" w:eastAsia="zh-CN" w:bidi="ar-SA"/>
        </w:rPr>
        <w:t xml:space="preserve">5、采购本国产品的支持政策</w:t>
      </w:r>
      <w:r/>
    </w:p>
    <w:p>
      <w:pPr>
        <w:ind w:firstLine="482"/>
        <w:pageBreakBefore w:val="0"/>
        <w:spacing w:line="500" w:lineRule="exact"/>
        <w:widowControl w:val="off"/>
        <w:tabs>
          <w:tab w:val="left" w:pos="1381" w:leader="none"/>
        </w:tabs>
        <w:rPr>
          <w:rFonts w:hint="eastAsia" w:ascii="宋体" w:hAnsi="宋体" w:eastAsia="宋体" w:cs="宋体"/>
          <w:b/>
          <w:bCs/>
          <w:color w:val="auto"/>
          <w:sz w:val="24"/>
          <w:szCs w:val="24"/>
          <w:highlight w:val="none"/>
          <w:u w:val="none"/>
          <w:lang w:val="en-US" w:eastAsia="zh-CN" w:bidi="ar-SA"/>
        </w:rPr>
      </w:pPr>
      <w:r>
        <w:rPr>
          <w:rFonts w:hint="eastAsia" w:ascii="宋体" w:hAnsi="宋体" w:eastAsia="宋体" w:cs="宋体"/>
          <w:b/>
          <w:bCs/>
          <w:color w:val="auto"/>
          <w:sz w:val="24"/>
          <w:szCs w:val="24"/>
          <w:highlight w:val="none"/>
          <w:u w:val="none"/>
          <w:lang w:val="en-US" w:eastAsia="zh-CN" w:bidi="ar-SA"/>
        </w:rPr>
        <w:t xml:space="preserve">5.1 本项目政府采购活动中既有本国产品又有非本国产品参与竞争的，依法对本国产品给予价格评审优惠，对本国产品的报价给予20%的价格扣除，用扣除后的价格参与评审。</w:t>
      </w:r>
      <w:r/>
    </w:p>
    <w:p>
      <w:pPr>
        <w:ind w:firstLine="482"/>
        <w:pageBreakBefore w:val="0"/>
        <w:spacing w:line="500" w:lineRule="exact"/>
        <w:widowControl w:val="off"/>
        <w:tabs>
          <w:tab w:val="left" w:pos="1381" w:leader="none"/>
        </w:tabs>
        <w:rPr>
          <w:rFonts w:hint="eastAsia" w:ascii="宋体" w:hAnsi="宋体" w:eastAsia="宋体" w:cs="宋体"/>
          <w:b/>
          <w:bCs/>
          <w:color w:val="auto"/>
          <w:sz w:val="24"/>
          <w:szCs w:val="24"/>
          <w:highlight w:val="none"/>
          <w:u w:val="none"/>
          <w:lang w:val="en-US" w:eastAsia="zh-CN" w:bidi="ar-SA"/>
        </w:rPr>
      </w:pPr>
      <w:r>
        <w:rPr>
          <w:rFonts w:hint="eastAsia" w:ascii="宋体" w:hAnsi="宋体" w:eastAsia="宋体" w:cs="宋体"/>
          <w:b/>
          <w:bCs/>
          <w:color w:val="auto"/>
          <w:sz w:val="24"/>
          <w:szCs w:val="24"/>
          <w:highlight w:val="none"/>
          <w:u w:val="none"/>
          <w:lang w:val="en-US" w:eastAsia="zh-CN" w:bidi="ar-SA"/>
        </w:rPr>
        <w:t xml:space="preserve">5.2 当采购项目或者采购包中含有多种产品，供应商为该采购项目或者采购包提供的符合本国产品标准的产品成本之和占该供应商提供的全部产品成本之和的比例达到80%以上时（供应商需在“第六章 投标文件格式”的“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2"/>
        <w:pageBreakBefore w:val="0"/>
        <w:spacing w:line="500" w:lineRule="exact"/>
        <w:widowControl w:val="off"/>
        <w:tabs>
          <w:tab w:val="left" w:pos="1381" w:leader="none"/>
        </w:tabs>
        <w:rPr>
          <w:rFonts w:hint="eastAsia" w:ascii="宋体" w:hAnsi="宋体" w:eastAsia="宋体" w:cs="宋体"/>
          <w:b/>
          <w:bCs/>
          <w:color w:val="auto"/>
          <w:sz w:val="24"/>
          <w:szCs w:val="24"/>
          <w:highlight w:val="none"/>
          <w:u w:val="none"/>
          <w:lang w:val="en-US" w:eastAsia="zh-CN" w:bidi="ar-SA"/>
        </w:rPr>
      </w:pPr>
      <w:r>
        <w:rPr>
          <w:rFonts w:hint="eastAsia" w:ascii="宋体" w:hAnsi="宋体" w:eastAsia="宋体" w:cs="宋体"/>
          <w:b/>
          <w:bCs/>
          <w:color w:val="auto"/>
          <w:sz w:val="24"/>
          <w:szCs w:val="24"/>
          <w:highlight w:val="none"/>
          <w:u w:val="none"/>
          <w:lang w:val="en-US" w:eastAsia="zh-CN" w:bidi="ar-SA"/>
        </w:rPr>
        <w:t xml:space="preserve">5.3 供应商需按照招标文件的要求提供《关于符合本国产品标准的声明函》（以下简称《声明函》），如不提供将不享受本国产品价格评审优惠。</w:t>
      </w:r>
      <w:r/>
    </w:p>
    <w:p>
      <w:pPr>
        <w:ind w:firstLine="482"/>
        <w:pageBreakBefore w:val="0"/>
        <w:spacing w:line="500" w:lineRule="exact"/>
        <w:widowControl w:val="off"/>
        <w:tabs>
          <w:tab w:val="left" w:pos="1381" w:leader="none"/>
        </w:tabs>
        <w:rPr>
          <w:rFonts w:hint="eastAsia" w:ascii="宋体" w:hAnsi="宋体" w:eastAsia="宋体" w:cs="宋体"/>
          <w:b/>
          <w:bCs/>
          <w:color w:val="auto"/>
          <w:sz w:val="24"/>
          <w:szCs w:val="24"/>
          <w:highlight w:val="none"/>
          <w:u w:val="none"/>
          <w:lang w:val="en-US" w:eastAsia="zh-CN" w:bidi="ar-SA"/>
        </w:rPr>
      </w:pPr>
      <w:r>
        <w:rPr>
          <w:rFonts w:hint="eastAsia" w:ascii="宋体" w:hAnsi="宋体" w:eastAsia="宋体" w:cs="宋体"/>
          <w:b/>
          <w:bCs/>
          <w:color w:val="auto"/>
          <w:sz w:val="24"/>
          <w:szCs w:val="24"/>
          <w:highlight w:val="none"/>
          <w:u w:val="none"/>
          <w:lang w:val="en-US" w:eastAsia="zh-CN" w:bidi="ar-SA"/>
        </w:rPr>
        <w:t xml:space="preserve">5.4 供应商需在《声明函》中逐一、准确填写产品名称、厂名、生产厂址三项信息（《声明函》中用横线划除的地方无需填写），三项信息中任意一项未填写的视为该项产品不符合本国产品标准，不享受本国产品价格评审优惠。</w:t>
      </w:r>
      <w:r/>
    </w:p>
    <w:p>
      <w:pPr>
        <w:ind w:firstLine="482"/>
        <w:pageBreakBefore w:val="0"/>
        <w:spacing w:line="500" w:lineRule="exact"/>
        <w:widowControl w:val="off"/>
        <w:tabs>
          <w:tab w:val="left" w:pos="1381" w:leader="none"/>
        </w:tabs>
        <w:rPr>
          <w:rFonts w:hint="default" w:ascii="宋体" w:hAnsi="宋体" w:eastAsia="宋体" w:cs="宋体"/>
          <w:b/>
          <w:bCs/>
          <w:color w:val="auto"/>
          <w:sz w:val="24"/>
          <w:szCs w:val="24"/>
          <w:highlight w:val="none"/>
          <w:u w:val="none"/>
          <w:lang w:val="en-US" w:eastAsia="zh-CN" w:bidi="ar-SA"/>
        </w:rPr>
      </w:pPr>
      <w:r>
        <w:rPr>
          <w:rFonts w:hint="eastAsia" w:ascii="宋体" w:hAnsi="宋体" w:eastAsia="宋体" w:cs="宋体"/>
          <w:b/>
          <w:bCs/>
          <w:color w:val="auto"/>
          <w:sz w:val="24"/>
          <w:szCs w:val="24"/>
          <w:highlight w:val="none"/>
          <w:u w:val="none"/>
          <w:lang w:val="en-US" w:eastAsia="zh-CN" w:bidi="ar-SA"/>
        </w:rPr>
        <w:t xml:space="preserve">5.5 评标过程中，如发现供应商在《声明函》内容含义不明确、同类事项与投标（响应）文件表述不一致或者有明显文字错误等情况的，评标委员会应当在苏采云系统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0"/>
        <w:jc w:val="left"/>
        <w:spacing w:line="560" w:lineRule="exact"/>
        <w:widowControl/>
        <w:rPr>
          <w:rFonts w:hint="eastAsia" w:ascii="宋体" w:hAnsi="宋体" w:cs="宋体"/>
          <w:color w:val="auto"/>
          <w:sz w:val="24"/>
          <w:szCs w:val="20"/>
          <w:highlight w:val="none"/>
        </w:rPr>
      </w:pPr>
      <w:r>
        <w:rPr>
          <w:rFonts w:hint="eastAsia" w:ascii="宋体" w:hAnsi="宋体" w:eastAsia="宋体"/>
          <w:bCs/>
          <w:color w:val="auto"/>
          <w:sz w:val="24"/>
          <w:highlight w:val="none"/>
          <w:lang w:val="en-US" w:eastAsia="zh-CN"/>
        </w:rPr>
        <w:t xml:space="preserve">6</w:t>
      </w:r>
      <w:r>
        <w:rPr>
          <w:rFonts w:hint="eastAsia" w:ascii="宋体" w:hAnsi="宋体"/>
          <w:bCs/>
          <w:color w:val="auto"/>
          <w:sz w:val="24"/>
          <w:highlight w:val="none"/>
        </w:rPr>
        <w:t xml:space="preserve">、严格执行政府采购关于支</w:t>
      </w:r>
      <w:r>
        <w:rPr>
          <w:rFonts w:hint="eastAsia" w:ascii="宋体" w:hAnsi="宋体"/>
          <w:bCs/>
          <w:color w:val="auto"/>
          <w:sz w:val="24"/>
          <w:highlight w:val="none"/>
        </w:rPr>
        <w:t xml:space="preserve">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rFonts w:hint="eastAsia" w:ascii="宋体" w:hAnsi="宋体" w:cs="宋体"/>
          <w:color w:val="auto"/>
          <w:sz w:val="24"/>
          <w:szCs w:val="20"/>
          <w:highlight w:val="none"/>
        </w:rPr>
        <w:t xml:space="preserve">。</w:t>
      </w:r>
      <w:r/>
    </w:p>
    <w:p>
      <w:pPr>
        <w:pStyle w:val="748"/>
        <w:ind w:firstLine="482"/>
        <w:spacing w:before="120" w:beforeAutospacing="0" w:after="120" w:afterAutospacing="0" w:line="0" w:lineRule="atLeas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lang w:val="en-US" w:eastAsia="zh-CN"/>
        </w:rPr>
        <w:t xml:space="preserve">二、</w:t>
      </w:r>
      <w:r>
        <w:rPr>
          <w:rFonts w:hint="eastAsia" w:ascii="宋体" w:hAnsi="宋体" w:eastAsia="宋体" w:cs="宋体"/>
          <w:b/>
          <w:color w:val="auto"/>
          <w:sz w:val="24"/>
          <w:szCs w:val="24"/>
          <w:highlight w:val="none"/>
        </w:rPr>
        <w:t xml:space="preserve">评标方法与评标标准</w:t>
      </w:r>
      <w:r/>
    </w:p>
    <w:tbl>
      <w:tblPr>
        <w:tblStyle w:val="722"/>
        <w:tblW w:w="94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722"/>
        <w:gridCol w:w="763"/>
        <w:gridCol w:w="7088"/>
        <w:gridCol w:w="846"/>
      </w:tblGrid>
      <w:tr>
        <w:trPr>
          <w:jc w:val="center"/>
          <w:trHeight w:val="973"/>
        </w:trPr>
        <w:tc>
          <w:tcPr>
            <w:tcMar>
              <w:left w:w="108" w:type="dxa"/>
              <w:top w:w="0" w:type="dxa"/>
              <w:right w:w="108" w:type="dxa"/>
              <w:bottom w:w="0" w:type="dxa"/>
            </w:tcMar>
            <w:tcW w:w="722" w:type="dxa"/>
            <w:vAlign w:val="center"/>
            <w:textDirection w:val="lrTb"/>
            <w:noWrap/>
          </w:tcPr>
          <w:p>
            <w:pPr>
              <w:contextualSpacing/>
              <w:jc w:val="center"/>
              <w:spacing w:line="360" w:lineRule="auto"/>
              <w:rPr>
                <w:rFonts w:hint="eastAsia" w:ascii="宋体" w:hAnsi="宋体" w:cs="宋体"/>
                <w:b/>
                <w:color w:val="auto"/>
                <w:sz w:val="21"/>
                <w:szCs w:val="21"/>
                <w:highlight w:val="none"/>
              </w:rPr>
            </w:pPr>
            <w:r/>
            <w:bookmarkStart w:id="168" w:name="_Hlk132382716"/>
            <w:r>
              <w:rPr>
                <w:rFonts w:hint="eastAsia" w:ascii="宋体" w:hAnsi="宋体" w:cs="宋体"/>
                <w:b/>
                <w:bCs/>
                <w:color w:val="auto"/>
                <w:sz w:val="21"/>
                <w:szCs w:val="21"/>
                <w:highlight w:val="none"/>
              </w:rPr>
              <w:t xml:space="preserve">序号</w:t>
            </w:r>
            <w:r/>
          </w:p>
        </w:tc>
        <w:tc>
          <w:tcPr>
            <w:tcMar>
              <w:left w:w="108" w:type="dxa"/>
              <w:top w:w="0" w:type="dxa"/>
              <w:right w:w="108" w:type="dxa"/>
              <w:bottom w:w="0" w:type="dxa"/>
            </w:tcMar>
            <w:tcW w:w="763" w:type="dxa"/>
            <w:vAlign w:val="center"/>
            <w:textDirection w:val="lrTb"/>
            <w:noWrap/>
          </w:tcPr>
          <w:p>
            <w:pPr>
              <w:contextualSpacing/>
              <w:jc w:val="cente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评分因素</w:t>
            </w:r>
            <w:r/>
          </w:p>
        </w:tc>
        <w:tc>
          <w:tcPr>
            <w:tcMar>
              <w:left w:w="108" w:type="dxa"/>
              <w:top w:w="0" w:type="dxa"/>
              <w:right w:w="108" w:type="dxa"/>
              <w:bottom w:w="0" w:type="dxa"/>
            </w:tcMar>
            <w:tcW w:w="7088" w:type="dxa"/>
            <w:vAlign w:val="center"/>
            <w:textDirection w:val="lrTb"/>
            <w:noWrap/>
          </w:tcPr>
          <w:p>
            <w:pPr>
              <w:contextualSpacing/>
              <w:jc w:val="center"/>
              <w:spacing w:line="360" w:lineRule="auto"/>
              <w:rPr>
                <w:rFonts w:hint="eastAsia" w:ascii="宋体" w:hAnsi="宋体" w:cs="宋体"/>
                <w:b/>
                <w:color w:val="auto"/>
                <w:sz w:val="21"/>
                <w:szCs w:val="21"/>
                <w:highlight w:val="none"/>
              </w:rPr>
            </w:pPr>
            <w:r>
              <w:rPr>
                <w:rFonts w:hint="eastAsia" w:ascii="宋体" w:hAnsi="宋体" w:cs="宋体"/>
                <w:b/>
                <w:bCs/>
                <w:color w:val="auto"/>
                <w:sz w:val="21"/>
                <w:szCs w:val="21"/>
                <w:highlight w:val="none"/>
              </w:rPr>
              <w:t xml:space="preserve">评审标准</w:t>
            </w:r>
            <w:r/>
          </w:p>
        </w:tc>
        <w:tc>
          <w:tcPr>
            <w:tcMar>
              <w:left w:w="108" w:type="dxa"/>
              <w:top w:w="0" w:type="dxa"/>
              <w:right w:w="108" w:type="dxa"/>
              <w:bottom w:w="0" w:type="dxa"/>
            </w:tcMar>
            <w:tcW w:w="846" w:type="dxa"/>
            <w:vAlign w:val="center"/>
            <w:textDirection w:val="lrTb"/>
            <w:noWrap/>
          </w:tcPr>
          <w:p>
            <w:pPr>
              <w:contextualSpacing/>
              <w:jc w:val="center"/>
              <w:spacing w:line="360" w:lineRule="auto"/>
              <w:rPr>
                <w:rFonts w:hint="eastAsia" w:ascii="宋体" w:hAnsi="宋体" w:cs="宋体"/>
                <w:b/>
                <w:color w:val="auto"/>
                <w:sz w:val="21"/>
                <w:szCs w:val="21"/>
                <w:highlight w:val="none"/>
              </w:rPr>
            </w:pPr>
            <w:r>
              <w:rPr>
                <w:rFonts w:hint="eastAsia" w:ascii="宋体" w:hAnsi="宋体" w:cs="宋体"/>
                <w:b/>
                <w:bCs/>
                <w:color w:val="auto"/>
                <w:sz w:val="21"/>
                <w:szCs w:val="21"/>
                <w:highlight w:val="none"/>
              </w:rPr>
              <w:t xml:space="preserve">最高分值</w:t>
            </w:r>
            <w:r/>
          </w:p>
        </w:tc>
      </w:tr>
      <w:tr>
        <w:trPr>
          <w:jc w:val="center"/>
          <w:trHeight w:val="1832"/>
        </w:trPr>
        <w:tc>
          <w:tcPr>
            <w:tcMar>
              <w:left w:w="108" w:type="dxa"/>
              <w:top w:w="0" w:type="dxa"/>
              <w:right w:w="108" w:type="dxa"/>
              <w:bottom w:w="0" w:type="dxa"/>
            </w:tcMar>
            <w:tcW w:w="722" w:type="dxa"/>
            <w:vAlign w:val="center"/>
            <w:textDirection w:val="lrTb"/>
            <w:noWrap/>
          </w:tcPr>
          <w:p>
            <w:pPr>
              <w:jc w:val="center"/>
              <w:widowControl/>
              <w:rPr>
                <w:rFonts w:hint="eastAsia"/>
                <w:color w:val="auto"/>
                <w:sz w:val="24"/>
                <w:szCs w:val="24"/>
                <w:highlight w:val="none"/>
              </w:rPr>
            </w:pPr>
            <w:r>
              <w:rPr>
                <w:rFonts w:hint="eastAsia"/>
                <w:color w:val="auto"/>
                <w:sz w:val="24"/>
                <w:szCs w:val="24"/>
                <w:highlight w:val="none"/>
              </w:rPr>
              <w:t xml:space="preserve">1</w:t>
            </w:r>
            <w:r/>
          </w:p>
        </w:tc>
        <w:tc>
          <w:tcPr>
            <w:tcMar>
              <w:left w:w="108" w:type="dxa"/>
              <w:top w:w="0" w:type="dxa"/>
              <w:right w:w="108" w:type="dxa"/>
              <w:bottom w:w="0" w:type="dxa"/>
            </w:tcMar>
            <w:tcW w:w="763" w:type="dxa"/>
            <w:vAlign w:val="center"/>
            <w:textDirection w:val="lrTb"/>
            <w:noWrap/>
          </w:tcPr>
          <w:p>
            <w:pPr>
              <w:widowControl/>
              <w:rPr>
                <w:rFonts w:hint="eastAsia"/>
                <w:color w:val="auto"/>
                <w:sz w:val="24"/>
                <w:szCs w:val="24"/>
                <w:highlight w:val="none"/>
              </w:rPr>
            </w:pPr>
            <w:r>
              <w:rPr>
                <w:rFonts w:hint="eastAsia"/>
                <w:color w:val="auto"/>
                <w:sz w:val="24"/>
                <w:szCs w:val="24"/>
                <w:highlight w:val="none"/>
              </w:rPr>
              <w:t xml:space="preserve">报价</w:t>
            </w:r>
            <w:r/>
          </w:p>
        </w:tc>
        <w:tc>
          <w:tcPr>
            <w:tcMar>
              <w:left w:w="108" w:type="dxa"/>
              <w:top w:w="0" w:type="dxa"/>
              <w:right w:w="108" w:type="dxa"/>
              <w:bottom w:w="0" w:type="dxa"/>
            </w:tcMar>
            <w:tcW w:w="7088" w:type="dxa"/>
            <w:vAlign w:val="center"/>
            <w:textDirection w:val="lrTb"/>
            <w:noWrap/>
          </w:tcPr>
          <w:p>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投标报价得分采用低价优先法计算，即满足招标文件要求且投标价格最低的投标报价为评标基准价，其报价得满分。其他</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的投标报价得分按下列公式计算：</w:t>
            </w:r>
            <w:r/>
          </w:p>
          <w:p>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投标报价得分=(评标基准价／投标报价)×30，因落实政府采购政策需进行价格扣除的，以扣除后的价格计算评标基准价和投标报价。（得分保留两位小数）</w:t>
            </w:r>
            <w:r/>
          </w:p>
        </w:tc>
        <w:tc>
          <w:tcPr>
            <w:tcMar>
              <w:left w:w="108" w:type="dxa"/>
              <w:top w:w="0" w:type="dxa"/>
              <w:right w:w="108" w:type="dxa"/>
              <w:bottom w:w="0" w:type="dxa"/>
            </w:tcMar>
            <w:tcW w:w="846" w:type="dxa"/>
            <w:vAlign w:val="center"/>
            <w:textDirection w:val="lrTb"/>
            <w:noWrap/>
          </w:tcPr>
          <w:p>
            <w:pPr>
              <w:contextualSpacing/>
              <w:jc w:val="center"/>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30分</w:t>
            </w:r>
            <w:r/>
          </w:p>
        </w:tc>
      </w:tr>
      <w:tr>
        <w:trPr>
          <w:jc w:val="center"/>
          <w:trHeight w:val="2922"/>
        </w:trPr>
        <w:tc>
          <w:tcPr>
            <w:tcMar>
              <w:left w:w="108" w:type="dxa"/>
              <w:top w:w="0" w:type="dxa"/>
              <w:right w:w="108" w:type="dxa"/>
              <w:bottom w:w="0" w:type="dxa"/>
            </w:tcMar>
            <w:tcW w:w="722" w:type="dxa"/>
            <w:vAlign w:val="center"/>
            <w:textDirection w:val="lrTb"/>
            <w:noWrap/>
          </w:tcPr>
          <w:p>
            <w:pPr>
              <w:contextualSpacing/>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w:t>
            </w:r>
            <w:r/>
          </w:p>
        </w:tc>
        <w:tc>
          <w:tcPr>
            <w:tcMar>
              <w:left w:w="108" w:type="dxa"/>
              <w:top w:w="0" w:type="dxa"/>
              <w:right w:w="108" w:type="dxa"/>
              <w:bottom w:w="0" w:type="dxa"/>
            </w:tcMar>
            <w:tcW w:w="763" w:type="dxa"/>
            <w:vAlign w:val="center"/>
            <w:textDirection w:val="lrTb"/>
            <w:noWrap/>
          </w:tcPr>
          <w:p>
            <w:pPr>
              <w:widowControl/>
              <w:rPr>
                <w:rFonts w:hint="eastAsia" w:ascii="宋体" w:hAnsi="宋体" w:cs="宋体"/>
                <w:color w:val="auto"/>
                <w:sz w:val="21"/>
                <w:szCs w:val="21"/>
                <w:highlight w:val="none"/>
              </w:rPr>
            </w:pPr>
            <w:r>
              <w:rPr>
                <w:rFonts w:hint="eastAsia"/>
                <w:color w:val="auto"/>
                <w:sz w:val="24"/>
                <w:szCs w:val="24"/>
                <w:highlight w:val="none"/>
              </w:rPr>
              <w:t xml:space="preserve">技术要求响应</w:t>
            </w:r>
            <w:r/>
          </w:p>
        </w:tc>
        <w:tc>
          <w:tcPr>
            <w:tcMar>
              <w:left w:w="108" w:type="dxa"/>
              <w:top w:w="0" w:type="dxa"/>
              <w:right w:w="108" w:type="dxa"/>
              <w:bottom w:w="0" w:type="dxa"/>
            </w:tcMar>
            <w:tcW w:w="7088" w:type="dxa"/>
            <w:vAlign w:val="center"/>
            <w:textDirection w:val="lrTb"/>
            <w:noWrap/>
          </w:tcPr>
          <w:p>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所投货物技术参数及</w:t>
            </w:r>
            <w:r>
              <w:rPr>
                <w:rFonts w:hint="eastAsia" w:ascii="宋体" w:hAnsi="宋体" w:eastAsia="宋体" w:cs="宋体"/>
                <w:color w:val="auto"/>
                <w:sz w:val="24"/>
                <w:szCs w:val="24"/>
                <w:highlight w:val="none"/>
                <w:lang w:eastAsia="zh-CN"/>
              </w:rPr>
              <w:t xml:space="preserve">配置</w:t>
            </w:r>
            <w:r>
              <w:rPr>
                <w:rFonts w:hint="eastAsia" w:ascii="宋体" w:hAnsi="宋体" w:eastAsia="宋体" w:cs="宋体"/>
                <w:color w:val="auto"/>
                <w:sz w:val="24"/>
                <w:szCs w:val="24"/>
                <w:highlight w:val="none"/>
              </w:rPr>
              <w:t xml:space="preserve">要求</w:t>
            </w:r>
            <w:r>
              <w:rPr>
                <w:rFonts w:hint="eastAsia" w:ascii="宋体" w:hAnsi="宋体" w:eastAsia="宋体" w:cs="宋体"/>
                <w:color w:val="auto"/>
                <w:sz w:val="24"/>
                <w:szCs w:val="24"/>
                <w:highlight w:val="none"/>
                <w:lang w:eastAsia="zh-CN"/>
              </w:rPr>
              <w:t xml:space="preserve">全部</w:t>
            </w:r>
            <w:r>
              <w:rPr>
                <w:rFonts w:hint="eastAsia" w:ascii="宋体" w:hAnsi="宋体" w:eastAsia="宋体" w:cs="宋体"/>
                <w:color w:val="auto"/>
                <w:sz w:val="24"/>
                <w:szCs w:val="24"/>
                <w:highlight w:val="none"/>
              </w:rPr>
              <w:t xml:space="preserve">满足招标文件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第四章、</w:t>
            </w:r>
            <w:r>
              <w:rPr>
                <w:rFonts w:hint="eastAsia" w:ascii="宋体" w:hAnsi="宋体" w:eastAsia="宋体" w:cs="宋体"/>
                <w:color w:val="auto"/>
                <w:sz w:val="24"/>
                <w:szCs w:val="24"/>
                <w:highlight w:val="none"/>
                <w:lang w:eastAsia="zh-CN"/>
              </w:rPr>
              <w:t xml:space="preserve">采购</w:t>
            </w:r>
            <w:r>
              <w:rPr>
                <w:rFonts w:hint="eastAsia" w:ascii="宋体" w:hAnsi="宋体" w:eastAsia="宋体" w:cs="宋体"/>
                <w:color w:val="auto"/>
                <w:sz w:val="24"/>
                <w:szCs w:val="24"/>
                <w:highlight w:val="none"/>
              </w:rPr>
              <w:t xml:space="preserve">需求”的，得</w:t>
            </w:r>
            <w:r>
              <w:rPr>
                <w:rFonts w:hint="eastAsia" w:ascii="宋体" w:hAnsi="宋体" w:eastAsia="宋体" w:cs="宋体"/>
                <w:color w:val="auto"/>
                <w:sz w:val="24"/>
                <w:szCs w:val="24"/>
                <w:highlight w:val="none"/>
                <w:lang w:val="en-US" w:eastAsia="zh-CN"/>
              </w:rPr>
              <w:t xml:space="preserve">35</w:t>
            </w:r>
            <w:r>
              <w:rPr>
                <w:rFonts w:hint="eastAsia" w:ascii="宋体" w:hAnsi="宋体" w:eastAsia="宋体" w:cs="宋体"/>
                <w:color w:val="auto"/>
                <w:sz w:val="24"/>
                <w:szCs w:val="24"/>
                <w:highlight w:val="none"/>
              </w:rPr>
              <w:t xml:space="preserve">分；其中带有标</w:t>
            </w:r>
            <w:r>
              <w:rPr>
                <w:rFonts w:hint="default" w:ascii="宋体" w:hAnsi="宋体" w:eastAsia="宋体" w:cs="宋体"/>
                <w:b w:val="0"/>
                <w:bCs w:val="0"/>
                <w:i w:val="0"/>
                <w:iCs w:val="0"/>
                <w:color w:val="auto"/>
                <w:sz w:val="22"/>
                <w:szCs w:val="22"/>
                <w:highlight w:val="none"/>
                <w:lang w:val="en-US" w:eastAsia="zh-CN"/>
              </w:rPr>
              <w:t xml:space="preserve">▲</w:t>
            </w:r>
            <w:r>
              <w:rPr>
                <w:rFonts w:hint="eastAsia" w:ascii="宋体" w:hAnsi="宋体" w:eastAsia="宋体" w:cs="宋体"/>
                <w:color w:val="auto"/>
                <w:sz w:val="24"/>
                <w:szCs w:val="24"/>
                <w:highlight w:val="none"/>
              </w:rPr>
              <w:t xml:space="preserve">号的技术要求，如有负偏离的，每项扣</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分；未带有标</w:t>
            </w:r>
            <w:r>
              <w:rPr>
                <w:rFonts w:hint="default" w:ascii="宋体" w:hAnsi="宋体" w:eastAsia="宋体" w:cs="宋体"/>
                <w:b w:val="0"/>
                <w:bCs w:val="0"/>
                <w:i w:val="0"/>
                <w:iCs w:val="0"/>
                <w:color w:val="auto"/>
                <w:sz w:val="22"/>
                <w:szCs w:val="22"/>
                <w:highlight w:val="none"/>
                <w:lang w:val="en-US" w:eastAsia="zh-CN"/>
              </w:rPr>
              <w:t xml:space="preserve">▲</w:t>
            </w:r>
            <w:r>
              <w:rPr>
                <w:rFonts w:hint="eastAsia" w:ascii="宋体" w:hAnsi="宋体" w:eastAsia="宋体" w:cs="宋体"/>
                <w:color w:val="auto"/>
                <w:sz w:val="24"/>
                <w:szCs w:val="24"/>
                <w:highlight w:val="none"/>
              </w:rPr>
              <w:t xml:space="preserve">号的技术要求，如有负偏离的，每项扣0.</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分，扣完为止。</w:t>
            </w:r>
            <w:r/>
          </w:p>
          <w:p>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注：1、带有标</w:t>
            </w:r>
            <w:r>
              <w:rPr>
                <w:rFonts w:hint="default" w:ascii="宋体" w:hAnsi="宋体" w:eastAsia="宋体" w:cs="宋体"/>
                <w:b w:val="0"/>
                <w:bCs w:val="0"/>
                <w:i w:val="0"/>
                <w:iCs w:val="0"/>
                <w:color w:val="auto"/>
                <w:sz w:val="22"/>
                <w:szCs w:val="22"/>
                <w:highlight w:val="none"/>
                <w:lang w:val="en-US" w:eastAsia="zh-CN"/>
              </w:rPr>
              <w:t xml:space="preserve">▲</w:t>
            </w:r>
            <w:r>
              <w:rPr>
                <w:rFonts w:hint="eastAsia" w:ascii="宋体" w:hAnsi="宋体" w:eastAsia="宋体" w:cs="宋体"/>
                <w:color w:val="auto"/>
                <w:sz w:val="24"/>
                <w:szCs w:val="24"/>
                <w:highlight w:val="none"/>
              </w:rPr>
              <w:t xml:space="preserve">号的技术要求，须按技术要求中规定的要求提供相关证明材料为</w:t>
            </w:r>
            <w:r>
              <w:rPr>
                <w:rFonts w:hint="eastAsia" w:ascii="宋体" w:hAnsi="宋体" w:eastAsia="宋体" w:cs="宋体"/>
                <w:color w:val="auto"/>
                <w:sz w:val="24"/>
                <w:szCs w:val="24"/>
                <w:highlight w:val="none"/>
                <w:lang w:eastAsia="zh-CN"/>
              </w:rPr>
              <w:t xml:space="preserve">依据</w:t>
            </w:r>
            <w:r>
              <w:rPr>
                <w:rFonts w:hint="eastAsia" w:ascii="宋体" w:hAnsi="宋体" w:eastAsia="宋体" w:cs="宋体"/>
                <w:color w:val="auto"/>
                <w:sz w:val="24"/>
                <w:szCs w:val="24"/>
                <w:highlight w:val="none"/>
              </w:rPr>
              <w:t xml:space="preserve">，否则视为负偏离。</w:t>
            </w:r>
            <w:r/>
          </w:p>
          <w:p>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2、未带有标</w:t>
            </w:r>
            <w:r>
              <w:rPr>
                <w:rFonts w:hint="default" w:ascii="宋体" w:hAnsi="宋体" w:eastAsia="宋体" w:cs="宋体"/>
                <w:b w:val="0"/>
                <w:bCs w:val="0"/>
                <w:i w:val="0"/>
                <w:iCs w:val="0"/>
                <w:color w:val="auto"/>
                <w:sz w:val="22"/>
                <w:szCs w:val="22"/>
                <w:highlight w:val="none"/>
                <w:lang w:val="en-US" w:eastAsia="zh-CN"/>
              </w:rPr>
              <w:t xml:space="preserve">▲</w:t>
            </w:r>
            <w:r>
              <w:rPr>
                <w:rFonts w:hint="eastAsia" w:ascii="宋体" w:hAnsi="宋体" w:eastAsia="宋体" w:cs="宋体"/>
                <w:color w:val="auto"/>
                <w:sz w:val="24"/>
                <w:szCs w:val="24"/>
                <w:highlight w:val="none"/>
              </w:rPr>
              <w:t xml:space="preserve">号的技术要求，须提供《技术</w:t>
            </w:r>
            <w:r>
              <w:rPr>
                <w:rFonts w:hint="eastAsia" w:ascii="宋体" w:hAnsi="宋体" w:eastAsia="宋体" w:cs="宋体"/>
                <w:color w:val="auto"/>
                <w:sz w:val="24"/>
                <w:szCs w:val="24"/>
                <w:highlight w:val="none"/>
                <w:lang w:eastAsia="zh-CN"/>
              </w:rPr>
              <w:t xml:space="preserve">要求</w:t>
            </w:r>
            <w:r>
              <w:rPr>
                <w:rFonts w:hint="eastAsia" w:ascii="宋体" w:hAnsi="宋体" w:eastAsia="宋体" w:cs="宋体"/>
                <w:color w:val="auto"/>
                <w:sz w:val="24"/>
                <w:szCs w:val="24"/>
                <w:highlight w:val="none"/>
              </w:rPr>
              <w:t xml:space="preserve">响应及偏离表》为</w:t>
            </w:r>
            <w:r>
              <w:rPr>
                <w:rFonts w:hint="eastAsia" w:ascii="宋体" w:hAnsi="宋体" w:eastAsia="宋体" w:cs="宋体"/>
                <w:color w:val="auto"/>
                <w:sz w:val="24"/>
                <w:szCs w:val="24"/>
                <w:highlight w:val="none"/>
                <w:lang w:eastAsia="zh-CN"/>
              </w:rPr>
              <w:t xml:space="preserve">依据</w:t>
            </w:r>
            <w:r>
              <w:rPr>
                <w:rFonts w:hint="eastAsia" w:ascii="宋体" w:hAnsi="宋体" w:eastAsia="宋体" w:cs="宋体"/>
                <w:color w:val="auto"/>
                <w:sz w:val="24"/>
                <w:szCs w:val="24"/>
                <w:highlight w:val="none"/>
              </w:rPr>
              <w:t xml:space="preserve">，否则视为负偏离。</w:t>
            </w:r>
            <w:r/>
          </w:p>
          <w:p>
            <w:pPr>
              <w:spacing w:line="240" w:lineRule="auto"/>
              <w:rPr>
                <w:rFonts w:hint="eastAsia"/>
                <w:color w:val="auto"/>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《技术</w:t>
            </w:r>
            <w:r>
              <w:rPr>
                <w:rFonts w:hint="eastAsia" w:ascii="宋体" w:hAnsi="宋体" w:eastAsia="宋体" w:cs="宋体"/>
                <w:color w:val="auto"/>
                <w:sz w:val="24"/>
                <w:szCs w:val="24"/>
                <w:highlight w:val="none"/>
                <w:lang w:eastAsia="zh-CN"/>
              </w:rPr>
              <w:t xml:space="preserve">要求</w:t>
            </w:r>
            <w:r>
              <w:rPr>
                <w:rFonts w:hint="eastAsia" w:ascii="宋体" w:hAnsi="宋体" w:eastAsia="宋体" w:cs="宋体"/>
                <w:color w:val="auto"/>
                <w:sz w:val="24"/>
                <w:szCs w:val="24"/>
                <w:highlight w:val="none"/>
              </w:rPr>
              <w:t xml:space="preserve">响应及偏离表》中的内容须是</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投标</w:t>
            </w:r>
            <w:r>
              <w:rPr>
                <w:rFonts w:hint="eastAsia" w:ascii="宋体" w:hAnsi="宋体" w:eastAsia="宋体" w:cs="宋体"/>
                <w:color w:val="auto"/>
                <w:sz w:val="24"/>
                <w:szCs w:val="24"/>
                <w:highlight w:val="none"/>
                <w:lang w:eastAsia="zh-CN"/>
              </w:rPr>
              <w:t xml:space="preserve">货物</w:t>
            </w:r>
            <w:r>
              <w:rPr>
                <w:rFonts w:hint="eastAsia" w:ascii="宋体" w:hAnsi="宋体" w:eastAsia="宋体" w:cs="宋体"/>
                <w:color w:val="auto"/>
                <w:sz w:val="24"/>
                <w:szCs w:val="24"/>
                <w:highlight w:val="none"/>
              </w:rPr>
              <w:t xml:space="preserve">的真实反映，</w:t>
            </w:r>
            <w:r>
              <w:rPr>
                <w:rFonts w:hint="eastAsia" w:ascii="宋体" w:hAnsi="宋体" w:eastAsia="宋体" w:cs="宋体"/>
                <w:color w:val="auto"/>
                <w:sz w:val="24"/>
                <w:szCs w:val="24"/>
                <w:highlight w:val="none"/>
                <w:lang w:eastAsia="zh-CN"/>
              </w:rPr>
              <w:t xml:space="preserve">各供应商</w:t>
            </w:r>
            <w:r>
              <w:rPr>
                <w:rFonts w:hint="eastAsia" w:ascii="宋体" w:hAnsi="宋体" w:eastAsia="宋体" w:cs="宋体"/>
                <w:color w:val="auto"/>
                <w:sz w:val="24"/>
                <w:szCs w:val="24"/>
                <w:highlight w:val="none"/>
              </w:rPr>
              <w:t xml:space="preserve">在投标时不得虚假响应和虚假承诺，否则将取消其投标资格</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已中标的，将取消其中标资格</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终止合同并没收履约保证金，如</w:t>
            </w:r>
            <w:r>
              <w:rPr>
                <w:rFonts w:hint="eastAsia" w:ascii="宋体" w:hAnsi="宋体" w:eastAsia="宋体" w:cs="宋体"/>
                <w:color w:val="auto"/>
                <w:sz w:val="24"/>
                <w:szCs w:val="24"/>
                <w:highlight w:val="none"/>
                <w:lang w:eastAsia="zh-CN"/>
              </w:rPr>
              <w:t xml:space="preserve">给</w:t>
            </w:r>
            <w:r>
              <w:rPr>
                <w:rFonts w:hint="eastAsia" w:ascii="宋体" w:hAnsi="宋体" w:eastAsia="宋体" w:cs="宋体"/>
                <w:color w:val="auto"/>
                <w:sz w:val="24"/>
                <w:szCs w:val="24"/>
                <w:highlight w:val="none"/>
              </w:rPr>
              <w:t xml:space="preserve">采购人造成损失的则赔偿相应损失。</w:t>
            </w:r>
            <w:r/>
          </w:p>
        </w:tc>
        <w:tc>
          <w:tcPr>
            <w:tcMar>
              <w:left w:w="108" w:type="dxa"/>
              <w:top w:w="0" w:type="dxa"/>
              <w:right w:w="108" w:type="dxa"/>
              <w:bottom w:w="0" w:type="dxa"/>
            </w:tcMar>
            <w:tcW w:w="846"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35</w:t>
            </w:r>
            <w:r>
              <w:rPr>
                <w:rFonts w:hint="eastAsia" w:ascii="宋体" w:hAnsi="宋体" w:cs="宋体"/>
                <w:color w:val="auto"/>
                <w:sz w:val="24"/>
                <w:szCs w:val="24"/>
                <w:highlight w:val="none"/>
              </w:rPr>
              <w:t xml:space="preserve">分</w:t>
            </w:r>
            <w:r/>
          </w:p>
        </w:tc>
      </w:tr>
      <w:tr>
        <w:trPr>
          <w:jc w:val="center"/>
          <w:trHeight w:val="90"/>
        </w:trPr>
        <w:tc>
          <w:tcPr>
            <w:tcMar>
              <w:left w:w="108" w:type="dxa"/>
              <w:top w:w="0" w:type="dxa"/>
              <w:right w:w="108" w:type="dxa"/>
              <w:bottom w:w="0" w:type="dxa"/>
            </w:tcMar>
            <w:tcW w:w="722" w:type="dxa"/>
            <w:vAlign w:val="center"/>
            <w:textDirection w:val="lrTb"/>
            <w:noWrap/>
          </w:tcPr>
          <w:p>
            <w:pPr>
              <w:jc w:val="center"/>
              <w:widowControl/>
              <w:rPr>
                <w:rFonts w:hint="eastAsia"/>
                <w:color w:val="auto"/>
                <w:sz w:val="24"/>
                <w:szCs w:val="24"/>
                <w:highlight w:val="none"/>
              </w:rPr>
            </w:pPr>
            <w:r>
              <w:rPr>
                <w:rFonts w:hint="eastAsia"/>
                <w:color w:val="auto"/>
                <w:sz w:val="24"/>
                <w:szCs w:val="24"/>
                <w:highlight w:val="none"/>
                <w:lang w:val="en-US" w:eastAsia="zh-CN"/>
              </w:rPr>
              <w:t xml:space="preserve">3</w:t>
            </w:r>
            <w:r/>
          </w:p>
        </w:tc>
        <w:tc>
          <w:tcPr>
            <w:tcMar>
              <w:left w:w="108" w:type="dxa"/>
              <w:top w:w="0" w:type="dxa"/>
              <w:right w:w="108" w:type="dxa"/>
              <w:bottom w:w="0" w:type="dxa"/>
            </w:tcMar>
            <w:tcW w:w="763" w:type="dxa"/>
            <w:vAlign w:val="center"/>
            <w:textDirection w:val="lrTb"/>
            <w:noWrap/>
          </w:tcPr>
          <w:p>
            <w:pPr>
              <w:widowControl/>
              <w:rPr>
                <w:rFonts w:hint="eastAsia"/>
                <w:color w:val="auto"/>
                <w:sz w:val="24"/>
                <w:szCs w:val="24"/>
                <w:highlight w:val="none"/>
              </w:rPr>
            </w:pPr>
            <w:r>
              <w:rPr>
                <w:rFonts w:hint="eastAsia"/>
                <w:color w:val="auto"/>
                <w:sz w:val="24"/>
                <w:szCs w:val="24"/>
                <w:highlight w:val="none"/>
                <w:lang w:val="en-US" w:eastAsia="zh-CN"/>
              </w:rPr>
              <w:t xml:space="preserve">业绩</w:t>
            </w:r>
            <w:r/>
          </w:p>
        </w:tc>
        <w:tc>
          <w:tcPr>
            <w:tcMar>
              <w:left w:w="108" w:type="dxa"/>
              <w:top w:w="0" w:type="dxa"/>
              <w:right w:w="108" w:type="dxa"/>
              <w:bottom w:w="0" w:type="dxa"/>
            </w:tcMar>
            <w:tcW w:w="7088" w:type="dxa"/>
            <w:vAlign w:val="center"/>
            <w:textDirection w:val="lrTb"/>
            <w:noWrap/>
          </w:tcPr>
          <w:p>
            <w:pP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供应商具有自2023年1月1日以来（以合同签订的时间为准），承接过类似本项目业绩的，每有一个得2分，最多得10分（</w:t>
            </w:r>
            <w:r>
              <w:rPr>
                <w:rFonts w:hint="eastAsia" w:ascii="宋体" w:hAnsi="宋体" w:eastAsia="宋体" w:cs="宋体"/>
                <w:b/>
                <w:bCs/>
                <w:color w:val="auto"/>
                <w:sz w:val="24"/>
                <w:szCs w:val="24"/>
                <w:highlight w:val="none"/>
                <w:lang w:val="en-US" w:eastAsia="zh-CN"/>
              </w:rPr>
              <w:t xml:space="preserve">以合同原件及</w:t>
            </w:r>
            <w:r>
              <w:rPr>
                <w:rFonts w:hint="eastAsia" w:ascii="宋体" w:hAnsi="宋体" w:cs="宋体"/>
                <w:b/>
                <w:bCs/>
                <w:color w:val="auto"/>
                <w:sz w:val="24"/>
                <w:szCs w:val="24"/>
                <w:highlight w:val="none"/>
                <w:lang w:val="en-US" w:eastAsia="zh-CN"/>
              </w:rPr>
              <w:t xml:space="preserve">对应</w:t>
            </w:r>
            <w:r>
              <w:rPr>
                <w:rFonts w:hint="eastAsia" w:ascii="宋体" w:hAnsi="宋体" w:eastAsia="宋体" w:cs="宋体"/>
                <w:b/>
                <w:bCs/>
                <w:color w:val="auto"/>
                <w:sz w:val="24"/>
                <w:szCs w:val="24"/>
                <w:highlight w:val="none"/>
                <w:lang w:val="en-US" w:eastAsia="zh-CN"/>
              </w:rPr>
              <w:t xml:space="preserve">发票原件的扫描件为依据，否则不得分</w:t>
            </w:r>
            <w:r>
              <w:rPr>
                <w:rFonts w:hint="eastAsia" w:ascii="宋体" w:hAnsi="宋体" w:eastAsia="宋体" w:cs="宋体"/>
                <w:color w:val="auto"/>
                <w:sz w:val="24"/>
                <w:szCs w:val="24"/>
                <w:highlight w:val="none"/>
                <w:lang w:val="en-US" w:eastAsia="zh-CN"/>
              </w:rPr>
              <w:t xml:space="preserve">）。</w:t>
            </w:r>
            <w:r/>
          </w:p>
        </w:tc>
        <w:tc>
          <w:tcPr>
            <w:tcMar>
              <w:left w:w="108" w:type="dxa"/>
              <w:top w:w="0" w:type="dxa"/>
              <w:right w:w="108" w:type="dxa"/>
              <w:bottom w:w="0" w:type="dxa"/>
            </w:tcMar>
            <w:tcW w:w="846" w:type="dxa"/>
            <w:vAlign w:val="center"/>
            <w:textDirection w:val="lrTb"/>
            <w:noWrap/>
          </w:tcPr>
          <w:p>
            <w:pPr>
              <w:jc w:val="center"/>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10分</w:t>
            </w:r>
            <w:r/>
          </w:p>
        </w:tc>
      </w:tr>
      <w:tr>
        <w:trPr>
          <w:jc w:val="center"/>
          <w:trHeight w:val="1638"/>
        </w:trPr>
        <w:tc>
          <w:tcPr>
            <w:tcMar>
              <w:left w:w="108" w:type="dxa"/>
              <w:top w:w="0" w:type="dxa"/>
              <w:right w:w="108" w:type="dxa"/>
              <w:bottom w:w="0" w:type="dxa"/>
            </w:tcMar>
            <w:tcW w:w="722" w:type="dxa"/>
            <w:vAlign w:val="center"/>
            <w:textDirection w:val="lrTb"/>
            <w:noWrap/>
          </w:tcPr>
          <w:p>
            <w:pPr>
              <w:contextualSpacing/>
              <w:jc w:val="center"/>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rPr>
              <w:t xml:space="preserve">4</w:t>
            </w:r>
            <w:r/>
          </w:p>
        </w:tc>
        <w:tc>
          <w:tcPr>
            <w:tcMar>
              <w:left w:w="108" w:type="dxa"/>
              <w:top w:w="0" w:type="dxa"/>
              <w:right w:w="108" w:type="dxa"/>
              <w:bottom w:w="0" w:type="dxa"/>
            </w:tcMar>
            <w:tcW w:w="763" w:type="dxa"/>
            <w:vAlign w:val="center"/>
            <w:textDirection w:val="lrTb"/>
            <w:noWrap/>
          </w:tcPr>
          <w:p>
            <w:pPr>
              <w:spacing w:line="360" w:lineRule="auto"/>
              <w:rPr>
                <w:rFonts w:hint="default" w:eastAsia="宋体"/>
                <w:color w:val="auto"/>
                <w:sz w:val="24"/>
                <w:szCs w:val="24"/>
                <w:highlight w:val="none"/>
                <w:lang w:val="en-US" w:eastAsia="zh-CN"/>
              </w:rPr>
            </w:pPr>
            <w:r>
              <w:rPr>
                <w:rFonts w:hint="eastAsia"/>
                <w:color w:val="auto"/>
                <w:sz w:val="24"/>
                <w:szCs w:val="24"/>
                <w:highlight w:val="none"/>
                <w:lang w:val="en-US" w:eastAsia="zh-CN"/>
              </w:rPr>
              <w:t xml:space="preserve">服务方案</w:t>
            </w:r>
            <w:r/>
          </w:p>
        </w:tc>
        <w:tc>
          <w:tcPr>
            <w:tcMar>
              <w:left w:w="108" w:type="dxa"/>
              <w:top w:w="0" w:type="dxa"/>
              <w:right w:w="108" w:type="dxa"/>
              <w:bottom w:w="0" w:type="dxa"/>
            </w:tcMar>
            <w:tcW w:w="7088" w:type="dxa"/>
            <w:vAlign w:val="center"/>
            <w:textDirection w:val="lrTb"/>
            <w:noWrap/>
          </w:tcPr>
          <w:p>
            <w:pPr>
              <w:ind w:left="0" w:firstLine="0"/>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zh-CN"/>
              </w:rPr>
              <w:t xml:space="preserve">1、供货</w:t>
            </w:r>
            <w:r>
              <w:rPr>
                <w:rFonts w:hint="eastAsia" w:ascii="宋体" w:hAnsi="宋体" w:eastAsia="宋体" w:cs="宋体"/>
                <w:color w:val="auto"/>
                <w:sz w:val="24"/>
                <w:szCs w:val="24"/>
                <w:highlight w:val="none"/>
                <w:lang w:val="en-US" w:eastAsia="zh-CN"/>
              </w:rPr>
              <w:t xml:space="preserve">方案</w:t>
            </w: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zh-CN"/>
              </w:rPr>
              <w:t xml:space="preserve">分）</w:t>
            </w:r>
            <w:r/>
          </w:p>
          <w:p>
            <w:pPr>
              <w:ind w:left="0" w:firstLine="0"/>
              <w:spacing w:line="24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根据</w:t>
            </w:r>
            <w:r>
              <w:rPr>
                <w:rFonts w:hint="eastAsia" w:ascii="宋体" w:hAnsi="宋体" w:eastAsia="宋体" w:cs="宋体"/>
                <w:color w:val="auto"/>
                <w:sz w:val="24"/>
                <w:szCs w:val="24"/>
                <w:highlight w:val="none"/>
                <w:lang w:val="zh-CN" w:eastAsia="zh-CN"/>
              </w:rPr>
              <w:t xml:space="preserve">供应商</w:t>
            </w:r>
            <w:r>
              <w:rPr>
                <w:rFonts w:hint="eastAsia" w:ascii="宋体" w:hAnsi="宋体" w:eastAsia="宋体" w:cs="宋体"/>
                <w:color w:val="auto"/>
                <w:sz w:val="24"/>
                <w:szCs w:val="24"/>
                <w:highlight w:val="none"/>
                <w:lang w:val="zh-CN"/>
              </w:rPr>
              <w:t xml:space="preserve">提供的项目供货方案进行评分，方案至少包括</w:t>
            </w:r>
            <w:r>
              <w:rPr>
                <w:rFonts w:hint="eastAsia" w:ascii="宋体" w:hAnsi="宋体"/>
                <w:color w:val="auto"/>
                <w:sz w:val="24"/>
                <w:szCs w:val="24"/>
                <w:highlight w:val="none"/>
                <w:lang w:val="en-US" w:eastAsia="zh-CN"/>
              </w:rPr>
              <w:t xml:space="preserve">供货周期、运输方式、</w:t>
            </w:r>
            <w:r>
              <w:rPr>
                <w:rFonts w:hint="eastAsia" w:ascii="宋体" w:hAnsi="宋体"/>
                <w:color w:val="auto"/>
                <w:sz w:val="24"/>
                <w:highlight w:val="none"/>
              </w:rPr>
              <w:t xml:space="preserve">进度保证措施</w:t>
            </w:r>
            <w:r>
              <w:rPr>
                <w:rFonts w:hint="eastAsia" w:ascii="宋体" w:hAnsi="宋体" w:eastAsia="宋体" w:cs="宋体"/>
                <w:color w:val="auto"/>
                <w:sz w:val="24"/>
                <w:szCs w:val="24"/>
                <w:highlight w:val="none"/>
                <w:lang w:val="en-US" w:eastAsia="zh-CN"/>
              </w:rPr>
              <w:t xml:space="preserve">、质量保证措施、安全保证措施等</w:t>
            </w:r>
            <w:r>
              <w:rPr>
                <w:rFonts w:hint="eastAsia" w:ascii="宋体" w:hAnsi="宋体" w:eastAsia="宋体" w:cs="宋体"/>
                <w:color w:val="auto"/>
                <w:sz w:val="24"/>
                <w:szCs w:val="24"/>
                <w:highlight w:val="none"/>
                <w:lang w:val="zh-CN" w:eastAsia="zh-CN"/>
              </w:rPr>
              <w:t xml:space="preserve">。</w:t>
            </w:r>
            <w:r/>
          </w:p>
          <w:p>
            <w:pPr>
              <w:ind w:left="0" w:firstLine="0"/>
              <w:spacing w:line="24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方案</w:t>
            </w:r>
            <w:r>
              <w:rPr>
                <w:rFonts w:hint="eastAsia" w:ascii="宋体" w:hAnsi="宋体" w:eastAsia="宋体" w:cs="宋体"/>
                <w:color w:val="auto"/>
                <w:sz w:val="24"/>
                <w:szCs w:val="24"/>
                <w:highlight w:val="none"/>
                <w:lang w:val="en-US" w:eastAsia="zh-CN"/>
              </w:rPr>
              <w:t xml:space="preserve">优于本项目采购需求的</w:t>
            </w:r>
            <w:r>
              <w:rPr>
                <w:rFonts w:hint="eastAsia" w:ascii="宋体" w:hAnsi="宋体" w:eastAsia="宋体" w:cs="宋体"/>
                <w:color w:val="auto"/>
                <w:sz w:val="24"/>
                <w:szCs w:val="24"/>
                <w:highlight w:val="none"/>
                <w:lang w:val="zh-CN"/>
              </w:rPr>
              <w:t xml:space="preserve">得</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zh-CN"/>
              </w:rPr>
              <w:t xml:space="preserve">分；</w:t>
            </w:r>
            <w:r/>
          </w:p>
          <w:p>
            <w:pPr>
              <w:ind w:left="0" w:firstLine="0"/>
              <w:spacing w:line="24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方案</w:t>
            </w:r>
            <w:r>
              <w:rPr>
                <w:rFonts w:hint="eastAsia" w:ascii="宋体" w:hAnsi="宋体" w:eastAsia="宋体" w:cs="宋体"/>
                <w:color w:val="auto"/>
                <w:sz w:val="24"/>
                <w:szCs w:val="24"/>
                <w:highlight w:val="none"/>
                <w:lang w:val="en-US" w:eastAsia="zh-CN"/>
              </w:rPr>
              <w:t xml:space="preserve">满足本项目采购需求的</w:t>
            </w:r>
            <w:r>
              <w:rPr>
                <w:rFonts w:hint="eastAsia" w:ascii="宋体" w:hAnsi="宋体" w:eastAsia="宋体" w:cs="宋体"/>
                <w:color w:val="auto"/>
                <w:sz w:val="24"/>
                <w:szCs w:val="24"/>
                <w:highlight w:val="none"/>
                <w:lang w:val="zh-CN"/>
              </w:rPr>
              <w:t xml:space="preserve">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zh-CN"/>
              </w:rPr>
              <w:t xml:space="preserve">分；</w:t>
            </w:r>
            <w:r/>
          </w:p>
          <w:p>
            <w:pPr>
              <w:ind w:left="0" w:firstLine="0"/>
              <w:spacing w:line="24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rPr>
              <w:t xml:space="preserve">方案</w:t>
            </w:r>
            <w:r>
              <w:rPr>
                <w:rFonts w:hint="eastAsia" w:ascii="宋体" w:hAnsi="宋体" w:eastAsia="宋体" w:cs="宋体"/>
                <w:color w:val="auto"/>
                <w:sz w:val="24"/>
                <w:szCs w:val="24"/>
                <w:highlight w:val="none"/>
                <w:lang w:val="zh-CN" w:eastAsia="zh-CN"/>
              </w:rPr>
              <w:t xml:space="preserve">不满足</w:t>
            </w:r>
            <w:r>
              <w:rPr>
                <w:rFonts w:hint="eastAsia" w:ascii="宋体" w:hAnsi="宋体" w:eastAsia="宋体" w:cs="宋体"/>
                <w:color w:val="auto"/>
                <w:sz w:val="24"/>
                <w:szCs w:val="24"/>
                <w:highlight w:val="none"/>
                <w:lang w:val="en-US" w:eastAsia="zh-CN"/>
              </w:rPr>
              <w:t xml:space="preserve">本项目采购需求或不提供的</w:t>
            </w:r>
            <w:r>
              <w:rPr>
                <w:rFonts w:hint="eastAsia" w:ascii="宋体" w:hAnsi="宋体" w:eastAsia="宋体" w:cs="宋体"/>
                <w:color w:val="auto"/>
                <w:sz w:val="24"/>
                <w:szCs w:val="24"/>
                <w:highlight w:val="none"/>
                <w:lang w:val="zh-CN"/>
              </w:rPr>
              <w:t xml:space="preserve">得</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lang w:val="zh-CN"/>
              </w:rPr>
              <w:t xml:space="preserve">分</w:t>
            </w:r>
            <w:r>
              <w:rPr>
                <w:rFonts w:hint="eastAsia" w:ascii="宋体" w:hAnsi="宋体" w:eastAsia="宋体" w:cs="宋体"/>
                <w:color w:val="auto"/>
                <w:sz w:val="24"/>
                <w:szCs w:val="24"/>
                <w:highlight w:val="none"/>
                <w:lang w:val="zh-CN" w:eastAsia="zh-CN"/>
              </w:rPr>
              <w:t xml:space="preserve">。</w:t>
            </w:r>
            <w:r/>
          </w:p>
          <w:p>
            <w:pPr>
              <w:ind w:left="0" w:firstLine="0"/>
              <w:spacing w:line="24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供应商</w:t>
            </w:r>
            <w:r>
              <w:rPr>
                <w:rFonts w:hint="eastAsia" w:ascii="宋体" w:hAnsi="宋体" w:eastAsia="宋体" w:cs="宋体"/>
                <w:color w:val="auto"/>
                <w:sz w:val="24"/>
                <w:szCs w:val="20"/>
                <w:highlight w:val="none"/>
              </w:rPr>
              <w:t xml:space="preserve">提供的方案能全部响应要求，提出更为细致、有针对性、切实可行、要求之外且和本项目实施相关的内容的，可视为优于；方案能响应要求的可视为</w:t>
            </w:r>
            <w:r>
              <w:rPr>
                <w:rFonts w:hint="eastAsia" w:cs="宋体"/>
                <w:color w:val="auto"/>
                <w:sz w:val="24"/>
                <w:szCs w:val="20"/>
                <w:highlight w:val="none"/>
                <w:lang w:val="en-US" w:eastAsia="zh-CN"/>
              </w:rPr>
              <w:t xml:space="preserve">满足</w:t>
            </w:r>
            <w:r>
              <w:rPr>
                <w:rFonts w:hint="eastAsia" w:ascii="宋体" w:hAnsi="宋体" w:eastAsia="宋体" w:cs="宋体"/>
                <w:color w:val="auto"/>
                <w:sz w:val="24"/>
                <w:szCs w:val="20"/>
                <w:highlight w:val="none"/>
              </w:rPr>
              <w:t xml:space="preserve">；方案对于要求的响应不完全或者偏离要求的，视为不</w:t>
            </w:r>
            <w:r>
              <w:rPr>
                <w:rFonts w:hint="eastAsia" w:cs="宋体"/>
                <w:color w:val="auto"/>
                <w:sz w:val="24"/>
                <w:szCs w:val="20"/>
                <w:highlight w:val="none"/>
                <w:lang w:val="en-US" w:eastAsia="zh-CN"/>
              </w:rPr>
              <w:t xml:space="preserve">满足</w:t>
            </w:r>
            <w:r>
              <w:rPr>
                <w:rFonts w:hint="eastAsia" w:ascii="宋体" w:hAnsi="宋体" w:eastAsia="宋体" w:cs="宋体"/>
                <w:color w:val="auto"/>
                <w:sz w:val="24"/>
                <w:szCs w:val="20"/>
                <w:highlight w:val="none"/>
              </w:rPr>
              <w:t xml:space="preserve">。具体由评审委员会评审。</w:t>
            </w:r>
            <w:r/>
          </w:p>
          <w:p>
            <w:pPr>
              <w:ind w:left="0" w:firstLine="0"/>
              <w:spacing w:line="24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2、安装、调试和验收方案（</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zh-CN"/>
              </w:rPr>
              <w:t xml:space="preserve">分）</w:t>
            </w:r>
            <w:r/>
          </w:p>
          <w:p>
            <w:pPr>
              <w:ind w:left="0" w:firstLine="0"/>
              <w:spacing w:line="24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rPr>
              <w:t xml:space="preserve">根据</w:t>
            </w:r>
            <w:r>
              <w:rPr>
                <w:rFonts w:hint="eastAsia" w:ascii="宋体" w:hAnsi="宋体" w:eastAsia="宋体" w:cs="宋体"/>
                <w:color w:val="auto"/>
                <w:sz w:val="24"/>
                <w:szCs w:val="24"/>
                <w:highlight w:val="none"/>
                <w:lang w:val="zh-CN" w:eastAsia="zh-CN"/>
              </w:rPr>
              <w:t xml:space="preserve">供应商</w:t>
            </w:r>
            <w:r>
              <w:rPr>
                <w:rFonts w:hint="eastAsia" w:ascii="宋体" w:hAnsi="宋体" w:eastAsia="宋体" w:cs="宋体"/>
                <w:color w:val="auto"/>
                <w:sz w:val="24"/>
                <w:szCs w:val="24"/>
                <w:highlight w:val="none"/>
                <w:lang w:val="zh-CN"/>
              </w:rPr>
              <w:t xml:space="preserve">提供的项目安装、调试和验收方案进行评分，方案至少包括安装、</w:t>
            </w:r>
            <w:r>
              <w:rPr>
                <w:rFonts w:hint="eastAsia" w:ascii="宋体" w:hAnsi="宋体" w:eastAsia="宋体" w:cs="宋体"/>
                <w:color w:val="auto"/>
                <w:sz w:val="24"/>
                <w:szCs w:val="24"/>
                <w:highlight w:val="none"/>
                <w:lang w:val="zh-CN" w:eastAsia="zh-CN"/>
              </w:rPr>
              <w:t xml:space="preserve">调试过程及保障措施</w:t>
            </w:r>
            <w:r>
              <w:rPr>
                <w:rFonts w:hint="eastAsia" w:ascii="宋体" w:hAnsi="宋体" w:eastAsia="宋体" w:cs="宋体"/>
                <w:color w:val="auto"/>
                <w:sz w:val="24"/>
                <w:szCs w:val="24"/>
                <w:highlight w:val="none"/>
                <w:lang w:val="zh-CN"/>
              </w:rPr>
              <w:t xml:space="preserve">、技术和人员力量</w:t>
            </w:r>
            <w:r>
              <w:rPr>
                <w:rFonts w:hint="eastAsia" w:ascii="宋体" w:hAnsi="宋体" w:eastAsia="宋体" w:cs="宋体"/>
                <w:color w:val="auto"/>
                <w:sz w:val="24"/>
                <w:szCs w:val="24"/>
                <w:highlight w:val="none"/>
                <w:lang w:val="en-US" w:eastAsia="zh-CN"/>
              </w:rPr>
              <w:t xml:space="preserve">配置</w:t>
            </w: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lang w:val="zh-CN" w:eastAsia="zh-CN"/>
              </w:rPr>
              <w:t xml:space="preserve">验收过程及标准（</w:t>
            </w:r>
            <w:r>
              <w:rPr>
                <w:rFonts w:hint="eastAsia" w:ascii="宋体" w:hAnsi="宋体" w:eastAsia="宋体" w:cs="宋体"/>
                <w:color w:val="auto"/>
                <w:sz w:val="24"/>
                <w:szCs w:val="24"/>
                <w:highlight w:val="none"/>
                <w:lang w:val="zh-CN"/>
              </w:rPr>
              <w:t xml:space="preserve">验收依据和相关的技术标准、验收的方法、组织形式、程序、注意事项、验收环节及内容等</w:t>
            </w:r>
            <w:r>
              <w:rPr>
                <w:rFonts w:hint="eastAsia" w:ascii="宋体" w:hAnsi="宋体" w:eastAsia="宋体" w:cs="宋体"/>
                <w:color w:val="auto"/>
                <w:sz w:val="24"/>
                <w:szCs w:val="24"/>
                <w:highlight w:val="none"/>
                <w:lang w:val="zh-CN" w:eastAsia="zh-CN"/>
              </w:rPr>
              <w:t xml:space="preserve">）等。</w:t>
            </w:r>
            <w:r/>
          </w:p>
          <w:p>
            <w:pPr>
              <w:ind w:left="0" w:firstLine="0"/>
              <w:spacing w:line="24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方案</w:t>
            </w:r>
            <w:r>
              <w:rPr>
                <w:rFonts w:hint="eastAsia" w:ascii="宋体" w:hAnsi="宋体" w:eastAsia="宋体" w:cs="宋体"/>
                <w:color w:val="auto"/>
                <w:sz w:val="24"/>
                <w:szCs w:val="24"/>
                <w:highlight w:val="none"/>
                <w:lang w:val="en-US" w:eastAsia="zh-CN"/>
              </w:rPr>
              <w:t xml:space="preserve">优于本项目采购需求的</w:t>
            </w:r>
            <w:r>
              <w:rPr>
                <w:rFonts w:hint="eastAsia" w:ascii="宋体" w:hAnsi="宋体" w:eastAsia="宋体" w:cs="宋体"/>
                <w:color w:val="auto"/>
                <w:sz w:val="24"/>
                <w:szCs w:val="24"/>
                <w:highlight w:val="none"/>
                <w:lang w:val="zh-CN"/>
              </w:rPr>
              <w:t xml:space="preserve">得</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zh-CN"/>
              </w:rPr>
              <w:t xml:space="preserve">分；</w:t>
            </w:r>
            <w:r/>
          </w:p>
          <w:p>
            <w:pPr>
              <w:ind w:left="0" w:firstLine="0"/>
              <w:spacing w:line="24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方案</w:t>
            </w:r>
            <w:r>
              <w:rPr>
                <w:rFonts w:hint="eastAsia" w:ascii="宋体" w:hAnsi="宋体" w:eastAsia="宋体" w:cs="宋体"/>
                <w:color w:val="auto"/>
                <w:sz w:val="24"/>
                <w:szCs w:val="24"/>
                <w:highlight w:val="none"/>
                <w:lang w:val="en-US" w:eastAsia="zh-CN"/>
              </w:rPr>
              <w:t xml:space="preserve">满足本项目采购需求的</w:t>
            </w:r>
            <w:r>
              <w:rPr>
                <w:rFonts w:hint="eastAsia" w:ascii="宋体" w:hAnsi="宋体" w:eastAsia="宋体" w:cs="宋体"/>
                <w:color w:val="auto"/>
                <w:sz w:val="24"/>
                <w:szCs w:val="24"/>
                <w:highlight w:val="none"/>
                <w:lang w:val="zh-CN"/>
              </w:rPr>
              <w:t xml:space="preserve">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zh-CN"/>
              </w:rPr>
              <w:t xml:space="preserve">分；</w:t>
            </w:r>
            <w:r/>
          </w:p>
          <w:p>
            <w:pPr>
              <w:ind w:left="0" w:firstLine="0"/>
              <w:spacing w:line="24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rPr>
              <w:t xml:space="preserve">方案</w:t>
            </w:r>
            <w:r>
              <w:rPr>
                <w:rFonts w:hint="eastAsia" w:ascii="宋体" w:hAnsi="宋体" w:eastAsia="宋体" w:cs="宋体"/>
                <w:color w:val="auto"/>
                <w:sz w:val="24"/>
                <w:szCs w:val="24"/>
                <w:highlight w:val="none"/>
                <w:lang w:val="zh-CN" w:eastAsia="zh-CN"/>
              </w:rPr>
              <w:t xml:space="preserve">不满足</w:t>
            </w:r>
            <w:r>
              <w:rPr>
                <w:rFonts w:hint="eastAsia" w:ascii="宋体" w:hAnsi="宋体" w:eastAsia="宋体" w:cs="宋体"/>
                <w:color w:val="auto"/>
                <w:sz w:val="24"/>
                <w:szCs w:val="24"/>
                <w:highlight w:val="none"/>
                <w:lang w:val="en-US" w:eastAsia="zh-CN"/>
              </w:rPr>
              <w:t xml:space="preserve">本项目采购需求或不提供的</w:t>
            </w:r>
            <w:r>
              <w:rPr>
                <w:rFonts w:hint="eastAsia" w:ascii="宋体" w:hAnsi="宋体" w:eastAsia="宋体" w:cs="宋体"/>
                <w:color w:val="auto"/>
                <w:sz w:val="24"/>
                <w:szCs w:val="24"/>
                <w:highlight w:val="none"/>
                <w:lang w:val="zh-CN"/>
              </w:rPr>
              <w:t xml:space="preserve">得</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lang w:val="zh-CN"/>
              </w:rPr>
              <w:t xml:space="preserve">分</w:t>
            </w:r>
            <w:r>
              <w:rPr>
                <w:rFonts w:hint="eastAsia" w:ascii="宋体" w:hAnsi="宋体" w:eastAsia="宋体" w:cs="宋体"/>
                <w:color w:val="auto"/>
                <w:sz w:val="24"/>
                <w:szCs w:val="24"/>
                <w:highlight w:val="none"/>
                <w:lang w:val="zh-CN" w:eastAsia="zh-CN"/>
              </w:rPr>
              <w:t xml:space="preserve">。</w:t>
            </w:r>
            <w:r/>
          </w:p>
          <w:p>
            <w:pPr>
              <w:ind w:left="0" w:firstLine="0"/>
              <w:spacing w:line="24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供应商</w:t>
            </w:r>
            <w:r>
              <w:rPr>
                <w:rFonts w:hint="eastAsia" w:ascii="宋体" w:hAnsi="宋体" w:eastAsia="宋体" w:cs="宋体"/>
                <w:color w:val="auto"/>
                <w:sz w:val="24"/>
                <w:szCs w:val="20"/>
                <w:highlight w:val="none"/>
              </w:rPr>
              <w:t xml:space="preserve">提供的方案能全部响应要求，提出更为细致、有针对性、切实可行、要求之外且和本项目实施相关的内容的，可视为优于；方案能响应要求的可视为</w:t>
            </w:r>
            <w:r>
              <w:rPr>
                <w:rFonts w:hint="eastAsia" w:cs="宋体"/>
                <w:color w:val="auto"/>
                <w:sz w:val="24"/>
                <w:szCs w:val="20"/>
                <w:highlight w:val="none"/>
                <w:lang w:val="en-US" w:eastAsia="zh-CN"/>
              </w:rPr>
              <w:t xml:space="preserve">满足</w:t>
            </w:r>
            <w:r>
              <w:rPr>
                <w:rFonts w:hint="eastAsia" w:ascii="宋体" w:hAnsi="宋体" w:eastAsia="宋体" w:cs="宋体"/>
                <w:color w:val="auto"/>
                <w:sz w:val="24"/>
                <w:szCs w:val="20"/>
                <w:highlight w:val="none"/>
              </w:rPr>
              <w:t xml:space="preserve">；方案对于要求的响应不完全或者偏离要求的，视为不</w:t>
            </w:r>
            <w:r>
              <w:rPr>
                <w:rFonts w:hint="eastAsia" w:cs="宋体"/>
                <w:color w:val="auto"/>
                <w:sz w:val="24"/>
                <w:szCs w:val="20"/>
                <w:highlight w:val="none"/>
                <w:lang w:val="en-US" w:eastAsia="zh-CN"/>
              </w:rPr>
              <w:t xml:space="preserve">满足</w:t>
            </w:r>
            <w:r>
              <w:rPr>
                <w:rFonts w:hint="eastAsia" w:ascii="宋体" w:hAnsi="宋体" w:eastAsia="宋体" w:cs="宋体"/>
                <w:color w:val="auto"/>
                <w:sz w:val="24"/>
                <w:szCs w:val="20"/>
                <w:highlight w:val="none"/>
              </w:rPr>
              <w:t xml:space="preserve">。具体由评审委员会评审。</w:t>
            </w:r>
            <w:r/>
          </w:p>
          <w:p>
            <w:pPr>
              <w:ind w:left="0" w:firstLine="0"/>
              <w:spacing w:line="24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3、培训方案（</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zh-CN"/>
              </w:rPr>
              <w:t xml:space="preserve">分）</w:t>
            </w:r>
            <w:r/>
          </w:p>
          <w:p>
            <w:pPr>
              <w:ind w:left="0" w:firstLine="0"/>
              <w:spacing w:line="24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rPr>
              <w:t xml:space="preserve">根据</w:t>
            </w:r>
            <w:r>
              <w:rPr>
                <w:rFonts w:hint="eastAsia" w:ascii="宋体" w:hAnsi="宋体" w:eastAsia="宋体" w:cs="宋体"/>
                <w:color w:val="auto"/>
                <w:sz w:val="24"/>
                <w:szCs w:val="24"/>
                <w:highlight w:val="none"/>
                <w:lang w:val="zh-CN" w:eastAsia="zh-CN"/>
              </w:rPr>
              <w:t xml:space="preserve">供应商</w:t>
            </w:r>
            <w:r>
              <w:rPr>
                <w:rFonts w:hint="eastAsia" w:ascii="宋体" w:hAnsi="宋体" w:eastAsia="宋体" w:cs="宋体"/>
                <w:color w:val="auto"/>
                <w:sz w:val="24"/>
                <w:szCs w:val="24"/>
                <w:highlight w:val="none"/>
                <w:lang w:val="zh-CN"/>
              </w:rPr>
              <w:t xml:space="preserve">提供的项目培训方案进行评分，方案至少包括</w:t>
            </w:r>
            <w:r>
              <w:rPr>
                <w:rFonts w:hint="eastAsia" w:ascii="宋体" w:hAnsi="宋体" w:eastAsiaTheme="minorEastAsia" w:cstheme="minorBidi"/>
                <w:color w:val="auto"/>
                <w:sz w:val="24"/>
                <w:szCs w:val="21"/>
                <w:highlight w:val="none"/>
                <w:lang w:val="zh-CN" w:eastAsia="zh-CN" w:bidi="ar-SA"/>
              </w:rPr>
              <w:t xml:space="preserve">培训内容、培训方式、培训时间等</w:t>
            </w:r>
            <w:r>
              <w:rPr>
                <w:rFonts w:hint="eastAsia" w:ascii="宋体" w:hAnsi="宋体" w:cstheme="minorBidi"/>
                <w:color w:val="auto"/>
                <w:sz w:val="24"/>
                <w:szCs w:val="21"/>
                <w:highlight w:val="none"/>
                <w:lang w:val="zh-CN" w:eastAsia="zh-CN" w:bidi="ar-SA"/>
              </w:rPr>
              <w:t xml:space="preserve">。</w:t>
            </w:r>
            <w:r/>
          </w:p>
          <w:p>
            <w:pPr>
              <w:ind w:left="0" w:firstLine="0"/>
              <w:spacing w:line="24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方案</w:t>
            </w:r>
            <w:r>
              <w:rPr>
                <w:rFonts w:hint="eastAsia" w:ascii="宋体" w:hAnsi="宋体" w:eastAsia="宋体" w:cs="宋体"/>
                <w:color w:val="auto"/>
                <w:sz w:val="24"/>
                <w:szCs w:val="24"/>
                <w:highlight w:val="none"/>
                <w:lang w:val="en-US" w:eastAsia="zh-CN"/>
              </w:rPr>
              <w:t xml:space="preserve">优于本项目采购需求的</w:t>
            </w:r>
            <w:r>
              <w:rPr>
                <w:rFonts w:hint="eastAsia" w:ascii="宋体" w:hAnsi="宋体" w:eastAsia="宋体" w:cs="宋体"/>
                <w:color w:val="auto"/>
                <w:sz w:val="24"/>
                <w:szCs w:val="24"/>
                <w:highlight w:val="none"/>
                <w:lang w:val="zh-CN"/>
              </w:rPr>
              <w:t xml:space="preserve">得</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zh-CN"/>
              </w:rPr>
              <w:t xml:space="preserve">分；</w:t>
            </w:r>
            <w:r/>
          </w:p>
          <w:p>
            <w:pPr>
              <w:ind w:left="0" w:firstLine="0"/>
              <w:spacing w:line="24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方案</w:t>
            </w:r>
            <w:r>
              <w:rPr>
                <w:rFonts w:hint="eastAsia" w:ascii="宋体" w:hAnsi="宋体" w:eastAsia="宋体" w:cs="宋体"/>
                <w:color w:val="auto"/>
                <w:sz w:val="24"/>
                <w:szCs w:val="24"/>
                <w:highlight w:val="none"/>
                <w:lang w:val="en-US" w:eastAsia="zh-CN"/>
              </w:rPr>
              <w:t xml:space="preserve">满足本项目采购需求的</w:t>
            </w:r>
            <w:r>
              <w:rPr>
                <w:rFonts w:hint="eastAsia" w:ascii="宋体" w:hAnsi="宋体" w:eastAsia="宋体" w:cs="宋体"/>
                <w:color w:val="auto"/>
                <w:sz w:val="24"/>
                <w:szCs w:val="24"/>
                <w:highlight w:val="none"/>
                <w:lang w:val="zh-CN"/>
              </w:rPr>
              <w:t xml:space="preserve">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zh-CN"/>
              </w:rPr>
              <w:t xml:space="preserve">分；</w:t>
            </w:r>
            <w:r/>
          </w:p>
          <w:p>
            <w:pPr>
              <w:ind w:left="0" w:firstLine="0"/>
              <w:spacing w:line="24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rPr>
              <w:t xml:space="preserve">方案</w:t>
            </w:r>
            <w:r>
              <w:rPr>
                <w:rFonts w:hint="eastAsia" w:ascii="宋体" w:hAnsi="宋体" w:eastAsia="宋体" w:cs="宋体"/>
                <w:color w:val="auto"/>
                <w:sz w:val="24"/>
                <w:szCs w:val="24"/>
                <w:highlight w:val="none"/>
                <w:lang w:val="zh-CN" w:eastAsia="zh-CN"/>
              </w:rPr>
              <w:t xml:space="preserve">不满足</w:t>
            </w:r>
            <w:r>
              <w:rPr>
                <w:rFonts w:hint="eastAsia" w:ascii="宋体" w:hAnsi="宋体" w:eastAsia="宋体" w:cs="宋体"/>
                <w:color w:val="auto"/>
                <w:sz w:val="24"/>
                <w:szCs w:val="24"/>
                <w:highlight w:val="none"/>
                <w:lang w:val="en-US" w:eastAsia="zh-CN"/>
              </w:rPr>
              <w:t xml:space="preserve">本项目采购需求或不提供的</w:t>
            </w:r>
            <w:r>
              <w:rPr>
                <w:rFonts w:hint="eastAsia" w:ascii="宋体" w:hAnsi="宋体" w:eastAsia="宋体" w:cs="宋体"/>
                <w:color w:val="auto"/>
                <w:sz w:val="24"/>
                <w:szCs w:val="24"/>
                <w:highlight w:val="none"/>
                <w:lang w:val="zh-CN"/>
              </w:rPr>
              <w:t xml:space="preserve">得</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lang w:val="zh-CN"/>
              </w:rPr>
              <w:t xml:space="preserve">分</w:t>
            </w:r>
            <w:r>
              <w:rPr>
                <w:rFonts w:hint="eastAsia" w:ascii="宋体" w:hAnsi="宋体" w:eastAsia="宋体" w:cs="宋体"/>
                <w:color w:val="auto"/>
                <w:sz w:val="24"/>
                <w:szCs w:val="24"/>
                <w:highlight w:val="none"/>
                <w:lang w:val="zh-CN" w:eastAsia="zh-CN"/>
              </w:rPr>
              <w:t xml:space="preserve">。</w:t>
            </w:r>
            <w:r/>
          </w:p>
          <w:p>
            <w:pPr>
              <w:ind w:left="0" w:firstLine="0"/>
              <w:spacing w:line="24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供应商</w:t>
            </w:r>
            <w:r>
              <w:rPr>
                <w:rFonts w:hint="eastAsia" w:ascii="宋体" w:hAnsi="宋体" w:eastAsia="宋体" w:cs="宋体"/>
                <w:color w:val="auto"/>
                <w:sz w:val="24"/>
                <w:szCs w:val="20"/>
                <w:highlight w:val="none"/>
              </w:rPr>
              <w:t xml:space="preserve">提供的方案能全部响应要求，提出更为细致、有针对性、切实可行、要求之外且和本项目实施相关的内容的，可视为优于；方案能响应要求的可视为</w:t>
            </w:r>
            <w:r>
              <w:rPr>
                <w:rFonts w:hint="eastAsia" w:cs="宋体"/>
                <w:color w:val="auto"/>
                <w:sz w:val="24"/>
                <w:szCs w:val="20"/>
                <w:highlight w:val="none"/>
                <w:lang w:val="en-US" w:eastAsia="zh-CN"/>
              </w:rPr>
              <w:t xml:space="preserve">满足</w:t>
            </w:r>
            <w:r>
              <w:rPr>
                <w:rFonts w:hint="eastAsia" w:ascii="宋体" w:hAnsi="宋体" w:eastAsia="宋体" w:cs="宋体"/>
                <w:color w:val="auto"/>
                <w:sz w:val="24"/>
                <w:szCs w:val="20"/>
                <w:highlight w:val="none"/>
              </w:rPr>
              <w:t xml:space="preserve">；方案对于要求的响应不完全或者偏离要求的，视为不</w:t>
            </w:r>
            <w:r>
              <w:rPr>
                <w:rFonts w:hint="eastAsia" w:cs="宋体"/>
                <w:color w:val="auto"/>
                <w:sz w:val="24"/>
                <w:szCs w:val="20"/>
                <w:highlight w:val="none"/>
                <w:lang w:val="en-US" w:eastAsia="zh-CN"/>
              </w:rPr>
              <w:t xml:space="preserve">满足</w:t>
            </w:r>
            <w:r>
              <w:rPr>
                <w:rFonts w:hint="eastAsia" w:ascii="宋体" w:hAnsi="宋体" w:eastAsia="宋体" w:cs="宋体"/>
                <w:color w:val="auto"/>
                <w:sz w:val="24"/>
                <w:szCs w:val="20"/>
                <w:highlight w:val="none"/>
              </w:rPr>
              <w:t xml:space="preserve">。具体由评审委员会评审。</w:t>
            </w:r>
            <w:r/>
          </w:p>
          <w:p>
            <w:pPr>
              <w:numPr>
                <w:ilvl w:val="0"/>
                <w:numId w:val="0"/>
              </w:numPr>
              <w:ind w:left="0" w:firstLine="0"/>
              <w:spacing w:line="24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zh-CN" w:eastAsia="zh-CN" w:bidi="ar-SA"/>
              </w:rPr>
              <w:t xml:space="preserve">、</w:t>
            </w:r>
            <w:r>
              <w:rPr>
                <w:rFonts w:hint="eastAsia" w:ascii="宋体" w:hAnsi="宋体" w:eastAsia="宋体" w:cs="宋体"/>
                <w:color w:val="auto"/>
                <w:sz w:val="24"/>
                <w:szCs w:val="24"/>
                <w:highlight w:val="none"/>
              </w:rPr>
              <w:t xml:space="preserve">售后服务</w:t>
            </w:r>
            <w:r>
              <w:rPr>
                <w:rFonts w:hint="eastAsia" w:ascii="宋体" w:hAnsi="宋体" w:cs="宋体"/>
                <w:color w:val="auto"/>
                <w:sz w:val="24"/>
                <w:szCs w:val="24"/>
                <w:highlight w:val="none"/>
                <w:lang w:eastAsia="zh-CN"/>
              </w:rPr>
              <w:t xml:space="preserve">方案</w:t>
            </w:r>
            <w:r>
              <w:rPr>
                <w:rFonts w:hint="eastAsia" w:ascii="宋体" w:hAnsi="宋体" w:eastAsia="宋体" w:cs="宋体"/>
                <w:color w:val="auto"/>
                <w:sz w:val="24"/>
                <w:szCs w:val="24"/>
                <w:highlight w:val="none"/>
                <w:lang w:val="zh-CN"/>
              </w:rPr>
              <w:t xml:space="preserve">（</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zh-CN"/>
              </w:rPr>
              <w:t xml:space="preserve">分）</w:t>
            </w:r>
            <w:r/>
          </w:p>
          <w:p>
            <w:pPr>
              <w:numPr>
                <w:ilvl w:val="0"/>
                <w:numId w:val="0"/>
              </w:numPr>
              <w:spacing w:line="240" w:lineRule="auto"/>
              <w:rPr>
                <w:rFonts w:hint="eastAsia" w:ascii="宋体" w:hAnsi="宋体" w:eastAsia="宋体" w:cs="宋体"/>
                <w:color w:val="auto"/>
                <w:sz w:val="24"/>
                <w:szCs w:val="24"/>
                <w:highlight w:val="none"/>
                <w:lang w:val="zh-CN"/>
              </w:rPr>
            </w:pPr>
            <w:r>
              <w:rPr>
                <w:rFonts w:hint="eastAsia" w:ascii="宋体" w:hAnsi="宋体" w:cs="宋体"/>
                <w:bCs/>
                <w:color w:val="auto"/>
                <w:sz w:val="24"/>
                <w:szCs w:val="24"/>
                <w:highlight w:val="none"/>
              </w:rPr>
              <w:t xml:space="preserve">根据</w:t>
            </w:r>
            <w:r>
              <w:rPr>
                <w:rFonts w:hint="eastAsia" w:ascii="宋体" w:hAnsi="宋体" w:cs="宋体"/>
                <w:bCs/>
                <w:color w:val="auto"/>
                <w:sz w:val="24"/>
                <w:szCs w:val="24"/>
                <w:highlight w:val="none"/>
                <w:lang w:eastAsia="zh-CN"/>
              </w:rPr>
              <w:t xml:space="preserve">供应商</w:t>
            </w:r>
            <w:r>
              <w:rPr>
                <w:rFonts w:hint="eastAsia" w:ascii="宋体" w:hAnsi="宋体" w:cs="宋体"/>
                <w:bCs/>
                <w:color w:val="auto"/>
                <w:sz w:val="24"/>
                <w:szCs w:val="24"/>
                <w:highlight w:val="none"/>
              </w:rPr>
              <w:t xml:space="preserve">提供的</w:t>
            </w:r>
            <w:r>
              <w:rPr>
                <w:rFonts w:hint="eastAsia" w:ascii="宋体" w:hAnsi="宋体" w:eastAsia="宋体" w:cs="宋体"/>
                <w:bCs/>
                <w:color w:val="auto"/>
                <w:sz w:val="24"/>
                <w:szCs w:val="24"/>
                <w:highlight w:val="none"/>
                <w:lang w:eastAsia="zh-CN"/>
              </w:rPr>
              <w:t xml:space="preserve">项目</w:t>
            </w:r>
            <w:r>
              <w:rPr>
                <w:rFonts w:hint="eastAsia" w:ascii="宋体" w:hAnsi="宋体" w:cs="宋体"/>
                <w:bCs/>
                <w:color w:val="auto"/>
                <w:sz w:val="24"/>
                <w:szCs w:val="24"/>
                <w:highlight w:val="none"/>
              </w:rPr>
              <w:t xml:space="preserve">售后服务方案进行评分，方案至少包括服务体系、服务响应时间，回访巡检方案、故障解决措施、技术人员保障、质保期满后备品配件价格</w:t>
            </w:r>
            <w:r>
              <w:rPr>
                <w:rFonts w:hint="eastAsia" w:ascii="宋体" w:hAnsi="宋体" w:cs="宋体"/>
                <w:bCs/>
                <w:color w:val="auto"/>
                <w:sz w:val="24"/>
                <w:szCs w:val="24"/>
                <w:highlight w:val="none"/>
                <w:lang w:eastAsia="zh-CN"/>
              </w:rPr>
              <w:t xml:space="preserve">等。</w:t>
            </w:r>
            <w:r/>
          </w:p>
          <w:p>
            <w:pPr>
              <w:numPr>
                <w:ilvl w:val="0"/>
                <w:numId w:val="0"/>
              </w:numPr>
              <w:spacing w:line="24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方案</w:t>
            </w:r>
            <w:r>
              <w:rPr>
                <w:rFonts w:hint="eastAsia" w:ascii="宋体" w:hAnsi="宋体" w:eastAsia="宋体" w:cs="宋体"/>
                <w:color w:val="auto"/>
                <w:sz w:val="24"/>
                <w:szCs w:val="24"/>
                <w:highlight w:val="none"/>
                <w:lang w:val="en-US" w:eastAsia="zh-CN"/>
              </w:rPr>
              <w:t xml:space="preserve">优于本项目采购需求的</w:t>
            </w:r>
            <w:r>
              <w:rPr>
                <w:rFonts w:hint="eastAsia" w:ascii="宋体" w:hAnsi="宋体" w:eastAsia="宋体" w:cs="宋体"/>
                <w:color w:val="auto"/>
                <w:sz w:val="24"/>
                <w:szCs w:val="24"/>
                <w:highlight w:val="none"/>
                <w:lang w:val="zh-CN"/>
              </w:rPr>
              <w:t xml:space="preserve">得</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zh-CN"/>
              </w:rPr>
              <w:t xml:space="preserve">分；</w:t>
            </w:r>
            <w:r/>
          </w:p>
          <w:p>
            <w:pPr>
              <w:numPr>
                <w:ilvl w:val="0"/>
                <w:numId w:val="0"/>
              </w:numPr>
              <w:ind w:left="0" w:firstLine="0"/>
              <w:spacing w:line="240" w:lineRule="auto"/>
              <w:rPr>
                <w:rFonts w:hint="eastAsia" w:ascii="宋体" w:hAnsi="宋体" w:cs="宋体"/>
                <w:color w:val="auto"/>
                <w:sz w:val="24"/>
                <w:szCs w:val="24"/>
                <w:highlight w:val="none"/>
                <w:lang w:val="zh-CN" w:eastAsia="zh-CN"/>
              </w:rPr>
            </w:pPr>
            <w:r>
              <w:rPr>
                <w:rFonts w:hint="eastAsia" w:ascii="宋体" w:hAnsi="宋体" w:cs="宋体"/>
                <w:color w:val="auto"/>
                <w:sz w:val="24"/>
                <w:szCs w:val="24"/>
                <w:highlight w:val="none"/>
                <w:lang w:val="zh-CN" w:eastAsia="zh-CN"/>
              </w:rPr>
              <w:t xml:space="preserve">方案</w:t>
            </w:r>
            <w:r>
              <w:rPr>
                <w:rFonts w:hint="eastAsia" w:ascii="宋体" w:hAnsi="宋体" w:cs="宋体"/>
                <w:color w:val="auto"/>
                <w:sz w:val="24"/>
                <w:szCs w:val="24"/>
                <w:highlight w:val="none"/>
                <w:lang w:val="en-US" w:eastAsia="zh-CN"/>
              </w:rPr>
              <w:t xml:space="preserve">满足本项目采购需求的</w:t>
            </w:r>
            <w:r>
              <w:rPr>
                <w:rFonts w:hint="eastAsia" w:ascii="宋体" w:hAnsi="宋体" w:cs="宋体"/>
                <w:color w:val="auto"/>
                <w:sz w:val="24"/>
                <w:szCs w:val="24"/>
                <w:highlight w:val="none"/>
                <w:lang w:val="zh-CN" w:eastAsia="zh-CN"/>
              </w:rPr>
              <w:t xml:space="preserve">得</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lang w:val="zh-CN" w:eastAsia="zh-CN"/>
              </w:rPr>
              <w:t xml:space="preserve">分；</w:t>
            </w:r>
            <w:r/>
          </w:p>
          <w:p>
            <w:pPr>
              <w:numPr>
                <w:ilvl w:val="0"/>
                <w:numId w:val="0"/>
              </w:numPr>
              <w:ind w:left="0" w:firstLine="0"/>
              <w:spacing w:line="240" w:lineRule="auto"/>
              <w:rPr>
                <w:rFonts w:hint="eastAsia" w:ascii="宋体" w:hAnsi="宋体" w:cs="宋体"/>
                <w:color w:val="auto"/>
                <w:sz w:val="24"/>
                <w:szCs w:val="24"/>
                <w:highlight w:val="none"/>
                <w:lang w:val="zh-CN" w:eastAsia="zh-CN"/>
              </w:rPr>
            </w:pPr>
            <w:r>
              <w:rPr>
                <w:rFonts w:hint="eastAsia" w:ascii="宋体" w:hAnsi="宋体" w:cs="宋体"/>
                <w:color w:val="auto"/>
                <w:sz w:val="24"/>
                <w:szCs w:val="24"/>
                <w:highlight w:val="none"/>
                <w:lang w:val="zh-CN" w:eastAsia="zh-CN"/>
              </w:rPr>
              <w:t xml:space="preserve">方案不满足</w:t>
            </w:r>
            <w:r>
              <w:rPr>
                <w:rFonts w:hint="eastAsia" w:ascii="宋体" w:hAnsi="宋体" w:cs="宋体"/>
                <w:color w:val="auto"/>
                <w:sz w:val="24"/>
                <w:szCs w:val="24"/>
                <w:highlight w:val="none"/>
                <w:lang w:val="en-US" w:eastAsia="zh-CN"/>
              </w:rPr>
              <w:t xml:space="preserve">本项目采购需求或不提供的</w:t>
            </w:r>
            <w:r>
              <w:rPr>
                <w:rFonts w:hint="eastAsia" w:ascii="宋体" w:hAnsi="宋体" w:cs="宋体"/>
                <w:color w:val="auto"/>
                <w:sz w:val="24"/>
                <w:szCs w:val="24"/>
                <w:highlight w:val="none"/>
                <w:lang w:val="zh-CN" w:eastAsia="zh-CN"/>
              </w:rPr>
              <w:t xml:space="preserve">得</w:t>
            </w:r>
            <w:r>
              <w:rPr>
                <w:rFonts w:hint="eastAsia" w:ascii="宋体" w:hAnsi="宋体" w:cs="宋体"/>
                <w:color w:val="auto"/>
                <w:sz w:val="24"/>
                <w:szCs w:val="24"/>
                <w:highlight w:val="none"/>
                <w:lang w:val="en-US" w:eastAsia="zh-CN"/>
              </w:rPr>
              <w:t xml:space="preserve">0</w:t>
            </w:r>
            <w:r>
              <w:rPr>
                <w:rFonts w:hint="eastAsia" w:ascii="宋体" w:hAnsi="宋体" w:cs="宋体"/>
                <w:color w:val="auto"/>
                <w:sz w:val="24"/>
                <w:szCs w:val="24"/>
                <w:highlight w:val="none"/>
                <w:lang w:val="zh-CN" w:eastAsia="zh-CN"/>
              </w:rPr>
              <w:t xml:space="preserve">分。</w:t>
            </w:r>
            <w:r/>
          </w:p>
          <w:p>
            <w:pPr>
              <w:numPr>
                <w:ilvl w:val="0"/>
                <w:numId w:val="0"/>
              </w:numPr>
              <w:ind w:left="0" w:firstLine="0"/>
              <w:spacing w:line="240" w:lineRule="auto"/>
              <w:rPr>
                <w:rFonts w:hint="eastAsia" w:ascii="宋体" w:hAnsi="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供应商</w:t>
            </w:r>
            <w:r>
              <w:rPr>
                <w:rFonts w:hint="eastAsia" w:ascii="宋体" w:hAnsi="宋体" w:eastAsia="宋体" w:cs="宋体"/>
                <w:color w:val="auto"/>
                <w:sz w:val="24"/>
                <w:szCs w:val="20"/>
                <w:highlight w:val="none"/>
              </w:rPr>
              <w:t xml:space="preserve">提供的方案能全部响应要求，提出更为细致、有针对性、切实可行、要求之外且和本项目实施相关的内容的，可视为优于；方案能响应要求的可视为</w:t>
            </w:r>
            <w:r>
              <w:rPr>
                <w:rFonts w:hint="eastAsia" w:cs="宋体"/>
                <w:color w:val="auto"/>
                <w:sz w:val="24"/>
                <w:szCs w:val="20"/>
                <w:highlight w:val="none"/>
                <w:lang w:val="en-US" w:eastAsia="zh-CN"/>
              </w:rPr>
              <w:t xml:space="preserve">满足</w:t>
            </w:r>
            <w:r>
              <w:rPr>
                <w:rFonts w:hint="eastAsia" w:ascii="宋体" w:hAnsi="宋体" w:eastAsia="宋体" w:cs="宋体"/>
                <w:color w:val="auto"/>
                <w:sz w:val="24"/>
                <w:szCs w:val="20"/>
                <w:highlight w:val="none"/>
              </w:rPr>
              <w:t xml:space="preserve">；方案对于要求的响应不完全或者偏离要求的，视为不</w:t>
            </w:r>
            <w:r>
              <w:rPr>
                <w:rFonts w:hint="eastAsia" w:cs="宋体"/>
                <w:color w:val="auto"/>
                <w:sz w:val="24"/>
                <w:szCs w:val="20"/>
                <w:highlight w:val="none"/>
                <w:lang w:val="en-US" w:eastAsia="zh-CN"/>
              </w:rPr>
              <w:t xml:space="preserve">满足</w:t>
            </w:r>
            <w:r>
              <w:rPr>
                <w:rFonts w:hint="eastAsia" w:ascii="宋体" w:hAnsi="宋体" w:eastAsia="宋体" w:cs="宋体"/>
                <w:color w:val="auto"/>
                <w:sz w:val="24"/>
                <w:szCs w:val="20"/>
                <w:highlight w:val="none"/>
              </w:rPr>
              <w:t xml:space="preserve">。具体由评审委员会评审。</w:t>
            </w:r>
            <w:r/>
          </w:p>
          <w:p>
            <w:pPr>
              <w:numPr>
                <w:ilvl w:val="0"/>
                <w:numId w:val="0"/>
              </w:numPr>
              <w:ind w:left="0" w:firstLine="0"/>
              <w:spacing w:line="240" w:lineRule="auto"/>
              <w:rPr>
                <w:rFonts w:hint="default" w:ascii="宋体" w:hAnsi="宋体" w:cs="宋体"/>
                <w:color w:val="auto"/>
                <w:sz w:val="24"/>
                <w:szCs w:val="24"/>
                <w:highlight w:val="none"/>
                <w:lang w:val="en-US" w:eastAsia="zh-CN"/>
              </w:rPr>
            </w:pPr>
            <w:r>
              <w:rPr>
                <w:rFonts w:hint="default"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lang w:val="en-US" w:eastAsia="zh-CN"/>
              </w:rPr>
              <w:t xml:space="preserve">应急方案（5</w:t>
            </w:r>
            <w:r>
              <w:rPr>
                <w:rFonts w:hint="eastAsia" w:ascii="宋体" w:hAnsi="宋体" w:cs="宋体"/>
                <w:color w:val="auto"/>
                <w:sz w:val="24"/>
                <w:szCs w:val="24"/>
                <w:highlight w:val="none"/>
                <w:lang w:val="zh-CN" w:eastAsia="zh-CN"/>
              </w:rPr>
              <w:t xml:space="preserve">分</w:t>
            </w:r>
            <w:r>
              <w:rPr>
                <w:rFonts w:hint="eastAsia" w:ascii="宋体" w:hAnsi="宋体" w:cs="宋体"/>
                <w:color w:val="auto"/>
                <w:sz w:val="24"/>
                <w:szCs w:val="24"/>
                <w:highlight w:val="none"/>
                <w:lang w:val="en-US" w:eastAsia="zh-CN"/>
              </w:rPr>
              <w:t xml:space="preserve">）</w:t>
            </w:r>
            <w:r/>
          </w:p>
          <w:p>
            <w:pPr>
              <w:numPr>
                <w:ilvl w:val="0"/>
                <w:numId w:val="0"/>
              </w:numPr>
              <w:spacing w:line="240" w:lineRule="auto"/>
              <w:rPr>
                <w:rFonts w:hint="eastAsia" w:ascii="宋体" w:hAnsi="宋体" w:eastAsia="宋体" w:cs="宋体"/>
                <w:color w:val="auto"/>
                <w:sz w:val="24"/>
                <w:szCs w:val="24"/>
                <w:highlight w:val="none"/>
                <w:lang w:val="zh-CN"/>
              </w:rPr>
            </w:pPr>
            <w:r>
              <w:rPr>
                <w:rFonts w:hint="eastAsia" w:ascii="宋体" w:hAnsi="宋体" w:cs="宋体"/>
                <w:color w:val="auto"/>
                <w:sz w:val="24"/>
                <w:szCs w:val="24"/>
                <w:highlight w:val="none"/>
                <w:lang w:val="en-US" w:eastAsia="zh-CN"/>
              </w:rPr>
              <w:t xml:space="preserve">根据供应商提供的项目应急方案进行评分，方案至少包括</w:t>
            </w:r>
            <w:bookmarkStart w:id="169" w:name="OLE_LINK58"/>
            <w:r>
              <w:rPr>
                <w:rStyle w:val="920"/>
                <w:rFonts w:hint="eastAsia" w:hAnsi="宋体"/>
                <w:bCs/>
                <w:color w:val="auto"/>
                <w:sz w:val="24"/>
                <w:szCs w:val="24"/>
                <w:highlight w:val="none"/>
              </w:rPr>
              <w:t xml:space="preserve">应急响应机制</w:t>
            </w:r>
            <w:r>
              <w:rPr>
                <w:rStyle w:val="920"/>
                <w:rFonts w:hint="eastAsia" w:hAnsi="宋体" w:eastAsia="宋体"/>
                <w:bCs/>
                <w:color w:val="auto"/>
                <w:sz w:val="24"/>
                <w:szCs w:val="24"/>
                <w:highlight w:val="none"/>
                <w:lang w:eastAsia="zh-CN"/>
              </w:rPr>
              <w:t xml:space="preserve">、</w:t>
            </w:r>
            <w:r>
              <w:rPr>
                <w:rStyle w:val="920"/>
                <w:rFonts w:hint="eastAsia" w:hAnsi="宋体"/>
                <w:bCs/>
                <w:color w:val="auto"/>
                <w:sz w:val="24"/>
                <w:szCs w:val="24"/>
                <w:highlight w:val="none"/>
              </w:rPr>
              <w:t xml:space="preserve">应急操作支持</w:t>
            </w:r>
            <w:r>
              <w:rPr>
                <w:rStyle w:val="920"/>
                <w:rFonts w:hint="eastAsia" w:hAnsi="宋体" w:eastAsia="宋体"/>
                <w:bCs/>
                <w:color w:val="auto"/>
                <w:sz w:val="24"/>
                <w:szCs w:val="24"/>
                <w:highlight w:val="none"/>
                <w:lang w:eastAsia="zh-CN"/>
              </w:rPr>
              <w:t xml:space="preserve">等</w:t>
            </w:r>
            <w:r>
              <w:rPr>
                <w:rStyle w:val="920"/>
                <w:rFonts w:hint="eastAsia" w:hAnsi="宋体"/>
                <w:bCs/>
                <w:color w:val="auto"/>
                <w:sz w:val="24"/>
                <w:szCs w:val="24"/>
                <w:highlight w:val="none"/>
              </w:rPr>
              <w:t xml:space="preserve">。</w:t>
            </w:r>
            <w:bookmarkEnd w:id="169"/>
            <w:r/>
            <w:r/>
          </w:p>
          <w:p>
            <w:pPr>
              <w:numPr>
                <w:ilvl w:val="0"/>
                <w:numId w:val="0"/>
              </w:numPr>
              <w:spacing w:line="24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方案</w:t>
            </w:r>
            <w:r>
              <w:rPr>
                <w:rFonts w:hint="eastAsia" w:ascii="宋体" w:hAnsi="宋体" w:eastAsia="宋体" w:cs="宋体"/>
                <w:color w:val="auto"/>
                <w:sz w:val="24"/>
                <w:szCs w:val="24"/>
                <w:highlight w:val="none"/>
                <w:lang w:val="en-US" w:eastAsia="zh-CN"/>
              </w:rPr>
              <w:t xml:space="preserve">优于本项目采购需求的</w:t>
            </w:r>
            <w:r>
              <w:rPr>
                <w:rFonts w:hint="eastAsia" w:ascii="宋体" w:hAnsi="宋体" w:eastAsia="宋体" w:cs="宋体"/>
                <w:color w:val="auto"/>
                <w:sz w:val="24"/>
                <w:szCs w:val="24"/>
                <w:highlight w:val="none"/>
                <w:lang w:val="zh-CN"/>
              </w:rPr>
              <w:t xml:space="preserve">得</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zh-CN"/>
              </w:rPr>
              <w:t xml:space="preserve">分；</w:t>
            </w:r>
            <w:r/>
          </w:p>
          <w:p>
            <w:pPr>
              <w:numPr>
                <w:ilvl w:val="0"/>
                <w:numId w:val="0"/>
              </w:numPr>
              <w:ind w:left="0" w:firstLine="0"/>
              <w:spacing w:line="240" w:lineRule="auto"/>
              <w:rPr>
                <w:rFonts w:hint="eastAsia" w:ascii="宋体" w:hAnsi="宋体" w:cs="宋体"/>
                <w:color w:val="auto"/>
                <w:sz w:val="24"/>
                <w:szCs w:val="24"/>
                <w:highlight w:val="none"/>
                <w:lang w:val="zh-CN" w:eastAsia="zh-CN"/>
              </w:rPr>
            </w:pPr>
            <w:r>
              <w:rPr>
                <w:rFonts w:hint="eastAsia" w:ascii="宋体" w:hAnsi="宋体" w:cs="宋体"/>
                <w:color w:val="auto"/>
                <w:sz w:val="24"/>
                <w:szCs w:val="24"/>
                <w:highlight w:val="none"/>
                <w:lang w:val="zh-CN" w:eastAsia="zh-CN"/>
              </w:rPr>
              <w:t xml:space="preserve">方案</w:t>
            </w:r>
            <w:r>
              <w:rPr>
                <w:rFonts w:hint="eastAsia" w:ascii="宋体" w:hAnsi="宋体" w:cs="宋体"/>
                <w:color w:val="auto"/>
                <w:sz w:val="24"/>
                <w:szCs w:val="24"/>
                <w:highlight w:val="none"/>
                <w:lang w:val="en-US" w:eastAsia="zh-CN"/>
              </w:rPr>
              <w:t xml:space="preserve">满足本项目采购需求的</w:t>
            </w:r>
            <w:r>
              <w:rPr>
                <w:rFonts w:hint="eastAsia" w:ascii="宋体" w:hAnsi="宋体" w:cs="宋体"/>
                <w:color w:val="auto"/>
                <w:sz w:val="24"/>
                <w:szCs w:val="24"/>
                <w:highlight w:val="none"/>
                <w:lang w:val="zh-CN" w:eastAsia="zh-CN"/>
              </w:rPr>
              <w:t xml:space="preserve">得</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lang w:val="zh-CN" w:eastAsia="zh-CN"/>
              </w:rPr>
              <w:t xml:space="preserve">分；</w:t>
            </w:r>
            <w:r/>
          </w:p>
          <w:p>
            <w:pPr>
              <w:numPr>
                <w:ilvl w:val="0"/>
                <w:numId w:val="0"/>
              </w:numPr>
              <w:ind w:left="0" w:firstLine="0"/>
              <w:spacing w:line="240" w:lineRule="auto"/>
              <w:rPr>
                <w:rFonts w:hint="eastAsia" w:ascii="宋体" w:hAnsi="宋体" w:cs="宋体"/>
                <w:color w:val="auto"/>
                <w:sz w:val="24"/>
                <w:szCs w:val="24"/>
                <w:highlight w:val="none"/>
                <w:lang w:val="zh-CN" w:eastAsia="zh-CN"/>
              </w:rPr>
            </w:pPr>
            <w:r>
              <w:rPr>
                <w:rFonts w:hint="eastAsia" w:ascii="宋体" w:hAnsi="宋体" w:cs="宋体"/>
                <w:color w:val="auto"/>
                <w:sz w:val="24"/>
                <w:szCs w:val="24"/>
                <w:highlight w:val="none"/>
                <w:lang w:val="zh-CN" w:eastAsia="zh-CN"/>
              </w:rPr>
              <w:t xml:space="preserve">方案不满足</w:t>
            </w:r>
            <w:r>
              <w:rPr>
                <w:rFonts w:hint="eastAsia" w:ascii="宋体" w:hAnsi="宋体" w:cs="宋体"/>
                <w:color w:val="auto"/>
                <w:sz w:val="24"/>
                <w:szCs w:val="24"/>
                <w:highlight w:val="none"/>
                <w:lang w:val="en-US" w:eastAsia="zh-CN"/>
              </w:rPr>
              <w:t xml:space="preserve">本项目采购需求或不提供的</w:t>
            </w:r>
            <w:r>
              <w:rPr>
                <w:rFonts w:hint="eastAsia" w:ascii="宋体" w:hAnsi="宋体" w:cs="宋体"/>
                <w:color w:val="auto"/>
                <w:sz w:val="24"/>
                <w:szCs w:val="24"/>
                <w:highlight w:val="none"/>
                <w:lang w:val="zh-CN" w:eastAsia="zh-CN"/>
              </w:rPr>
              <w:t xml:space="preserve">得</w:t>
            </w:r>
            <w:r>
              <w:rPr>
                <w:rFonts w:hint="eastAsia" w:ascii="宋体" w:hAnsi="宋体" w:cs="宋体"/>
                <w:color w:val="auto"/>
                <w:sz w:val="24"/>
                <w:szCs w:val="24"/>
                <w:highlight w:val="none"/>
                <w:lang w:val="en-US" w:eastAsia="zh-CN"/>
              </w:rPr>
              <w:t xml:space="preserve">0</w:t>
            </w:r>
            <w:r>
              <w:rPr>
                <w:rFonts w:hint="eastAsia" w:ascii="宋体" w:hAnsi="宋体" w:cs="宋体"/>
                <w:color w:val="auto"/>
                <w:sz w:val="24"/>
                <w:szCs w:val="24"/>
                <w:highlight w:val="none"/>
                <w:lang w:val="zh-CN" w:eastAsia="zh-CN"/>
              </w:rPr>
              <w:t xml:space="preserve">分。</w:t>
            </w:r>
            <w:r/>
          </w:p>
          <w:p>
            <w:pPr>
              <w:numPr>
                <w:ilvl w:val="0"/>
                <w:numId w:val="0"/>
              </w:numPr>
              <w:ind w:left="0" w:firstLine="0"/>
              <w:spacing w:line="240" w:lineRule="auto"/>
              <w:rPr>
                <w:rFonts w:hint="default" w:ascii="宋体" w:hAnsi="宋体" w:cs="宋体"/>
                <w:color w:val="auto"/>
                <w:sz w:val="24"/>
                <w:szCs w:val="24"/>
                <w:highlight w:val="none"/>
                <w:lang w:val="en-US" w:eastAsia="zh-CN"/>
              </w:rPr>
            </w:pPr>
            <w:r>
              <w:rPr>
                <w:rFonts w:hint="eastAsia" w:ascii="宋体" w:hAnsi="宋体" w:eastAsia="宋体" w:cs="宋体"/>
                <w:color w:val="auto"/>
                <w:sz w:val="24"/>
                <w:szCs w:val="24"/>
                <w:highlight w:val="none"/>
                <w:lang w:val="zh-CN" w:eastAsia="zh-CN"/>
              </w:rPr>
              <w:t xml:space="preserve">供应商</w:t>
            </w:r>
            <w:r>
              <w:rPr>
                <w:rFonts w:hint="eastAsia" w:ascii="宋体" w:hAnsi="宋体" w:eastAsia="宋体" w:cs="宋体"/>
                <w:color w:val="auto"/>
                <w:sz w:val="24"/>
                <w:szCs w:val="20"/>
                <w:highlight w:val="none"/>
              </w:rPr>
              <w:t xml:space="preserve">提供的方案能全部响应要求，提出更为细致、有针对性、切实可行、要求之外且和本项目实施相关的内容的，可视为优于；方案能响应要求的可视为</w:t>
            </w:r>
            <w:r>
              <w:rPr>
                <w:rFonts w:hint="eastAsia" w:cs="宋体"/>
                <w:color w:val="auto"/>
                <w:sz w:val="24"/>
                <w:szCs w:val="20"/>
                <w:highlight w:val="none"/>
                <w:lang w:val="en-US" w:eastAsia="zh-CN"/>
              </w:rPr>
              <w:t xml:space="preserve">满足</w:t>
            </w:r>
            <w:r>
              <w:rPr>
                <w:rFonts w:hint="eastAsia" w:ascii="宋体" w:hAnsi="宋体" w:eastAsia="宋体" w:cs="宋体"/>
                <w:color w:val="auto"/>
                <w:sz w:val="24"/>
                <w:szCs w:val="20"/>
                <w:highlight w:val="none"/>
              </w:rPr>
              <w:t xml:space="preserve">；方案对于要求的响应不完全或者偏离要求的，视为不</w:t>
            </w:r>
            <w:r>
              <w:rPr>
                <w:rFonts w:hint="eastAsia" w:cs="宋体"/>
                <w:color w:val="auto"/>
                <w:sz w:val="24"/>
                <w:szCs w:val="20"/>
                <w:highlight w:val="none"/>
                <w:lang w:val="en-US" w:eastAsia="zh-CN"/>
              </w:rPr>
              <w:t xml:space="preserve">满足</w:t>
            </w:r>
            <w:r>
              <w:rPr>
                <w:rFonts w:hint="eastAsia" w:ascii="宋体" w:hAnsi="宋体" w:eastAsia="宋体" w:cs="宋体"/>
                <w:color w:val="auto"/>
                <w:sz w:val="24"/>
                <w:szCs w:val="20"/>
                <w:highlight w:val="none"/>
              </w:rPr>
              <w:t xml:space="preserve">。具体由评审委员会评审。</w:t>
            </w:r>
            <w:r/>
          </w:p>
        </w:tc>
        <w:tc>
          <w:tcPr>
            <w:tcMar>
              <w:left w:w="108" w:type="dxa"/>
              <w:top w:w="0" w:type="dxa"/>
              <w:right w:w="108" w:type="dxa"/>
              <w:bottom w:w="0" w:type="dxa"/>
            </w:tcMar>
            <w:tcW w:w="846"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25</w:t>
            </w:r>
            <w:r>
              <w:rPr>
                <w:rFonts w:hint="eastAsia" w:ascii="宋体" w:hAnsi="宋体" w:cs="宋体"/>
                <w:color w:val="auto"/>
                <w:sz w:val="24"/>
                <w:szCs w:val="24"/>
                <w:highlight w:val="none"/>
              </w:rPr>
              <w:t xml:space="preserve">分</w:t>
            </w:r>
            <w:bookmarkEnd w:id="168"/>
            <w:r/>
            <w:r/>
          </w:p>
        </w:tc>
      </w:tr>
    </w:tbl>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48"/>
        <w:jc w:val="center"/>
        <w:keepNext/>
        <w:spacing w:beforeAutospacing="0" w:afterAutospacing="0"/>
        <w:rPr>
          <w:color w:val="auto"/>
          <w:highlight w:val="none"/>
        </w:rPr>
        <w:outlineLvl w:val="0"/>
      </w:pPr>
      <w:r>
        <w:rPr>
          <w:rFonts w:hint="eastAsia" w:ascii="黑体" w:hAnsi="宋体" w:eastAsia="黑体" w:cs="黑体"/>
          <w:color w:val="auto"/>
          <w:sz w:val="44"/>
          <w:szCs w:val="44"/>
          <w:highlight w:val="none"/>
        </w:rPr>
        <w:t xml:space="preserve">第六章 投标文件格式 </w:t>
      </w:r>
      <w:r/>
    </w:p>
    <w:p>
      <w:pPr>
        <w:pStyle w:val="748"/>
        <w:jc w:val="center"/>
        <w:spacing w:beforeAutospacing="0" w:afterAutospacing="0"/>
        <w:rPr>
          <w:rFonts w:hint="eastAsia" w:ascii="宋体" w:hAnsi="宋体" w:eastAsia="宋体" w:cs="宋体"/>
          <w:b/>
          <w:color w:val="auto"/>
          <w:sz w:val="72"/>
          <w:szCs w:val="72"/>
          <w:highlight w:val="none"/>
        </w:rPr>
      </w:pPr>
      <w:r/>
      <w:bookmarkStart w:id="170" w:name="_Toc120614282"/>
      <w:r/>
      <w:bookmarkEnd w:id="170"/>
      <w:r/>
      <w:bookmarkStart w:id="171" w:name="_Toc49090576"/>
      <w:r/>
      <w:bookmarkEnd w:id="171"/>
      <w:r/>
      <w:bookmarkStart w:id="172" w:name="_Hlt26955039"/>
      <w:r/>
      <w:bookmarkStart w:id="173" w:name="_Hlt26671244"/>
      <w:r/>
      <w:bookmarkStart w:id="174" w:name="_Toc26554094"/>
      <w:r/>
      <w:r/>
    </w:p>
    <w:p>
      <w:pPr>
        <w:pStyle w:val="748"/>
        <w:jc w:val="center"/>
        <w:spacing w:beforeAutospacing="0" w:afterAutospacing="0"/>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r>
      <w:r/>
    </w:p>
    <w:p>
      <w:pPr>
        <w:pStyle w:val="748"/>
        <w:jc w:val="center"/>
        <w:spacing w:beforeAutospacing="0" w:afterAutospacing="0"/>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r>
      <w:r/>
    </w:p>
    <w:p>
      <w:pPr>
        <w:pStyle w:val="748"/>
        <w:jc w:val="center"/>
        <w:spacing w:beforeAutospacing="0" w:afterAutospacing="0"/>
        <w:rPr>
          <w:color w:val="auto"/>
          <w:highlight w:val="none"/>
        </w:rPr>
      </w:pPr>
      <w:r>
        <w:rPr>
          <w:rFonts w:hint="eastAsia" w:ascii="宋体" w:hAnsi="宋体" w:eastAsia="宋体" w:cs="宋体"/>
          <w:b/>
          <w:color w:val="auto"/>
          <w:sz w:val="72"/>
          <w:szCs w:val="72"/>
          <w:highlight w:val="none"/>
        </w:rPr>
        <w:t xml:space="preserve">投  标  文  件</w:t>
      </w:r>
      <w:r/>
    </w:p>
    <w:p>
      <w:pPr>
        <w:pStyle w:val="748"/>
        <w:jc w:val="center"/>
        <w:spacing w:beforeAutospacing="0" w:afterAutospacing="0"/>
        <w:rPr>
          <w:color w:val="auto"/>
          <w:highlight w:val="none"/>
        </w:rPr>
      </w:pPr>
      <w:r>
        <w:rPr>
          <w:color w:val="auto"/>
          <w:highlight w:val="none"/>
        </w:rPr>
        <w:t xml:space="preserve"> </w:t>
      </w:r>
      <w:r/>
    </w:p>
    <w:p>
      <w:pPr>
        <w:pStyle w:val="748"/>
        <w:jc w:val="center"/>
        <w:spacing w:beforeAutospacing="0" w:afterAutospacing="0"/>
        <w:rPr>
          <w:color w:val="auto"/>
          <w:highlight w:val="none"/>
        </w:rPr>
      </w:pPr>
      <w:r>
        <w:rPr>
          <w:color w:val="auto"/>
          <w:highlight w:val="none"/>
        </w:rPr>
        <w:t xml:space="preserve"> </w:t>
      </w:r>
      <w:r/>
    </w:p>
    <w:p>
      <w:pPr>
        <w:pStyle w:val="748"/>
        <w:jc w:val="center"/>
        <w:spacing w:beforeAutospacing="0" w:afterAutospacing="0"/>
        <w:rPr>
          <w:color w:val="auto"/>
          <w:highlight w:val="none"/>
        </w:rPr>
      </w:pPr>
      <w:r>
        <w:rPr>
          <w:color w:val="auto"/>
          <w:highlight w:val="none"/>
        </w:rPr>
        <w:t xml:space="preserve"> </w:t>
      </w:r>
      <w:r/>
    </w:p>
    <w:p>
      <w:pPr>
        <w:pStyle w:val="748"/>
        <w:jc w:val="center"/>
        <w:spacing w:beforeAutospacing="0" w:afterAutospacing="0"/>
        <w:rPr>
          <w:color w:val="auto"/>
          <w:highlight w:val="none"/>
        </w:rPr>
      </w:pPr>
      <w:r>
        <w:rPr>
          <w:color w:val="auto"/>
          <w:highlight w:val="none"/>
        </w:rPr>
        <w:t xml:space="preserve"> </w:t>
      </w:r>
      <w:r/>
    </w:p>
    <w:p>
      <w:pPr>
        <w:pStyle w:val="748"/>
        <w:jc w:val="center"/>
        <w:spacing w:beforeAutospacing="0" w:afterAutospacing="0"/>
        <w:rPr>
          <w:color w:val="auto"/>
          <w:highlight w:val="none"/>
        </w:rPr>
      </w:pPr>
      <w:r>
        <w:rPr>
          <w:color w:val="auto"/>
          <w:highlight w:val="none"/>
        </w:rPr>
        <w:t xml:space="preserve"> </w:t>
      </w:r>
      <w:r/>
    </w:p>
    <w:p>
      <w:pPr>
        <w:pStyle w:val="748"/>
        <w:ind w:firstLine="1084"/>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项 目 名 称：</w:t>
      </w:r>
      <w:r>
        <w:rPr>
          <w:rFonts w:hint="eastAsia" w:ascii="宋体" w:hAnsi="宋体" w:eastAsia="宋体" w:cs="宋体"/>
          <w:b/>
          <w:color w:val="auto"/>
          <w:sz w:val="36"/>
          <w:szCs w:val="36"/>
          <w:highlight w:val="none"/>
          <w:u w:val="single"/>
        </w:rPr>
        <w:t xml:space="preserve">             </w:t>
      </w:r>
      <w:r/>
    </w:p>
    <w:p>
      <w:pPr>
        <w:pStyle w:val="748"/>
        <w:ind w:firstLine="1084"/>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项 目 编 号：</w:t>
      </w:r>
      <w:r>
        <w:rPr>
          <w:rFonts w:hint="eastAsia" w:ascii="宋体" w:hAnsi="宋体" w:eastAsia="宋体" w:cs="宋体"/>
          <w:b/>
          <w:color w:val="auto"/>
          <w:sz w:val="36"/>
          <w:szCs w:val="36"/>
          <w:highlight w:val="none"/>
          <w:u w:val="single"/>
        </w:rPr>
        <w:t xml:space="preserve">             </w:t>
      </w:r>
      <w:r/>
    </w:p>
    <w:p>
      <w:pPr>
        <w:pStyle w:val="748"/>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   </w:t>
      </w:r>
      <w:r>
        <w:rPr>
          <w:rFonts w:hint="eastAsia" w:ascii="宋体" w:hAnsi="宋体" w:eastAsia="宋体" w:cs="宋体"/>
          <w:b/>
          <w:color w:val="auto"/>
          <w:sz w:val="36"/>
          <w:szCs w:val="36"/>
          <w:highlight w:val="none"/>
          <w:lang w:eastAsia="zh-CN"/>
        </w:rPr>
        <w:t xml:space="preserve">供应商</w:t>
      </w:r>
      <w:r>
        <w:rPr>
          <w:rFonts w:hint="eastAsia" w:ascii="宋体" w:hAnsi="宋体" w:eastAsia="宋体" w:cs="宋体"/>
          <w:b/>
          <w:color w:val="auto"/>
          <w:sz w:val="36"/>
          <w:szCs w:val="36"/>
          <w:highlight w:val="none"/>
        </w:rPr>
        <w:t xml:space="preserve">名称 ：</w:t>
      </w:r>
      <w:r>
        <w:rPr>
          <w:rFonts w:hint="eastAsia" w:ascii="宋体" w:hAnsi="宋体" w:eastAsia="宋体" w:cs="宋体"/>
          <w:b/>
          <w:color w:val="auto"/>
          <w:sz w:val="36"/>
          <w:szCs w:val="36"/>
          <w:highlight w:val="none"/>
          <w:u w:val="single"/>
        </w:rPr>
        <w:t xml:space="preserve">（加盖CA电子公章）</w:t>
      </w:r>
      <w:r/>
    </w:p>
    <w:p>
      <w:pPr>
        <w:pStyle w:val="748"/>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   日   期 ：</w:t>
      </w:r>
      <w:r>
        <w:rPr>
          <w:rFonts w:hint="eastAsia" w:ascii="宋体" w:hAnsi="宋体" w:eastAsia="宋体" w:cs="宋体"/>
          <w:b/>
          <w:color w:val="auto"/>
          <w:sz w:val="36"/>
          <w:szCs w:val="36"/>
          <w:highlight w:val="none"/>
          <w:u w:val="single"/>
        </w:rPr>
        <w:t xml:space="preserve">             </w:t>
      </w:r>
      <w:r/>
    </w:p>
    <w:p>
      <w:pPr>
        <w:pStyle w:val="748"/>
        <w:jc w:val="center"/>
        <w:spacing w:beforeAutospacing="0" w:afterAutospacing="0" w:line="0" w:lineRule="atLeast"/>
        <w:rPr>
          <w:color w:val="auto"/>
          <w:highlight w:val="none"/>
        </w:rPr>
      </w:pPr>
      <w:r>
        <w:rPr>
          <w:color w:val="auto"/>
          <w:highlight w:val="none"/>
        </w:rPr>
      </w:r>
      <w:r/>
    </w:p>
    <w:p>
      <w:pPr>
        <w:pStyle w:val="748"/>
        <w:jc w:val="center"/>
        <w:spacing w:beforeAutospacing="0" w:afterAutospacing="0" w:line="0" w:lineRule="atLeast"/>
        <w:rPr>
          <w:color w:val="auto"/>
          <w:highlight w:val="none"/>
        </w:rPr>
      </w:pPr>
      <w:r>
        <w:rPr>
          <w:color w:val="auto"/>
          <w:highlight w:val="none"/>
        </w:rPr>
      </w:r>
      <w:r/>
    </w:p>
    <w:p>
      <w:pPr>
        <w:pStyle w:val="748"/>
        <w:jc w:val="center"/>
        <w:spacing w:beforeAutospacing="0" w:afterAutospacing="0" w:line="0" w:lineRule="atLeast"/>
        <w:rPr>
          <w:color w:val="auto"/>
          <w:highlight w:val="none"/>
        </w:rPr>
      </w:pPr>
      <w:r>
        <w:rPr>
          <w:color w:val="auto"/>
          <w:highlight w:val="none"/>
        </w:rPr>
      </w:r>
      <w:r/>
    </w:p>
    <w:p>
      <w:pPr>
        <w:pStyle w:val="748"/>
        <w:jc w:val="center"/>
        <w:spacing w:beforeAutospacing="0" w:afterAutospacing="0" w:line="0" w:lineRule="atLeast"/>
        <w:rPr>
          <w:color w:val="auto"/>
          <w:highlight w:val="none"/>
        </w:rPr>
      </w:pPr>
      <w:r>
        <w:rPr>
          <w:color w:val="auto"/>
          <w:highlight w:val="none"/>
        </w:rPr>
      </w:r>
      <w:r/>
    </w:p>
    <w:p>
      <w:pPr>
        <w:pStyle w:val="748"/>
        <w:jc w:val="center"/>
        <w:spacing w:beforeAutospacing="0" w:afterAutospacing="0" w:line="0" w:lineRule="atLeast"/>
        <w:rPr>
          <w:color w:val="auto"/>
          <w:highlight w:val="none"/>
        </w:rPr>
      </w:pPr>
      <w:r>
        <w:rPr>
          <w:color w:val="auto"/>
          <w:highlight w:val="none"/>
        </w:rPr>
      </w:r>
      <w:r/>
    </w:p>
    <w:p>
      <w:pPr>
        <w:pStyle w:val="748"/>
        <w:jc w:val="center"/>
        <w:spacing w:beforeAutospacing="0" w:afterAutospacing="0" w:line="0" w:lineRule="atLeast"/>
        <w:rPr>
          <w:color w:val="auto"/>
          <w:highlight w:val="none"/>
        </w:rPr>
      </w:pPr>
      <w:r>
        <w:rPr>
          <w:color w:val="auto"/>
          <w:highlight w:val="none"/>
        </w:rPr>
      </w:r>
      <w:r/>
    </w:p>
    <w:p>
      <w:pPr>
        <w:pStyle w:val="748"/>
        <w:jc w:val="center"/>
        <w:spacing w:beforeAutospacing="0" w:afterAutospacing="0" w:line="0" w:lineRule="atLeast"/>
        <w:rPr>
          <w:color w:val="auto"/>
          <w:highlight w:val="none"/>
        </w:rPr>
      </w:pPr>
      <w:r>
        <w:rPr>
          <w:color w:val="auto"/>
          <w:highlight w:val="none"/>
        </w:rPr>
      </w:r>
      <w:r/>
    </w:p>
    <w:p>
      <w:pPr>
        <w:pStyle w:val="748"/>
        <w:jc w:val="center"/>
        <w:spacing w:beforeAutospacing="0" w:afterAutospacing="0" w:line="0" w:lineRule="atLeast"/>
        <w:rPr>
          <w:color w:val="auto"/>
          <w:highlight w:val="none"/>
        </w:rPr>
      </w:pPr>
      <w:r>
        <w:rPr>
          <w:color w:val="auto"/>
          <w:highlight w:val="none"/>
        </w:rPr>
      </w:r>
      <w:r/>
    </w:p>
    <w:p>
      <w:pPr>
        <w:pStyle w:val="748"/>
        <w:jc w:val="center"/>
        <w:spacing w:beforeAutospacing="0" w:afterAutospacing="0" w:line="0" w:lineRule="atLeast"/>
        <w:rPr>
          <w:color w:val="auto"/>
          <w:highlight w:val="none"/>
        </w:rPr>
      </w:pPr>
      <w:r>
        <w:rPr>
          <w:color w:val="auto"/>
          <w:highlight w:val="none"/>
        </w:rPr>
      </w:r>
      <w:r/>
    </w:p>
    <w:p>
      <w:pPr>
        <w:pStyle w:val="748"/>
        <w:jc w:val="center"/>
        <w:spacing w:beforeAutospacing="0" w:afterAutospacing="0" w:line="0" w:lineRule="atLeast"/>
        <w:rPr>
          <w:color w:val="auto"/>
          <w:highlight w:val="none"/>
        </w:rPr>
      </w:pPr>
      <w:r>
        <w:rPr>
          <w:color w:val="auto"/>
          <w:highlight w:val="none"/>
        </w:rPr>
      </w:r>
      <w:r/>
    </w:p>
    <w:p>
      <w:pPr>
        <w:pStyle w:val="748"/>
        <w:jc w:val="center"/>
        <w:spacing w:beforeAutospacing="0" w:afterAutospacing="0" w:line="0" w:lineRule="atLeast"/>
        <w:rPr>
          <w:color w:val="auto"/>
          <w:highlight w:val="none"/>
        </w:rPr>
      </w:pPr>
      <w:r>
        <w:rPr>
          <w:color w:val="auto"/>
          <w:highlight w:val="none"/>
        </w:rPr>
      </w:r>
      <w:r/>
    </w:p>
    <w:p>
      <w:pPr>
        <w:pStyle w:val="748"/>
        <w:jc w:val="center"/>
        <w:spacing w:beforeAutospacing="0" w:afterAutospacing="0" w:line="0" w:lineRule="atLeast"/>
        <w:rPr>
          <w:color w:val="auto"/>
          <w:highlight w:val="none"/>
        </w:rPr>
      </w:pPr>
      <w:r>
        <w:rPr>
          <w:color w:val="auto"/>
          <w:highlight w:val="none"/>
        </w:rPr>
      </w:r>
      <w:r/>
    </w:p>
    <w:p>
      <w:pPr>
        <w:pStyle w:val="748"/>
        <w:jc w:val="center"/>
        <w:spacing w:beforeAutospacing="0" w:afterAutospacing="0" w:line="0" w:lineRule="atLeast"/>
        <w:rPr>
          <w:color w:val="auto"/>
          <w:highlight w:val="none"/>
        </w:rPr>
      </w:pPr>
      <w:r>
        <w:rPr>
          <w:color w:val="auto"/>
          <w:highlight w:val="none"/>
        </w:rPr>
      </w:r>
      <w:r/>
    </w:p>
    <w:p>
      <w:pPr>
        <w:pStyle w:val="748"/>
        <w:jc w:val="center"/>
        <w:spacing w:beforeAutospacing="0" w:afterAutospacing="0" w:line="0" w:lineRule="atLeast"/>
        <w:rPr>
          <w:color w:val="auto"/>
          <w:highlight w:val="none"/>
        </w:rPr>
      </w:pPr>
      <w:r>
        <w:rPr>
          <w:color w:val="auto"/>
          <w:highlight w:val="none"/>
        </w:rPr>
      </w:r>
      <w:r/>
    </w:p>
    <w:p>
      <w:pPr>
        <w:pStyle w:val="748"/>
        <w:jc w:val="center"/>
        <w:spacing w:beforeAutospacing="0" w:afterAutospacing="0" w:line="0" w:lineRule="atLeast"/>
        <w:rPr>
          <w:color w:val="auto"/>
          <w:highlight w:val="none"/>
        </w:rPr>
      </w:pPr>
      <w:r>
        <w:rPr>
          <w:color w:val="auto"/>
          <w:highlight w:val="none"/>
        </w:rPr>
      </w:r>
      <w:r/>
    </w:p>
    <w:p>
      <w:pPr>
        <w:pStyle w:val="748"/>
        <w:jc w:val="center"/>
        <w:spacing w:beforeAutospacing="0" w:afterAutospacing="0" w:line="0" w:lineRule="atLeast"/>
        <w:rPr>
          <w:color w:val="auto"/>
          <w:highlight w:val="none"/>
        </w:rPr>
      </w:pPr>
      <w:r>
        <w:rPr>
          <w:color w:val="auto"/>
          <w:highlight w:val="none"/>
        </w:rPr>
      </w:r>
      <w:r/>
    </w:p>
    <w:p>
      <w:pPr>
        <w:pStyle w:val="748"/>
        <w:jc w:val="center"/>
        <w:spacing w:beforeAutospacing="0" w:afterAutospacing="0" w:line="0" w:lineRule="atLeast"/>
        <w:rPr>
          <w:color w:val="auto"/>
          <w:highlight w:val="none"/>
        </w:rPr>
      </w:pPr>
      <w:r>
        <w:rPr>
          <w:color w:val="auto"/>
          <w:highlight w:val="none"/>
        </w:rPr>
      </w:r>
      <w:r/>
    </w:p>
    <w:p>
      <w:pPr>
        <w:pStyle w:val="748"/>
        <w:jc w:val="both"/>
        <w:spacing w:beforeAutospacing="0" w:afterAutospacing="0" w:line="0" w:lineRule="atLeast"/>
        <w:rPr>
          <w:color w:val="auto"/>
          <w:highlight w:val="none"/>
        </w:rPr>
      </w:pPr>
      <w:r>
        <w:rPr>
          <w:color w:val="auto"/>
          <w:highlight w:val="none"/>
        </w:rPr>
        <w:t xml:space="preserve"> </w:t>
      </w:r>
      <w:r/>
    </w:p>
    <w:p>
      <w:pPr>
        <w:pStyle w:val="748"/>
        <w:jc w:val="both"/>
        <w:spacing w:beforeAutospacing="0" w:afterAutospacing="0" w:line="0" w:lineRule="atLeast"/>
        <w:rPr>
          <w:color w:val="auto"/>
          <w:highlight w:val="none"/>
        </w:rPr>
      </w:pPr>
      <w:r>
        <w:rPr>
          <w:color w:val="auto"/>
          <w:highlight w:val="none"/>
        </w:rPr>
        <w:t xml:space="preserve"> </w:t>
      </w:r>
      <w:r/>
    </w:p>
    <w:p>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clear="all"/>
      </w:r>
      <w:r/>
    </w:p>
    <w:p>
      <w:pPr>
        <w:pStyle w:val="748"/>
        <w:jc w:val="center"/>
        <w:spacing w:beforeAutospacing="0" w:afterAutospacing="0" w:line="0" w:lineRule="atLeast"/>
        <w:rPr>
          <w:color w:val="auto"/>
          <w:highlight w:val="none"/>
        </w:rPr>
      </w:pPr>
      <w:r>
        <w:rPr>
          <w:rFonts w:hint="eastAsia" w:ascii="宋体" w:hAnsi="宋体" w:eastAsia="宋体" w:cs="宋体"/>
          <w:b/>
          <w:color w:val="auto"/>
          <w:sz w:val="32"/>
          <w:szCs w:val="32"/>
          <w:highlight w:val="none"/>
        </w:rPr>
        <w:t xml:space="preserve">投标文件目录</w:t>
      </w:r>
      <w:r/>
    </w:p>
    <w:p>
      <w:pPr>
        <w:pStyle w:val="748"/>
        <w:jc w:val="center"/>
        <w:spacing w:beforeAutospacing="0" w:afterAutospacing="0" w:line="0" w:lineRule="atLeast"/>
        <w:rPr>
          <w:color w:val="auto"/>
          <w:highlight w:val="none"/>
        </w:rPr>
      </w:pPr>
      <w:r>
        <w:rPr>
          <w:color w:val="auto"/>
          <w:highlight w:val="none"/>
        </w:rPr>
        <w:t xml:space="preserve"> </w:t>
      </w:r>
      <w:r/>
    </w:p>
    <w:p>
      <w:pPr>
        <w:pStyle w:val="748"/>
        <w:ind w:left="480"/>
        <w:jc w:val="both"/>
        <w:keepLines w:val="0"/>
        <w:keepNext w:val="0"/>
        <w:pageBreakBefore w:val="0"/>
        <w:spacing w:beforeAutospacing="0" w:afterAutospacing="0" w:line="500" w:lineRule="exact"/>
        <w:rPr>
          <w:i/>
          <w:iCs w:val="0"/>
          <w:color w:val="auto"/>
          <w:highlight w:val="none"/>
          <w:u w:val="single"/>
        </w:rPr>
      </w:pPr>
      <w:r>
        <w:rPr>
          <w:rFonts w:hint="eastAsia" w:ascii="宋体" w:hAnsi="宋体" w:eastAsia="宋体" w:cs="宋体"/>
          <w:i/>
          <w:iCs w:val="0"/>
          <w:color w:val="auto"/>
          <w:highlight w:val="none"/>
          <w:u w:val="single"/>
        </w:rPr>
        <w:t xml:space="preserve">一、法人或者其他组织的营业执照等证明文件，自然人的身份证明</w:t>
      </w:r>
      <w:r/>
    </w:p>
    <w:p>
      <w:pPr>
        <w:ind w:firstLine="480"/>
        <w:jc w:val="left"/>
        <w:keepLines w:val="0"/>
        <w:keepNext w:val="0"/>
        <w:pageBreakBefore w:val="0"/>
        <w:spacing w:line="500" w:lineRule="exact"/>
        <w:tabs>
          <w:tab w:val="left" w:pos="1331" w:leader="none"/>
        </w:tabs>
        <w:rPr>
          <w:rFonts w:hint="eastAsia" w:ascii="宋体" w:hAnsi="宋体" w:eastAsia="宋体" w:cs="宋体"/>
          <w:i/>
          <w:iCs w:val="0"/>
          <w:color w:val="auto"/>
          <w:sz w:val="24"/>
          <w:szCs w:val="24"/>
          <w:highlight w:val="none"/>
          <w:u w:val="single"/>
          <w:lang w:val="en-US" w:eastAsia="zh-CN" w:bidi="ar-SA"/>
        </w:rPr>
      </w:pPr>
      <w:r>
        <w:rPr>
          <w:rFonts w:hint="eastAsia" w:ascii="宋体" w:hAnsi="宋体" w:eastAsia="宋体" w:cs="宋体"/>
          <w:i/>
          <w:iCs w:val="0"/>
          <w:color w:val="auto"/>
          <w:sz w:val="24"/>
          <w:szCs w:val="24"/>
          <w:highlight w:val="none"/>
          <w:u w:val="single"/>
          <w:lang w:val="en-US" w:eastAsia="zh-CN" w:bidi="ar-SA"/>
        </w:rPr>
        <w:t xml:space="preserve">二、上一年度的财务状况报表（供应商至少提供资产负债表、利润表、现金流量表，成立不满一年无需提供）</w:t>
      </w:r>
      <w:r/>
    </w:p>
    <w:p>
      <w:pPr>
        <w:pStyle w:val="748"/>
        <w:ind w:left="480"/>
        <w:jc w:val="both"/>
        <w:keepLines w:val="0"/>
        <w:keepNext w:val="0"/>
        <w:pageBreakBefore w:val="0"/>
        <w:spacing w:beforeAutospacing="0" w:afterAutospacing="0" w:line="500" w:lineRule="exact"/>
        <w:rPr>
          <w:rFonts w:hint="eastAsia" w:ascii="宋体" w:hAnsi="宋体" w:eastAsia="宋体" w:cs="宋体"/>
          <w:i/>
          <w:iCs w:val="0"/>
          <w:color w:val="auto"/>
          <w:highlight w:val="none"/>
          <w:u w:val="single"/>
        </w:rPr>
      </w:pPr>
      <w:r>
        <w:rPr>
          <w:rFonts w:hint="eastAsia" w:ascii="宋体" w:hAnsi="宋体" w:eastAsia="宋体" w:cs="宋体"/>
          <w:i/>
          <w:iCs w:val="0"/>
          <w:color w:val="auto"/>
          <w:highlight w:val="none"/>
          <w:u w:val="single"/>
          <w:lang w:val="en-US" w:eastAsia="zh-CN"/>
        </w:rPr>
        <w:t xml:space="preserve">三</w:t>
      </w:r>
      <w:r>
        <w:rPr>
          <w:rFonts w:hint="eastAsia" w:ascii="宋体" w:hAnsi="宋体" w:eastAsia="宋体" w:cs="宋体"/>
          <w:i/>
          <w:iCs w:val="0"/>
          <w:color w:val="auto"/>
          <w:highlight w:val="none"/>
          <w:u w:val="single"/>
        </w:rPr>
        <w:t xml:space="preserve">、具备履行合同所必需的设备和专业技术能力的书面声明</w:t>
      </w:r>
      <w:r/>
    </w:p>
    <w:p>
      <w:pPr>
        <w:pStyle w:val="748"/>
        <w:ind w:left="480"/>
        <w:jc w:val="both"/>
        <w:keepLines w:val="0"/>
        <w:keepNext w:val="0"/>
        <w:pageBreakBefore w:val="0"/>
        <w:spacing w:beforeAutospacing="0" w:afterAutospacing="0" w:line="500" w:lineRule="exact"/>
        <w:rPr>
          <w:rFonts w:hint="eastAsia" w:ascii="宋体" w:hAnsi="宋体" w:eastAsia="宋体" w:cs="宋体"/>
          <w:i/>
          <w:iCs w:val="0"/>
          <w:color w:val="auto"/>
          <w:highlight w:val="none"/>
          <w:u w:val="single"/>
        </w:rPr>
      </w:pPr>
      <w:r>
        <w:rPr>
          <w:rFonts w:hint="eastAsia" w:ascii="宋体" w:hAnsi="宋体" w:eastAsia="宋体" w:cs="宋体"/>
          <w:i/>
          <w:iCs w:val="0"/>
          <w:color w:val="auto"/>
          <w:highlight w:val="none"/>
          <w:u w:val="single"/>
          <w:lang w:val="en-US" w:eastAsia="zh-CN"/>
        </w:rPr>
        <w:t xml:space="preserve">四</w:t>
      </w:r>
      <w:r>
        <w:rPr>
          <w:rFonts w:hint="eastAsia" w:ascii="宋体" w:hAnsi="宋体" w:eastAsia="宋体" w:cs="宋体"/>
          <w:i/>
          <w:iCs w:val="0"/>
          <w:color w:val="auto"/>
          <w:highlight w:val="none"/>
          <w:u w:val="single"/>
        </w:rPr>
        <w:t xml:space="preserve">、依法缴纳税收和社会保障资金的相关材料（提供提交投标文件截止时间前一年内至少一个月依法缴纳税收及缴纳社会保障资金的证明材料。</w:t>
      </w:r>
      <w:r>
        <w:rPr>
          <w:rFonts w:hint="eastAsia" w:ascii="宋体" w:hAnsi="宋体" w:eastAsia="宋体" w:cs="宋体"/>
          <w:i/>
          <w:iCs w:val="0"/>
          <w:color w:val="auto"/>
          <w:highlight w:val="none"/>
          <w:u w:val="single"/>
          <w:lang w:eastAsia="zh-CN"/>
        </w:rPr>
        <w:t xml:space="preserve">供应商</w:t>
      </w:r>
      <w:r>
        <w:rPr>
          <w:rFonts w:hint="eastAsia" w:ascii="宋体" w:hAnsi="宋体" w:eastAsia="宋体" w:cs="宋体"/>
          <w:i/>
          <w:iCs w:val="0"/>
          <w:color w:val="auto"/>
          <w:highlight w:val="none"/>
          <w:u w:val="single"/>
        </w:rPr>
        <w:t xml:space="preserve">依法享受缓缴、免缴税收、社会保障资金的提供证明材料。）</w:t>
      </w:r>
      <w:r/>
    </w:p>
    <w:p>
      <w:pPr>
        <w:pStyle w:val="748"/>
        <w:ind w:firstLine="480"/>
        <w:jc w:val="both"/>
        <w:keepLines w:val="0"/>
        <w:keepNext w:val="0"/>
        <w:pageBreakBefore w:val="0"/>
        <w:spacing w:beforeAutospacing="0" w:afterAutospacing="0" w:line="500" w:lineRule="exact"/>
        <w:rPr>
          <w:i/>
          <w:iCs w:val="0"/>
          <w:color w:val="auto"/>
          <w:highlight w:val="none"/>
          <w:u w:val="single"/>
        </w:rPr>
      </w:pPr>
      <w:r>
        <w:rPr>
          <w:rFonts w:hint="eastAsia" w:ascii="宋体" w:hAnsi="宋体" w:eastAsia="宋体" w:cs="宋体"/>
          <w:i/>
          <w:iCs w:val="0"/>
          <w:color w:val="auto"/>
          <w:highlight w:val="none"/>
          <w:u w:val="single"/>
        </w:rPr>
        <w:t xml:space="preserve">五、参加政府采购活动前 3 年内在经营活动中没有重大违法记录的书面声明</w:t>
      </w:r>
      <w:r/>
    </w:p>
    <w:p>
      <w:pPr>
        <w:pStyle w:val="748"/>
        <w:ind w:firstLine="480"/>
        <w:jc w:val="both"/>
        <w:keepLines w:val="0"/>
        <w:keepNext w:val="0"/>
        <w:pageBreakBefore w:val="0"/>
        <w:spacing w:beforeAutospacing="0" w:afterAutospacing="0" w:line="500" w:lineRule="exact"/>
        <w:rPr>
          <w:i/>
          <w:iCs w:val="0"/>
          <w:color w:val="auto"/>
          <w:highlight w:val="none"/>
          <w:u w:val="single"/>
        </w:rPr>
      </w:pPr>
      <w:r>
        <w:rPr>
          <w:rFonts w:hint="eastAsia" w:ascii="宋体" w:hAnsi="宋体" w:eastAsia="宋体" w:cs="宋体"/>
          <w:i/>
          <w:iCs w:val="0"/>
          <w:color w:val="auto"/>
          <w:highlight w:val="none"/>
          <w:u w:val="single"/>
        </w:rPr>
        <w:t xml:space="preserve">六、特定资格要求的证明文件（如果本项目设置特定资格要求，则需要提供）</w:t>
      </w:r>
      <w:r/>
    </w:p>
    <w:p>
      <w:pPr>
        <w:pStyle w:val="748"/>
        <w:ind w:firstLine="480"/>
        <w:jc w:val="both"/>
        <w:keepLines w:val="0"/>
        <w:keepNext w:val="0"/>
        <w:pageBreakBefore w:val="0"/>
        <w:spacing w:beforeAutospacing="0" w:afterAutospacing="0" w:line="500" w:lineRule="exact"/>
        <w:rPr>
          <w:i/>
          <w:iCs w:val="0"/>
          <w:color w:val="auto"/>
          <w:highlight w:val="none"/>
          <w:u w:val="single"/>
        </w:rPr>
      </w:pPr>
      <w:r>
        <w:rPr>
          <w:rFonts w:hint="eastAsia" w:ascii="宋体" w:hAnsi="宋体" w:eastAsia="宋体" w:cs="宋体"/>
          <w:i/>
          <w:iCs w:val="0"/>
          <w:color w:val="auto"/>
          <w:highlight w:val="none"/>
          <w:u w:val="single"/>
        </w:rPr>
        <w:t xml:space="preserve">七、法人授权书</w:t>
      </w:r>
      <w:r/>
    </w:p>
    <w:p>
      <w:pPr>
        <w:pStyle w:val="748"/>
        <w:ind w:firstLine="480"/>
        <w:jc w:val="both"/>
        <w:keepLines w:val="0"/>
        <w:keepNext w:val="0"/>
        <w:pageBreakBefore w:val="0"/>
        <w:spacing w:beforeAutospacing="0" w:afterAutospacing="0" w:line="500" w:lineRule="exact"/>
        <w:rPr>
          <w:i/>
          <w:iCs w:val="0"/>
          <w:color w:val="auto"/>
          <w:highlight w:val="none"/>
          <w:u w:val="single"/>
        </w:rPr>
      </w:pPr>
      <w:r>
        <w:rPr>
          <w:rFonts w:hint="eastAsia" w:ascii="宋体" w:hAnsi="宋体" w:eastAsia="宋体" w:cs="宋体"/>
          <w:i/>
          <w:iCs w:val="0"/>
          <w:color w:val="auto"/>
          <w:highlight w:val="none"/>
          <w:u w:val="single"/>
        </w:rPr>
        <w:t xml:space="preserve">八、投标函</w:t>
      </w:r>
      <w:r/>
    </w:p>
    <w:p>
      <w:pPr>
        <w:pStyle w:val="748"/>
        <w:ind w:firstLine="480"/>
        <w:jc w:val="both"/>
        <w:keepLines w:val="0"/>
        <w:keepNext w:val="0"/>
        <w:pageBreakBefore w:val="0"/>
        <w:spacing w:beforeAutospacing="0" w:afterAutospacing="0" w:line="500" w:lineRule="exact"/>
        <w:rPr>
          <w:rFonts w:hint="eastAsia" w:ascii="宋体" w:hAnsi="宋体" w:eastAsia="宋体" w:cs="宋体"/>
          <w:i/>
          <w:iCs w:val="0"/>
          <w:color w:val="auto"/>
          <w:highlight w:val="none"/>
          <w:u w:val="single"/>
        </w:rPr>
      </w:pPr>
      <w:r>
        <w:rPr>
          <w:rFonts w:hint="eastAsia" w:ascii="宋体" w:hAnsi="宋体" w:eastAsia="宋体" w:cs="宋体"/>
          <w:i/>
          <w:iCs w:val="0"/>
          <w:color w:val="auto"/>
          <w:highlight w:val="none"/>
          <w:u w:val="single"/>
        </w:rPr>
        <w:t xml:space="preserve">九、</w:t>
      </w:r>
      <w:r>
        <w:rPr>
          <w:rFonts w:hint="eastAsia" w:ascii="宋体" w:hAnsi="宋体" w:eastAsia="宋体" w:cs="宋体"/>
          <w:i/>
          <w:iCs w:val="0"/>
          <w:color w:val="auto"/>
          <w:highlight w:val="none"/>
          <w:u w:val="single"/>
          <w:lang w:val="en-US" w:eastAsia="zh-CN"/>
        </w:rPr>
        <w:t xml:space="preserve">中小</w:t>
      </w:r>
      <w:r>
        <w:rPr>
          <w:rFonts w:hint="eastAsia" w:ascii="宋体" w:hAnsi="宋体" w:eastAsia="宋体" w:cs="宋体"/>
          <w:i/>
          <w:iCs w:val="0"/>
          <w:color w:val="auto"/>
          <w:highlight w:val="none"/>
          <w:u w:val="single"/>
        </w:rPr>
        <w:t xml:space="preserve">企业声明函</w:t>
      </w:r>
      <w:r/>
    </w:p>
    <w:p>
      <w:pPr>
        <w:pStyle w:val="748"/>
        <w:ind w:firstLine="480"/>
        <w:jc w:val="both"/>
        <w:keepLines w:val="0"/>
        <w:keepNext w:val="0"/>
        <w:pageBreakBefore w:val="0"/>
        <w:spacing w:beforeAutospacing="0" w:afterAutospacing="0" w:line="500" w:lineRule="exact"/>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十、残疾人福利性单位声明函</w:t>
      </w:r>
      <w:r/>
    </w:p>
    <w:p>
      <w:pPr>
        <w:pStyle w:val="748"/>
        <w:ind w:firstLine="480"/>
        <w:jc w:val="both"/>
        <w:keepLines w:val="0"/>
        <w:keepNext w:val="0"/>
        <w:pageBreakBefore w:val="0"/>
        <w:spacing w:beforeAutospacing="0" w:afterAutospacing="0" w:line="500" w:lineRule="exact"/>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lang w:val="en-US" w:eastAsia="zh-CN"/>
        </w:rPr>
        <w:t xml:space="preserve">十一、</w:t>
      </w:r>
      <w:r>
        <w:rPr>
          <w:rFonts w:hint="eastAsia" w:ascii="宋体" w:hAnsi="宋体" w:eastAsia="宋体" w:cs="宋体"/>
          <w:i w:val="0"/>
          <w:iCs/>
          <w:color w:val="auto"/>
          <w:highlight w:val="none"/>
          <w:u w:val="none"/>
        </w:rPr>
        <w:t xml:space="preserve">关于符合本国产品标准的声明函</w:t>
      </w:r>
      <w:r/>
    </w:p>
    <w:p>
      <w:pPr>
        <w:pStyle w:val="748"/>
        <w:ind w:firstLine="480"/>
        <w:jc w:val="both"/>
        <w:keepLines w:val="0"/>
        <w:keepNext w:val="0"/>
        <w:pageBreakBefore w:val="0"/>
        <w:spacing w:beforeAutospacing="0" w:afterAutospacing="0" w:line="500" w:lineRule="exact"/>
        <w:rPr>
          <w:rFonts w:hint="eastAsia" w:ascii="宋体" w:hAnsi="宋体" w:eastAsia="宋体" w:cs="宋体"/>
          <w:i/>
          <w:iCs w:val="0"/>
          <w:color w:val="auto"/>
          <w:highlight w:val="none"/>
          <w:u w:val="single"/>
        </w:rPr>
      </w:pPr>
      <w:r>
        <w:rPr>
          <w:rFonts w:hint="eastAsia" w:ascii="宋体" w:hAnsi="宋体" w:eastAsia="宋体" w:cs="宋体"/>
          <w:i/>
          <w:iCs w:val="0"/>
          <w:color w:val="auto"/>
          <w:highlight w:val="none"/>
          <w:u w:val="single"/>
        </w:rPr>
        <w:t xml:space="preserve">十</w:t>
      </w:r>
      <w:r>
        <w:rPr>
          <w:rFonts w:hint="eastAsia" w:ascii="宋体" w:hAnsi="宋体" w:eastAsia="宋体" w:cs="宋体"/>
          <w:i/>
          <w:iCs w:val="0"/>
          <w:color w:val="auto"/>
          <w:highlight w:val="none"/>
          <w:u w:val="single"/>
          <w:lang w:val="en-US" w:eastAsia="zh-CN"/>
        </w:rPr>
        <w:t xml:space="preserve">二</w:t>
      </w:r>
      <w:r>
        <w:rPr>
          <w:rFonts w:hint="eastAsia" w:ascii="宋体" w:hAnsi="宋体" w:eastAsia="宋体" w:cs="宋体"/>
          <w:i/>
          <w:iCs w:val="0"/>
          <w:color w:val="auto"/>
          <w:highlight w:val="none"/>
          <w:u w:val="single"/>
        </w:rPr>
        <w:t xml:space="preserve">、投标分项报价表</w:t>
      </w:r>
      <w:r/>
    </w:p>
    <w:p>
      <w:pPr>
        <w:pStyle w:val="748"/>
        <w:ind w:firstLine="480"/>
        <w:jc w:val="both"/>
        <w:keepLines w:val="0"/>
        <w:keepNext w:val="0"/>
        <w:pageBreakBefore w:val="0"/>
        <w:spacing w:beforeAutospacing="0" w:afterAutospacing="0" w:line="500" w:lineRule="exact"/>
        <w:rPr>
          <w:i w:val="0"/>
          <w:iCs/>
          <w:color w:val="auto"/>
          <w:highlight w:val="none"/>
          <w:u w:val="none"/>
        </w:rPr>
      </w:pPr>
      <w:r>
        <w:rPr>
          <w:rFonts w:hint="eastAsia" w:ascii="宋体" w:hAnsi="宋体" w:eastAsia="宋体" w:cs="宋体"/>
          <w:i w:val="0"/>
          <w:iCs/>
          <w:color w:val="auto"/>
          <w:highlight w:val="none"/>
          <w:u w:val="none"/>
        </w:rPr>
        <w:t xml:space="preserve">十</w:t>
      </w:r>
      <w:r>
        <w:rPr>
          <w:rFonts w:hint="eastAsia" w:ascii="宋体" w:hAnsi="宋体" w:eastAsia="宋体" w:cs="宋体"/>
          <w:i w:val="0"/>
          <w:iCs/>
          <w:color w:val="auto"/>
          <w:highlight w:val="none"/>
          <w:u w:val="none"/>
          <w:lang w:val="en-US" w:eastAsia="zh-CN"/>
        </w:rPr>
        <w:t xml:space="preserve">三</w:t>
      </w:r>
      <w:r>
        <w:rPr>
          <w:rFonts w:hint="eastAsia" w:ascii="宋体" w:hAnsi="宋体" w:eastAsia="宋体" w:cs="宋体"/>
          <w:i w:val="0"/>
          <w:iCs/>
          <w:color w:val="auto"/>
          <w:highlight w:val="none"/>
          <w:u w:val="none"/>
        </w:rPr>
        <w:t xml:space="preserve">、技术要求响应及偏离表</w:t>
      </w:r>
      <w:r/>
    </w:p>
    <w:p>
      <w:pPr>
        <w:pStyle w:val="748"/>
        <w:ind w:firstLine="480"/>
        <w:jc w:val="both"/>
        <w:keepLines w:val="0"/>
        <w:keepNext w:val="0"/>
        <w:pageBreakBefore w:val="0"/>
        <w:spacing w:beforeAutospacing="0" w:afterAutospacing="0" w:line="500" w:lineRule="exact"/>
        <w:rPr>
          <w:i w:val="0"/>
          <w:iCs/>
          <w:color w:val="auto"/>
          <w:highlight w:val="none"/>
          <w:u w:val="none"/>
        </w:rPr>
      </w:pPr>
      <w:r>
        <w:rPr>
          <w:rFonts w:hint="eastAsia" w:ascii="宋体" w:hAnsi="宋体" w:eastAsia="宋体" w:cs="宋体"/>
          <w:i w:val="0"/>
          <w:iCs/>
          <w:color w:val="auto"/>
          <w:highlight w:val="none"/>
          <w:u w:val="none"/>
        </w:rPr>
        <w:t xml:space="preserve">十</w:t>
      </w:r>
      <w:r>
        <w:rPr>
          <w:rFonts w:hint="eastAsia" w:ascii="宋体" w:hAnsi="宋体" w:eastAsia="宋体" w:cs="宋体"/>
          <w:i w:val="0"/>
          <w:iCs/>
          <w:color w:val="auto"/>
          <w:highlight w:val="none"/>
          <w:u w:val="none"/>
          <w:lang w:val="en-US" w:eastAsia="zh-CN"/>
        </w:rPr>
        <w:t xml:space="preserve">四</w:t>
      </w:r>
      <w:r>
        <w:rPr>
          <w:rFonts w:hint="eastAsia" w:ascii="宋体" w:hAnsi="宋体" w:eastAsia="宋体" w:cs="宋体"/>
          <w:i w:val="0"/>
          <w:iCs/>
          <w:color w:val="auto"/>
          <w:highlight w:val="none"/>
          <w:u w:val="none"/>
        </w:rPr>
        <w:t xml:space="preserve">、商务要求响应及偏离表</w:t>
      </w:r>
      <w:r/>
    </w:p>
    <w:p>
      <w:pPr>
        <w:pStyle w:val="748"/>
        <w:ind w:firstLine="480"/>
        <w:jc w:val="both"/>
        <w:keepLines w:val="0"/>
        <w:keepNext w:val="0"/>
        <w:pageBreakBefore w:val="0"/>
        <w:spacing w:beforeAutospacing="0" w:afterAutospacing="0" w:line="500" w:lineRule="exact"/>
        <w:rPr>
          <w:i/>
          <w:iCs w:val="0"/>
          <w:color w:val="auto"/>
          <w:highlight w:val="none"/>
          <w:u w:val="single"/>
        </w:rPr>
      </w:pPr>
      <w:r>
        <w:rPr>
          <w:rFonts w:hint="eastAsia" w:ascii="宋体" w:hAnsi="宋体" w:eastAsia="宋体" w:cs="宋体"/>
          <w:i/>
          <w:iCs w:val="0"/>
          <w:color w:val="auto"/>
          <w:highlight w:val="none"/>
          <w:u w:val="single"/>
        </w:rPr>
        <w:t xml:space="preserve">十</w:t>
      </w:r>
      <w:r>
        <w:rPr>
          <w:rFonts w:hint="eastAsia" w:ascii="宋体" w:hAnsi="宋体" w:eastAsia="宋体" w:cs="宋体"/>
          <w:i/>
          <w:iCs w:val="0"/>
          <w:color w:val="auto"/>
          <w:highlight w:val="none"/>
          <w:u w:val="single"/>
          <w:lang w:val="en-US" w:eastAsia="zh-CN"/>
        </w:rPr>
        <w:t xml:space="preserve">五</w:t>
      </w:r>
      <w:r>
        <w:rPr>
          <w:rFonts w:hint="eastAsia" w:ascii="宋体" w:hAnsi="宋体" w:eastAsia="宋体" w:cs="宋体"/>
          <w:i/>
          <w:iCs w:val="0"/>
          <w:color w:val="auto"/>
          <w:highlight w:val="none"/>
          <w:u w:val="single"/>
        </w:rPr>
        <w:t xml:space="preserve">、开标一览表</w:t>
      </w:r>
      <w:r/>
    </w:p>
    <w:p>
      <w:pPr>
        <w:pStyle w:val="748"/>
        <w:ind w:firstLine="480"/>
        <w:jc w:val="both"/>
        <w:keepLines w:val="0"/>
        <w:keepNext w:val="0"/>
        <w:pageBreakBefore w:val="0"/>
        <w:spacing w:beforeAutospacing="0" w:afterAutospacing="0" w:line="500" w:lineRule="exact"/>
        <w:rPr>
          <w:rFonts w:hint="eastAsia" w:ascii="宋体" w:hAnsi="宋体" w:eastAsia="宋体" w:cs="宋体"/>
          <w:i w:val="0"/>
          <w:iCs/>
          <w:color w:val="auto"/>
          <w:sz w:val="24"/>
          <w:highlight w:val="none"/>
          <w:u w:val="none"/>
          <w:lang w:eastAsia="zh-CN"/>
        </w:rPr>
      </w:pPr>
      <w:r>
        <w:rPr>
          <w:rFonts w:hint="eastAsia" w:ascii="宋体" w:hAnsi="宋体" w:eastAsia="宋体" w:cs="宋体"/>
          <w:i w:val="0"/>
          <w:iCs/>
          <w:color w:val="auto"/>
          <w:sz w:val="24"/>
          <w:highlight w:val="none"/>
          <w:u w:val="none"/>
          <w:lang w:eastAsia="zh-CN"/>
        </w:rPr>
        <w:t xml:space="preserve">十六、服务方案等</w:t>
      </w:r>
      <w:r/>
    </w:p>
    <w:p>
      <w:pPr>
        <w:pStyle w:val="748"/>
        <w:ind w:firstLine="480"/>
        <w:jc w:val="both"/>
        <w:keepLines w:val="0"/>
        <w:keepNext w:val="0"/>
        <w:pageBreakBefore w:val="0"/>
        <w:spacing w:beforeAutospacing="0" w:afterAutospacing="0" w:line="500" w:lineRule="exact"/>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十</w:t>
      </w:r>
      <w:r>
        <w:rPr>
          <w:rFonts w:hint="eastAsia" w:ascii="宋体" w:hAnsi="宋体" w:eastAsia="宋体" w:cs="宋体"/>
          <w:i w:val="0"/>
          <w:iCs/>
          <w:color w:val="auto"/>
          <w:highlight w:val="none"/>
          <w:u w:val="none"/>
          <w:lang w:val="en-US" w:eastAsia="zh-CN"/>
        </w:rPr>
        <w:t xml:space="preserve">七</w:t>
      </w:r>
      <w:r>
        <w:rPr>
          <w:rFonts w:hint="eastAsia" w:ascii="宋体" w:hAnsi="宋体" w:eastAsia="宋体" w:cs="宋体"/>
          <w:i w:val="0"/>
          <w:iCs/>
          <w:color w:val="auto"/>
          <w:highlight w:val="none"/>
          <w:u w:val="none"/>
        </w:rPr>
        <w:t xml:space="preserve">、盐城市</w:t>
      </w:r>
      <w:r>
        <w:rPr>
          <w:rFonts w:hint="eastAsia" w:ascii="宋体" w:hAnsi="宋体" w:eastAsia="宋体" w:cs="宋体"/>
          <w:i w:val="0"/>
          <w:iCs/>
          <w:color w:val="auto"/>
          <w:highlight w:val="none"/>
          <w:u w:val="none"/>
          <w:lang w:val="en-US" w:eastAsia="zh-CN"/>
        </w:rPr>
        <w:t xml:space="preserve">盐都区</w:t>
      </w:r>
      <w:r>
        <w:rPr>
          <w:rFonts w:hint="eastAsia" w:ascii="宋体" w:hAnsi="宋体" w:eastAsia="宋体" w:cs="宋体"/>
          <w:i w:val="0"/>
          <w:iCs/>
          <w:color w:val="auto"/>
          <w:highlight w:val="none"/>
          <w:u w:val="none"/>
        </w:rPr>
        <w:t xml:space="preserve">政府采购事前信用承诺书</w:t>
      </w:r>
      <w:r/>
    </w:p>
    <w:p>
      <w:pPr>
        <w:pStyle w:val="748"/>
        <w:ind w:firstLine="480"/>
        <w:jc w:val="both"/>
        <w:keepLines w:val="0"/>
        <w:keepNext w:val="0"/>
        <w:pageBreakBefore w:val="0"/>
        <w:spacing w:beforeAutospacing="0" w:afterAutospacing="0" w:line="500" w:lineRule="exact"/>
        <w:rPr>
          <w:rFonts w:hint="eastAsia" w:ascii="宋体" w:hAnsi="宋体" w:eastAsia="宋体" w:cs="宋体"/>
          <w:i w:val="0"/>
          <w:iCs/>
          <w:color w:val="auto"/>
          <w:highlight w:val="none"/>
          <w:u w:val="none"/>
          <w:lang w:eastAsia="zh-CN"/>
        </w:rPr>
      </w:pPr>
      <w:r>
        <w:rPr>
          <w:rFonts w:hint="eastAsia" w:ascii="宋体" w:hAnsi="宋体" w:eastAsia="宋体" w:cs="宋体"/>
          <w:i w:val="0"/>
          <w:iCs/>
          <w:color w:val="auto"/>
          <w:highlight w:val="none"/>
          <w:u w:val="none"/>
          <w:lang w:eastAsia="zh-CN"/>
        </w:rPr>
        <w:t xml:space="preserve">十八、其他</w:t>
      </w:r>
      <w:r/>
    </w:p>
    <w:p>
      <w:pPr>
        <w:pStyle w:val="748"/>
        <w:ind w:firstLine="480"/>
        <w:jc w:val="both"/>
        <w:keepLines w:val="0"/>
        <w:keepNext w:val="0"/>
        <w:pageBreakBefore w:val="0"/>
        <w:spacing w:beforeAutospacing="0" w:afterAutospacing="0" w:line="500" w:lineRule="exact"/>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 </w:t>
      </w:r>
      <w:r/>
    </w:p>
    <w:p>
      <w:pPr>
        <w:pStyle w:val="748"/>
        <w:ind w:firstLine="480"/>
        <w:jc w:val="both"/>
        <w:spacing w:beforeAutospacing="0" w:afterAutospacing="0" w:line="0" w:lineRule="atLeast"/>
        <w:rPr>
          <w:color w:val="auto"/>
          <w:highlight w:val="none"/>
        </w:rPr>
      </w:pPr>
      <w:r>
        <w:rPr>
          <w:color w:val="auto"/>
          <w:highlight w:val="none"/>
        </w:rPr>
        <w:t xml:space="preserve"> </w:t>
      </w:r>
      <w:r/>
    </w:p>
    <w:p>
      <w:pPr>
        <w:pStyle w:val="748"/>
        <w:ind w:firstLine="480"/>
        <w:jc w:val="both"/>
        <w:spacing w:beforeAutospacing="0" w:afterAutospacing="0" w:line="0" w:lineRule="atLeast"/>
        <w:rPr>
          <w:color w:val="auto"/>
          <w:highlight w:val="none"/>
        </w:rPr>
      </w:pPr>
      <w:r>
        <w:rPr>
          <w:color w:val="auto"/>
          <w:highlight w:val="none"/>
        </w:rPr>
        <w:t xml:space="preserve"> </w:t>
      </w:r>
      <w:r/>
    </w:p>
    <w:p>
      <w:pPr>
        <w:pStyle w:val="748"/>
        <w:ind w:firstLine="480"/>
        <w:jc w:val="both"/>
        <w:spacing w:beforeAutospacing="0" w:afterAutospacing="0" w:line="0" w:lineRule="atLeast"/>
        <w:rPr>
          <w:color w:val="auto"/>
          <w:highlight w:val="none"/>
        </w:rPr>
      </w:pPr>
      <w:r>
        <w:rPr>
          <w:color w:val="auto"/>
          <w:highlight w:val="none"/>
        </w:rPr>
      </w:r>
      <w:r/>
    </w:p>
    <w:p>
      <w:pPr>
        <w:pStyle w:val="748"/>
        <w:ind w:firstLine="480"/>
        <w:jc w:val="both"/>
        <w:spacing w:beforeAutospacing="0" w:afterAutospacing="0" w:line="0" w:lineRule="atLeast"/>
        <w:rPr>
          <w:color w:val="auto"/>
          <w:highlight w:val="none"/>
        </w:rPr>
      </w:pPr>
      <w:r>
        <w:rPr>
          <w:color w:val="auto"/>
          <w:highlight w:val="none"/>
        </w:rPr>
      </w:r>
      <w:r/>
    </w:p>
    <w:p>
      <w:pPr>
        <w:pStyle w:val="748"/>
        <w:ind w:firstLine="480"/>
        <w:jc w:val="both"/>
        <w:spacing w:beforeAutospacing="0" w:afterAutospacing="0" w:line="0" w:lineRule="atLeast"/>
        <w:rPr>
          <w:color w:val="auto"/>
          <w:highlight w:val="none"/>
        </w:rPr>
      </w:pPr>
      <w:r>
        <w:rPr>
          <w:color w:val="auto"/>
          <w:highlight w:val="none"/>
        </w:rPr>
      </w:r>
      <w:r/>
    </w:p>
    <w:p>
      <w:pPr>
        <w:pStyle w:val="748"/>
        <w:ind w:firstLine="480"/>
        <w:jc w:val="both"/>
        <w:spacing w:beforeAutospacing="0" w:afterAutospacing="0" w:line="0" w:lineRule="atLeast"/>
        <w:rPr>
          <w:color w:val="auto"/>
          <w:highlight w:val="none"/>
        </w:rPr>
      </w:pPr>
      <w:r>
        <w:rPr>
          <w:color w:val="auto"/>
          <w:highlight w:val="none"/>
        </w:rPr>
        <w:t xml:space="preserve"> </w:t>
      </w:r>
      <w:r/>
    </w:p>
    <w:p>
      <w:pPr>
        <w:pStyle w:val="748"/>
        <w:ind w:firstLine="480"/>
        <w:jc w:val="both"/>
        <w:spacing w:beforeAutospacing="0" w:afterAutospacing="0" w:line="0" w:lineRule="atLeast"/>
        <w:rPr>
          <w:color w:val="auto"/>
          <w:highlight w:val="none"/>
        </w:rPr>
      </w:pPr>
      <w:r>
        <w:rPr>
          <w:color w:val="auto"/>
          <w:highlight w:val="none"/>
        </w:rPr>
        <w:t xml:space="preserve"> </w:t>
      </w:r>
      <w:r/>
    </w:p>
    <w:p>
      <w:pPr>
        <w:pStyle w:val="748"/>
        <w:ind w:firstLine="480"/>
        <w:jc w:val="both"/>
        <w:spacing w:beforeAutospacing="0" w:afterAutospacing="0" w:line="0" w:lineRule="atLeast"/>
        <w:rPr>
          <w:color w:val="auto"/>
          <w:highlight w:val="none"/>
        </w:rPr>
      </w:pPr>
      <w:r>
        <w:rPr>
          <w:color w:val="auto"/>
          <w:highlight w:val="none"/>
        </w:rPr>
        <w:t xml:space="preserve"> </w:t>
      </w:r>
      <w:r/>
    </w:p>
    <w:p>
      <w:pPr>
        <w:pStyle w:val="748"/>
        <w:jc w:val="both"/>
        <w:spacing w:beforeAutospacing="0" w:afterAutospacing="0" w:line="0" w:lineRule="atLeast"/>
        <w:rPr>
          <w:color w:val="auto"/>
          <w:highlight w:val="none"/>
        </w:rPr>
      </w:pPr>
      <w:r>
        <w:rPr>
          <w:rFonts w:hint="eastAsia" w:ascii="黑体" w:hAnsi="宋体" w:eastAsia="黑体" w:cs="黑体"/>
          <w:i/>
          <w:color w:val="auto"/>
          <w:sz w:val="32"/>
          <w:szCs w:val="32"/>
          <w:highlight w:val="none"/>
          <w:u w:val="single"/>
        </w:rPr>
        <w:t xml:space="preserve">一、法人或者其他组织的营业执照等证明文件，自然人的身份证明</w:t>
      </w:r>
      <w:r/>
    </w:p>
    <w:p>
      <w:pPr>
        <w:pStyle w:val="748"/>
        <w:ind w:firstLine="480"/>
        <w:jc w:val="both"/>
        <w:spacing w:beforeAutospacing="0" w:afterAutospacing="0" w:line="0" w:lineRule="atLeast"/>
        <w:rPr>
          <w:color w:val="auto"/>
          <w:highlight w:val="none"/>
        </w:rPr>
      </w:pPr>
      <w:r>
        <w:rPr>
          <w:color w:val="auto"/>
          <w:highlight w:val="none"/>
        </w:rPr>
        <w:t xml:space="preserve"> </w:t>
      </w:r>
      <w:r/>
    </w:p>
    <w:p>
      <w:pPr>
        <w:pStyle w:val="748"/>
        <w:jc w:val="both"/>
        <w:spacing w:beforeAutospacing="0" w:afterAutospacing="0"/>
        <w:rPr>
          <w:rFonts w:hint="default" w:eastAsia="黑体"/>
          <w:color w:val="auto"/>
          <w:highlight w:val="none"/>
          <w:lang w:val="en-US" w:eastAsia="zh-CN"/>
        </w:rPr>
        <w:outlineLvl w:val="1"/>
      </w:pPr>
      <w:r>
        <w:rPr>
          <w:rFonts w:hint="eastAsia" w:ascii="黑体" w:hAnsi="宋体" w:eastAsia="黑体" w:cs="黑体"/>
          <w:i/>
          <w:color w:val="auto"/>
          <w:sz w:val="32"/>
          <w:szCs w:val="32"/>
          <w:highlight w:val="none"/>
          <w:u w:val="single"/>
        </w:rPr>
        <w:t xml:space="preserve">二、</w:t>
      </w:r>
      <w:r>
        <w:rPr>
          <w:rFonts w:hint="eastAsia" w:ascii="黑体" w:hAnsi="宋体" w:eastAsia="黑体" w:cs="黑体"/>
          <w:i/>
          <w:color w:val="auto"/>
          <w:sz w:val="32"/>
          <w:szCs w:val="32"/>
          <w:highlight w:val="none"/>
          <w:u w:val="single"/>
          <w:lang w:eastAsia="zh-CN"/>
        </w:rPr>
        <w:t xml:space="preserve">上一年度</w:t>
      </w:r>
      <w:r>
        <w:rPr>
          <w:rFonts w:hint="eastAsia" w:ascii="黑体" w:hAnsi="宋体" w:eastAsia="黑体" w:cs="黑体"/>
          <w:i/>
          <w:color w:val="auto"/>
          <w:sz w:val="32"/>
          <w:szCs w:val="32"/>
          <w:highlight w:val="none"/>
          <w:u w:val="single"/>
        </w:rPr>
        <w:t xml:space="preserve">的财务状况</w:t>
      </w:r>
      <w:r>
        <w:rPr>
          <w:rFonts w:hint="eastAsia" w:ascii="黑体" w:hAnsi="宋体" w:eastAsia="黑体" w:cs="黑体"/>
          <w:i/>
          <w:color w:val="auto"/>
          <w:sz w:val="32"/>
          <w:szCs w:val="32"/>
          <w:highlight w:val="none"/>
          <w:u w:val="single"/>
          <w:lang w:eastAsia="zh-CN"/>
        </w:rPr>
        <w:t xml:space="preserve">报</w:t>
      </w:r>
      <w:r>
        <w:rPr>
          <w:rFonts w:hint="eastAsia" w:ascii="黑体" w:hAnsi="宋体" w:eastAsia="黑体" w:cs="黑体"/>
          <w:i/>
          <w:color w:val="auto"/>
          <w:sz w:val="32"/>
          <w:szCs w:val="32"/>
          <w:highlight w:val="none"/>
          <w:u w:val="single"/>
          <w:lang w:val="en-US" w:eastAsia="zh-CN"/>
        </w:rPr>
        <w:t xml:space="preserve">表</w:t>
      </w:r>
      <w:r/>
    </w:p>
    <w:p>
      <w:pPr>
        <w:pStyle w:val="748"/>
        <w:ind w:firstLine="480"/>
        <w:jc w:val="both"/>
        <w:spacing w:beforeAutospacing="0" w:afterAutospacing="0" w:line="0" w:lineRule="atLeast"/>
        <w:rPr>
          <w:rFonts w:hint="eastAsia" w:eastAsia="宋体"/>
          <w:color w:val="auto"/>
          <w:highlight w:val="none"/>
          <w:lang w:eastAsia="zh-CN"/>
        </w:rPr>
      </w:pPr>
      <w:r>
        <w:rPr>
          <w:rFonts w:hint="eastAsia" w:eastAsia="宋体"/>
          <w:color w:val="auto"/>
          <w:highlight w:val="none"/>
          <w:lang w:eastAsia="zh-CN"/>
        </w:rPr>
        <w:t xml:space="preserve">供应商至少提供资产负债表、利润表、现金流量表，成立不满一年无需提供</w:t>
      </w:r>
      <w:r/>
    </w:p>
    <w:p>
      <w:pPr>
        <w:pStyle w:val="748"/>
        <w:jc w:val="both"/>
        <w:spacing w:beforeAutospacing="0" w:afterAutospacing="0"/>
        <w:rPr>
          <w:color w:val="auto"/>
          <w:highlight w:val="none"/>
        </w:rPr>
      </w:pPr>
      <w:r>
        <w:rPr>
          <w:color w:val="auto"/>
          <w:highlight w:val="none"/>
        </w:rPr>
        <w:t xml:space="preserve"> </w:t>
      </w:r>
      <w:r/>
    </w:p>
    <w:p>
      <w:pPr>
        <w:pStyle w:val="748"/>
        <w:jc w:val="both"/>
        <w:spacing w:beforeAutospacing="0" w:afterAutospacing="0"/>
        <w:rPr>
          <w:color w:val="auto"/>
          <w:highlight w:val="none"/>
        </w:rPr>
        <w:outlineLvl w:val="1"/>
      </w:pPr>
      <w:r>
        <w:rPr>
          <w:rFonts w:hint="eastAsia" w:ascii="黑体" w:hAnsi="宋体" w:eastAsia="黑体" w:cs="黑体"/>
          <w:i/>
          <w:color w:val="auto"/>
          <w:sz w:val="32"/>
          <w:szCs w:val="32"/>
          <w:highlight w:val="none"/>
          <w:u w:val="single"/>
          <w:lang w:val="en-US" w:eastAsia="zh-CN"/>
        </w:rPr>
        <w:t xml:space="preserve">三</w:t>
      </w:r>
      <w:r>
        <w:rPr>
          <w:rFonts w:hint="eastAsia" w:ascii="黑体" w:hAnsi="宋体" w:eastAsia="黑体" w:cs="黑体"/>
          <w:i/>
          <w:color w:val="auto"/>
          <w:sz w:val="32"/>
          <w:szCs w:val="32"/>
          <w:highlight w:val="none"/>
          <w:u w:val="single"/>
        </w:rPr>
        <w:t xml:space="preserve">、具备履行合同所必需的设备和专业技术能力的书面声明</w:t>
      </w:r>
      <w:r/>
    </w:p>
    <w:p>
      <w:pPr>
        <w:pStyle w:val="748"/>
        <w:ind w:firstLine="492"/>
        <w:jc w:val="both"/>
        <w:keepLines w:val="0"/>
        <w:keepNext w:val="0"/>
        <w:pageBreakBefore w:val="0"/>
        <w:spacing w:beforeAutospacing="0" w:afterAutospacing="0" w:line="500" w:lineRule="exact"/>
        <w:widowControl w:val="off"/>
        <w:rPr>
          <w:color w:val="auto"/>
          <w:highlight w:val="none"/>
        </w:rPr>
      </w:pPr>
      <w:r>
        <w:rPr>
          <w:rFonts w:hint="eastAsia" w:ascii="宋体" w:hAnsi="宋体" w:eastAsia="宋体" w:cs="宋体"/>
          <w:color w:val="auto"/>
          <w:highlight w:val="none"/>
        </w:rPr>
        <w:t xml:space="preserve">我单位郑重声明：我单位具备履行本项采购合同所必需的设备和专业技术能力，为履行本项采购合同我公司具备如下主要设备和主要专业技术能力：</w:t>
      </w:r>
      <w:r/>
    </w:p>
    <w:p>
      <w:pPr>
        <w:pStyle w:val="748"/>
        <w:ind w:firstLine="492"/>
        <w:jc w:val="both"/>
        <w:keepLines w:val="0"/>
        <w:keepNext w:val="0"/>
        <w:pageBreakBefore w:val="0"/>
        <w:spacing w:beforeAutospacing="0" w:afterAutospacing="0" w:line="500" w:lineRule="exact"/>
        <w:widowControl w:val="off"/>
        <w:rPr>
          <w:color w:val="auto"/>
          <w:highlight w:val="none"/>
        </w:rPr>
      </w:pPr>
      <w:r>
        <w:rPr>
          <w:rFonts w:hint="eastAsia" w:ascii="宋体" w:hAnsi="宋体" w:eastAsia="宋体" w:cs="宋体"/>
          <w:color w:val="auto"/>
          <w:highlight w:val="none"/>
        </w:rPr>
        <w:t xml:space="preserve">主要设备有：</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pStyle w:val="748"/>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主要专业技术能力有：</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pStyle w:val="748"/>
        <w:jc w:val="both"/>
        <w:spacing w:beforeAutospacing="0" w:afterAutospacing="0"/>
        <w:rPr>
          <w:color w:val="auto"/>
          <w:highlight w:val="none"/>
        </w:rPr>
        <w:outlineLvl w:val="1"/>
      </w:pPr>
      <w:r>
        <w:rPr>
          <w:rFonts w:hint="eastAsia" w:ascii="黑体" w:hAnsi="宋体" w:eastAsia="黑体" w:cs="黑体"/>
          <w:i/>
          <w:color w:val="auto"/>
          <w:sz w:val="32"/>
          <w:szCs w:val="32"/>
          <w:highlight w:val="none"/>
          <w:u w:val="single"/>
          <w:lang w:val="en-US" w:eastAsia="zh-CN"/>
        </w:rPr>
        <w:t xml:space="preserve">四</w:t>
      </w:r>
      <w:r>
        <w:rPr>
          <w:rFonts w:hint="eastAsia" w:ascii="黑体" w:hAnsi="宋体" w:eastAsia="黑体" w:cs="黑体"/>
          <w:i/>
          <w:color w:val="auto"/>
          <w:sz w:val="32"/>
          <w:szCs w:val="32"/>
          <w:highlight w:val="none"/>
          <w:u w:val="single"/>
        </w:rPr>
        <w:t xml:space="preserve">、依法缴纳税收和社会保障资金的相关材料</w:t>
      </w:r>
      <w:r/>
    </w:p>
    <w:p>
      <w:pPr>
        <w:pStyle w:val="748"/>
        <w:ind w:firstLine="480"/>
        <w:jc w:val="both"/>
        <w:keepLines w:val="0"/>
        <w:keepNext w:val="0"/>
        <w:pageBreakBefore w:val="0"/>
        <w:spacing w:beforeAutospacing="0" w:afterAutospacing="0" w:line="500" w:lineRule="exact"/>
        <w:widowControl w:val="off"/>
        <w:rPr>
          <w:color w:val="auto"/>
          <w:highlight w:val="none"/>
        </w:rPr>
      </w:pPr>
      <w:r>
        <w:rPr>
          <w:rFonts w:hint="eastAsia" w:ascii="宋体" w:hAnsi="宋体" w:eastAsia="宋体" w:cs="宋体"/>
          <w:color w:val="auto"/>
          <w:highlight w:val="none"/>
        </w:rPr>
        <w:t xml:space="preserve">提供提交投标文件截止时间前一年内至少一个月依法缴纳税收及缴纳社会保障资金的证明材料。</w:t>
      </w:r>
      <w:r>
        <w:rPr>
          <w:rFonts w:hint="eastAsia" w:ascii="宋体" w:hAnsi="宋体" w:eastAsia="宋体" w:cs="宋体"/>
          <w:color w:val="auto"/>
          <w:highlight w:val="none"/>
          <w:lang w:eastAsia="zh-CN"/>
        </w:rPr>
        <w:t xml:space="preserve">供应商</w:t>
      </w:r>
      <w:r>
        <w:rPr>
          <w:rFonts w:hint="eastAsia" w:ascii="宋体" w:hAnsi="宋体" w:eastAsia="宋体" w:cs="宋体"/>
          <w:color w:val="auto"/>
          <w:highlight w:val="none"/>
        </w:rPr>
        <w:t xml:space="preserve">依法享受缓缴、免缴税收、社会保障资金的提供证明材料。</w:t>
      </w:r>
      <w:r/>
    </w:p>
    <w:p>
      <w:pPr>
        <w:pStyle w:val="748"/>
        <w:jc w:val="both"/>
        <w:spacing w:beforeAutospacing="0" w:afterAutospacing="0"/>
        <w:rPr>
          <w:color w:val="auto"/>
          <w:highlight w:val="none"/>
        </w:rPr>
      </w:pPr>
      <w:r>
        <w:rPr>
          <w:color w:val="auto"/>
          <w:highlight w:val="none"/>
        </w:rPr>
        <w:t xml:space="preserve"> </w:t>
      </w:r>
      <w:r/>
    </w:p>
    <w:p>
      <w:pPr>
        <w:pStyle w:val="748"/>
        <w:jc w:val="both"/>
        <w:spacing w:beforeAutospacing="0" w:afterAutospacing="0"/>
        <w:rPr>
          <w:color w:val="auto"/>
          <w:highlight w:val="none"/>
        </w:rPr>
        <w:outlineLvl w:val="1"/>
      </w:pPr>
      <w:r>
        <w:rPr>
          <w:rFonts w:hint="eastAsia" w:ascii="黑体" w:hAnsi="宋体" w:eastAsia="黑体" w:cs="黑体"/>
          <w:i/>
          <w:color w:val="auto"/>
          <w:sz w:val="32"/>
          <w:szCs w:val="32"/>
          <w:highlight w:val="none"/>
          <w:u w:val="single"/>
        </w:rPr>
        <w:t xml:space="preserve">五、参加政府采购活动前 3 年内在经营活动中没有重大违法记录的书面声明</w:t>
      </w:r>
      <w:r/>
    </w:p>
    <w:p>
      <w:pPr>
        <w:pStyle w:val="748"/>
        <w:jc w:val="both"/>
        <w:spacing w:beforeAutospacing="0" w:afterAutospacing="0" w:line="0" w:lineRule="atLeast"/>
        <w:rPr>
          <w:rFonts w:ascii="宋体" w:hAnsi="宋体" w:eastAsia="宋体" w:cs="宋体"/>
          <w:b/>
          <w:color w:val="auto"/>
          <w:sz w:val="44"/>
          <w:szCs w:val="44"/>
          <w:highlight w:val="none"/>
        </w:rPr>
      </w:pPr>
      <w:r>
        <w:rPr>
          <w:rFonts w:hint="eastAsia" w:ascii="宋体" w:hAnsi="宋体" w:eastAsia="宋体" w:cs="宋体"/>
          <w:b/>
          <w:color w:val="auto"/>
          <w:sz w:val="44"/>
          <w:szCs w:val="44"/>
          <w:highlight w:val="none"/>
        </w:rPr>
        <w:t xml:space="preserve">                </w:t>
      </w:r>
      <w:r/>
    </w:p>
    <w:p>
      <w:pPr>
        <w:pStyle w:val="748"/>
        <w:ind w:firstLine="3092"/>
        <w:jc w:val="both"/>
        <w:spacing w:beforeAutospacing="0" w:afterAutospacing="0" w:line="0" w:lineRule="atLeast"/>
        <w:rPr>
          <w:color w:val="auto"/>
          <w:highlight w:val="none"/>
        </w:rPr>
      </w:pPr>
      <w:r>
        <w:rPr>
          <w:rFonts w:hint="eastAsia" w:ascii="宋体" w:hAnsi="宋体" w:eastAsia="宋体" w:cs="宋体"/>
          <w:b/>
          <w:color w:val="auto"/>
          <w:sz w:val="44"/>
          <w:szCs w:val="44"/>
          <w:highlight w:val="none"/>
        </w:rPr>
        <w:t xml:space="preserve"> 声  明</w:t>
      </w:r>
      <w:r/>
    </w:p>
    <w:p>
      <w:pPr>
        <w:pStyle w:val="748"/>
        <w:jc w:val="both"/>
        <w:keepLines w:val="0"/>
        <w:keepNext w:val="0"/>
        <w:pageBreakBefore w:val="0"/>
        <w:spacing w:beforeAutospacing="0" w:afterAutospacing="0" w:line="500" w:lineRule="exact"/>
        <w:widowControl w:val="off"/>
        <w:rPr>
          <w:color w:val="auto"/>
          <w:highlight w:val="none"/>
        </w:rPr>
      </w:pPr>
      <w:r>
        <w:rPr>
          <w:rFonts w:hint="eastAsia" w:ascii="宋体" w:hAnsi="宋体" w:eastAsia="宋体" w:cs="宋体"/>
          <w:b/>
          <w:color w:val="auto"/>
          <w:highlight w:val="none"/>
        </w:rPr>
        <w:t xml:space="preserve">    </w:t>
      </w:r>
      <w:r>
        <w:rPr>
          <w:rFonts w:hint="eastAsia" w:ascii="宋体" w:hAnsi="宋体" w:eastAsia="宋体" w:cs="宋体"/>
          <w:color w:val="auto"/>
          <w:highlight w:val="none"/>
        </w:rPr>
        <w:t xml:space="preserve">我单位郑重声明：参加本次政府采购活动前 3 年内，我单位在经营活动中没有因违法经营受到刑事处罚或者责令停产停业、吊销许可证或者执照、较大数额罚款等行政处罚。</w:t>
      </w:r>
      <w:r/>
    </w:p>
    <w:p>
      <w:pPr>
        <w:pStyle w:val="748"/>
        <w:jc w:val="both"/>
        <w:spacing w:beforeAutospacing="0" w:afterAutospacing="0"/>
        <w:rPr>
          <w:color w:val="auto"/>
          <w:highlight w:val="none"/>
        </w:rPr>
      </w:pPr>
      <w:r>
        <w:rPr>
          <w:color w:val="auto"/>
          <w:highlight w:val="none"/>
        </w:rPr>
        <w:t xml:space="preserve"> </w:t>
      </w:r>
      <w:r/>
    </w:p>
    <w:p>
      <w:pPr>
        <w:pStyle w:val="748"/>
        <w:jc w:val="both"/>
        <w:spacing w:beforeAutospacing="0" w:afterAutospacing="0"/>
        <w:rPr>
          <w:color w:val="auto"/>
          <w:highlight w:val="none"/>
        </w:rPr>
        <w:outlineLvl w:val="1"/>
      </w:pPr>
      <w:r>
        <w:rPr>
          <w:rFonts w:hint="eastAsia" w:ascii="黑体" w:hAnsi="宋体" w:eastAsia="黑体" w:cs="黑体"/>
          <w:i/>
          <w:color w:val="auto"/>
          <w:sz w:val="32"/>
          <w:szCs w:val="32"/>
          <w:highlight w:val="none"/>
          <w:u w:val="single"/>
        </w:rPr>
        <w:t xml:space="preserve">六、特定资格要求的证明文件</w:t>
      </w:r>
      <w:r/>
    </w:p>
    <w:p>
      <w:pPr>
        <w:pStyle w:val="748"/>
        <w:jc w:val="both"/>
        <w:spacing w:beforeAutospacing="0" w:afterAutospacing="0" w:line="0" w:lineRule="atLeast"/>
        <w:rPr>
          <w:color w:val="auto"/>
          <w:highlight w:val="none"/>
        </w:rPr>
      </w:pPr>
      <w:r>
        <w:rPr>
          <w:rFonts w:hint="eastAsia" w:ascii="宋体" w:hAnsi="宋体" w:eastAsia="宋体" w:cs="宋体"/>
          <w:color w:val="auto"/>
          <w:highlight w:val="none"/>
        </w:rPr>
        <w:t xml:space="preserve">   如果本项目申请人的特定资格要求中要求提供的，必须提供。</w:t>
      </w:r>
      <w:r/>
    </w:p>
    <w:p>
      <w:pPr>
        <w:pStyle w:val="748"/>
        <w:jc w:val="center"/>
        <w:spacing w:beforeAutospacing="0" w:afterAutospacing="0"/>
        <w:rPr>
          <w:rFonts w:ascii="黑体" w:hAnsi="宋体" w:eastAsia="黑体" w:cs="黑体"/>
          <w:i/>
          <w:color w:val="auto"/>
          <w:sz w:val="32"/>
          <w:szCs w:val="32"/>
          <w:highlight w:val="none"/>
          <w:u w:val="single"/>
        </w:rPr>
      </w:pPr>
      <w:r/>
      <w:bookmarkStart w:id="175" w:name="_Toc120614284"/>
      <w:r/>
      <w:r/>
    </w:p>
    <w:p>
      <w:pPr>
        <w:pStyle w:val="748"/>
        <w:jc w:val="center"/>
        <w:spacing w:beforeAutospacing="0" w:afterAutospacing="0"/>
        <w:rPr>
          <w:rFonts w:ascii="黑体" w:hAnsi="宋体" w:eastAsia="黑体" w:cs="黑体"/>
          <w:i/>
          <w:color w:val="auto"/>
          <w:sz w:val="32"/>
          <w:szCs w:val="32"/>
          <w:highlight w:val="none"/>
          <w:u w:val="single"/>
        </w:rPr>
      </w:pPr>
      <w:r>
        <w:rPr>
          <w:rFonts w:ascii="黑体" w:hAnsi="宋体" w:eastAsia="黑体" w:cs="黑体"/>
          <w:i/>
          <w:color w:val="auto"/>
          <w:sz w:val="32"/>
          <w:szCs w:val="32"/>
          <w:highlight w:val="none"/>
          <w:u w:val="single"/>
        </w:rPr>
      </w:r>
      <w:r/>
    </w:p>
    <w:p>
      <w:pPr>
        <w:rPr>
          <w:rFonts w:hint="eastAsia" w:ascii="黑体" w:hAnsi="宋体" w:eastAsia="黑体" w:cs="黑体"/>
          <w:i/>
          <w:color w:val="auto"/>
          <w:sz w:val="32"/>
          <w:szCs w:val="32"/>
          <w:highlight w:val="none"/>
          <w:u w:val="single"/>
        </w:rPr>
      </w:pPr>
      <w:r>
        <w:rPr>
          <w:rFonts w:hint="eastAsia" w:ascii="黑体" w:hAnsi="宋体" w:eastAsia="黑体" w:cs="黑体"/>
          <w:i/>
          <w:color w:val="auto"/>
          <w:sz w:val="32"/>
          <w:szCs w:val="32"/>
          <w:highlight w:val="none"/>
          <w:u w:val="single"/>
        </w:rPr>
        <w:br w:type="page" w:clear="all"/>
      </w:r>
      <w:r/>
    </w:p>
    <w:p>
      <w:pPr>
        <w:pStyle w:val="748"/>
        <w:jc w:val="center"/>
        <w:spacing w:beforeAutospacing="0" w:afterAutospacing="0"/>
        <w:rPr>
          <w:color w:val="auto"/>
          <w:highlight w:val="none"/>
        </w:rPr>
        <w:outlineLvl w:val="1"/>
      </w:pPr>
      <w:r>
        <w:rPr>
          <w:rFonts w:hint="eastAsia" w:ascii="黑体" w:hAnsi="宋体" w:eastAsia="黑体" w:cs="黑体"/>
          <w:i/>
          <w:color w:val="auto"/>
          <w:sz w:val="32"/>
          <w:szCs w:val="32"/>
          <w:highlight w:val="none"/>
          <w:u w:val="single"/>
        </w:rPr>
        <w:t xml:space="preserve">七、法人授权书</w:t>
      </w:r>
      <w:r/>
    </w:p>
    <w:p>
      <w:pPr>
        <w:pStyle w:val="748"/>
        <w:ind w:firstLine="480"/>
        <w:jc w:val="both"/>
        <w:keepLines w:val="0"/>
        <w:keepNext w:val="0"/>
        <w:pageBreakBefore w:val="0"/>
        <w:spacing w:beforeAutospacing="0" w:afterAutospacing="0" w:line="500" w:lineRule="exact"/>
        <w:widowControl w:val="off"/>
        <w:tabs>
          <w:tab w:val="left" w:pos="360" w:leader="none"/>
        </w:tabs>
        <w:rPr>
          <w:color w:val="auto"/>
          <w:highlight w:val="none"/>
        </w:rPr>
      </w:pPr>
      <w:r>
        <w:rPr>
          <w:rFonts w:ascii="Times New Roman" w:hAnsi="Times New Roman"/>
          <w:color w:val="auto"/>
          <w:highlight w:val="none"/>
        </w:rPr>
        <w:t xml:space="preserve">本授权书声明：____________（</w:t>
      </w:r>
      <w:r>
        <w:rPr>
          <w:rFonts w:hint="eastAsia" w:ascii="Times New Roman" w:hAnsi="Times New Roman" w:eastAsia="宋体"/>
          <w:color w:val="auto"/>
          <w:highlight w:val="none"/>
          <w:lang w:eastAsia="zh-CN"/>
        </w:rPr>
        <w:t xml:space="preserve">供应商</w:t>
      </w:r>
      <w:r>
        <w:rPr>
          <w:rFonts w:ascii="Times New Roman" w:hAnsi="Times New Roman"/>
          <w:color w:val="auto"/>
          <w:highlight w:val="none"/>
        </w:rPr>
        <w:t xml:space="preserve">名称）授权________________（被授权人的姓名）为我方就</w:t>
      </w:r>
      <w:r>
        <w:rPr>
          <w:rFonts w:hint="eastAsia" w:ascii="Times New Roman" w:hAnsi="Times New Roman"/>
          <w:color w:val="auto"/>
          <w:highlight w:val="none"/>
          <w:u w:val="single"/>
          <w:lang w:val="en-US" w:eastAsia="zh-CN"/>
        </w:rPr>
        <w:t xml:space="preserve"> JSZC-320903-RJXM-G2026-0010</w:t>
      </w:r>
      <w:r>
        <w:rPr>
          <w:rFonts w:ascii="Times New Roman" w:hAnsi="Times New Roman"/>
          <w:color w:val="auto"/>
          <w:highlight w:val="none"/>
          <w:u w:val="single"/>
        </w:rPr>
        <w:t xml:space="preserve">  </w:t>
      </w:r>
      <w:r>
        <w:rPr>
          <w:rFonts w:ascii="Times New Roman" w:hAnsi="Times New Roman"/>
          <w:color w:val="auto"/>
          <w:highlight w:val="none"/>
        </w:rPr>
        <w:t xml:space="preserve">号项目采购活动的合法代理人，以本单位名义全权处理一切与该项目采购有关的事务。</w:t>
      </w:r>
      <w:r/>
    </w:p>
    <w:p>
      <w:pPr>
        <w:pStyle w:val="748"/>
        <w:ind w:firstLine="480"/>
        <w:jc w:val="both"/>
        <w:keepLines w:val="0"/>
        <w:keepNext w:val="0"/>
        <w:pageBreakBefore w:val="0"/>
        <w:spacing w:beforeAutospacing="0" w:afterAutospacing="0" w:line="500" w:lineRule="exact"/>
        <w:widowControl w:val="off"/>
        <w:tabs>
          <w:tab w:val="left" w:pos="360" w:leader="none"/>
        </w:tabs>
        <w:rPr>
          <w:color w:val="auto"/>
          <w:highlight w:val="none"/>
        </w:rPr>
      </w:pPr>
      <w:r>
        <w:rPr>
          <w:rFonts w:ascii="Times New Roman" w:hAnsi="Times New Roman"/>
          <w:color w:val="auto"/>
          <w:highlight w:val="none"/>
        </w:rPr>
        <w:t xml:space="preserve">本授权书于______年____月____日起生效，特此声明。</w:t>
      </w:r>
      <w:r/>
    </w:p>
    <w:p>
      <w:pPr>
        <w:pStyle w:val="748"/>
        <w:jc w:val="both"/>
        <w:keepLines w:val="0"/>
        <w:keepNext w:val="0"/>
        <w:pageBreakBefore w:val="0"/>
        <w:spacing w:beforeAutospacing="0" w:afterAutospacing="0" w:line="500" w:lineRule="exact"/>
        <w:widowControl w:val="off"/>
        <w:tabs>
          <w:tab w:val="left" w:pos="360" w:leader="none"/>
        </w:tabs>
        <w:rPr>
          <w:color w:val="auto"/>
          <w:highlight w:val="none"/>
        </w:rPr>
      </w:pPr>
      <w:r>
        <w:rPr>
          <w:rFonts w:ascii="Times New Roman" w:hAnsi="Times New Roman"/>
          <w:color w:val="auto"/>
          <w:highlight w:val="none"/>
        </w:rPr>
        <w:t xml:space="preserve">          被授权人身份证号码：</w:t>
      </w:r>
      <w:r>
        <w:rPr>
          <w:rFonts w:ascii="Times New Roman" w:hAnsi="Times New Roman"/>
          <w:color w:val="auto"/>
          <w:highlight w:val="none"/>
          <w:u w:val="single"/>
        </w:rPr>
        <w:t xml:space="preserve">                              </w:t>
      </w:r>
      <w:r/>
    </w:p>
    <w:p>
      <w:pPr>
        <w:pStyle w:val="748"/>
        <w:jc w:val="both"/>
        <w:keepLines w:val="0"/>
        <w:keepNext w:val="0"/>
        <w:pageBreakBefore w:val="0"/>
        <w:spacing w:beforeAutospacing="0" w:afterAutospacing="0" w:line="500" w:lineRule="exact"/>
        <w:widowControl w:val="off"/>
        <w:tabs>
          <w:tab w:val="left" w:pos="360" w:leader="none"/>
        </w:tabs>
        <w:rPr>
          <w:color w:val="auto"/>
          <w:highlight w:val="none"/>
        </w:rPr>
      </w:pPr>
      <w:r>
        <w:rPr>
          <w:rFonts w:ascii="Times New Roman" w:hAnsi="Times New Roman"/>
          <w:color w:val="auto"/>
          <w:highlight w:val="none"/>
        </w:rPr>
        <w:t xml:space="preserve">          被授权人联系电话：（手机）</w:t>
      </w:r>
      <w:r>
        <w:rPr>
          <w:rFonts w:ascii="Times New Roman" w:hAnsi="Times New Roman"/>
          <w:color w:val="auto"/>
          <w:highlight w:val="none"/>
          <w:u w:val="single"/>
        </w:rPr>
        <w:t xml:space="preserve">                          </w:t>
      </w:r>
      <w:r/>
    </w:p>
    <w:p>
      <w:pPr>
        <w:pStyle w:val="748"/>
        <w:ind w:firstLine="720"/>
        <w:jc w:val="both"/>
        <w:keepLines w:val="0"/>
        <w:keepNext w:val="0"/>
        <w:pageBreakBefore w:val="0"/>
        <w:spacing w:beforeAutospacing="0" w:afterAutospacing="0" w:line="500" w:lineRule="exact"/>
        <w:widowControl w:val="off"/>
        <w:tabs>
          <w:tab w:val="left" w:pos="360" w:leader="none"/>
        </w:tabs>
        <w:rPr>
          <w:color w:val="auto"/>
          <w:highlight w:val="none"/>
        </w:rPr>
      </w:pPr>
      <w:r>
        <w:rPr>
          <w:rFonts w:ascii="Times New Roman" w:hAnsi="Times New Roman"/>
          <w:color w:val="auto"/>
          <w:highlight w:val="none"/>
        </w:rPr>
        <w:t xml:space="preserve">授权单位名称：</w:t>
      </w:r>
      <w:r>
        <w:rPr>
          <w:rFonts w:ascii="Times New Roman" w:hAnsi="Times New Roman"/>
          <w:color w:val="auto"/>
          <w:highlight w:val="none"/>
          <w:u w:val="single"/>
        </w:rPr>
        <w:t xml:space="preserve">（加盖CA电子公章）</w:t>
      </w:r>
      <w:r/>
    </w:p>
    <w:p>
      <w:pPr>
        <w:pStyle w:val="748"/>
        <w:ind w:firstLine="480"/>
        <w:jc w:val="both"/>
        <w:keepLines w:val="0"/>
        <w:keepNext w:val="0"/>
        <w:pageBreakBefore w:val="0"/>
        <w:spacing w:beforeAutospacing="0" w:afterAutospacing="0" w:line="500" w:lineRule="exact"/>
        <w:widowControl w:val="off"/>
        <w:tabs>
          <w:tab w:val="left" w:pos="360" w:leader="none"/>
        </w:tabs>
        <w:rPr>
          <w:color w:val="auto"/>
          <w:highlight w:val="none"/>
        </w:rPr>
      </w:pPr>
      <w:r>
        <w:rPr>
          <w:rFonts w:ascii="Times New Roman" w:hAnsi="Times New Roman"/>
          <w:color w:val="auto"/>
          <w:highlight w:val="none"/>
        </w:rPr>
        <w:t xml:space="preserve">    单位地址：</w:t>
      </w:r>
      <w:r>
        <w:rPr>
          <w:rFonts w:ascii="Times New Roman" w:hAnsi="Times New Roman"/>
          <w:color w:val="auto"/>
          <w:highlight w:val="none"/>
          <w:u w:val="single"/>
        </w:rPr>
        <w:t xml:space="preserve">                                         </w:t>
      </w:r>
      <w:r/>
    </w:p>
    <w:p>
      <w:pPr>
        <w:pStyle w:val="748"/>
        <w:ind w:firstLine="480"/>
        <w:jc w:val="both"/>
        <w:keepLines w:val="0"/>
        <w:keepNext w:val="0"/>
        <w:pageBreakBefore w:val="0"/>
        <w:spacing w:beforeAutospacing="0" w:afterAutospacing="0" w:line="500" w:lineRule="exact"/>
        <w:widowControl w:val="off"/>
        <w:tabs>
          <w:tab w:val="left" w:pos="360" w:leader="none"/>
        </w:tabs>
        <w:rPr>
          <w:color w:val="auto"/>
          <w:highlight w:val="none"/>
        </w:rPr>
      </w:pPr>
      <w:r>
        <w:rPr>
          <w:rFonts w:ascii="Times New Roman" w:hAnsi="Times New Roman"/>
          <w:color w:val="auto"/>
          <w:highlight w:val="none"/>
        </w:rPr>
        <w:t xml:space="preserve">    日期：</w:t>
      </w:r>
      <w:bookmarkStart w:id="176" w:name="_Hlt26955070"/>
      <w:r/>
      <w:bookmarkStart w:id="177" w:name="_Hlt26671380"/>
      <w:r/>
      <w:bookmarkStart w:id="178" w:name="_格式3__银行出具的资信证明"/>
      <w:r>
        <w:rPr>
          <w:rFonts w:ascii="Times New Roman" w:hAnsi="Times New Roman"/>
          <w:color w:val="auto"/>
          <w:highlight w:val="none"/>
          <w:u w:val="single"/>
        </w:rPr>
        <w:t xml:space="preserve">                                         </w:t>
      </w:r>
      <w:r/>
    </w:p>
    <w:p>
      <w:pPr>
        <w:pStyle w:val="748"/>
        <w:ind w:firstLine="420"/>
        <w:jc w:val="both"/>
        <w:keepLines w:val="0"/>
        <w:keepNext w:val="0"/>
        <w:pageBreakBefore w:val="0"/>
        <w:spacing w:beforeAutospacing="0" w:afterAutospacing="0" w:line="500" w:lineRule="exact"/>
        <w:widowControl w:val="off"/>
        <w:rPr>
          <w:color w:val="auto"/>
          <w:highlight w:val="none"/>
        </w:rPr>
      </w:pPr>
      <w:r>
        <w:rPr>
          <w:color w:val="auto"/>
          <w:highlight w:val="none"/>
        </w:rPr>
        <w:t xml:space="preserve"> </w:t>
      </w:r>
      <w:r/>
    </w:p>
    <w:p>
      <w:pPr>
        <w:pStyle w:val="748"/>
        <w:jc w:val="both"/>
        <w:spacing w:beforeAutospacing="0" w:afterAutospacing="0"/>
        <w:rPr>
          <w:color w:val="auto"/>
          <w:highlight w:val="none"/>
        </w:rPr>
      </w:pPr>
      <w:r>
        <w:rPr>
          <w:color w:val="auto"/>
          <w:highlight w:val="none"/>
        </w:rPr>
        <w:t xml:space="preserve"> </w:t>
      </w:r>
      <w:r/>
    </w:p>
    <w:p>
      <w:pPr>
        <w:pStyle w:val="748"/>
        <w:jc w:val="both"/>
        <w:spacing w:beforeAutospacing="0" w:afterAutospacing="0" w:line="0" w:lineRule="atLeast"/>
        <w:rPr>
          <w:color w:val="auto"/>
          <w:highlight w:val="none"/>
          <w:shd w:val="clear" w:color="auto" w:fill="auto"/>
        </w:rPr>
      </w:pPr>
      <w:r>
        <w:rPr>
          <w:color w:val="auto"/>
          <w:highlight w:val="none"/>
          <w:shd w:val="clear" w:color="auto" w:fill="auto"/>
        </w:rPr>
        <w:t xml:space="preserve"> </w:t>
      </w:r>
      <w:r/>
    </w:p>
    <w:p>
      <w:pPr>
        <w:pStyle w:val="748"/>
        <w:jc w:val="both"/>
        <w:keepLines w:val="0"/>
        <w:keepNext w:val="0"/>
        <w:pageBreakBefore w:val="0"/>
        <w:spacing w:beforeAutospacing="0" w:afterAutospacing="0" w:line="500" w:lineRule="exact"/>
        <w:widowControl/>
        <w:tabs>
          <w:tab w:val="left" w:pos="360" w:leader="none"/>
        </w:tabs>
        <w:rPr>
          <w:rFonts w:ascii="Times New Roman" w:hAnsi="Times New Roman"/>
          <w:color w:val="auto"/>
          <w:highlight w:val="none"/>
        </w:rPr>
      </w:pPr>
      <w:r>
        <w:rPr>
          <w:rFonts w:ascii="Times New Roman" w:hAnsi="Times New Roman"/>
          <w:color w:val="auto"/>
          <w:highlight w:val="none"/>
        </w:rPr>
        <w:t xml:space="preserve">法定代表人及被授权人身份证</w:t>
      </w:r>
      <w:r>
        <w:rPr>
          <w:rFonts w:hint="eastAsia" w:ascii="Times New Roman" w:hAnsi="Times New Roman"/>
          <w:color w:val="auto"/>
          <w:highlight w:val="none"/>
          <w:lang w:val="en-US" w:eastAsia="zh-CN"/>
        </w:rPr>
        <w:t xml:space="preserve">复印件</w:t>
      </w:r>
      <w:r>
        <w:rPr>
          <w:rFonts w:ascii="Times New Roman" w:hAnsi="Times New Roman"/>
          <w:color w:val="auto"/>
          <w:highlight w:val="none"/>
        </w:rPr>
        <w:t xml:space="preserve">：</w:t>
      </w:r>
      <w:r/>
    </w:p>
    <w:p>
      <w:pPr>
        <w:pStyle w:val="748"/>
        <w:ind w:firstLine="3390"/>
        <w:jc w:val="both"/>
        <w:keepLines/>
        <w:keepNext/>
        <w:spacing w:before="260" w:beforeAutospacing="0" w:after="260" w:afterAutospacing="0" w:line="415"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 </w:t>
      </w:r>
      <w:r/>
    </w:p>
    <w:p>
      <w:pPr>
        <w:rPr>
          <w:rFonts w:hint="eastAsia" w:ascii="宋体" w:hAnsi="宋体" w:eastAsia="宋体" w:cs="宋体"/>
          <w:b/>
          <w:color w:val="auto"/>
          <w:highlight w:val="none"/>
        </w:rPr>
      </w:pPr>
      <w:r>
        <w:rPr>
          <w:rFonts w:hint="eastAsia" w:ascii="宋体" w:hAnsi="宋体" w:eastAsia="宋体" w:cs="宋体"/>
          <w:b/>
          <w:color w:val="auto"/>
          <w:highlight w:val="none"/>
        </w:rPr>
        <w:br w:type="page" w:clear="all"/>
      </w:r>
      <w:r/>
    </w:p>
    <w:p>
      <w:pPr>
        <w:pStyle w:val="748"/>
        <w:ind w:firstLine="3390"/>
        <w:jc w:val="both"/>
        <w:keepLines/>
        <w:keepNext/>
        <w:spacing w:before="260" w:beforeAutospacing="0" w:after="260" w:afterAutospacing="0" w:line="415" w:lineRule="auto"/>
        <w:rPr>
          <w:color w:val="auto"/>
          <w:highlight w:val="none"/>
        </w:rPr>
        <w:outlineLvl w:val="1"/>
      </w:pPr>
      <w:r>
        <w:rPr>
          <w:rFonts w:hint="eastAsia" w:ascii="黑体" w:hAnsi="宋体" w:eastAsia="黑体" w:cs="黑体"/>
          <w:b/>
          <w:i/>
          <w:color w:val="auto"/>
          <w:sz w:val="32"/>
          <w:szCs w:val="32"/>
          <w:highlight w:val="none"/>
          <w:u w:val="single"/>
        </w:rPr>
        <w:t xml:space="preserve">八、投标函</w:t>
      </w:r>
      <w:r/>
    </w:p>
    <w:p>
      <w:pPr>
        <w:pStyle w:val="748"/>
        <w:keepLines w:val="0"/>
        <w:keepNext w:val="0"/>
        <w:pageBreakBefore w:val="0"/>
        <w:spacing w:beforeAutospacing="0" w:afterAutospacing="0" w:line="500" w:lineRule="exact"/>
        <w:widowControl w:val="off"/>
        <w:rPr>
          <w:rFonts w:hint="default" w:eastAsia="宋体"/>
          <w:color w:val="auto"/>
          <w:highlight w:val="none"/>
          <w:lang w:val="en-US" w:eastAsia="zh-CN"/>
        </w:rPr>
      </w:pPr>
      <w:r>
        <w:rPr>
          <w:rFonts w:hint="eastAsia" w:ascii="宋体" w:hAnsi="宋体" w:eastAsia="宋体" w:cs="宋体"/>
          <w:color w:val="auto"/>
          <w:highlight w:val="none"/>
        </w:rPr>
        <w:t xml:space="preserve">致：</w:t>
      </w:r>
      <w:r>
        <w:rPr>
          <w:rFonts w:hint="eastAsia" w:ascii="宋体" w:hAnsi="宋体" w:eastAsia="宋体" w:cs="宋体"/>
          <w:color w:val="auto"/>
          <w:highlight w:val="none"/>
          <w:u w:val="single"/>
          <w:lang w:val="en-US" w:eastAsia="zh-CN"/>
        </w:rPr>
        <w:t xml:space="preserve">  盐城市盐都区住房和城乡建设局 </w:t>
      </w:r>
      <w:r/>
    </w:p>
    <w:p>
      <w:pPr>
        <w:pStyle w:val="748"/>
        <w:ind w:firstLine="480"/>
        <w:keepLines w:val="0"/>
        <w:keepNext w:val="0"/>
        <w:pageBreakBefore w:val="0"/>
        <w:spacing w:beforeAutospacing="0" w:afterAutospacing="0" w:line="500" w:lineRule="exact"/>
        <w:widowControl w:val="off"/>
        <w:rPr>
          <w:color w:val="auto"/>
          <w:highlight w:val="none"/>
        </w:rPr>
      </w:pPr>
      <w:r>
        <w:rPr>
          <w:rFonts w:hint="eastAsia" w:ascii="宋体" w:hAnsi="宋体" w:eastAsia="宋体" w:cs="宋体"/>
          <w:color w:val="auto"/>
          <w:highlight w:val="none"/>
        </w:rPr>
        <w:t xml:space="preserve">根据贵方的</w:t>
      </w:r>
      <w:r>
        <w:rPr>
          <w:rFonts w:hint="eastAsia" w:ascii="宋体" w:hAnsi="宋体" w:eastAsia="宋体" w:cs="宋体"/>
          <w:color w:val="auto"/>
          <w:highlight w:val="none"/>
          <w:u w:val="single"/>
          <w:lang w:eastAsia="zh-CN"/>
        </w:rPr>
        <w:t xml:space="preserve">JSZC-320903-RJXM-G2026-0010</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rPr>
        <w:t xml:space="preserve">号招标文件，正式授权下述签字人_________________(姓名)代表我方______________（</w:t>
      </w:r>
      <w:r>
        <w:rPr>
          <w:rFonts w:hint="eastAsia" w:ascii="宋体" w:hAnsi="宋体" w:eastAsia="宋体" w:cs="宋体"/>
          <w:color w:val="auto"/>
          <w:highlight w:val="none"/>
          <w:lang w:eastAsia="zh-CN"/>
        </w:rPr>
        <w:t xml:space="preserve">供应商</w:t>
      </w:r>
      <w:r>
        <w:rPr>
          <w:rFonts w:hint="eastAsia" w:ascii="宋体" w:hAnsi="宋体" w:eastAsia="宋体" w:cs="宋体"/>
          <w:color w:val="auto"/>
          <w:highlight w:val="none"/>
        </w:rPr>
        <w:t xml:space="preserve">的名称），全权处理本次项目投标的有关事宜。</w:t>
      </w:r>
      <w:r/>
    </w:p>
    <w:p>
      <w:pPr>
        <w:pStyle w:val="748"/>
        <w:ind w:firstLine="480"/>
        <w:keepLines w:val="0"/>
        <w:keepNext w:val="0"/>
        <w:pageBreakBefore w:val="0"/>
        <w:spacing w:beforeAutospacing="0" w:afterAutospacing="0" w:line="500" w:lineRule="exact"/>
        <w:widowControl w:val="off"/>
        <w:rPr>
          <w:color w:val="auto"/>
          <w:highlight w:val="none"/>
        </w:rPr>
      </w:pPr>
      <w:r>
        <w:rPr>
          <w:rFonts w:hint="eastAsia" w:ascii="宋体" w:hAnsi="宋体" w:eastAsia="宋体" w:cs="宋体"/>
          <w:color w:val="auto"/>
          <w:highlight w:val="none"/>
        </w:rPr>
        <w:t xml:space="preserve">据此函，__________签字人兹宣布同意如下：</w:t>
      </w:r>
      <w:r/>
    </w:p>
    <w:p>
      <w:pPr>
        <w:pStyle w:val="748"/>
        <w:ind w:firstLine="480"/>
        <w:keepLines w:val="0"/>
        <w:keepNext w:val="0"/>
        <w:pageBreakBefore w:val="0"/>
        <w:spacing w:beforeAutospacing="0" w:afterAutospacing="0" w:line="500" w:lineRule="exact"/>
        <w:widowControl w:val="off"/>
        <w:rPr>
          <w:color w:val="auto"/>
          <w:highlight w:val="none"/>
        </w:rPr>
      </w:pPr>
      <w:r>
        <w:rPr>
          <w:rFonts w:hint="eastAsia" w:ascii="宋体" w:hAnsi="宋体" w:eastAsia="宋体" w:cs="宋体"/>
          <w:color w:val="auto"/>
          <w:highlight w:val="none"/>
        </w:rPr>
        <w:t xml:space="preserve">1.按招标文件规定的各项要求，向买方提供所需货物（包含与货物相关的服务）。</w:t>
      </w:r>
      <w:r/>
    </w:p>
    <w:p>
      <w:pPr>
        <w:pStyle w:val="748"/>
        <w:ind w:firstLine="480"/>
        <w:keepLines w:val="0"/>
        <w:keepNext w:val="0"/>
        <w:pageBreakBefore w:val="0"/>
        <w:spacing w:beforeAutospacing="0" w:afterAutospacing="0" w:line="500" w:lineRule="exact"/>
        <w:widowControl w:val="off"/>
        <w:rPr>
          <w:color w:val="auto"/>
          <w:highlight w:val="none"/>
        </w:rPr>
      </w:pPr>
      <w:r>
        <w:rPr>
          <w:rFonts w:hint="eastAsia" w:ascii="宋体" w:hAnsi="宋体" w:eastAsia="宋体" w:cs="宋体"/>
          <w:color w:val="auto"/>
          <w:highlight w:val="none"/>
        </w:rPr>
        <w:t xml:space="preserve">2.我们完全理解贵方不一定将合同授予最低报价的</w:t>
      </w:r>
      <w:r>
        <w:rPr>
          <w:rFonts w:hint="eastAsia" w:ascii="宋体" w:hAnsi="宋体" w:eastAsia="宋体" w:cs="宋体"/>
          <w:color w:val="auto"/>
          <w:highlight w:val="none"/>
          <w:lang w:eastAsia="zh-CN"/>
        </w:rPr>
        <w:t xml:space="preserve">供应商</w:t>
      </w:r>
      <w:r>
        <w:rPr>
          <w:rFonts w:hint="eastAsia" w:ascii="宋体" w:hAnsi="宋体" w:eastAsia="宋体" w:cs="宋体"/>
          <w:color w:val="auto"/>
          <w:highlight w:val="none"/>
        </w:rPr>
        <w:t xml:space="preserve">。</w:t>
      </w:r>
      <w:r/>
    </w:p>
    <w:p>
      <w:pPr>
        <w:pStyle w:val="748"/>
        <w:ind w:firstLine="480"/>
        <w:keepLines w:val="0"/>
        <w:keepNext w:val="0"/>
        <w:pageBreakBefore w:val="0"/>
        <w:spacing w:beforeAutospacing="0" w:afterAutospacing="0" w:line="500" w:lineRule="exact"/>
        <w:widowControl w:val="off"/>
        <w:rPr>
          <w:color w:val="auto"/>
          <w:highlight w:val="none"/>
        </w:rPr>
      </w:pPr>
      <w:r>
        <w:rPr>
          <w:rFonts w:hint="eastAsia" w:ascii="宋体" w:hAnsi="宋体" w:eastAsia="宋体" w:cs="宋体"/>
          <w:color w:val="auto"/>
          <w:highlight w:val="none"/>
        </w:rPr>
        <w:t xml:space="preserve">3.我们已详细审核全部招标文件及其有效补充文件，我们知道必须放弃提出含糊不清或误解问题的权利。</w:t>
      </w:r>
      <w:r/>
    </w:p>
    <w:p>
      <w:pPr>
        <w:pStyle w:val="748"/>
        <w:ind w:firstLine="480"/>
        <w:keepLines w:val="0"/>
        <w:keepNext w:val="0"/>
        <w:pageBreakBefore w:val="0"/>
        <w:spacing w:beforeAutospacing="0" w:afterAutospacing="0" w:line="500" w:lineRule="exact"/>
        <w:widowControl w:val="off"/>
        <w:rPr>
          <w:color w:val="auto"/>
          <w:highlight w:val="none"/>
        </w:rPr>
      </w:pPr>
      <w:r>
        <w:rPr>
          <w:rFonts w:hint="eastAsia" w:ascii="宋体" w:hAnsi="宋体" w:eastAsia="宋体" w:cs="宋体"/>
          <w:color w:val="auto"/>
          <w:highlight w:val="none"/>
        </w:rPr>
        <w:t xml:space="preserve">4.我们同意从规定的开标日期起遵循本投标文件，并在规定的投标有效期期满之前均具有约束力。</w:t>
      </w:r>
      <w:r/>
    </w:p>
    <w:p>
      <w:pPr>
        <w:pStyle w:val="748"/>
        <w:ind w:firstLine="480"/>
        <w:keepLines w:val="0"/>
        <w:keepNext w:val="0"/>
        <w:pageBreakBefore w:val="0"/>
        <w:spacing w:beforeAutospacing="0" w:afterAutospacing="0" w:line="500" w:lineRule="exact"/>
        <w:widowControl w:val="off"/>
        <w:rPr>
          <w:color w:val="auto"/>
          <w:highlight w:val="none"/>
        </w:rPr>
      </w:pPr>
      <w:r>
        <w:rPr>
          <w:rFonts w:hint="eastAsia" w:ascii="宋体" w:hAnsi="宋体" w:eastAsia="宋体" w:cs="宋体"/>
          <w:color w:val="auto"/>
          <w:highlight w:val="none"/>
        </w:rPr>
        <w:t xml:space="preserve">5.同意向贵方提供贵方可能另外要求的与投标有关的任何证据或资料，并保证我方已提供和将要提供的文件是真实的、准确的。</w:t>
      </w:r>
      <w:r/>
    </w:p>
    <w:p>
      <w:pPr>
        <w:pStyle w:val="748"/>
        <w:ind w:firstLine="480"/>
        <w:keepLines w:val="0"/>
        <w:keepNext w:val="0"/>
        <w:pageBreakBefore w:val="0"/>
        <w:spacing w:beforeAutospacing="0" w:afterAutospacing="0" w:line="500" w:lineRule="exact"/>
        <w:widowControl w:val="off"/>
        <w:rPr>
          <w:color w:val="auto"/>
          <w:highlight w:val="none"/>
        </w:rPr>
      </w:pPr>
      <w:r>
        <w:rPr>
          <w:rFonts w:hint="eastAsia" w:ascii="宋体" w:hAnsi="宋体" w:eastAsia="宋体" w:cs="宋体"/>
          <w:color w:val="auto"/>
          <w:highlight w:val="none"/>
        </w:rPr>
        <w:t xml:space="preserve">6.一旦我方中标,我方将根据招标文件的规定，严格履行合同的责任和义务,并保证在招标文件规定的时间完成项目，交付买方验收、使用。</w:t>
      </w:r>
      <w:r/>
    </w:p>
    <w:p>
      <w:pPr>
        <w:pStyle w:val="748"/>
        <w:ind w:left="425"/>
        <w:keepLines w:val="0"/>
        <w:keepNext w:val="0"/>
        <w:pageBreakBefore w:val="0"/>
        <w:spacing w:beforeAutospacing="0" w:afterAutospacing="0" w:line="500" w:lineRule="exact"/>
        <w:widowControl w:val="off"/>
        <w:rPr>
          <w:color w:val="auto"/>
          <w:highlight w:val="none"/>
        </w:rPr>
      </w:pPr>
      <w:r>
        <w:rPr>
          <w:rFonts w:hint="eastAsia" w:ascii="宋体" w:hAnsi="宋体" w:eastAsia="宋体" w:cs="宋体"/>
          <w:color w:val="auto"/>
          <w:highlight w:val="none"/>
        </w:rPr>
        <w:t xml:space="preserve">7.与本投标有关的正式通讯地址为：</w:t>
      </w:r>
      <w:r/>
    </w:p>
    <w:p>
      <w:pPr>
        <w:pStyle w:val="748"/>
        <w:ind w:left="420" w:firstLine="480"/>
        <w:keepLines w:val="0"/>
        <w:keepNext w:val="0"/>
        <w:pageBreakBefore w:val="0"/>
        <w:spacing w:beforeAutospacing="0" w:afterAutospacing="0" w:line="500" w:lineRule="exact"/>
        <w:widowControl w:val="off"/>
        <w:rPr>
          <w:color w:val="auto"/>
          <w:highlight w:val="none"/>
        </w:rPr>
      </w:pPr>
      <w:r>
        <w:rPr>
          <w:rFonts w:hint="eastAsia" w:ascii="宋体" w:hAnsi="宋体" w:eastAsia="宋体" w:cs="宋体"/>
          <w:color w:val="auto"/>
          <w:highlight w:val="none"/>
        </w:rPr>
        <w:t xml:space="preserve">地          址：</w:t>
      </w:r>
      <w:r/>
    </w:p>
    <w:p>
      <w:pPr>
        <w:pStyle w:val="748"/>
        <w:ind w:left="420" w:firstLine="480"/>
        <w:keepLines w:val="0"/>
        <w:keepNext w:val="0"/>
        <w:pageBreakBefore w:val="0"/>
        <w:spacing w:beforeAutospacing="0" w:afterAutospacing="0" w:line="500" w:lineRule="exact"/>
        <w:widowControl w:val="off"/>
        <w:rPr>
          <w:color w:val="auto"/>
          <w:highlight w:val="none"/>
        </w:rPr>
      </w:pPr>
      <w:r>
        <w:rPr>
          <w:rFonts w:hint="eastAsia" w:ascii="宋体" w:hAnsi="宋体" w:eastAsia="宋体" w:cs="宋体"/>
          <w:color w:val="auto"/>
          <w:highlight w:val="none"/>
        </w:rPr>
        <w:t xml:space="preserve">邮          编：</w:t>
      </w:r>
      <w:r/>
    </w:p>
    <w:p>
      <w:pPr>
        <w:pStyle w:val="748"/>
        <w:ind w:left="420" w:firstLine="480"/>
        <w:keepLines w:val="0"/>
        <w:keepNext w:val="0"/>
        <w:pageBreakBefore w:val="0"/>
        <w:spacing w:beforeAutospacing="0" w:afterAutospacing="0" w:line="500" w:lineRule="exact"/>
        <w:widowControl w:val="off"/>
        <w:rPr>
          <w:color w:val="auto"/>
          <w:highlight w:val="none"/>
        </w:rPr>
      </w:pPr>
      <w:r>
        <w:rPr>
          <w:rFonts w:hint="eastAsia" w:ascii="宋体" w:hAnsi="宋体" w:eastAsia="宋体" w:cs="宋体"/>
          <w:color w:val="auto"/>
          <w:highlight w:val="none"/>
        </w:rPr>
        <w:t xml:space="preserve">电          话：</w:t>
      </w:r>
      <w:r/>
    </w:p>
    <w:p>
      <w:pPr>
        <w:pStyle w:val="748"/>
        <w:ind w:left="420" w:firstLine="480"/>
        <w:keepLines w:val="0"/>
        <w:keepNext w:val="0"/>
        <w:pageBreakBefore w:val="0"/>
        <w:spacing w:beforeAutospacing="0" w:afterAutospacing="0" w:line="500" w:lineRule="exact"/>
        <w:widowControl w:val="off"/>
        <w:rPr>
          <w:color w:val="auto"/>
          <w:highlight w:val="none"/>
        </w:rPr>
      </w:pPr>
      <w:r>
        <w:rPr>
          <w:rFonts w:hint="eastAsia" w:ascii="宋体" w:hAnsi="宋体" w:eastAsia="宋体" w:cs="宋体"/>
          <w:color w:val="auto"/>
          <w:highlight w:val="none"/>
        </w:rPr>
        <w:t xml:space="preserve">传          真：</w:t>
      </w:r>
      <w:r/>
    </w:p>
    <w:p>
      <w:pPr>
        <w:pStyle w:val="748"/>
        <w:ind w:left="420" w:firstLine="480"/>
        <w:keepLines w:val="0"/>
        <w:keepNext w:val="0"/>
        <w:pageBreakBefore w:val="0"/>
        <w:spacing w:beforeAutospacing="0" w:afterAutospacing="0" w:line="500" w:lineRule="exact"/>
        <w:widowControl w:val="off"/>
        <w:rPr>
          <w:color w:val="auto"/>
          <w:highlight w:val="none"/>
        </w:rPr>
      </w:pPr>
      <w:r>
        <w:rPr>
          <w:rFonts w:hint="eastAsia" w:ascii="宋体" w:hAnsi="宋体" w:eastAsia="宋体" w:cs="宋体"/>
          <w:color w:val="auto"/>
          <w:highlight w:val="none"/>
          <w:lang w:eastAsia="zh-CN"/>
        </w:rPr>
        <w:t xml:space="preserve">供应商</w:t>
      </w:r>
      <w:r>
        <w:rPr>
          <w:rFonts w:hint="eastAsia" w:ascii="宋体" w:hAnsi="宋体" w:eastAsia="宋体" w:cs="宋体"/>
          <w:color w:val="auto"/>
          <w:highlight w:val="none"/>
        </w:rPr>
        <w:t xml:space="preserve">开户行：</w:t>
      </w:r>
      <w:r/>
    </w:p>
    <w:p>
      <w:pPr>
        <w:pStyle w:val="748"/>
        <w:ind w:left="420" w:firstLine="480"/>
        <w:keepLines w:val="0"/>
        <w:keepNext w:val="0"/>
        <w:pageBreakBefore w:val="0"/>
        <w:spacing w:beforeAutospacing="0" w:afterAutospacing="0" w:line="500" w:lineRule="exact"/>
        <w:widowControl w:val="off"/>
        <w:rPr>
          <w:color w:val="auto"/>
          <w:highlight w:val="none"/>
        </w:rPr>
      </w:pPr>
      <w:r>
        <w:rPr>
          <w:rFonts w:hint="eastAsia" w:ascii="宋体" w:hAnsi="宋体" w:eastAsia="宋体" w:cs="宋体"/>
          <w:color w:val="auto"/>
          <w:highlight w:val="none"/>
        </w:rPr>
        <w:t xml:space="preserve">账          号： </w:t>
      </w:r>
      <w:r/>
    </w:p>
    <w:p>
      <w:pPr>
        <w:pStyle w:val="748"/>
        <w:ind w:left="420" w:firstLine="480"/>
        <w:keepLines w:val="0"/>
        <w:keepNext w:val="0"/>
        <w:pageBreakBefore w:val="0"/>
        <w:spacing w:beforeAutospacing="0" w:afterAutospacing="0" w:line="500" w:lineRule="exact"/>
        <w:widowControl w:val="off"/>
        <w:rPr>
          <w:color w:val="auto"/>
          <w:highlight w:val="none"/>
        </w:rPr>
      </w:pPr>
      <w:r>
        <w:rPr>
          <w:rFonts w:hint="eastAsia" w:ascii="宋体" w:hAnsi="宋体" w:eastAsia="宋体" w:cs="宋体"/>
          <w:color w:val="auto"/>
          <w:highlight w:val="none"/>
        </w:rPr>
        <w:t xml:space="preserve">日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期：________年____月____日</w:t>
      </w:r>
      <w:r/>
    </w:p>
    <w:p>
      <w:pPr>
        <w:pStyle w:val="748"/>
        <w:ind w:firstLine="240"/>
        <w:jc w:val="center"/>
        <w:keepLines w:val="0"/>
        <w:keepNext w:val="0"/>
        <w:pageBreakBefore w:val="0"/>
        <w:spacing w:beforeAutospacing="0" w:afterAutospacing="0" w:line="500" w:lineRule="exact"/>
        <w:widowControl w:val="off"/>
        <w:rPr>
          <w:color w:val="auto"/>
          <w:highlight w:val="none"/>
        </w:rPr>
      </w:pPr>
      <w:r>
        <w:rPr>
          <w:color w:val="auto"/>
          <w:highlight w:val="none"/>
        </w:rPr>
        <w:t xml:space="preserve"> </w:t>
      </w:r>
      <w:r/>
    </w:p>
    <w:p>
      <w:pPr>
        <w:pStyle w:val="748"/>
        <w:ind w:firstLine="240"/>
        <w:jc w:val="center"/>
        <w:spacing w:beforeAutospacing="0" w:afterAutospacing="0" w:line="0" w:lineRule="atLeast"/>
        <w:rPr>
          <w:color w:val="auto"/>
          <w:highlight w:val="none"/>
        </w:rPr>
      </w:pPr>
      <w:r>
        <w:rPr>
          <w:color w:val="auto"/>
          <w:highlight w:val="none"/>
        </w:rPr>
        <w:t xml:space="preserve"> </w:t>
      </w:r>
      <w:r/>
    </w:p>
    <w:p>
      <w:pPr>
        <w:pStyle w:val="748"/>
        <w:ind w:firstLine="240"/>
        <w:jc w:val="center"/>
        <w:spacing w:beforeAutospacing="0" w:afterAutospacing="0" w:line="0" w:lineRule="atLeast"/>
        <w:rPr>
          <w:color w:val="auto"/>
          <w:highlight w:val="none"/>
        </w:rPr>
      </w:pPr>
      <w:r>
        <w:rPr>
          <w:color w:val="auto"/>
          <w:highlight w:val="none"/>
        </w:rPr>
        <w:t xml:space="preserve">  </w:t>
      </w:r>
      <w:r/>
    </w:p>
    <w:p>
      <w:pPr>
        <w:pStyle w:val="748"/>
        <w:jc w:val="center"/>
        <w:keepLines w:val="0"/>
        <w:keepNext w:val="0"/>
        <w:pageBreakBefore w:val="0"/>
        <w:spacing w:beforeAutospacing="0" w:afterAutospacing="0" w:line="500" w:lineRule="exact"/>
        <w:widowControl w:val="off"/>
        <w:rPr>
          <w:color w:val="auto"/>
          <w:highlight w:val="none"/>
        </w:rPr>
        <w:outlineLvl w:val="1"/>
      </w:pPr>
      <w:r>
        <w:rPr>
          <w:rFonts w:hint="eastAsia" w:ascii="黑体" w:hAnsi="宋体" w:eastAsia="黑体" w:cs="黑体"/>
          <w:b/>
          <w:color w:val="auto"/>
          <w:sz w:val="32"/>
          <w:szCs w:val="32"/>
          <w:highlight w:val="none"/>
        </w:rPr>
        <w:t xml:space="preserve">九、</w:t>
      </w:r>
      <w:r>
        <w:rPr>
          <w:rFonts w:hint="eastAsia" w:ascii="黑体" w:hAnsi="宋体" w:eastAsia="黑体" w:cs="黑体"/>
          <w:b/>
          <w:color w:val="auto"/>
          <w:sz w:val="32"/>
          <w:szCs w:val="32"/>
          <w:highlight w:val="none"/>
          <w:lang w:val="en-US" w:eastAsia="zh-CN"/>
        </w:rPr>
        <w:t xml:space="preserve">中小</w:t>
      </w:r>
      <w:r>
        <w:rPr>
          <w:rFonts w:hint="eastAsia" w:ascii="黑体" w:hAnsi="宋体" w:eastAsia="黑体" w:cs="黑体"/>
          <w:b/>
          <w:color w:val="auto"/>
          <w:sz w:val="32"/>
          <w:szCs w:val="32"/>
          <w:highlight w:val="none"/>
        </w:rPr>
        <w:t xml:space="preserve">企业声明函（</w:t>
      </w:r>
      <w:r>
        <w:rPr>
          <w:rFonts w:hint="eastAsia" w:ascii="黑体" w:hAnsi="宋体" w:eastAsia="黑体" w:cs="黑体"/>
          <w:b/>
          <w:color w:val="auto"/>
          <w:sz w:val="32"/>
          <w:szCs w:val="32"/>
          <w:highlight w:val="none"/>
          <w:lang w:val="en-US" w:eastAsia="zh-CN"/>
        </w:rPr>
        <w:t xml:space="preserve">货物</w:t>
      </w:r>
      <w:r>
        <w:rPr>
          <w:rFonts w:hint="eastAsia" w:ascii="黑体" w:hAnsi="宋体" w:eastAsia="黑体" w:cs="黑体"/>
          <w:b/>
          <w:color w:val="auto"/>
          <w:sz w:val="32"/>
          <w:szCs w:val="32"/>
          <w:highlight w:val="none"/>
        </w:rPr>
        <w:t xml:space="preserve">）</w:t>
      </w:r>
      <w:r/>
    </w:p>
    <w:p>
      <w:pPr>
        <w:ind w:firstLine="480"/>
        <w:jc w:val="both"/>
        <w:keepLines w:val="0"/>
        <w:keepNext w:val="0"/>
        <w:pageBreakBefore w:val="0"/>
        <w:spacing w:line="500" w:lineRule="exact"/>
        <w:widowControl w:val="off"/>
        <w:rPr>
          <w:rFonts w:hint="eastAsia"/>
          <w:color w:val="auto"/>
          <w:sz w:val="24"/>
          <w:highlight w:val="none"/>
        </w:rPr>
      </w:pPr>
      <w:r>
        <w:rPr>
          <w:rFonts w:hint="eastAsia"/>
          <w:color w:val="auto"/>
          <w:sz w:val="24"/>
          <w:highlight w:val="none"/>
        </w:rPr>
      </w:r>
      <w:r/>
    </w:p>
    <w:p>
      <w:pPr>
        <w:ind w:firstLine="480"/>
        <w:spacing w:line="500" w:lineRule="exact"/>
        <w:rPr>
          <w:rFonts w:hint="eastAsia"/>
          <w:color w:val="auto"/>
          <w:sz w:val="24"/>
          <w:highlight w:val="none"/>
        </w:rPr>
      </w:pPr>
      <w:r>
        <w:rPr>
          <w:rFonts w:hint="eastAsia"/>
          <w:color w:val="auto"/>
          <w:sz w:val="24"/>
          <w:highlight w:val="none"/>
        </w:rPr>
        <w:t xml:space="preserve">本公司（联合体）郑重声明，根据《政府采购促进中小企业发展管理办法》(财库[2020]46号)的规定，本公司（联合体）参加</w:t>
      </w:r>
      <w:r>
        <w:rPr>
          <w:rFonts w:hint="eastAsia"/>
          <w:color w:val="auto"/>
          <w:sz w:val="24"/>
          <w:highlight w:val="none"/>
          <w:u w:val="single"/>
          <w:lang w:val="en-US" w:eastAsia="zh-CN"/>
        </w:rPr>
        <w:t xml:space="preserve"> 盐城市盐都区住房和城乡建设局 </w:t>
      </w:r>
      <w:r>
        <w:rPr>
          <w:rFonts w:hint="eastAsia"/>
          <w:color w:val="auto"/>
          <w:sz w:val="24"/>
          <w:highlight w:val="none"/>
        </w:rPr>
        <w:t xml:space="preserve">采购编号为</w:t>
      </w:r>
      <w:r>
        <w:rPr>
          <w:rFonts w:hint="eastAsia"/>
          <w:color w:val="auto"/>
          <w:sz w:val="24"/>
          <w:highlight w:val="none"/>
          <w:u w:val="single"/>
          <w:lang w:val="en-US" w:eastAsia="zh-CN"/>
        </w:rPr>
        <w:t xml:space="preserve"> JSZC-320903-RJXM-G2026-0010 </w:t>
      </w:r>
      <w:r>
        <w:rPr>
          <w:rFonts w:hint="eastAsia"/>
          <w:color w:val="auto"/>
          <w:sz w:val="24"/>
          <w:highlight w:val="none"/>
        </w:rPr>
        <w:t xml:space="preserve">，</w:t>
      </w:r>
      <w:r>
        <w:rPr>
          <w:rFonts w:hint="eastAsia" w:ascii="宋体" w:hAnsi="宋体" w:eastAsia="宋体" w:cs="宋体"/>
          <w:color w:val="auto"/>
          <w:sz w:val="24"/>
          <w:szCs w:val="24"/>
          <w:highlight w:val="none"/>
          <w:u w:val="single"/>
          <w:lang w:eastAsia="zh-CN" w:bidi="ar"/>
        </w:rPr>
        <w:t xml:space="preserve">盐都区2026年城市防洪排涝设备采购项目</w:t>
      </w:r>
      <w:r>
        <w:rPr>
          <w:rFonts w:hint="eastAsia" w:ascii="宋体" w:hAnsi="宋体" w:eastAsia="宋体" w:cs="宋体"/>
          <w:color w:val="auto"/>
          <w:sz w:val="24"/>
          <w:szCs w:val="24"/>
          <w:highlight w:val="none"/>
          <w:u w:val="single"/>
          <w:lang w:val="en-US" w:eastAsia="zh-CN" w:bidi="ar"/>
        </w:rPr>
        <w:t xml:space="preserve"> </w:t>
      </w:r>
      <w:r>
        <w:rPr>
          <w:rFonts w:hint="eastAsia"/>
          <w:color w:val="auto"/>
          <w:sz w:val="24"/>
          <w:highlight w:val="none"/>
        </w:rPr>
        <w:t xml:space="preserve">的采购活动，提供的货物全部由符合政策要求的中小企业制造。相关企业（含联合体中的中小企业、签订分包意向协议的中小企业）的具体情况如下：</w:t>
      </w:r>
      <w:r/>
    </w:p>
    <w:p>
      <w:pPr>
        <w:ind w:firstLine="480"/>
        <w:jc w:val="left"/>
        <w:spacing w:line="480" w:lineRule="exact"/>
        <w:widowControl/>
        <w:rPr>
          <w:rFonts w:ascii="宋体" w:hAnsi="宋体" w:cs="宋体"/>
          <w:color w:val="auto"/>
          <w:sz w:val="24"/>
          <w:szCs w:val="24"/>
          <w:highlight w:val="none"/>
        </w:rPr>
      </w:pPr>
      <w:r>
        <w:rPr>
          <w:rFonts w:hint="eastAsia"/>
          <w:color w:val="auto"/>
          <w:sz w:val="24"/>
          <w:highlight w:val="none"/>
        </w:rPr>
        <w:t xml:space="preserve">1.</w:t>
      </w:r>
      <w:r>
        <w:rPr>
          <w:rFonts w:hint="eastAsia" w:ascii="宋体" w:hAnsi="宋体" w:cs="宋体"/>
          <w:i/>
          <w:iCs/>
          <w:color w:val="auto"/>
          <w:sz w:val="24"/>
          <w:szCs w:val="24"/>
          <w:highlight w:val="none"/>
          <w:u w:val="single"/>
        </w:rPr>
        <w:t xml:space="preserve">（标的名称） </w:t>
      </w:r>
      <w:r>
        <w:rPr>
          <w:rFonts w:hint="eastAsia" w:ascii="宋体" w:hAnsi="宋体" w:cs="宋体"/>
          <w:color w:val="auto"/>
          <w:sz w:val="24"/>
          <w:szCs w:val="24"/>
          <w:highlight w:val="none"/>
        </w:rPr>
        <w:t xml:space="preserve">，属于</w:t>
      </w:r>
      <w:r>
        <w:rPr>
          <w:rFonts w:hint="eastAsia" w:ascii="宋体" w:hAnsi="宋体" w:cs="宋体"/>
          <w:i/>
          <w:iCs/>
          <w:color w:val="auto"/>
          <w:sz w:val="24"/>
          <w:szCs w:val="24"/>
          <w:highlight w:val="none"/>
          <w:u w:val="single"/>
        </w:rPr>
        <w:t xml:space="preserve">（招标文件中明确的所属行业）</w:t>
      </w:r>
      <w:r>
        <w:rPr>
          <w:rFonts w:hint="eastAsia" w:ascii="宋体" w:hAnsi="宋体" w:cs="宋体"/>
          <w:color w:val="auto"/>
          <w:sz w:val="24"/>
          <w:szCs w:val="24"/>
          <w:highlight w:val="none"/>
        </w:rPr>
        <w:t xml:space="preserve">行业；制造商为</w:t>
      </w:r>
      <w:r>
        <w:rPr>
          <w:rFonts w:hint="eastAsia" w:ascii="宋体" w:hAnsi="宋体" w:cs="宋体"/>
          <w:i/>
          <w:iCs/>
          <w:color w:val="auto"/>
          <w:sz w:val="24"/>
          <w:szCs w:val="24"/>
          <w:highlight w:val="none"/>
          <w:u w:val="single"/>
        </w:rPr>
        <w:t xml:space="preserve">（企业名称）</w:t>
      </w:r>
      <w:r>
        <w:rPr>
          <w:rFonts w:hint="eastAsia" w:ascii="宋体" w:hAnsi="宋体" w:cs="宋体"/>
          <w:color w:val="auto"/>
          <w:sz w:val="24"/>
          <w:szCs w:val="24"/>
          <w:highlight w:val="none"/>
        </w:rPr>
        <w:t xml:space="preserve">，从业人员</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rPr>
        <w:t xml:space="preserve">人，营业收入为</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rPr>
        <w:t xml:space="preserve">万元，资产总额为</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rPr>
        <w:t xml:space="preserve">万元，属于</w:t>
      </w:r>
      <w:r>
        <w:rPr>
          <w:rFonts w:hint="eastAsia" w:ascii="宋体" w:hAnsi="宋体" w:cs="宋体"/>
          <w:i/>
          <w:iCs/>
          <w:color w:val="auto"/>
          <w:sz w:val="24"/>
          <w:szCs w:val="24"/>
          <w:highlight w:val="none"/>
          <w:u w:val="single"/>
        </w:rPr>
        <w:t xml:space="preserve">（中型企业、小型企业、微型企业）</w:t>
      </w:r>
      <w:r>
        <w:rPr>
          <w:rFonts w:hint="eastAsia" w:ascii="宋体" w:hAnsi="宋体" w:cs="宋体"/>
          <w:color w:val="auto"/>
          <w:sz w:val="24"/>
          <w:szCs w:val="24"/>
          <w:highlight w:val="none"/>
        </w:rPr>
        <w:t xml:space="preserve">；</w:t>
      </w:r>
      <w:r/>
    </w:p>
    <w:p>
      <w:pPr>
        <w:ind w:firstLine="480"/>
        <w:spacing w:line="500" w:lineRule="exact"/>
        <w:rPr>
          <w:color w:val="auto"/>
          <w:sz w:val="24"/>
          <w:highlight w:val="none"/>
        </w:rPr>
      </w:pPr>
      <w:r>
        <w:rPr>
          <w:rFonts w:hint="eastAsia"/>
          <w:color w:val="auto"/>
          <w:sz w:val="24"/>
          <w:highlight w:val="none"/>
        </w:rPr>
        <w:t xml:space="preserve">2.</w:t>
      </w:r>
      <w:r>
        <w:rPr>
          <w:rFonts w:hint="eastAsia" w:ascii="宋体" w:hAnsi="宋体" w:cs="宋体"/>
          <w:i/>
          <w:iCs/>
          <w:color w:val="auto"/>
          <w:sz w:val="24"/>
          <w:szCs w:val="24"/>
          <w:highlight w:val="none"/>
          <w:u w:val="single"/>
        </w:rPr>
        <w:t xml:space="preserve">（标的名称） </w:t>
      </w:r>
      <w:r>
        <w:rPr>
          <w:rFonts w:hint="eastAsia" w:ascii="宋体" w:hAnsi="宋体" w:cs="宋体"/>
          <w:color w:val="auto"/>
          <w:sz w:val="24"/>
          <w:szCs w:val="24"/>
          <w:highlight w:val="none"/>
        </w:rPr>
        <w:t xml:space="preserve">，属于</w:t>
      </w:r>
      <w:r>
        <w:rPr>
          <w:rFonts w:hint="eastAsia" w:ascii="宋体" w:hAnsi="宋体" w:cs="宋体"/>
          <w:i/>
          <w:iCs/>
          <w:color w:val="auto"/>
          <w:sz w:val="24"/>
          <w:szCs w:val="24"/>
          <w:highlight w:val="none"/>
          <w:u w:val="single"/>
        </w:rPr>
        <w:t xml:space="preserve">（招标文件中明确的所属行业）</w:t>
      </w:r>
      <w:r>
        <w:rPr>
          <w:rFonts w:hint="eastAsia" w:ascii="宋体" w:hAnsi="宋体" w:cs="宋体"/>
          <w:color w:val="auto"/>
          <w:sz w:val="24"/>
          <w:szCs w:val="24"/>
          <w:highlight w:val="none"/>
        </w:rPr>
        <w:t xml:space="preserve">行业；制造商为</w:t>
      </w:r>
      <w:r>
        <w:rPr>
          <w:rFonts w:hint="eastAsia" w:ascii="宋体" w:hAnsi="宋体" w:cs="宋体"/>
          <w:i/>
          <w:iCs/>
          <w:color w:val="auto"/>
          <w:sz w:val="24"/>
          <w:szCs w:val="24"/>
          <w:highlight w:val="none"/>
          <w:u w:val="single"/>
        </w:rPr>
        <w:t xml:space="preserve">（企业名称）</w:t>
      </w:r>
      <w:r>
        <w:rPr>
          <w:rFonts w:hint="eastAsia" w:ascii="宋体" w:hAnsi="宋体" w:cs="宋体"/>
          <w:color w:val="auto"/>
          <w:sz w:val="24"/>
          <w:szCs w:val="24"/>
          <w:highlight w:val="none"/>
        </w:rPr>
        <w:t xml:space="preserve">，从业人员</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rPr>
        <w:t xml:space="preserve">人，营业收入为</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rPr>
        <w:t xml:space="preserve">万元，资产总额为</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rPr>
        <w:t xml:space="preserve">万元，属于</w:t>
      </w:r>
      <w:r>
        <w:rPr>
          <w:rFonts w:hint="eastAsia" w:ascii="宋体" w:hAnsi="宋体" w:cs="宋体"/>
          <w:i/>
          <w:iCs/>
          <w:color w:val="auto"/>
          <w:sz w:val="24"/>
          <w:szCs w:val="24"/>
          <w:highlight w:val="none"/>
          <w:u w:val="single"/>
        </w:rPr>
        <w:t xml:space="preserve">（中型企业、小型企业、微型企业）</w:t>
      </w:r>
      <w:r>
        <w:rPr>
          <w:rFonts w:hint="eastAsia" w:ascii="宋体" w:hAnsi="宋体" w:cs="宋体"/>
          <w:color w:val="auto"/>
          <w:sz w:val="24"/>
          <w:szCs w:val="24"/>
          <w:highlight w:val="none"/>
        </w:rPr>
        <w:t xml:space="preserve">；</w:t>
      </w:r>
      <w:r/>
    </w:p>
    <w:p>
      <w:pPr>
        <w:ind w:firstLine="480"/>
        <w:spacing w:line="500" w:lineRule="exact"/>
        <w:rPr>
          <w:color w:val="auto"/>
          <w:sz w:val="24"/>
          <w:highlight w:val="none"/>
        </w:rPr>
      </w:pPr>
      <w:r>
        <w:rPr>
          <w:rFonts w:hint="eastAsia"/>
          <w:color w:val="auto"/>
          <w:sz w:val="24"/>
          <w:highlight w:val="none"/>
        </w:rPr>
        <w:t xml:space="preserve">……</w:t>
      </w:r>
      <w:r/>
    </w:p>
    <w:p>
      <w:pPr>
        <w:ind w:firstLine="480"/>
        <w:spacing w:line="500" w:lineRule="exact"/>
        <w:rPr>
          <w:color w:val="auto"/>
          <w:sz w:val="24"/>
          <w:highlight w:val="none"/>
        </w:rPr>
      </w:pPr>
      <w:r>
        <w:rPr>
          <w:rFonts w:hint="eastAsia"/>
          <w:color w:val="auto"/>
          <w:sz w:val="24"/>
          <w:highlight w:val="none"/>
        </w:rPr>
        <w:t xml:space="preserve">以上企业，不属于大企业的分支机构，不存在控股股东为大企业的情形，也不存在与大企业的负责人为同一人的情形。</w:t>
      </w:r>
      <w:r/>
    </w:p>
    <w:p>
      <w:pPr>
        <w:ind w:firstLine="480"/>
        <w:spacing w:line="500" w:lineRule="exact"/>
        <w:rPr>
          <w:color w:val="auto"/>
          <w:sz w:val="24"/>
          <w:highlight w:val="none"/>
        </w:rPr>
      </w:pPr>
      <w:r>
        <w:rPr>
          <w:rFonts w:hint="eastAsia"/>
          <w:color w:val="auto"/>
          <w:sz w:val="24"/>
          <w:highlight w:val="none"/>
        </w:rPr>
        <w:t xml:space="preserve">本企业对上述声明内容的真实性负责。如有虚假，将依法承担相应责任。</w:t>
      </w:r>
      <w:r/>
    </w:p>
    <w:p>
      <w:pPr>
        <w:ind w:firstLine="480"/>
        <w:spacing w:line="500" w:lineRule="exact"/>
        <w:rPr>
          <w:color w:val="auto"/>
          <w:sz w:val="24"/>
          <w:highlight w:val="none"/>
        </w:rPr>
      </w:pPr>
      <w:r>
        <w:rPr>
          <w:rFonts w:hint="eastAsia"/>
          <w:color w:val="auto"/>
          <w:sz w:val="24"/>
          <w:highlight w:val="none"/>
        </w:rPr>
        <w:t xml:space="preserve"> </w:t>
      </w:r>
      <w:r/>
    </w:p>
    <w:p>
      <w:pPr>
        <w:ind w:firstLine="480"/>
        <w:jc w:val="right"/>
        <w:spacing w:line="500" w:lineRule="exact"/>
        <w:rPr>
          <w:color w:val="auto"/>
          <w:sz w:val="24"/>
          <w:highlight w:val="none"/>
        </w:rPr>
      </w:pPr>
      <w:r>
        <w:rPr>
          <w:rFonts w:hint="eastAsia"/>
          <w:color w:val="auto"/>
          <w:sz w:val="24"/>
          <w:highlight w:val="none"/>
        </w:rPr>
        <w:t xml:space="preserve">企业名称（加盖CA电子公章）：        </w:t>
      </w:r>
      <w:r/>
    </w:p>
    <w:p>
      <w:pPr>
        <w:ind w:firstLine="480"/>
        <w:jc w:val="center"/>
        <w:spacing w:line="500" w:lineRule="exact"/>
        <w:rPr>
          <w:color w:val="auto"/>
          <w:sz w:val="24"/>
          <w:highlight w:val="none"/>
        </w:rPr>
      </w:pPr>
      <w:r>
        <w:rPr>
          <w:rFonts w:hint="eastAsia"/>
          <w:color w:val="auto"/>
          <w:sz w:val="24"/>
          <w:highlight w:val="none"/>
          <w:lang w:val="en-US" w:eastAsia="zh-CN"/>
        </w:rPr>
        <w:t xml:space="preserve">                     </w:t>
      </w:r>
      <w:r>
        <w:rPr>
          <w:rFonts w:hint="eastAsia"/>
          <w:color w:val="auto"/>
          <w:sz w:val="24"/>
          <w:highlight w:val="none"/>
        </w:rPr>
        <w:t xml:space="preserve">日  期：        </w:t>
      </w:r>
      <w:r/>
    </w:p>
    <w:p>
      <w:pPr>
        <w:ind w:firstLine="480"/>
        <w:spacing w:line="500" w:lineRule="exact"/>
        <w:rPr>
          <w:color w:val="auto"/>
          <w:sz w:val="24"/>
          <w:highlight w:val="none"/>
        </w:rPr>
      </w:pPr>
      <w:r>
        <w:rPr>
          <w:rFonts w:hint="eastAsia"/>
          <w:color w:val="auto"/>
          <w:sz w:val="24"/>
          <w:highlight w:val="none"/>
        </w:rPr>
        <w:t xml:space="preserve">备注1：从业人员、营业收入、资产总额填报上一年度数据，无上一年度数据的新成立企业可不填报。</w:t>
      </w:r>
      <w:r/>
    </w:p>
    <w:p>
      <w:pPr>
        <w:ind w:firstLine="480"/>
        <w:spacing w:line="500" w:lineRule="exact"/>
        <w:rPr>
          <w:rFonts w:cs="黑体"/>
          <w:i/>
          <w:color w:val="auto"/>
          <w:sz w:val="32"/>
          <w:szCs w:val="32"/>
          <w:highlight w:val="none"/>
          <w:u w:val="single"/>
        </w:rPr>
      </w:pPr>
      <w:r>
        <w:rPr>
          <w:rFonts w:hint="eastAsia"/>
          <w:color w:val="auto"/>
          <w:sz w:val="24"/>
          <w:highlight w:val="none"/>
        </w:rPr>
        <w:t xml:space="preserve">备注</w:t>
      </w:r>
      <w:r>
        <w:rPr>
          <w:rFonts w:hint="eastAsia" w:eastAsia="宋体"/>
          <w:color w:val="auto"/>
          <w:sz w:val="24"/>
          <w:highlight w:val="none"/>
          <w:lang w:val="en-US" w:eastAsia="zh-CN"/>
        </w:rPr>
        <w:t xml:space="preserve">2</w:t>
      </w:r>
      <w:r>
        <w:rPr>
          <w:rFonts w:hint="eastAsia"/>
          <w:color w:val="auto"/>
          <w:sz w:val="24"/>
          <w:highlight w:val="none"/>
        </w:rPr>
        <w:t xml:space="preserve">：供应商如不提供此声明函，价格将不做相应扣除（如项目全面面向中小企业，则资格审查不通过）。</w:t>
      </w:r>
      <w:r/>
    </w:p>
    <w:p>
      <w:pPr>
        <w:pStyle w:val="748"/>
        <w:jc w:val="center"/>
        <w:keepLines w:val="0"/>
        <w:keepNext w:val="0"/>
        <w:pageBreakBefore w:val="0"/>
        <w:spacing w:beforeAutospacing="0" w:afterAutospacing="0" w:line="500" w:lineRule="exact"/>
        <w:widowControl w:val="off"/>
        <w:rPr>
          <w:color w:val="auto"/>
          <w:highlight w:val="none"/>
        </w:rPr>
        <w:outlineLvl w:val="1"/>
      </w:pPr>
      <w:r>
        <w:rPr>
          <w:rFonts w:hint="eastAsia" w:ascii="黑体" w:hAnsi="宋体" w:eastAsia="黑体" w:cs="黑体"/>
          <w:b/>
          <w:color w:val="auto"/>
          <w:sz w:val="32"/>
          <w:szCs w:val="32"/>
          <w:highlight w:val="none"/>
        </w:rPr>
        <w:br w:type="page" w:clear="all"/>
      </w:r>
      <w:r>
        <w:rPr>
          <w:rFonts w:hint="eastAsia" w:ascii="黑体" w:hAnsi="宋体" w:eastAsia="黑体" w:cs="黑体"/>
          <w:b/>
          <w:color w:val="auto"/>
          <w:sz w:val="32"/>
          <w:szCs w:val="32"/>
          <w:highlight w:val="none"/>
        </w:rPr>
        <w:t xml:space="preserve">十、残疾人福利性单位声明函</w:t>
      </w:r>
      <w:r/>
    </w:p>
    <w:p>
      <w:pPr>
        <w:pStyle w:val="748"/>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748"/>
        <w:ind w:firstLine="480"/>
        <w:jc w:val="both"/>
        <w:keepLines w:val="0"/>
        <w:keepNext w:val="0"/>
        <w:pageBreakBefore w:val="0"/>
        <w:spacing w:beforeAutospacing="0" w:afterAutospacing="0" w:line="500" w:lineRule="exact"/>
        <w:widowControl w:val="off"/>
        <w:rPr>
          <w:color w:val="auto"/>
          <w:highlight w:val="none"/>
        </w:rPr>
      </w:pPr>
      <w:r>
        <w:rPr>
          <w:rFonts w:hint="eastAsia" w:ascii="宋体" w:hAnsi="宋体" w:eastAsia="宋体" w:cs="宋体"/>
          <w:color w:val="auto"/>
          <w:highlight w:val="none"/>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eastAsia="宋体" w:cs="宋体"/>
          <w:color w:val="auto"/>
          <w:highlight w:val="none"/>
          <w:u w:val="single"/>
          <w:lang w:val="en-US" w:eastAsia="zh-CN"/>
        </w:rPr>
        <w:t xml:space="preserve"> 盐城市盐都区住房和城乡建设局 </w:t>
      </w:r>
      <w:r>
        <w:rPr>
          <w:rFonts w:hint="eastAsia" w:ascii="宋体" w:hAnsi="宋体" w:eastAsia="宋体" w:cs="宋体"/>
          <w:color w:val="auto"/>
          <w:highlight w:val="none"/>
        </w:rPr>
        <w:t xml:space="preserve">单位的采购文件编号为</w:t>
      </w:r>
      <w:r>
        <w:rPr>
          <w:rFonts w:hint="eastAsia" w:ascii="宋体" w:hAnsi="宋体" w:eastAsia="宋体" w:cs="宋体"/>
          <w:color w:val="auto"/>
          <w:highlight w:val="none"/>
          <w:u w:val="single"/>
          <w:lang w:eastAsia="zh-CN"/>
        </w:rPr>
        <w:t xml:space="preserve">JSZC-320903-RJXM-G2026-0010</w:t>
      </w:r>
      <w:r>
        <w:rPr>
          <w:rFonts w:hint="eastAsia" w:ascii="宋体" w:hAnsi="宋体" w:eastAsia="宋体" w:cs="宋体"/>
          <w:color w:val="auto"/>
          <w:highlight w:val="none"/>
        </w:rPr>
        <w:t xml:space="preserve">的</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eastAsia="zh-CN"/>
        </w:rPr>
        <w:t xml:space="preserve">盐都区2026年城市防洪排涝设备采购项目</w:t>
      </w:r>
      <w:r>
        <w:rPr>
          <w:rFonts w:hint="eastAsia" w:ascii="宋体" w:hAnsi="宋体" w:eastAsia="宋体" w:cs="宋体"/>
          <w:color w:val="auto"/>
          <w:highlight w:val="none"/>
        </w:rPr>
        <w:t xml:space="preserve">采购活动提供本单位制造的货物，或者提供其他残疾人福利性单位制造的货物（不包括使用非残疾人福利性单位注册商标的货物）</w:t>
      </w:r>
      <w:r>
        <w:rPr>
          <w:rFonts w:hint="eastAsia" w:ascii="宋体" w:hAnsi="宋体" w:eastAsia="宋体" w:cs="宋体"/>
          <w:color w:val="auto"/>
          <w:highlight w:val="none"/>
        </w:rPr>
        <w:t xml:space="preserve">。</w:t>
      </w:r>
      <w:r/>
    </w:p>
    <w:p>
      <w:pPr>
        <w:pStyle w:val="748"/>
        <w:ind w:firstLine="480"/>
        <w:jc w:val="both"/>
        <w:keepLines w:val="0"/>
        <w:keepNext w:val="0"/>
        <w:pageBreakBefore w:val="0"/>
        <w:spacing w:beforeAutospacing="0" w:afterAutospacing="0" w:line="500" w:lineRule="exact"/>
        <w:widowControl w:val="off"/>
        <w:rPr>
          <w:color w:val="auto"/>
          <w:highlight w:val="none"/>
        </w:rPr>
      </w:pPr>
      <w:r>
        <w:rPr>
          <w:rFonts w:hint="eastAsia" w:ascii="宋体" w:hAnsi="宋体" w:eastAsia="宋体" w:cs="宋体"/>
          <w:color w:val="auto"/>
          <w:highlight w:val="none"/>
        </w:rPr>
        <w:t xml:space="preserve">本单位对上述声明的真实性负责。如有虚假，将依法承担相应责任。</w:t>
      </w:r>
      <w:r/>
    </w:p>
    <w:p>
      <w:pPr>
        <w:pStyle w:val="748"/>
        <w:ind w:firstLine="480"/>
        <w:jc w:val="both"/>
        <w:keepLines w:val="0"/>
        <w:keepNext w:val="0"/>
        <w:pageBreakBefore w:val="0"/>
        <w:spacing w:beforeAutospacing="0" w:afterAutospacing="0" w:line="500" w:lineRule="exact"/>
        <w:widowControl w:val="off"/>
        <w:rPr>
          <w:color w:val="auto"/>
          <w:highlight w:val="none"/>
        </w:rPr>
      </w:pPr>
      <w:r>
        <w:rPr>
          <w:color w:val="auto"/>
          <w:highlight w:val="none"/>
        </w:rPr>
        <w:t xml:space="preserve"> </w:t>
      </w:r>
      <w:r/>
    </w:p>
    <w:p>
      <w:pPr>
        <w:pStyle w:val="748"/>
        <w:ind w:firstLine="480"/>
        <w:jc w:val="both"/>
        <w:keepLines w:val="0"/>
        <w:keepNext w:val="0"/>
        <w:pageBreakBefore w:val="0"/>
        <w:spacing w:beforeAutospacing="0" w:afterAutospacing="0" w:line="500" w:lineRule="exact"/>
        <w:widowControl w:val="off"/>
        <w:rPr>
          <w:rFonts w:hint="eastAsia" w:eastAsia="宋体"/>
          <w:color w:val="auto"/>
          <w:highlight w:val="none"/>
          <w:lang w:eastAsia="zh-CN"/>
        </w:rPr>
      </w:pPr>
      <w:r>
        <w:rPr>
          <w:rFonts w:hint="eastAsia" w:ascii="宋体" w:hAnsi="宋体" w:eastAsia="宋体" w:cs="宋体"/>
          <w:color w:val="auto"/>
          <w:highlight w:val="none"/>
        </w:rPr>
        <w:t xml:space="preserve">备注：1、供应商如不提供此声明函，价格将不做相应扣除</w:t>
      </w:r>
      <w:r>
        <w:rPr>
          <w:rFonts w:hint="eastAsia" w:ascii="宋体" w:hAnsi="宋体" w:eastAsia="宋体" w:cs="宋体"/>
          <w:color w:val="auto"/>
          <w:highlight w:val="none"/>
          <w:lang w:eastAsia="zh-CN"/>
        </w:rPr>
        <w:t xml:space="preserve">（如项目全面面向中小企业，则资格审查不通过）</w:t>
      </w:r>
      <w:r>
        <w:rPr>
          <w:rFonts w:hint="eastAsia" w:ascii="宋体" w:hAnsi="宋体" w:eastAsia="宋体" w:cs="宋体"/>
          <w:color w:val="auto"/>
          <w:highlight w:val="none"/>
        </w:rPr>
        <w:t xml:space="preserve">。2、中标供应商为残疾人福利单位的，此声明函将随中标结果同时公告，接受社会监督</w:t>
      </w:r>
      <w:r>
        <w:rPr>
          <w:rFonts w:hint="eastAsia" w:ascii="宋体" w:hAnsi="宋体" w:eastAsia="宋体" w:cs="宋体"/>
          <w:color w:val="auto"/>
          <w:highlight w:val="none"/>
          <w:lang w:eastAsia="zh-CN"/>
        </w:rPr>
        <w:t xml:space="preserve">。</w:t>
      </w:r>
      <w:r/>
    </w:p>
    <w:p>
      <w:pPr>
        <w:pStyle w:val="748"/>
        <w:ind w:firstLine="624"/>
        <w:jc w:val="both"/>
        <w:keepLines w:val="0"/>
        <w:keepNext w:val="0"/>
        <w:pageBreakBefore w:val="0"/>
        <w:spacing w:beforeAutospacing="0" w:afterAutospacing="0" w:line="500" w:lineRule="exact"/>
        <w:widowControl w:val="off"/>
        <w:rPr>
          <w:color w:val="auto"/>
          <w:highlight w:val="none"/>
        </w:rPr>
      </w:pPr>
      <w:r>
        <w:rPr>
          <w:color w:val="auto"/>
          <w:highlight w:val="none"/>
        </w:rPr>
        <w:t xml:space="preserve"> </w:t>
      </w:r>
      <w:r/>
    </w:p>
    <w:p>
      <w:pPr>
        <w:pStyle w:val="748"/>
        <w:ind w:right="1560" w:firstLine="624"/>
        <w:jc w:val="center"/>
        <w:keepLines w:val="0"/>
        <w:keepNext w:val="0"/>
        <w:pageBreakBefore w:val="0"/>
        <w:spacing w:beforeAutospacing="0" w:afterAutospacing="0" w:line="500" w:lineRule="exact"/>
        <w:widowControl w:val="off"/>
        <w:tabs>
          <w:tab w:val="left" w:pos="4864" w:leader="none"/>
        </w:tabs>
        <w:rPr>
          <w:color w:val="auto"/>
          <w:highlight w:val="none"/>
        </w:rPr>
      </w:pPr>
      <w:r>
        <w:rPr>
          <w:rFonts w:ascii="仿宋_GB2312" w:eastAsia="仿宋_GB2312" w:cs="仿宋_GB2312"/>
          <w:color w:val="auto"/>
          <w:sz w:val="30"/>
          <w:szCs w:val="30"/>
          <w:highlight w:val="none"/>
        </w:rPr>
        <w:t xml:space="preserve">             </w:t>
      </w:r>
      <w:r>
        <w:rPr>
          <w:rFonts w:hint="eastAsia" w:ascii="宋体" w:hAnsi="宋体" w:eastAsia="宋体" w:cs="宋体"/>
          <w:color w:val="auto"/>
          <w:highlight w:val="none"/>
        </w:rPr>
        <w:t xml:space="preserve">         供应商全称（加盖CA电子公章）：</w:t>
      </w:r>
      <w:r/>
    </w:p>
    <w:p>
      <w:pPr>
        <w:pStyle w:val="748"/>
        <w:ind w:right="1560" w:firstLine="480"/>
        <w:jc w:val="center"/>
        <w:keepLines w:val="0"/>
        <w:keepNext w:val="0"/>
        <w:pageBreakBefore w:val="0"/>
        <w:spacing w:beforeAutospacing="0" w:afterAutospacing="0" w:line="500" w:lineRule="exact"/>
        <w:widowControl w:val="off"/>
        <w:tabs>
          <w:tab w:val="left" w:pos="4864" w:leader="none"/>
        </w:tabs>
        <w:rPr>
          <w:color w:val="auto"/>
          <w:highlight w:val="none"/>
        </w:rPr>
      </w:pPr>
      <w:r>
        <w:rPr>
          <w:rFonts w:hint="eastAsia" w:ascii="宋体" w:hAnsi="宋体" w:eastAsia="宋体" w:cs="宋体"/>
          <w:color w:val="auto"/>
          <w:highlight w:val="none"/>
        </w:rPr>
        <w:t xml:space="preserve">        日  期：</w:t>
      </w:r>
      <w:r/>
    </w:p>
    <w:p>
      <w:pPr>
        <w:pStyle w:val="748"/>
        <w:jc w:val="center"/>
        <w:keepLines w:val="0"/>
        <w:keepNext w:val="0"/>
        <w:pageBreakBefore w:val="0"/>
        <w:spacing w:beforeAutospacing="0" w:afterAutospacing="0" w:line="500" w:lineRule="exact"/>
        <w:widowControl w:val="off"/>
        <w:rPr>
          <w:color w:val="auto"/>
          <w:highlight w:val="none"/>
        </w:rPr>
      </w:pPr>
      <w:r>
        <w:rPr>
          <w:color w:val="auto"/>
          <w:highlight w:val="none"/>
        </w:rPr>
        <w:t xml:space="preserve"> </w:t>
      </w:r>
      <w:r/>
    </w:p>
    <w:p>
      <w:pPr>
        <w:pStyle w:val="748"/>
        <w:jc w:val="center"/>
        <w:spacing w:beforeAutospacing="0" w:afterAutospacing="0" w:line="0" w:lineRule="atLeast"/>
        <w:rPr>
          <w:color w:val="auto"/>
          <w:highlight w:val="none"/>
        </w:rPr>
      </w:pPr>
      <w:r>
        <w:rPr>
          <w:color w:val="auto"/>
          <w:highlight w:val="none"/>
        </w:rPr>
        <w:t xml:space="preserve"> </w:t>
      </w:r>
      <w:r/>
    </w:p>
    <w:p>
      <w:pPr>
        <w:pStyle w:val="748"/>
        <w:jc w:val="center"/>
        <w:spacing w:beforeAutospacing="0" w:afterAutospacing="0" w:line="0" w:lineRule="atLeast"/>
        <w:rPr>
          <w:color w:val="auto"/>
          <w:highlight w:val="none"/>
        </w:rPr>
      </w:pPr>
      <w:r>
        <w:rPr>
          <w:color w:val="auto"/>
          <w:highlight w:val="none"/>
        </w:rPr>
        <w:t xml:space="preserve"> </w:t>
      </w:r>
      <w:r/>
    </w:p>
    <w:p>
      <w:pPr>
        <w:pStyle w:val="748"/>
        <w:jc w:val="center"/>
        <w:spacing w:beforeAutospacing="0" w:afterAutospacing="0" w:line="0" w:lineRule="atLeast"/>
        <w:rPr>
          <w:color w:val="auto"/>
          <w:highlight w:val="none"/>
        </w:rPr>
      </w:pPr>
      <w:r>
        <w:rPr>
          <w:color w:val="auto"/>
          <w:highlight w:val="none"/>
        </w:rPr>
        <w:t xml:space="preserve"> </w:t>
      </w:r>
      <w:r/>
    </w:p>
    <w:p>
      <w:pPr>
        <w:pStyle w:val="748"/>
        <w:jc w:val="center"/>
        <w:spacing w:beforeAutospacing="0" w:afterAutospacing="0" w:line="0" w:lineRule="atLeast"/>
        <w:rPr>
          <w:color w:val="auto"/>
          <w:highlight w:val="none"/>
        </w:rPr>
      </w:pPr>
      <w:r>
        <w:rPr>
          <w:color w:val="auto"/>
          <w:highlight w:val="none"/>
        </w:rPr>
        <w:t xml:space="preserve"> </w:t>
      </w:r>
      <w:r/>
    </w:p>
    <w:p>
      <w:pPr>
        <w:pStyle w:val="748"/>
        <w:jc w:val="center"/>
        <w:spacing w:beforeAutospacing="0" w:afterAutospacing="0" w:line="0" w:lineRule="atLeast"/>
        <w:rPr>
          <w:color w:val="auto"/>
          <w:highlight w:val="none"/>
        </w:rPr>
      </w:pPr>
      <w:r>
        <w:rPr>
          <w:color w:val="auto"/>
          <w:highlight w:val="none"/>
        </w:rPr>
        <w:t xml:space="preserve"> </w:t>
      </w:r>
      <w:r/>
    </w:p>
    <w:p>
      <w:pPr>
        <w:pStyle w:val="748"/>
        <w:jc w:val="center"/>
        <w:spacing w:beforeAutospacing="0" w:afterAutospacing="0" w:line="0" w:lineRule="atLeast"/>
        <w:rPr>
          <w:color w:val="auto"/>
          <w:highlight w:val="none"/>
        </w:rPr>
      </w:pPr>
      <w:r>
        <w:rPr>
          <w:color w:val="auto"/>
          <w:highlight w:val="none"/>
        </w:rPr>
        <w:t xml:space="preserve"> </w:t>
      </w:r>
      <w:r/>
    </w:p>
    <w:p>
      <w:pPr>
        <w:pStyle w:val="748"/>
        <w:jc w:val="center"/>
        <w:spacing w:beforeAutospacing="0" w:afterAutospacing="0" w:line="0" w:lineRule="atLeast"/>
        <w:rPr>
          <w:color w:val="auto"/>
          <w:highlight w:val="none"/>
        </w:rPr>
      </w:pPr>
      <w:r>
        <w:rPr>
          <w:color w:val="auto"/>
          <w:highlight w:val="none"/>
        </w:rPr>
        <w:t xml:space="preserve"> </w:t>
      </w:r>
      <w:r/>
    </w:p>
    <w:p>
      <w:pPr>
        <w:pStyle w:val="748"/>
        <w:jc w:val="center"/>
        <w:spacing w:beforeAutospacing="0" w:afterAutospacing="0" w:line="0" w:lineRule="atLeast"/>
        <w:rPr>
          <w:color w:val="auto"/>
          <w:highlight w:val="none"/>
        </w:rPr>
      </w:pPr>
      <w:r>
        <w:rPr>
          <w:color w:val="auto"/>
          <w:highlight w:val="none"/>
        </w:rPr>
      </w:r>
      <w:r/>
    </w:p>
    <w:p>
      <w:pPr>
        <w:pStyle w:val="748"/>
        <w:jc w:val="center"/>
        <w:spacing w:beforeAutospacing="0" w:afterAutospacing="0" w:line="0" w:lineRule="atLeast"/>
        <w:rPr>
          <w:color w:val="auto"/>
          <w:highlight w:val="none"/>
        </w:rPr>
      </w:pPr>
      <w:r>
        <w:rPr>
          <w:color w:val="auto"/>
          <w:highlight w:val="none"/>
        </w:rPr>
      </w:r>
      <w:r/>
    </w:p>
    <w:p>
      <w:pPr>
        <w:pStyle w:val="748"/>
        <w:jc w:val="center"/>
        <w:spacing w:beforeAutospacing="0" w:afterAutospacing="0" w:line="0" w:lineRule="atLeast"/>
        <w:rPr>
          <w:color w:val="auto"/>
          <w:highlight w:val="none"/>
        </w:rPr>
      </w:pPr>
      <w:r>
        <w:rPr>
          <w:color w:val="auto"/>
          <w:highlight w:val="none"/>
        </w:rPr>
      </w:r>
      <w:r/>
    </w:p>
    <w:p>
      <w:pPr>
        <w:pStyle w:val="748"/>
        <w:jc w:val="center"/>
        <w:spacing w:beforeAutospacing="0" w:afterAutospacing="0" w:line="0" w:lineRule="atLeast"/>
        <w:rPr>
          <w:color w:val="auto"/>
          <w:highlight w:val="none"/>
        </w:rPr>
      </w:pPr>
      <w:r>
        <w:rPr>
          <w:color w:val="auto"/>
          <w:highlight w:val="none"/>
        </w:rPr>
      </w:r>
      <w:r/>
    </w:p>
    <w:p>
      <w:pPr>
        <w:pStyle w:val="748"/>
        <w:jc w:val="center"/>
        <w:spacing w:beforeAutospacing="0" w:afterAutospacing="0" w:line="0" w:lineRule="atLeast"/>
        <w:rPr>
          <w:color w:val="auto"/>
          <w:highlight w:val="none"/>
        </w:rPr>
      </w:pPr>
      <w:r>
        <w:rPr>
          <w:color w:val="auto"/>
          <w:highlight w:val="none"/>
        </w:rPr>
      </w:r>
      <w:r/>
    </w:p>
    <w:p>
      <w:pPr>
        <w:pStyle w:val="748"/>
        <w:jc w:val="center"/>
        <w:spacing w:beforeAutospacing="0" w:afterAutospacing="0" w:line="0" w:lineRule="atLeast"/>
        <w:rPr>
          <w:color w:val="auto"/>
          <w:highlight w:val="none"/>
        </w:rPr>
      </w:pPr>
      <w:r>
        <w:rPr>
          <w:color w:val="auto"/>
          <w:highlight w:val="none"/>
        </w:rPr>
      </w:r>
      <w:r/>
    </w:p>
    <w:p>
      <w:pPr>
        <w:pStyle w:val="748"/>
        <w:jc w:val="center"/>
        <w:spacing w:beforeAutospacing="0" w:afterAutospacing="0" w:line="0" w:lineRule="atLeast"/>
        <w:rPr>
          <w:color w:val="auto"/>
          <w:highlight w:val="none"/>
        </w:rPr>
      </w:pPr>
      <w:r>
        <w:rPr>
          <w:color w:val="auto"/>
          <w:highlight w:val="none"/>
        </w:rPr>
      </w:r>
      <w:r/>
    </w:p>
    <w:p>
      <w:pPr>
        <w:pStyle w:val="748"/>
        <w:jc w:val="center"/>
        <w:spacing w:beforeAutospacing="0" w:afterAutospacing="0" w:line="0" w:lineRule="atLeast"/>
        <w:rPr>
          <w:color w:val="auto"/>
          <w:highlight w:val="none"/>
        </w:rPr>
      </w:pPr>
      <w:r>
        <w:rPr>
          <w:color w:val="auto"/>
          <w:highlight w:val="none"/>
        </w:rPr>
      </w:r>
      <w:r/>
    </w:p>
    <w:p>
      <w:pPr>
        <w:pStyle w:val="748"/>
        <w:jc w:val="center"/>
        <w:spacing w:beforeAutospacing="0" w:afterAutospacing="0" w:line="0" w:lineRule="atLeast"/>
        <w:rPr>
          <w:color w:val="auto"/>
          <w:highlight w:val="none"/>
        </w:rPr>
      </w:pPr>
      <w:r>
        <w:rPr>
          <w:color w:val="auto"/>
          <w:highlight w:val="none"/>
        </w:rPr>
      </w:r>
      <w:r/>
    </w:p>
    <w:p>
      <w:pPr>
        <w:pStyle w:val="748"/>
        <w:jc w:val="center"/>
        <w:spacing w:beforeAutospacing="0" w:afterAutospacing="0" w:line="0" w:lineRule="atLeast"/>
        <w:rPr>
          <w:color w:val="auto"/>
          <w:highlight w:val="none"/>
        </w:rPr>
      </w:pPr>
      <w:r>
        <w:rPr>
          <w:color w:val="auto"/>
          <w:highlight w:val="none"/>
        </w:rPr>
      </w:r>
      <w:r/>
    </w:p>
    <w:p>
      <w:pPr>
        <w:pStyle w:val="748"/>
        <w:jc w:val="center"/>
        <w:spacing w:beforeAutospacing="0" w:afterAutospacing="0" w:line="0" w:lineRule="atLeast"/>
        <w:rPr>
          <w:color w:val="auto"/>
          <w:spacing w:val="27"/>
          <w:sz w:val="39"/>
          <w:szCs w:val="39"/>
          <w:highlight w:val="none"/>
        </w:rPr>
      </w:pPr>
      <w:r>
        <w:rPr>
          <w:color w:val="auto"/>
          <w:highlight w:val="none"/>
        </w:rPr>
        <w:t xml:space="preserve"> </w:t>
      </w:r>
      <w:r/>
    </w:p>
    <w:p>
      <w:pPr>
        <w:pStyle w:val="748"/>
        <w:ind w:left="0" w:right="0"/>
        <w:jc w:val="center"/>
        <w:keepLines w:val="0"/>
        <w:keepNext w:val="0"/>
        <w:spacing w:before="0" w:beforeAutospacing="0" w:after="0" w:afterAutospacing="0"/>
        <w:widowControl w:val="off"/>
        <w:rPr>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黑体" w:hAnsi="宋体" w:eastAsia="黑体" w:cs="黑体"/>
          <w:b/>
          <w:bCs/>
          <w:color w:val="auto"/>
          <w:sz w:val="32"/>
          <w:szCs w:val="32"/>
          <w:highlight w:val="none"/>
        </w:rPr>
        <w:t xml:space="preserve">十一、 关于符合本国产品标准的声明函</w:t>
      </w:r>
      <w:r/>
    </w:p>
    <w:p>
      <w:pPr>
        <w:pStyle w:val="748"/>
        <w:ind w:left="0" w:firstLine="420"/>
        <w:jc w:val="both"/>
        <w:keepLines w:val="0"/>
        <w:keepNext w:val="0"/>
        <w:spacing w:before="0" w:beforeAutospacing="0" w:after="0" w:afterAutospacing="0"/>
        <w:widowControl w:val="off"/>
        <w:rPr>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Arial" w:hAnsi="Arial" w:cs="Arial"/>
          <w:b/>
          <w:bCs/>
          <w:color w:val="auto"/>
          <w:sz w:val="24"/>
          <w:szCs w:val="24"/>
          <w:highlight w:val="none"/>
        </w:rPr>
        <w:t xml:space="preserve"> </w:t>
      </w:r>
      <w:r/>
    </w:p>
    <w:p>
      <w:pPr>
        <w:pStyle w:val="748"/>
        <w:ind w:left="0" w:firstLine="420"/>
        <w:jc w:val="both"/>
        <w:keepLines w:val="0"/>
        <w:keepNext w:val="0"/>
        <w:spacing w:before="0" w:beforeAutospacing="0" w:after="0" w:afterAutospacing="0"/>
        <w:widowControl w:val="off"/>
        <w:rPr>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48"/>
        <w:ind w:left="0" w:firstLine="420"/>
        <w:jc w:val="both"/>
        <w:keepLines w:val="0"/>
        <w:keepNext w:val="0"/>
        <w:spacing w:before="30" w:beforeAutospacing="0" w:after="30" w:afterAutospacing="0"/>
        <w:widowControl w:val="off"/>
        <w:rPr>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shd w:val="clear" w:color="auto" w:fill="ffffff"/>
        </w:rPr>
        <w:t xml:space="preserve">1.</w:t>
      </w:r>
      <w:r>
        <w:rPr>
          <w:rFonts w:ascii="宋体" w:hAnsi="宋体" w:eastAsia="宋体" w:cs="宋体"/>
          <w:b/>
          <w:bCs/>
          <w:color w:val="auto"/>
          <w:sz w:val="24"/>
          <w:szCs w:val="24"/>
          <w:highlight w:val="none"/>
          <w:u w:val="single"/>
          <w:shd w:val="clear" w:color="auto" w:fill="ffffff"/>
        </w:rPr>
        <w:t xml:space="preserve">（产品名称1）</w:t>
      </w:r>
      <w:r>
        <w:rPr>
          <w:rFonts w:ascii="宋体" w:hAnsi="宋体" w:eastAsia="宋体" w:cs="宋体"/>
          <w:b/>
          <w:bCs/>
          <w:color w:val="auto"/>
          <w:sz w:val="24"/>
          <w:szCs w:val="24"/>
          <w:highlight w:val="none"/>
          <w:shd w:val="clear" w:color="auto" w:fill="ffffff"/>
          <w:vertAlign w:val="superscript"/>
        </w:rPr>
        <w:t xml:space="preserve">1</w:t>
      </w:r>
      <w:r>
        <w:rPr>
          <w:rFonts w:ascii="宋体" w:hAnsi="宋体" w:eastAsia="宋体" w:cs="宋体"/>
          <w:b/>
          <w:bCs/>
          <w:color w:val="auto"/>
          <w:sz w:val="24"/>
          <w:szCs w:val="24"/>
          <w:highlight w:val="none"/>
          <w:shd w:val="clear" w:color="auto" w:fill="ffffff"/>
        </w:rPr>
        <w:t xml:space="preserve">，生产厂为</w:t>
      </w:r>
      <w:r>
        <w:rPr>
          <w:rFonts w:ascii="宋体" w:hAnsi="宋体" w:eastAsia="宋体" w:cs="宋体"/>
          <w:b/>
          <w:bCs/>
          <w:color w:val="auto"/>
          <w:sz w:val="24"/>
          <w:szCs w:val="24"/>
          <w:highlight w:val="none"/>
          <w:u w:val="single"/>
          <w:shd w:val="clear" w:color="auto" w:fill="ffffff"/>
        </w:rPr>
        <w:t xml:space="preserve">（厂名）</w:t>
      </w:r>
      <w:r>
        <w:rPr>
          <w:rFonts w:ascii="宋体" w:hAnsi="宋体" w:eastAsia="宋体" w:cs="宋体"/>
          <w:b/>
          <w:bCs/>
          <w:color w:val="auto"/>
          <w:sz w:val="24"/>
          <w:szCs w:val="24"/>
          <w:highlight w:val="none"/>
          <w:shd w:val="clear" w:color="auto" w:fill="ffffff"/>
          <w:vertAlign w:val="superscript"/>
        </w:rPr>
        <w:t xml:space="preserve">2</w:t>
      </w:r>
      <w:r>
        <w:rPr>
          <w:rFonts w:ascii="宋体" w:hAnsi="宋体" w:eastAsia="宋体" w:cs="宋体"/>
          <w:b/>
          <w:bCs/>
          <w:color w:val="auto"/>
          <w:sz w:val="24"/>
          <w:szCs w:val="24"/>
          <w:highlight w:val="none"/>
          <w:shd w:val="clear" w:color="auto" w:fill="ffffff"/>
        </w:rPr>
        <w:t xml:space="preserve">，厂址为</w:t>
      </w:r>
      <w:r>
        <w:rPr>
          <w:rFonts w:ascii="宋体" w:hAnsi="宋体" w:eastAsia="宋体" w:cs="宋体"/>
          <w:b/>
          <w:bCs/>
          <w:color w:val="auto"/>
          <w:sz w:val="24"/>
          <w:szCs w:val="24"/>
          <w:highlight w:val="none"/>
          <w:u w:val="single"/>
          <w:shd w:val="clear" w:color="auto" w:fill="ffffff"/>
        </w:rPr>
        <w:t xml:space="preserve">（生产厂址）</w:t>
      </w:r>
      <w:r>
        <w:rPr>
          <w:rFonts w:ascii="宋体" w:hAnsi="宋体" w:eastAsia="宋体" w:cs="宋体"/>
          <w:b/>
          <w:bCs/>
          <w:color w:val="auto"/>
          <w:sz w:val="24"/>
          <w:szCs w:val="24"/>
          <w:highlight w:val="none"/>
          <w:shd w:val="clear" w:color="auto" w:fill="ffffff"/>
        </w:rPr>
        <w:t xml:space="preserve">。</w:t>
      </w:r>
      <w:r>
        <w:rPr>
          <w:rFonts w:ascii="宋体" w:hAnsi="宋体" w:eastAsia="宋体" w:cs="宋体"/>
          <w:b/>
          <w:bCs/>
          <w:strike/>
          <w:color w:val="auto"/>
          <w:sz w:val="24"/>
          <w:szCs w:val="24"/>
          <w:highlight w:val="none"/>
          <w:u w:val="single"/>
          <w:shd w:val="clear" w:color="auto" w:fill="ffffff"/>
        </w:rPr>
        <w:t xml:space="preserve"> （产品名称1）</w:t>
      </w:r>
      <w:r>
        <w:rPr>
          <w:rFonts w:ascii="宋体" w:hAnsi="宋体" w:eastAsia="宋体" w:cs="宋体"/>
          <w:b/>
          <w:bCs/>
          <w:color w:val="auto"/>
          <w:sz w:val="24"/>
          <w:szCs w:val="24"/>
          <w:highlight w:val="none"/>
          <w:u w:val="single"/>
          <w:shd w:val="clear" w:color="auto" w:fill="ffffff"/>
        </w:rPr>
        <w:t xml:space="preserve"> </w:t>
      </w:r>
      <w:r>
        <w:rPr>
          <w:rFonts w:ascii="宋体" w:hAnsi="宋体" w:eastAsia="宋体" w:cs="宋体"/>
          <w:b/>
          <w:bCs/>
          <w:color w:val="auto"/>
          <w:sz w:val="24"/>
          <w:szCs w:val="24"/>
          <w:highlight w:val="none"/>
          <w:shd w:val="clear" w:color="auto" w:fill="ffffff"/>
        </w:rPr>
        <w:t xml:space="preserve">的中国境内生产的组件成本占比≥</w:t>
      </w:r>
      <w:r>
        <w:rPr>
          <w:rFonts w:ascii="宋体" w:hAnsi="宋体" w:eastAsia="宋体" w:cs="宋体"/>
          <w:b/>
          <w:bCs/>
          <w:strike/>
          <w:color w:val="auto"/>
          <w:sz w:val="24"/>
          <w:szCs w:val="24"/>
          <w:highlight w:val="none"/>
          <w:u w:val="single"/>
          <w:shd w:val="clear" w:color="auto" w:fill="ffffff"/>
        </w:rPr>
        <w:t xml:space="preserve">（规定比例）</w:t>
      </w:r>
      <w:r>
        <w:rPr>
          <w:rFonts w:ascii="宋体" w:hAnsi="宋体" w:eastAsia="宋体" w:cs="宋体"/>
          <w:b/>
          <w:bCs/>
          <w:strike/>
          <w:color w:val="auto"/>
          <w:sz w:val="24"/>
          <w:szCs w:val="24"/>
          <w:highlight w:val="none"/>
          <w:shd w:val="clear" w:color="auto" w:fill="ffffff"/>
          <w:vertAlign w:val="superscript"/>
        </w:rPr>
        <w:t xml:space="preserve">3</w:t>
      </w:r>
      <w:r>
        <w:rPr>
          <w:rFonts w:ascii="宋体" w:hAnsi="宋体" w:eastAsia="宋体" w:cs="宋体"/>
          <w:b/>
          <w:bCs/>
          <w:color w:val="auto"/>
          <w:sz w:val="24"/>
          <w:szCs w:val="24"/>
          <w:highlight w:val="none"/>
          <w:shd w:val="clear" w:color="auto" w:fill="ffffff"/>
        </w:rPr>
        <w:t xml:space="preserve">。</w:t>
      </w:r>
      <w:r>
        <w:rPr>
          <w:rFonts w:ascii="宋体" w:hAnsi="宋体" w:eastAsia="宋体" w:cs="宋体"/>
          <w:b/>
          <w:bCs/>
          <w:strike/>
          <w:color w:val="auto"/>
          <w:sz w:val="24"/>
          <w:szCs w:val="24"/>
          <w:highlight w:val="none"/>
          <w:u w:val="single"/>
          <w:shd w:val="clear" w:color="auto" w:fill="ffffff"/>
        </w:rPr>
        <w:t xml:space="preserve">（产品名称1）</w:t>
      </w:r>
      <w:r>
        <w:rPr>
          <w:rFonts w:ascii="宋体" w:hAnsi="宋体" w:eastAsia="宋体" w:cs="宋体"/>
          <w:b/>
          <w:bCs/>
          <w:color w:val="auto"/>
          <w:sz w:val="24"/>
          <w:szCs w:val="24"/>
          <w:highlight w:val="none"/>
          <w:shd w:val="clear" w:color="auto" w:fill="ffffff"/>
        </w:rPr>
        <w:t xml:space="preserve">的</w:t>
      </w:r>
      <w:r>
        <w:rPr>
          <w:rFonts w:ascii="宋体" w:hAnsi="宋体" w:eastAsia="宋体" w:cs="宋体"/>
          <w:b/>
          <w:bCs/>
          <w:strike/>
          <w:color w:val="auto"/>
          <w:sz w:val="24"/>
          <w:szCs w:val="24"/>
          <w:highlight w:val="none"/>
          <w:u w:val="single"/>
          <w:shd w:val="clear" w:color="auto" w:fill="ffffff"/>
        </w:rPr>
        <w:t xml:space="preserve">（关键组件）</w:t>
      </w:r>
      <w:r>
        <w:rPr>
          <w:rFonts w:ascii="宋体" w:hAnsi="宋体" w:eastAsia="宋体" w:cs="宋体"/>
          <w:b/>
          <w:bCs/>
          <w:strike/>
          <w:color w:val="auto"/>
          <w:sz w:val="24"/>
          <w:szCs w:val="24"/>
          <w:highlight w:val="none"/>
          <w:shd w:val="clear" w:color="auto" w:fill="ffffff"/>
          <w:vertAlign w:val="superscript"/>
        </w:rPr>
        <w:t xml:space="preserve">4</w:t>
      </w:r>
      <w:r>
        <w:rPr>
          <w:rFonts w:ascii="宋体" w:hAnsi="宋体" w:eastAsia="宋体" w:cs="宋体"/>
          <w:b/>
          <w:bCs/>
          <w:color w:val="auto"/>
          <w:sz w:val="24"/>
          <w:szCs w:val="24"/>
          <w:highlight w:val="none"/>
          <w:shd w:val="clear" w:color="auto" w:fill="ffffff"/>
        </w:rPr>
        <w:t xml:space="preserve">在中国境内生产。</w:t>
      </w:r>
      <w:r>
        <w:rPr>
          <w:rFonts w:ascii="宋体" w:hAnsi="宋体" w:eastAsia="宋体" w:cs="宋体"/>
          <w:b/>
          <w:bCs/>
          <w:strike/>
          <w:color w:val="auto"/>
          <w:sz w:val="24"/>
          <w:szCs w:val="24"/>
          <w:highlight w:val="none"/>
          <w:u w:val="single"/>
          <w:shd w:val="clear" w:color="auto" w:fill="ffffff"/>
        </w:rPr>
        <w:t xml:space="preserve">（产品名称1）</w:t>
      </w:r>
      <w:r>
        <w:rPr>
          <w:rFonts w:ascii="宋体" w:hAnsi="宋体" w:eastAsia="宋体" w:cs="宋体"/>
          <w:b/>
          <w:bCs/>
          <w:color w:val="auto"/>
          <w:sz w:val="24"/>
          <w:szCs w:val="24"/>
          <w:highlight w:val="none"/>
          <w:shd w:val="clear" w:color="auto" w:fill="ffffff"/>
        </w:rPr>
        <w:t xml:space="preserve">的</w:t>
      </w:r>
      <w:r>
        <w:rPr>
          <w:rFonts w:ascii="宋体" w:hAnsi="宋体" w:eastAsia="宋体" w:cs="宋体"/>
          <w:b/>
          <w:bCs/>
          <w:strike/>
          <w:color w:val="auto"/>
          <w:sz w:val="24"/>
          <w:szCs w:val="24"/>
          <w:highlight w:val="none"/>
          <w:u w:val="single"/>
          <w:shd w:val="clear" w:color="auto" w:fill="ffffff"/>
        </w:rPr>
        <w:t xml:space="preserve">（关键工序）</w:t>
      </w:r>
      <w:r>
        <w:rPr>
          <w:rFonts w:ascii="宋体" w:hAnsi="宋体" w:eastAsia="宋体" w:cs="宋体"/>
          <w:b/>
          <w:bCs/>
          <w:strike/>
          <w:color w:val="auto"/>
          <w:sz w:val="24"/>
          <w:szCs w:val="24"/>
          <w:highlight w:val="none"/>
          <w:shd w:val="clear" w:color="auto" w:fill="ffffff"/>
          <w:vertAlign w:val="superscript"/>
        </w:rPr>
        <w:t xml:space="preserve">5</w:t>
      </w:r>
      <w:r>
        <w:rPr>
          <w:rFonts w:ascii="宋体" w:hAnsi="宋体" w:eastAsia="宋体" w:cs="宋体"/>
          <w:b/>
          <w:bCs/>
          <w:color w:val="auto"/>
          <w:sz w:val="24"/>
          <w:szCs w:val="24"/>
          <w:highlight w:val="none"/>
          <w:shd w:val="clear" w:color="auto" w:fill="ffffff"/>
        </w:rPr>
        <w:t xml:space="preserve">在中国境内完成。</w:t>
      </w:r>
      <w:r/>
    </w:p>
    <w:p>
      <w:pPr>
        <w:pStyle w:val="748"/>
        <w:ind w:left="0" w:firstLine="420"/>
        <w:jc w:val="both"/>
        <w:keepLines w:val="0"/>
        <w:keepNext w:val="0"/>
        <w:spacing w:before="30" w:beforeAutospacing="0" w:after="30" w:afterAutospacing="0"/>
        <w:widowControl w:val="off"/>
        <w:rPr>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shd w:val="clear" w:color="auto" w:fill="ffffff"/>
        </w:rPr>
        <w:t xml:space="preserve">2.</w:t>
      </w:r>
      <w:r>
        <w:rPr>
          <w:rFonts w:ascii="宋体" w:hAnsi="宋体" w:eastAsia="宋体" w:cs="宋体"/>
          <w:b/>
          <w:bCs/>
          <w:color w:val="auto"/>
          <w:sz w:val="24"/>
          <w:szCs w:val="24"/>
          <w:highlight w:val="none"/>
          <w:u w:val="single"/>
          <w:shd w:val="clear" w:color="auto" w:fill="ffffff"/>
        </w:rPr>
        <w:t xml:space="preserve">（产品名称2）</w:t>
      </w:r>
      <w:r>
        <w:rPr>
          <w:rFonts w:ascii="宋体" w:hAnsi="宋体" w:eastAsia="宋体" w:cs="宋体"/>
          <w:b/>
          <w:bCs/>
          <w:color w:val="auto"/>
          <w:sz w:val="24"/>
          <w:szCs w:val="24"/>
          <w:highlight w:val="none"/>
          <w:shd w:val="clear" w:color="auto" w:fill="ffffff"/>
        </w:rPr>
        <w:t xml:space="preserve">，生产厂为</w:t>
      </w:r>
      <w:r>
        <w:rPr>
          <w:rFonts w:ascii="宋体" w:hAnsi="宋体" w:eastAsia="宋体" w:cs="宋体"/>
          <w:b/>
          <w:bCs/>
          <w:color w:val="auto"/>
          <w:sz w:val="24"/>
          <w:szCs w:val="24"/>
          <w:highlight w:val="none"/>
          <w:u w:val="single"/>
          <w:shd w:val="clear" w:color="auto" w:fill="ffffff"/>
        </w:rPr>
        <w:t xml:space="preserve">（厂名）</w:t>
      </w:r>
      <w:r>
        <w:rPr>
          <w:rFonts w:ascii="宋体" w:hAnsi="宋体" w:eastAsia="宋体" w:cs="宋体"/>
          <w:b/>
          <w:bCs/>
          <w:color w:val="auto"/>
          <w:sz w:val="24"/>
          <w:szCs w:val="24"/>
          <w:highlight w:val="none"/>
          <w:shd w:val="clear" w:color="auto" w:fill="ffffff"/>
        </w:rPr>
        <w:t xml:space="preserve">，厂址为</w:t>
      </w:r>
      <w:r>
        <w:rPr>
          <w:rFonts w:ascii="宋体" w:hAnsi="宋体" w:eastAsia="宋体" w:cs="宋体"/>
          <w:b/>
          <w:bCs/>
          <w:color w:val="auto"/>
          <w:sz w:val="24"/>
          <w:szCs w:val="24"/>
          <w:highlight w:val="none"/>
          <w:u w:val="single"/>
          <w:shd w:val="clear" w:color="auto" w:fill="ffffff"/>
        </w:rPr>
        <w:t xml:space="preserve">（生产厂址）</w:t>
      </w:r>
      <w:r>
        <w:rPr>
          <w:rFonts w:ascii="宋体" w:hAnsi="宋体" w:eastAsia="宋体" w:cs="宋体"/>
          <w:b/>
          <w:bCs/>
          <w:color w:val="auto"/>
          <w:sz w:val="24"/>
          <w:szCs w:val="24"/>
          <w:highlight w:val="none"/>
          <w:shd w:val="clear" w:color="auto" w:fill="ffffff"/>
        </w:rPr>
        <w:t xml:space="preserve">。</w:t>
      </w:r>
      <w:r>
        <w:rPr>
          <w:rFonts w:ascii="宋体" w:hAnsi="宋体" w:eastAsia="宋体" w:cs="宋体"/>
          <w:b/>
          <w:bCs/>
          <w:strike/>
          <w:color w:val="auto"/>
          <w:sz w:val="24"/>
          <w:szCs w:val="24"/>
          <w:highlight w:val="none"/>
          <w:u w:val="single"/>
          <w:shd w:val="clear" w:color="auto" w:fill="ffffff"/>
        </w:rPr>
        <w:t xml:space="preserve">（产品名称2）</w:t>
      </w:r>
      <w:r>
        <w:rPr>
          <w:rFonts w:ascii="宋体" w:hAnsi="宋体" w:eastAsia="宋体" w:cs="宋体"/>
          <w:b/>
          <w:bCs/>
          <w:color w:val="auto"/>
          <w:sz w:val="24"/>
          <w:szCs w:val="24"/>
          <w:highlight w:val="none"/>
          <w:shd w:val="clear" w:color="auto" w:fill="ffffff"/>
        </w:rPr>
        <w:t xml:space="preserve">的中国境内生产的组件成本占比≥</w:t>
      </w:r>
      <w:r>
        <w:rPr>
          <w:rFonts w:ascii="宋体" w:hAnsi="宋体" w:eastAsia="宋体" w:cs="宋体"/>
          <w:b/>
          <w:bCs/>
          <w:strike/>
          <w:color w:val="auto"/>
          <w:sz w:val="24"/>
          <w:szCs w:val="24"/>
          <w:highlight w:val="none"/>
          <w:u w:val="single"/>
          <w:shd w:val="clear" w:color="auto" w:fill="ffffff"/>
        </w:rPr>
        <w:t xml:space="preserve">（规定比例）</w:t>
      </w:r>
      <w:r>
        <w:rPr>
          <w:rFonts w:ascii="宋体" w:hAnsi="宋体" w:eastAsia="宋体" w:cs="宋体"/>
          <w:b/>
          <w:bCs/>
          <w:color w:val="auto"/>
          <w:sz w:val="24"/>
          <w:szCs w:val="24"/>
          <w:highlight w:val="none"/>
          <w:shd w:val="clear" w:color="auto" w:fill="ffffff"/>
        </w:rPr>
        <w:t xml:space="preserve">。</w:t>
      </w:r>
      <w:r>
        <w:rPr>
          <w:rFonts w:ascii="宋体" w:hAnsi="宋体" w:eastAsia="宋体" w:cs="宋体"/>
          <w:b/>
          <w:bCs/>
          <w:strike/>
          <w:color w:val="auto"/>
          <w:sz w:val="24"/>
          <w:szCs w:val="24"/>
          <w:highlight w:val="none"/>
          <w:u w:val="single"/>
          <w:shd w:val="clear" w:color="auto" w:fill="ffffff"/>
        </w:rPr>
        <w:t xml:space="preserve">（产品名称2）</w:t>
      </w:r>
      <w:r>
        <w:rPr>
          <w:rFonts w:ascii="宋体" w:hAnsi="宋体" w:eastAsia="宋体" w:cs="宋体"/>
          <w:b/>
          <w:bCs/>
          <w:color w:val="auto"/>
          <w:sz w:val="24"/>
          <w:szCs w:val="24"/>
          <w:highlight w:val="none"/>
          <w:shd w:val="clear" w:color="auto" w:fill="ffffff"/>
        </w:rPr>
        <w:t xml:space="preserve">的</w:t>
      </w:r>
      <w:r>
        <w:rPr>
          <w:rFonts w:ascii="宋体" w:hAnsi="宋体" w:eastAsia="宋体" w:cs="宋体"/>
          <w:b/>
          <w:bCs/>
          <w:strike/>
          <w:color w:val="auto"/>
          <w:sz w:val="24"/>
          <w:szCs w:val="24"/>
          <w:highlight w:val="none"/>
          <w:u w:val="single"/>
          <w:shd w:val="clear" w:color="auto" w:fill="ffffff"/>
        </w:rPr>
        <w:t xml:space="preserve">（关键组件）</w:t>
      </w:r>
      <w:r>
        <w:rPr>
          <w:rFonts w:ascii="宋体" w:hAnsi="宋体" w:eastAsia="宋体" w:cs="宋体"/>
          <w:b/>
          <w:bCs/>
          <w:color w:val="auto"/>
          <w:sz w:val="24"/>
          <w:szCs w:val="24"/>
          <w:highlight w:val="none"/>
          <w:shd w:val="clear" w:color="auto" w:fill="ffffff"/>
        </w:rPr>
        <w:t xml:space="preserve">在中国境内生产。</w:t>
      </w:r>
      <w:r>
        <w:rPr>
          <w:rFonts w:ascii="宋体" w:hAnsi="宋体" w:eastAsia="宋体" w:cs="宋体"/>
          <w:b/>
          <w:bCs/>
          <w:strike/>
          <w:color w:val="auto"/>
          <w:sz w:val="24"/>
          <w:szCs w:val="24"/>
          <w:highlight w:val="none"/>
          <w:u w:val="single"/>
          <w:shd w:val="clear" w:color="auto" w:fill="ffffff"/>
        </w:rPr>
        <w:t xml:space="preserve">（产品名称1）</w:t>
      </w:r>
      <w:r>
        <w:rPr>
          <w:rFonts w:ascii="宋体" w:hAnsi="宋体" w:eastAsia="宋体" w:cs="宋体"/>
          <w:b/>
          <w:bCs/>
          <w:color w:val="auto"/>
          <w:sz w:val="24"/>
          <w:szCs w:val="24"/>
          <w:highlight w:val="none"/>
          <w:shd w:val="clear" w:color="auto" w:fill="ffffff"/>
        </w:rPr>
        <w:t xml:space="preserve">的</w:t>
      </w:r>
      <w:r>
        <w:rPr>
          <w:rFonts w:ascii="宋体" w:hAnsi="宋体" w:eastAsia="宋体" w:cs="宋体"/>
          <w:b/>
          <w:bCs/>
          <w:strike/>
          <w:color w:val="auto"/>
          <w:sz w:val="24"/>
          <w:szCs w:val="24"/>
          <w:highlight w:val="none"/>
          <w:u w:val="single"/>
          <w:shd w:val="clear" w:color="auto" w:fill="ffffff"/>
        </w:rPr>
        <w:t xml:space="preserve">（关键工序）</w:t>
      </w:r>
      <w:r>
        <w:rPr>
          <w:rFonts w:ascii="宋体" w:hAnsi="宋体" w:eastAsia="宋体" w:cs="宋体"/>
          <w:b/>
          <w:bCs/>
          <w:color w:val="auto"/>
          <w:sz w:val="24"/>
          <w:szCs w:val="24"/>
          <w:highlight w:val="none"/>
          <w:shd w:val="clear" w:color="auto" w:fill="ffffff"/>
        </w:rPr>
        <w:t xml:space="preserve">在中国境内完成。</w:t>
      </w:r>
      <w:r/>
    </w:p>
    <w:p>
      <w:pPr>
        <w:pStyle w:val="748"/>
        <w:ind w:left="0" w:firstLine="420"/>
        <w:jc w:val="both"/>
        <w:keepLines w:val="0"/>
        <w:keepNext w:val="0"/>
        <w:spacing w:before="30" w:beforeAutospacing="0" w:after="30" w:afterAutospacing="0"/>
        <w:widowControl w:val="off"/>
        <w:rPr>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shd w:val="clear" w:color="auto" w:fill="ffffff"/>
        </w:rPr>
        <w:t xml:space="preserve">……</w:t>
      </w:r>
      <w:r/>
    </w:p>
    <w:p>
      <w:pPr>
        <w:pStyle w:val="748"/>
        <w:ind w:left="0" w:firstLine="420"/>
        <w:jc w:val="both"/>
        <w:keepLines w:val="0"/>
        <w:keepNext w:val="0"/>
        <w:spacing w:before="30" w:beforeAutospacing="0" w:after="30" w:afterAutospacing="0"/>
        <w:widowControl w:val="off"/>
        <w:rPr>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shd w:val="clear" w:color="auto" w:fill="ffffff"/>
        </w:rPr>
        <w:t xml:space="preserve">本公司（单位）对上述声明内容的真实性负责。如有虚假，愿承担相应法律责任。</w:t>
      </w:r>
      <w:r/>
    </w:p>
    <w:p>
      <w:pPr>
        <w:pStyle w:val="748"/>
        <w:jc w:val="both"/>
        <w:keepLines w:val="0"/>
        <w:keepNext w:val="0"/>
        <w:spacing w:before="30" w:beforeAutospacing="0" w:after="30" w:afterAutospacing="0"/>
        <w:widowControl w:val="off"/>
        <w:rPr>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rPr>
        <w:t xml:space="preserve"> </w:t>
      </w:r>
      <w:r/>
    </w:p>
    <w:p>
      <w:pPr>
        <w:pStyle w:val="748"/>
        <w:ind w:left="0" w:right="480" w:firstLine="3720"/>
        <w:jc w:val="both"/>
        <w:keepLines w:val="0"/>
        <w:keepNext w:val="0"/>
        <w:spacing w:before="30" w:beforeAutospacing="0" w:after="30" w:afterAutospacing="0"/>
        <w:widowControl w:val="off"/>
        <w:rPr>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shd w:val="clear" w:color="auto" w:fill="ffffff"/>
        </w:rPr>
        <w:t xml:space="preserve">公司（单位）名称（盖章）：　</w:t>
      </w:r>
      <w:r/>
    </w:p>
    <w:p>
      <w:pPr>
        <w:pStyle w:val="748"/>
        <w:jc w:val="center"/>
        <w:keepLines w:val="0"/>
        <w:keepNext w:val="0"/>
        <w:spacing w:before="30" w:beforeAutospacing="0" w:after="30" w:afterAutospacing="0"/>
        <w:widowControl w:val="off"/>
        <w:rPr>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shd w:val="clear" w:color="auto" w:fill="ffffff"/>
        </w:rPr>
        <w:t xml:space="preserve">                  日期：　   年　  月　  日         </w:t>
      </w:r>
      <w:r/>
    </w:p>
    <w:p>
      <w:pPr>
        <w:pStyle w:val="748"/>
        <w:jc w:val="both"/>
        <w:keepLines w:val="0"/>
        <w:keepNext w:val="0"/>
        <w:spacing w:before="30" w:beforeAutospacing="0" w:after="30" w:afterAutospacing="0"/>
        <w:widowControl w:val="off"/>
        <w:rPr>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shd w:val="clear" w:color="auto" w:fill="ffffff"/>
        </w:rPr>
        <w:t xml:space="preserve">__________________</w:t>
      </w:r>
      <w:r/>
    </w:p>
    <w:p>
      <w:pPr>
        <w:pStyle w:val="748"/>
        <w:jc w:val="both"/>
        <w:keepLines w:val="0"/>
        <w:keepNext w:val="0"/>
        <w:spacing w:before="30" w:beforeAutospacing="0" w:after="30" w:afterAutospacing="0"/>
        <w:widowControl w:val="off"/>
        <w:rPr>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shd w:val="clear" w:color="auto" w:fill="ffffff"/>
        </w:rPr>
        <w:t xml:space="preserve">1.产品如有型号，请在“产品名称”栏一并填写。</w:t>
      </w:r>
      <w:r/>
    </w:p>
    <w:p>
      <w:pPr>
        <w:pStyle w:val="748"/>
        <w:jc w:val="both"/>
        <w:keepLines w:val="0"/>
        <w:keepNext w:val="0"/>
        <w:spacing w:before="30" w:beforeAutospacing="0" w:after="30" w:afterAutospacing="0"/>
        <w:widowControl w:val="off"/>
        <w:rPr>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shd w:val="clear" w:color="auto" w:fill="ffffff"/>
        </w:rPr>
        <w:t xml:space="preserve">2.生产厂名与厂址应与生产厂营业执照载明的相关信息保持一致。</w:t>
      </w:r>
      <w:r/>
    </w:p>
    <w:p>
      <w:pPr>
        <w:pStyle w:val="748"/>
        <w:jc w:val="both"/>
        <w:keepLines w:val="0"/>
        <w:keepNext w:val="0"/>
        <w:spacing w:before="30" w:beforeAutospacing="0" w:after="30" w:afterAutospacing="0"/>
        <w:widowControl w:val="off"/>
        <w:rPr>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shd w:val="clear" w:color="auto" w:fill="ffffff"/>
        </w:rPr>
        <w:t xml:space="preserve">3.该产品的中国境内生产的组件成本占比相关要求实施前，“规定比例”栏可不填，下同。</w:t>
      </w:r>
      <w:r/>
    </w:p>
    <w:p>
      <w:pPr>
        <w:pStyle w:val="748"/>
        <w:jc w:val="both"/>
        <w:keepLines w:val="0"/>
        <w:keepNext w:val="0"/>
        <w:spacing w:before="30" w:beforeAutospacing="0" w:after="30" w:afterAutospacing="0"/>
        <w:widowControl w:val="off"/>
        <w:rPr>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shd w:val="clear" w:color="auto" w:fill="ffffff"/>
        </w:rPr>
        <w:t xml:space="preserve">4.该产品的关键组件要求实施前，“关键组件”栏可不填，下同。</w:t>
      </w:r>
      <w:r/>
    </w:p>
    <w:p>
      <w:pPr>
        <w:pStyle w:val="748"/>
        <w:jc w:val="both"/>
        <w:keepLines w:val="0"/>
        <w:keepNext w:val="0"/>
        <w:spacing w:before="30" w:beforeAutospacing="0" w:after="30" w:afterAutospacing="0"/>
        <w:widowControl w:val="off"/>
        <w:rPr>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shd w:val="clear" w:color="auto" w:fill="ffffff"/>
        </w:rPr>
        <w:t xml:space="preserve">5.该产品的关键工序要求实施前，“关键工序”栏可不填，下同。</w:t>
      </w:r>
      <w:r/>
    </w:p>
    <w:p>
      <w:pPr>
        <w:pStyle w:val="748"/>
        <w:jc w:val="both"/>
        <w:keepLines w:val="0"/>
        <w:keepNext w:val="0"/>
        <w:spacing w:before="30" w:beforeAutospacing="0" w:after="30" w:afterAutospacing="0"/>
        <w:widowControl w:val="off"/>
        <w:rPr>
          <w:rFonts w:ascii="宋体" w:hAnsi="宋体" w:eastAsia="宋体" w:cs="宋体"/>
          <w:b/>
          <w:bCs/>
          <w:color w:val="auto"/>
          <w:sz w:val="24"/>
          <w:szCs w:val="24"/>
          <w:highlight w:val="none"/>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shd w:val="clear" w:color="auto" w:fill="ffffff"/>
        </w:rPr>
        <w:t xml:space="preserve">6.用</w:t>
      </w:r>
      <w:r>
        <w:rPr>
          <w:rFonts w:hint="eastAsia" w:ascii="宋体" w:hAnsi="宋体" w:eastAsia="宋体" w:cs="宋体"/>
          <w:b/>
          <w:bCs/>
          <w:color w:val="auto"/>
          <w:sz w:val="24"/>
          <w:szCs w:val="24"/>
          <w:highlight w:val="none"/>
          <w:shd w:val="clear" w:color="auto" w:fill="ffffff"/>
          <w:lang w:val="en-US" w:eastAsia="zh-CN"/>
        </w:rPr>
        <w:t xml:space="preserve">横</w:t>
      </w:r>
      <w:r>
        <w:rPr>
          <w:rFonts w:ascii="宋体" w:hAnsi="宋体" w:eastAsia="宋体" w:cs="宋体"/>
          <w:b/>
          <w:bCs/>
          <w:color w:val="auto"/>
          <w:sz w:val="24"/>
          <w:szCs w:val="24"/>
          <w:highlight w:val="none"/>
          <w:shd w:val="clear" w:color="auto" w:fill="ffffff"/>
        </w:rPr>
        <w:t xml:space="preserve">线划除的地方无需填写。</w:t>
      </w:r>
      <w:r/>
    </w:p>
    <w:p>
      <w:pPr>
        <w:numPr>
          <w:ilvl w:val="0"/>
          <w:numId w:val="0"/>
        </w:numPr>
        <w:rPr>
          <w:rFonts w:hint="eastAsia" w:ascii="宋体" w:hAnsi="宋体" w:eastAsia="宋体" w:cs="宋体"/>
          <w:b/>
          <w:bCs/>
          <w:color w:val="auto"/>
          <w:sz w:val="24"/>
          <w:szCs w:val="24"/>
          <w:highlight w:val="none"/>
          <w:u w:val="single"/>
          <w:lang w:val="en-US" w:eastAsia="zh-CN" w:bidi="ar-SA"/>
        </w:rPr>
      </w:pPr>
      <w:r>
        <w:rPr>
          <w:rFonts w:hint="eastAsia" w:ascii="宋体" w:hAnsi="宋体" w:eastAsia="宋体" w:cs="宋体"/>
          <w:b/>
          <w:bCs/>
          <w:color w:val="auto"/>
          <w:sz w:val="24"/>
          <w:szCs w:val="24"/>
          <w:highlight w:val="none"/>
          <w:shd w:val="clear" w:color="auto" w:fill="ffffff"/>
          <w:lang w:val="en-US" w:eastAsia="zh-CN"/>
        </w:rPr>
        <w:t xml:space="preserve">备注：</w:t>
      </w:r>
      <w:r>
        <w:rPr>
          <w:rFonts w:hint="eastAsia" w:ascii="宋体" w:hAnsi="宋体" w:eastAsia="宋体" w:cs="宋体"/>
          <w:b/>
          <w:bCs/>
          <w:color w:val="auto"/>
          <w:sz w:val="24"/>
          <w:szCs w:val="24"/>
          <w:highlight w:val="none"/>
          <w:lang w:val="en-US" w:eastAsia="zh-CN" w:bidi="ar-SA"/>
        </w:rPr>
        <w:t xml:space="preserve">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auto"/>
          <w:sz w:val="24"/>
          <w:szCs w:val="24"/>
          <w:highlight w:val="none"/>
          <w:u w:val="single"/>
          <w:lang w:val="en-US" w:eastAsia="zh-CN" w:bidi="ar-SA"/>
        </w:rPr>
        <w:t xml:space="preserve">故，如供应商所提供产品为本国产品的，应当对其提供的产品出具《关于符合本国产品标准的声明函》（以下简称《声明函》），不出具《声明函》的，不享受政府采购对本国产品的支持政策。</w:t>
      </w:r>
      <w:r/>
    </w:p>
    <w:p>
      <w:pPr>
        <w:pStyle w:val="748"/>
        <w:jc w:val="both"/>
        <w:keepLines w:val="0"/>
        <w:keepNext w:val="0"/>
        <w:spacing w:before="30" w:beforeAutospacing="0" w:after="30" w:afterAutospacing="0"/>
        <w:widowControl w:val="off"/>
        <w:rPr>
          <w:rFonts w:hint="default" w:ascii="宋体" w:hAnsi="宋体" w:eastAsia="宋体" w:cs="宋体"/>
          <w:b/>
          <w:bCs/>
          <w:color w:val="auto"/>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b/>
          <w:bCs/>
          <w:color w:val="auto"/>
          <w:sz w:val="24"/>
          <w:szCs w:val="24"/>
          <w:highlight w:val="none"/>
          <w:shd w:val="clear" w:color="auto" w:fill="ffffff"/>
          <w:lang w:val="en-US" w:eastAsia="zh-CN"/>
        </w:rPr>
      </w:r>
      <w:r/>
    </w:p>
    <w:p>
      <w:pPr>
        <w:jc w:val="center"/>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r>
      <w:r/>
    </w:p>
    <w:p>
      <w:pPr>
        <w:spacing w:line="241" w:lineRule="auto"/>
        <w:rPr>
          <w:rFonts w:ascii="Arial"/>
          <w:color w:val="auto"/>
          <w:sz w:val="21"/>
          <w:highlight w:val="none"/>
        </w:rPr>
      </w:pPr>
      <w:r>
        <w:rPr>
          <w:rFonts w:ascii="Arial"/>
          <w:color w:val="auto"/>
          <w:sz w:val="21"/>
          <w:highlight w:val="none"/>
        </w:rPr>
      </w:r>
      <w:r/>
    </w:p>
    <w:p>
      <w:pPr>
        <w:spacing w:line="241" w:lineRule="auto"/>
        <w:rPr>
          <w:rFonts w:ascii="Arial"/>
          <w:color w:val="auto"/>
          <w:sz w:val="21"/>
          <w:highlight w:val="none"/>
        </w:rPr>
      </w:pPr>
      <w:r>
        <w:rPr>
          <w:rFonts w:ascii="Arial"/>
          <w:color w:val="auto"/>
          <w:sz w:val="21"/>
          <w:highlight w:val="none"/>
        </w:rPr>
      </w:r>
      <w:r/>
    </w:p>
    <w:p>
      <w:pPr>
        <w:spacing w:line="241" w:lineRule="auto"/>
        <w:rPr>
          <w:rFonts w:ascii="Arial"/>
          <w:color w:val="auto"/>
          <w:sz w:val="21"/>
          <w:highlight w:val="none"/>
        </w:rPr>
      </w:pPr>
      <w:r>
        <w:rPr>
          <w:rFonts w:ascii="Arial"/>
          <w:color w:val="auto"/>
          <w:sz w:val="21"/>
          <w:highlight w:val="none"/>
        </w:rPr>
      </w:r>
      <w:r/>
    </w:p>
    <w:p>
      <w:pPr>
        <w:spacing w:line="241" w:lineRule="auto"/>
        <w:rPr>
          <w:rFonts w:ascii="Arial"/>
          <w:color w:val="auto"/>
          <w:sz w:val="21"/>
          <w:highlight w:val="none"/>
        </w:rPr>
      </w:pPr>
      <w:r>
        <w:rPr>
          <w:rFonts w:ascii="Arial"/>
          <w:color w:val="auto"/>
          <w:sz w:val="21"/>
          <w:highlight w:val="none"/>
        </w:rPr>
      </w:r>
      <w:r/>
    </w:p>
    <w:p>
      <w:pPr>
        <w:spacing w:line="241" w:lineRule="auto"/>
        <w:rPr>
          <w:rFonts w:ascii="Arial"/>
          <w:color w:val="auto"/>
          <w:sz w:val="21"/>
          <w:highlight w:val="none"/>
        </w:rPr>
      </w:pPr>
      <w:r>
        <w:rPr>
          <w:rFonts w:ascii="Arial"/>
          <w:color w:val="auto"/>
          <w:sz w:val="21"/>
          <w:highlight w:val="none"/>
        </w:rPr>
      </w:r>
      <w:r/>
    </w:p>
    <w:p>
      <w:pPr>
        <w:spacing w:line="241" w:lineRule="auto"/>
        <w:rPr>
          <w:rFonts w:ascii="Arial"/>
          <w:color w:val="auto"/>
          <w:sz w:val="21"/>
          <w:highlight w:val="none"/>
        </w:rPr>
      </w:pPr>
      <w:r>
        <w:rPr>
          <w:rFonts w:ascii="Arial"/>
          <w:color w:val="auto"/>
          <w:sz w:val="21"/>
          <w:highlight w:val="none"/>
        </w:rPr>
      </w:r>
      <w:r/>
    </w:p>
    <w:p>
      <w:pPr>
        <w:spacing w:line="241" w:lineRule="auto"/>
        <w:rPr>
          <w:rFonts w:ascii="Arial"/>
          <w:color w:val="auto"/>
          <w:sz w:val="21"/>
          <w:highlight w:val="none"/>
        </w:rPr>
      </w:pPr>
      <w:r>
        <w:rPr>
          <w:rFonts w:ascii="Arial"/>
          <w:color w:val="auto"/>
          <w:sz w:val="21"/>
          <w:highlight w:val="none"/>
        </w:rPr>
      </w:r>
      <w:r/>
    </w:p>
    <w:p>
      <w:pPr>
        <w:spacing w:line="241" w:lineRule="auto"/>
        <w:rPr>
          <w:rFonts w:ascii="Arial"/>
          <w:color w:val="auto"/>
          <w:sz w:val="21"/>
          <w:highlight w:val="none"/>
        </w:rPr>
      </w:pPr>
      <w:r>
        <w:rPr>
          <w:rFonts w:ascii="Arial"/>
          <w:color w:val="auto"/>
          <w:sz w:val="21"/>
          <w:highlight w:val="none"/>
        </w:rPr>
      </w:r>
      <w:r/>
    </w:p>
    <w:p>
      <w:pPr>
        <w:spacing w:line="241" w:lineRule="auto"/>
        <w:rPr>
          <w:rFonts w:ascii="Arial"/>
          <w:color w:val="auto"/>
          <w:sz w:val="21"/>
          <w:highlight w:val="none"/>
        </w:rPr>
      </w:pPr>
      <w:r>
        <w:rPr>
          <w:rFonts w:ascii="Arial"/>
          <w:color w:val="auto"/>
          <w:sz w:val="21"/>
          <w:highlight w:val="none"/>
        </w:rPr>
      </w:r>
      <w:r/>
    </w:p>
    <w:p>
      <w:pPr>
        <w:spacing w:line="241" w:lineRule="auto"/>
        <w:rPr>
          <w:rFonts w:ascii="Arial"/>
          <w:color w:val="auto"/>
          <w:sz w:val="21"/>
          <w:highlight w:val="none"/>
        </w:rPr>
      </w:pPr>
      <w:r>
        <w:rPr>
          <w:rFonts w:ascii="Arial"/>
          <w:color w:val="auto"/>
          <w:sz w:val="21"/>
          <w:highlight w:val="none"/>
        </w:rPr>
      </w:r>
      <w:r/>
    </w:p>
    <w:p>
      <w:pPr>
        <w:spacing w:line="241" w:lineRule="auto"/>
        <w:rPr>
          <w:rFonts w:ascii="Arial"/>
          <w:color w:val="auto"/>
          <w:sz w:val="21"/>
          <w:highlight w:val="none"/>
        </w:rPr>
      </w:pPr>
      <w:r>
        <w:rPr>
          <w:rFonts w:ascii="Arial"/>
          <w:color w:val="auto"/>
          <w:sz w:val="21"/>
          <w:highlight w:val="none"/>
        </w:rPr>
      </w:r>
      <w:r/>
    </w:p>
    <w:p>
      <w:pPr>
        <w:spacing w:line="241" w:lineRule="auto"/>
        <w:rPr>
          <w:rFonts w:ascii="Arial"/>
          <w:color w:val="auto"/>
          <w:sz w:val="21"/>
          <w:highlight w:val="none"/>
        </w:rPr>
      </w:pPr>
      <w:r>
        <w:rPr>
          <w:rFonts w:ascii="Arial"/>
          <w:color w:val="auto"/>
          <w:sz w:val="21"/>
          <w:highlight w:val="none"/>
        </w:rPr>
      </w:r>
      <w:r/>
    </w:p>
    <w:p>
      <w:pPr>
        <w:pStyle w:val="748"/>
        <w:jc w:val="center"/>
        <w:spacing w:beforeAutospacing="0" w:afterAutospacing="0" w:line="0" w:lineRule="atLeast"/>
        <w:rPr>
          <w:color w:val="auto"/>
          <w:highlight w:val="none"/>
        </w:rPr>
      </w:pPr>
      <w:r>
        <w:rPr>
          <w:color w:val="auto"/>
          <w:highlight w:val="none"/>
        </w:rPr>
        <w:t xml:space="preserve"> </w:t>
      </w:r>
      <w:r/>
    </w:p>
    <w:p>
      <w:pPr>
        <w:pStyle w:val="748"/>
        <w:jc w:val="center"/>
        <w:spacing w:beforeAutospacing="0" w:afterAutospacing="0"/>
        <w:rPr>
          <w:rFonts w:hint="eastAsia" w:ascii="黑体" w:hAnsi="宋体" w:eastAsia="黑体" w:cs="黑体"/>
          <w:b/>
          <w:color w:val="auto"/>
          <w:sz w:val="32"/>
          <w:szCs w:val="32"/>
          <w:highlight w:val="none"/>
        </w:rPr>
        <w:outlineLvl w:val="1"/>
      </w:pPr>
      <w:r>
        <w:rPr>
          <w:rFonts w:hint="eastAsia" w:ascii="黑体" w:hAnsi="宋体" w:eastAsia="黑体" w:cs="黑体"/>
          <w:b/>
          <w:color w:val="auto"/>
          <w:sz w:val="32"/>
          <w:szCs w:val="32"/>
          <w:highlight w:val="none"/>
        </w:rPr>
        <w:t xml:space="preserve">十</w:t>
      </w:r>
      <w:r>
        <w:rPr>
          <w:rFonts w:hint="eastAsia" w:ascii="黑体" w:hAnsi="宋体" w:eastAsia="黑体" w:cs="黑体"/>
          <w:b/>
          <w:color w:val="auto"/>
          <w:sz w:val="32"/>
          <w:szCs w:val="32"/>
          <w:highlight w:val="none"/>
          <w:lang w:val="en-US" w:eastAsia="zh-CN"/>
        </w:rPr>
        <w:t xml:space="preserve">二</w:t>
      </w:r>
      <w:r>
        <w:rPr>
          <w:rFonts w:hint="eastAsia" w:ascii="黑体" w:hAnsi="宋体" w:eastAsia="黑体" w:cs="黑体"/>
          <w:b/>
          <w:color w:val="auto"/>
          <w:sz w:val="32"/>
          <w:szCs w:val="32"/>
          <w:highlight w:val="none"/>
        </w:rPr>
        <w:t xml:space="preserve">、分项报价表</w:t>
      </w:r>
      <w:r/>
    </w:p>
    <w:p>
      <w:pPr>
        <w:pStyle w:val="748"/>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lang w:eastAsia="zh-CN"/>
        </w:rPr>
        <w:outlineLvl w:val="9"/>
      </w:pPr>
      <w:r>
        <w:rPr>
          <w:rFonts w:hint="eastAsia" w:ascii="宋体" w:hAnsi="宋体" w:eastAsia="宋体" w:cs="宋体"/>
          <w:color w:val="auto"/>
          <w:sz w:val="24"/>
          <w:szCs w:val="24"/>
          <w:highlight w:val="none"/>
          <w:shd w:val="clear" w:color="auto" w:fill="auto"/>
        </w:rPr>
        <w:t xml:space="preserve">项目编号：</w:t>
      </w:r>
      <w:r>
        <w:rPr>
          <w:rFonts w:hint="eastAsia" w:ascii="宋体" w:hAnsi="宋体" w:eastAsia="宋体" w:cs="宋体"/>
          <w:color w:val="auto"/>
          <w:sz w:val="24"/>
          <w:szCs w:val="24"/>
          <w:highlight w:val="none"/>
          <w:shd w:val="clear" w:color="auto" w:fill="auto"/>
          <w:lang w:eastAsia="zh-CN"/>
        </w:rPr>
        <w:t xml:space="preserve">JSZC-320903-RJXM-G2026-0010</w:t>
      </w:r>
      <w:r/>
    </w:p>
    <w:p>
      <w:pPr>
        <w:pStyle w:val="748"/>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outlineLvl w:val="9"/>
      </w:pPr>
      <w:r>
        <w:rPr>
          <w:rFonts w:hint="eastAsia" w:ascii="宋体" w:hAnsi="宋体" w:eastAsia="宋体" w:cs="宋体"/>
          <w:color w:val="auto"/>
          <w:sz w:val="24"/>
          <w:szCs w:val="24"/>
          <w:highlight w:val="none"/>
          <w:shd w:val="clear" w:color="auto" w:fill="auto"/>
          <w:lang w:val="en-US" w:eastAsia="zh-CN"/>
        </w:rPr>
        <w:t xml:space="preserve">项目名称：盐都区2026年城市防洪排涝设备采购项目</w:t>
      </w:r>
      <w:r/>
    </w:p>
    <w:tbl>
      <w:tblPr>
        <w:tblStyle w:val="722"/>
        <w:tblW w:w="4843"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56"/>
        <w:gridCol w:w="1983"/>
        <w:gridCol w:w="1480"/>
        <w:gridCol w:w="673"/>
        <w:gridCol w:w="701"/>
        <w:gridCol w:w="1416"/>
        <w:gridCol w:w="1214"/>
        <w:gridCol w:w="686"/>
      </w:tblGrid>
      <w:tr>
        <w:trPr>
          <w:trHeight w:val="464"/>
        </w:trPr>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12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项目</w:t>
            </w:r>
            <w:r/>
          </w:p>
        </w:tc>
        <w:tc>
          <w:tcPr>
            <w:shd w:val="clear" w:color="auto" w:fill="auto"/>
            <w:tcBorders>
              <w:top w:val="single" w:color="000000" w:sz="4" w:space="0"/>
              <w:left w:val="single" w:color="000000" w:sz="4" w:space="0"/>
              <w:bottom w:val="single" w:color="000000" w:sz="4" w:space="0"/>
              <w:right w:val="single" w:color="000000" w:sz="4" w:space="0"/>
            </w:tcBorders>
            <w:tcW w:w="839" w:type="pct"/>
            <w:vAlign w:val="center"/>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技术要求</w:t>
            </w:r>
            <w:r/>
          </w:p>
        </w:tc>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398"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803" w:type="pct"/>
            <w:vAlign w:val="center"/>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全费用综合单价（元）</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合价（元）</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备注</w:t>
            </w:r>
            <w:r/>
          </w:p>
        </w:tc>
      </w:tr>
      <w:tr>
        <w:trPr>
          <w:trHeight w:val="502"/>
        </w:trPr>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83" w:type="dxa"/>
            <w:vAlign w:val="center"/>
            <w:textDirection w:val="lrTb"/>
            <w:noWrap w:val="false"/>
          </w:tcPr>
          <w:p>
            <w:pPr>
              <w:jc w:val="center"/>
              <w:rPr>
                <w:rFonts w:hint="eastAsia" w:ascii="宋体" w:hAnsi="宋体" w:eastAsia="宋体" w:cs="宋体"/>
                <w:b/>
                <w:bCs/>
                <w:color w:val="auto"/>
                <w:spacing w:val="5"/>
                <w:sz w:val="20"/>
                <w:szCs w:val="20"/>
                <w:highlight w:val="none"/>
                <w:vertAlign w:val="baseline"/>
                <w:lang w:val="en-US" w:eastAsia="zh-CN"/>
              </w:rPr>
            </w:pPr>
            <w:r>
              <w:rPr>
                <w:rFonts w:hint="eastAsia" w:ascii="宋体" w:hAnsi="宋体" w:eastAsia="宋体" w:cs="宋体"/>
                <w:b/>
                <w:bCs/>
                <w:color w:val="auto"/>
                <w:spacing w:val="5"/>
                <w:sz w:val="20"/>
                <w:szCs w:val="20"/>
                <w:highlight w:val="none"/>
                <w:vertAlign w:val="baseline"/>
                <w:lang w:val="en-US" w:eastAsia="zh-CN"/>
              </w:rPr>
              <w:t xml:space="preserve">移动式自吸泵车</w:t>
            </w:r>
            <w:r/>
          </w:p>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b/>
                <w:bCs/>
                <w:color w:val="auto"/>
                <w:spacing w:val="5"/>
                <w:sz w:val="20"/>
                <w:szCs w:val="20"/>
                <w:highlight w:val="none"/>
                <w:vertAlign w:val="baseline"/>
                <w:lang w:val="en-US" w:eastAsia="zh-CN"/>
              </w:rPr>
              <w:t xml:space="preserve">（≥600m³/h）</w:t>
            </w:r>
            <w:r/>
          </w:p>
        </w:tc>
        <w:tc>
          <w:tcPr>
            <w:shd w:val="clear" w:color="auto" w:fill="auto"/>
            <w:tcBorders>
              <w:top w:val="single" w:color="000000" w:sz="4" w:space="0"/>
              <w:left w:val="single" w:color="000000" w:sz="4" w:space="0"/>
              <w:right w:val="single" w:color="000000" w:sz="4" w:space="0"/>
            </w:tcBorders>
            <w:tcW w:w="839" w:type="pct"/>
            <w:vAlign w:val="center"/>
            <w:vMerge w:val="restart"/>
            <w:textDirection w:val="lrTb"/>
            <w:noWrap w:val="false"/>
          </w:tcPr>
          <w:p>
            <w:pPr>
              <w:jc w:val="left"/>
              <w:keepLines w:val="0"/>
              <w:keepNext w:val="0"/>
              <w:widowControl/>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详见招标文件第四章采购需求</w:t>
            </w:r>
            <w:r/>
          </w:p>
        </w:tc>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9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trHeight w:val="590"/>
        </w:trPr>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983"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default" w:ascii="宋体" w:hAnsi="宋体" w:eastAsia="宋体" w:cs="宋体"/>
                <w:b/>
                <w:bCs/>
                <w:color w:val="auto"/>
                <w:spacing w:val="5"/>
                <w:sz w:val="20"/>
                <w:szCs w:val="20"/>
                <w:highlight w:val="none"/>
                <w:vertAlign w:val="baseline"/>
                <w:lang w:val="en-US" w:eastAsia="zh-CN"/>
              </w:rPr>
              <w:t xml:space="preserve">移动式自吸泵车（≥1</w:t>
            </w:r>
            <w:r>
              <w:rPr>
                <w:rFonts w:hint="eastAsia" w:ascii="宋体" w:hAnsi="宋体" w:eastAsia="宋体" w:cs="宋体"/>
                <w:b/>
                <w:bCs/>
                <w:color w:val="auto"/>
                <w:spacing w:val="5"/>
                <w:sz w:val="20"/>
                <w:szCs w:val="20"/>
                <w:highlight w:val="none"/>
                <w:vertAlign w:val="baseline"/>
                <w:lang w:val="en-US" w:eastAsia="zh-CN"/>
              </w:rPr>
              <w:t xml:space="preserve">5</w:t>
            </w:r>
            <w:r>
              <w:rPr>
                <w:rFonts w:hint="default" w:ascii="宋体" w:hAnsi="宋体" w:eastAsia="宋体" w:cs="宋体"/>
                <w:b/>
                <w:bCs/>
                <w:color w:val="auto"/>
                <w:spacing w:val="5"/>
                <w:sz w:val="20"/>
                <w:szCs w:val="20"/>
                <w:highlight w:val="none"/>
                <w:vertAlign w:val="baseline"/>
                <w:lang w:val="en-US" w:eastAsia="zh-CN"/>
              </w:rPr>
              <w:t xml:space="preserve">00m³/h）</w:t>
            </w:r>
            <w:r/>
          </w:p>
        </w:tc>
        <w:tc>
          <w:tcPr>
            <w:shd w:val="clear" w:color="auto" w:fill="auto"/>
            <w:tcBorders>
              <w:left w:val="single" w:color="000000" w:sz="4" w:space="0"/>
              <w:right w:val="single" w:color="000000" w:sz="4" w:space="0"/>
            </w:tcBorders>
            <w:tcW w:w="839" w:type="pct"/>
            <w:vAlign w:val="center"/>
            <w:vMerge w:val="continue"/>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9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trHeight w:val="690"/>
        </w:trPr>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983"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default" w:ascii="宋体" w:hAnsi="宋体" w:eastAsia="宋体" w:cs="宋体"/>
                <w:b/>
                <w:bCs/>
                <w:color w:val="auto"/>
                <w:spacing w:val="5"/>
                <w:sz w:val="20"/>
                <w:szCs w:val="20"/>
                <w:highlight w:val="none"/>
                <w:vertAlign w:val="baseline"/>
                <w:lang w:val="en-US" w:eastAsia="zh-CN"/>
              </w:rPr>
              <w:t xml:space="preserve">移动式自吸泵车（≥</w:t>
            </w:r>
            <w:r>
              <w:rPr>
                <w:rFonts w:hint="eastAsia" w:ascii="宋体" w:hAnsi="宋体" w:eastAsia="宋体" w:cs="宋体"/>
                <w:b/>
                <w:bCs/>
                <w:color w:val="auto"/>
                <w:spacing w:val="5"/>
                <w:sz w:val="20"/>
                <w:szCs w:val="20"/>
                <w:highlight w:val="none"/>
                <w:vertAlign w:val="baseline"/>
                <w:lang w:val="en-US" w:eastAsia="zh-CN"/>
              </w:rPr>
              <w:t xml:space="preserve">25</w:t>
            </w:r>
            <w:r>
              <w:rPr>
                <w:rFonts w:hint="default" w:ascii="宋体" w:hAnsi="宋体" w:eastAsia="宋体" w:cs="宋体"/>
                <w:b/>
                <w:bCs/>
                <w:color w:val="auto"/>
                <w:spacing w:val="5"/>
                <w:sz w:val="20"/>
                <w:szCs w:val="20"/>
                <w:highlight w:val="none"/>
                <w:vertAlign w:val="baseline"/>
                <w:lang w:val="en-US" w:eastAsia="zh-CN"/>
              </w:rPr>
              <w:t xml:space="preserve">00m³/h）</w:t>
            </w:r>
            <w:r/>
          </w:p>
        </w:tc>
        <w:tc>
          <w:tcPr>
            <w:shd w:val="clear" w:color="auto" w:fill="auto"/>
            <w:tcBorders>
              <w:left w:val="single" w:color="000000" w:sz="4" w:space="0"/>
              <w:right w:val="single" w:color="000000" w:sz="4" w:space="0"/>
            </w:tcBorders>
            <w:tcW w:w="839" w:type="pct"/>
            <w:vAlign w:val="center"/>
            <w:vMerge w:val="continue"/>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9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trHeight w:val="635"/>
        </w:trPr>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983" w:type="dxa"/>
            <w:vAlign w:val="center"/>
            <w:textDirection w:val="lrTb"/>
            <w:noWrap w:val="false"/>
          </w:tcPr>
          <w:p>
            <w:pPr>
              <w:jc w:val="center"/>
              <w:rPr>
                <w:rFonts w:hint="eastAsia" w:ascii="宋体" w:hAnsi="宋体" w:eastAsia="宋体" w:cs="宋体"/>
                <w:i w:val="0"/>
                <w:iCs w:val="0"/>
                <w:color w:val="auto"/>
                <w:sz w:val="22"/>
                <w:szCs w:val="22"/>
                <w:highlight w:val="none"/>
                <w:u w:val="none"/>
                <w:lang w:val="en-US" w:eastAsia="zh-CN" w:bidi="ar"/>
              </w:rPr>
            </w:pPr>
            <w:r>
              <w:rPr>
                <w:rFonts w:hint="default" w:ascii="宋体" w:hAnsi="宋体" w:eastAsia="宋体" w:cs="宋体"/>
                <w:b/>
                <w:bCs/>
                <w:color w:val="auto"/>
                <w:spacing w:val="5"/>
                <w:sz w:val="20"/>
                <w:szCs w:val="20"/>
                <w:highlight w:val="none"/>
                <w:vertAlign w:val="baseline"/>
                <w:lang w:val="en-US" w:eastAsia="zh-CN"/>
              </w:rPr>
              <w:t xml:space="preserve">6寸柴油机水泵</w:t>
            </w:r>
            <w:r/>
          </w:p>
        </w:tc>
        <w:tc>
          <w:tcPr>
            <w:shd w:val="clear" w:color="auto" w:fill="auto"/>
            <w:tcBorders>
              <w:left w:val="single" w:color="000000" w:sz="4" w:space="0"/>
              <w:right w:val="single" w:color="000000" w:sz="4" w:space="0"/>
            </w:tcBorders>
            <w:tcW w:w="839" w:type="pct"/>
            <w:vAlign w:val="center"/>
            <w:vMerge w:val="continue"/>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98" w:type="pct"/>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trHeight w:val="470"/>
        </w:trPr>
        <w:tc>
          <w:tcPr>
            <w:gridSpan w:val="8"/>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left"/>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总计：人民币（大写）：                小写：</w:t>
            </w:r>
            <w:r/>
          </w:p>
        </w:tc>
      </w:tr>
    </w:tbl>
    <w:p>
      <w:pPr>
        <w:ind w:firstLine="480"/>
        <w:spacing w:line="360" w:lineRule="auto"/>
        <w:rPr>
          <w:rFonts w:hint="eastAsia" w:ascii="宋体" w:hAnsi="宋体" w:eastAsia="宋体" w:cs="宋体"/>
          <w:i w:val="0"/>
          <w:iCs w:val="0"/>
          <w:color w:val="auto"/>
          <w:sz w:val="24"/>
          <w:szCs w:val="24"/>
          <w:highlight w:val="none"/>
          <w:u w:val="none"/>
          <w:lang w:val="en-US" w:eastAsia="zh-CN" w:bidi="ar"/>
        </w:rPr>
      </w:pPr>
      <w:r>
        <w:rPr>
          <w:rFonts w:hint="eastAsia" w:ascii="宋体" w:hAnsi="宋体"/>
          <w:color w:val="auto"/>
          <w:sz w:val="24"/>
          <w:szCs w:val="24"/>
          <w:highlight w:val="none"/>
        </w:rPr>
        <w:t xml:space="preserve">注：1、</w:t>
      </w:r>
      <w:r>
        <w:rPr>
          <w:rFonts w:hint="eastAsia" w:ascii="宋体" w:hAnsi="宋体" w:eastAsia="宋体" w:cs="宋体"/>
          <w:i w:val="0"/>
          <w:iCs w:val="0"/>
          <w:color w:val="auto"/>
          <w:sz w:val="24"/>
          <w:szCs w:val="24"/>
          <w:highlight w:val="none"/>
          <w:u w:val="none"/>
          <w:lang w:val="en-US" w:eastAsia="zh-CN" w:bidi="ar"/>
        </w:rPr>
        <w:t xml:space="preserve">供应商根据现场实际情况、采购人提供的采购需求、自身实力、结合市场行情报价，此报价应包括为完成招标文件中的所有内容。</w:t>
      </w:r>
      <w:r>
        <w:rPr>
          <w:rFonts w:hint="eastAsia" w:ascii="宋体" w:hAnsi="宋体" w:eastAsia="宋体" w:cs="宋体"/>
          <w:i w:val="0"/>
          <w:iCs w:val="0"/>
          <w:color w:val="auto"/>
          <w:sz w:val="24"/>
          <w:szCs w:val="24"/>
          <w:highlight w:val="none"/>
          <w:u w:val="none"/>
          <w:lang w:val="en-US" w:eastAsia="zh-CN" w:bidi="ar"/>
        </w:rPr>
        <w:t xml:space="preserve">供应商应充分考虑为完成上述内容所必须的全部货物并进行相关服务所需的所有费用，即主要包括（但不限于）：货物费用（含全套设备、辅材、配件、附件、备品备件、专用工具、技术资料等）、劳务费、清洁费、包装费、运杂费（含运输费）、装卸费、调试费、保修费、保险费、配合费、安装费、检测费、技术（含操作、维护等）培训及售后服务费、管理费、税金、利润、不可预见费及其他一切相关费用等所需的全部费用，凡漏项或少计均视为优惠，采购人不另行增加费用。各类风险和政策性调整等风险已包括在投标报价中，最终结算时除合同约定调整外一律不予调整。</w:t>
      </w:r>
      <w:r/>
    </w:p>
    <w:p>
      <w:pPr>
        <w:ind w:firstLine="480"/>
        <w:spacing w:line="360" w:lineRule="auto"/>
        <w:rPr>
          <w:rFonts w:hint="eastAsia"/>
          <w:b/>
          <w:bCs/>
          <w:color w:val="auto"/>
          <w:sz w:val="24"/>
          <w:szCs w:val="24"/>
          <w:highlight w:val="none"/>
        </w:rPr>
      </w:pPr>
      <w:r>
        <w:rPr>
          <w:rFonts w:hint="eastAsia" w:ascii="宋体" w:hAnsi="宋体" w:eastAsia="宋体" w:cs="Times New Roman"/>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本项目报价为全费用固定综合单价（即将所有费用均摊销至各综合单价中），供应商根据采购人提供的清单报全费用综合单价和总价。项目结算时，供货量按实结算；除采购人调整项目内容或合同约定调整外，一律不调整中标全费用综合单价</w:t>
      </w:r>
      <w:r>
        <w:rPr>
          <w:rFonts w:hint="eastAsia" w:ascii="宋体" w:hAnsi="宋体" w:eastAsia="宋体" w:cs="Times New Roman"/>
          <w:color w:val="auto"/>
          <w:sz w:val="24"/>
          <w:szCs w:val="24"/>
          <w:highlight w:val="none"/>
          <w:lang w:eastAsia="zh-CN"/>
        </w:rPr>
        <w:t xml:space="preserve">。</w:t>
      </w:r>
      <w:r/>
    </w:p>
    <w:p>
      <w:pPr>
        <w:ind w:firstLine="480"/>
        <w:spacing w:line="360" w:lineRule="auto"/>
        <w:rPr>
          <w:rFonts w:hint="eastAsia"/>
          <w:color w:val="auto"/>
          <w:sz w:val="24"/>
          <w:szCs w:val="24"/>
          <w:highlight w:val="none"/>
        </w:rPr>
      </w:pPr>
      <w:r>
        <w:rPr>
          <w:rFonts w:hint="eastAsia"/>
          <w:color w:val="auto"/>
          <w:sz w:val="24"/>
          <w:szCs w:val="24"/>
          <w:highlight w:val="none"/>
        </w:rPr>
      </w:r>
      <w:r/>
    </w:p>
    <w:p>
      <w:pPr>
        <w:ind w:firstLine="480"/>
        <w:spacing w:line="360" w:lineRule="auto"/>
        <w:rPr>
          <w:rFonts w:hint="eastAsia"/>
          <w:color w:val="auto"/>
          <w:sz w:val="24"/>
          <w:szCs w:val="24"/>
          <w:highlight w:val="none"/>
        </w:rPr>
      </w:pPr>
      <w:r>
        <w:rPr>
          <w:rFonts w:hint="eastAsia"/>
          <w:color w:val="auto"/>
          <w:sz w:val="24"/>
          <w:szCs w:val="24"/>
          <w:highlight w:val="none"/>
        </w:rPr>
      </w:r>
      <w:r/>
    </w:p>
    <w:p>
      <w:pPr>
        <w:ind w:firstLine="4142"/>
        <w:spacing w:line="360" w:lineRule="auto"/>
        <w:rPr>
          <w:rFonts w:hint="eastAsia"/>
          <w:color w:val="auto"/>
          <w:sz w:val="24"/>
          <w:szCs w:val="24"/>
          <w:highlight w:val="none"/>
        </w:rPr>
      </w:pPr>
      <w:r>
        <w:rPr>
          <w:rFonts w:hint="eastAsia"/>
          <w:color w:val="auto"/>
          <w:sz w:val="24"/>
          <w:szCs w:val="24"/>
          <w:highlight w:val="none"/>
        </w:rPr>
        <w:t xml:space="preserve">供应商（加盖CA电子公章）：</w:t>
      </w:r>
      <w:r/>
    </w:p>
    <w:p>
      <w:pPr>
        <w:ind w:firstLine="4382"/>
        <w:spacing w:line="360" w:lineRule="auto"/>
        <w:rPr>
          <w:rFonts w:hint="eastAsia"/>
          <w:color w:val="auto"/>
          <w:sz w:val="24"/>
          <w:szCs w:val="24"/>
          <w:highlight w:val="none"/>
        </w:rPr>
      </w:pPr>
      <w:r>
        <w:rPr>
          <w:rFonts w:hint="eastAsia"/>
          <w:color w:val="auto"/>
          <w:sz w:val="24"/>
          <w:szCs w:val="24"/>
          <w:highlight w:val="none"/>
        </w:rPr>
        <w:t xml:space="preserve">日期：    年     月     日 </w:t>
      </w:r>
      <w:r/>
    </w:p>
    <w:p>
      <w:pPr>
        <w:pStyle w:val="748"/>
        <w:jc w:val="both"/>
        <w:spacing w:beforeAutospacing="0" w:afterAutospacing="0"/>
        <w:rPr>
          <w:color w:val="auto"/>
          <w:highlight w:val="none"/>
        </w:rPr>
      </w:pPr>
      <w:r>
        <w:rPr>
          <w:color w:val="auto"/>
          <w:highlight w:val="none"/>
        </w:rPr>
        <w:t xml:space="preserve"> </w:t>
      </w:r>
      <w:r/>
    </w:p>
    <w:p>
      <w:pPr>
        <w:pStyle w:val="748"/>
        <w:jc w:val="both"/>
        <w:spacing w:beforeAutospacing="0" w:afterAutospacing="0"/>
        <w:rPr>
          <w:color w:val="auto"/>
          <w:highlight w:val="none"/>
        </w:rPr>
      </w:pPr>
      <w:r>
        <w:rPr>
          <w:color w:val="auto"/>
          <w:highlight w:val="none"/>
        </w:rPr>
      </w:r>
      <w:r/>
    </w:p>
    <w:p>
      <w:pPr>
        <w:pStyle w:val="748"/>
        <w:jc w:val="both"/>
        <w:spacing w:beforeAutospacing="0" w:afterAutospacing="0"/>
        <w:rPr>
          <w:color w:val="auto"/>
          <w:highlight w:val="none"/>
        </w:rPr>
      </w:pPr>
      <w:r>
        <w:rPr>
          <w:color w:val="auto"/>
          <w:highlight w:val="none"/>
        </w:rPr>
        <w:t xml:space="preserve"> </w:t>
      </w:r>
      <w:r/>
    </w:p>
    <w:p>
      <w:pPr>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br w:type="page" w:clear="all"/>
      </w:r>
      <w:r/>
    </w:p>
    <w:p>
      <w:pPr>
        <w:pStyle w:val="748"/>
        <w:jc w:val="center"/>
        <w:spacing w:beforeAutospacing="0" w:afterAutospacing="0"/>
        <w:rPr>
          <w:color w:val="auto"/>
          <w:highlight w:val="none"/>
        </w:rPr>
        <w:outlineLvl w:val="1"/>
      </w:pPr>
      <w:r>
        <w:rPr>
          <w:rFonts w:hint="eastAsia" w:ascii="黑体" w:hAnsi="宋体" w:eastAsia="黑体" w:cs="黑体"/>
          <w:b/>
          <w:color w:val="auto"/>
          <w:sz w:val="32"/>
          <w:szCs w:val="32"/>
          <w:highlight w:val="none"/>
        </w:rPr>
        <w:t xml:space="preserve">十</w:t>
      </w:r>
      <w:r>
        <w:rPr>
          <w:rFonts w:hint="eastAsia" w:ascii="黑体" w:hAnsi="宋体" w:eastAsia="黑体" w:cs="黑体"/>
          <w:b/>
          <w:color w:val="auto"/>
          <w:sz w:val="32"/>
          <w:szCs w:val="32"/>
          <w:highlight w:val="none"/>
          <w:lang w:val="en-US" w:eastAsia="zh-CN"/>
        </w:rPr>
        <w:t xml:space="preserve">三</w:t>
      </w:r>
      <w:r>
        <w:rPr>
          <w:rFonts w:hint="eastAsia" w:ascii="黑体" w:hAnsi="宋体" w:eastAsia="黑体" w:cs="黑体"/>
          <w:b/>
          <w:color w:val="auto"/>
          <w:sz w:val="32"/>
          <w:szCs w:val="32"/>
          <w:highlight w:val="none"/>
        </w:rPr>
        <w:t xml:space="preserve">、技术要求响应及偏离表</w:t>
      </w:r>
      <w:r/>
    </w:p>
    <w:tbl>
      <w:tblPr>
        <w:tblStyle w:val="722"/>
        <w:tblW w:w="4998" w:type="pct"/>
        <w:tblCellSpacing w:w="0" w:type="dxa"/>
        <w:tblInd w:w="0" w:type="dxa"/>
        <w:tblLayout w:type="autofit"/>
        <w:tblCellMar>
          <w:left w:w="108" w:type="dxa"/>
          <w:top w:w="0" w:type="dxa"/>
          <w:right w:w="108" w:type="dxa"/>
          <w:bottom w:w="0" w:type="dxa"/>
        </w:tblCellMar>
        <w:tblLook w:val="04A0" w:firstRow="1" w:lastRow="0" w:firstColumn="1" w:lastColumn="0" w:noHBand="0" w:noVBand="1"/>
      </w:tblPr>
      <w:tblGrid>
        <w:gridCol w:w="573"/>
        <w:gridCol w:w="3231"/>
        <w:gridCol w:w="2783"/>
        <w:gridCol w:w="1330"/>
        <w:gridCol w:w="1173"/>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pStyle w:val="748"/>
              <w:jc w:val="center"/>
              <w:spacing w:beforeAutospacing="0" w:afterAutospacing="0"/>
              <w:rPr>
                <w:color w:val="auto"/>
                <w:highlight w:val="none"/>
              </w:rPr>
            </w:pPr>
            <w:r>
              <w:rPr>
                <w:rFonts w:hint="eastAsia" w:ascii="宋体" w:hAnsi="宋体" w:eastAsia="宋体" w:cs="宋体"/>
                <w:color w:val="auto"/>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748"/>
              <w:jc w:val="center"/>
              <w:spacing w:beforeAutospacing="0" w:afterAutospacing="0"/>
              <w:rPr>
                <w:color w:val="auto"/>
                <w:highlight w:val="none"/>
              </w:rPr>
            </w:pPr>
            <w:r>
              <w:rPr>
                <w:rFonts w:hint="eastAsia" w:ascii="宋体" w:hAnsi="宋体" w:eastAsia="宋体" w:cs="宋体"/>
                <w:color w:val="auto"/>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1530" w:type="pct"/>
            <w:vAlign w:val="center"/>
            <w:textDirection w:val="lrTb"/>
            <w:noWrap w:val="false"/>
          </w:tcPr>
          <w:p>
            <w:pPr>
              <w:pStyle w:val="748"/>
              <w:jc w:val="center"/>
              <w:spacing w:beforeAutospacing="0" w:afterAutospacing="0"/>
              <w:rPr>
                <w:color w:val="auto"/>
                <w:highlight w:val="none"/>
              </w:rPr>
            </w:pPr>
            <w:r>
              <w:rPr>
                <w:rFonts w:hint="eastAsia" w:ascii="宋体" w:hAnsi="宋体" w:eastAsia="宋体" w:cs="宋体"/>
                <w:color w:val="auto"/>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pStyle w:val="748"/>
              <w:jc w:val="center"/>
              <w:spacing w:beforeAutospacing="0" w:afterAutospacing="0"/>
              <w:rPr>
                <w:color w:val="auto"/>
                <w:highlight w:val="none"/>
              </w:rPr>
            </w:pPr>
            <w:r>
              <w:rPr>
                <w:rFonts w:hint="eastAsia" w:ascii="宋体" w:hAnsi="宋体" w:eastAsia="宋体" w:cs="宋体"/>
                <w:color w:val="auto"/>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pStyle w:val="748"/>
              <w:jc w:val="center"/>
              <w:spacing w:beforeAutospacing="0" w:afterAutospacing="0"/>
              <w:rPr>
                <w:color w:val="auto"/>
                <w:highlight w:val="none"/>
              </w:rPr>
            </w:pPr>
            <w:r>
              <w:rPr>
                <w:rFonts w:hint="eastAsia" w:ascii="宋体" w:hAnsi="宋体" w:eastAsia="宋体" w:cs="宋体"/>
                <w:color w:val="auto"/>
                <w:highlight w:val="none"/>
              </w:rPr>
              <w:t xml:space="preserve">证明</w:t>
            </w:r>
            <w:r/>
          </w:p>
          <w:p>
            <w:pPr>
              <w:pStyle w:val="748"/>
              <w:jc w:val="center"/>
              <w:spacing w:beforeAutospacing="0" w:afterAutospacing="0"/>
              <w:rPr>
                <w:color w:val="auto"/>
                <w:highlight w:val="none"/>
              </w:rPr>
            </w:pPr>
            <w:r>
              <w:rPr>
                <w:rFonts w:hint="eastAsia" w:ascii="宋体" w:hAnsi="宋体" w:eastAsia="宋体" w:cs="宋体"/>
                <w:color w:val="auto"/>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pStyle w:val="74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74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30" w:type="pct"/>
            <w:vAlign w:val="center"/>
            <w:textDirection w:val="lrTb"/>
            <w:noWrap w:val="false"/>
          </w:tcPr>
          <w:p>
            <w:pPr>
              <w:pStyle w:val="74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pStyle w:val="74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pStyle w:val="748"/>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pStyle w:val="74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74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30" w:type="pct"/>
            <w:vAlign w:val="center"/>
            <w:textDirection w:val="lrTb"/>
            <w:noWrap w:val="false"/>
          </w:tcPr>
          <w:p>
            <w:pPr>
              <w:pStyle w:val="74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pStyle w:val="74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pStyle w:val="748"/>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pStyle w:val="74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74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30" w:type="pct"/>
            <w:vAlign w:val="center"/>
            <w:textDirection w:val="lrTb"/>
            <w:noWrap w:val="false"/>
          </w:tcPr>
          <w:p>
            <w:pPr>
              <w:pStyle w:val="74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pStyle w:val="74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pStyle w:val="748"/>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pStyle w:val="74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74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30" w:type="pct"/>
            <w:vAlign w:val="center"/>
            <w:textDirection w:val="lrTb"/>
            <w:noWrap w:val="false"/>
          </w:tcPr>
          <w:p>
            <w:pPr>
              <w:pStyle w:val="74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pStyle w:val="74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pStyle w:val="748"/>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pStyle w:val="74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74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30" w:type="pct"/>
            <w:vAlign w:val="center"/>
            <w:textDirection w:val="lrTb"/>
            <w:noWrap w:val="false"/>
          </w:tcPr>
          <w:p>
            <w:pPr>
              <w:pStyle w:val="74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pStyle w:val="74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pStyle w:val="748"/>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pStyle w:val="74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74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30" w:type="pct"/>
            <w:vAlign w:val="center"/>
            <w:textDirection w:val="lrTb"/>
            <w:noWrap w:val="false"/>
          </w:tcPr>
          <w:p>
            <w:pPr>
              <w:pStyle w:val="74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pStyle w:val="74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pStyle w:val="748"/>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pStyle w:val="74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74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30" w:type="pct"/>
            <w:vAlign w:val="center"/>
            <w:textDirection w:val="lrTb"/>
            <w:noWrap w:val="false"/>
          </w:tcPr>
          <w:p>
            <w:pPr>
              <w:pStyle w:val="74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pStyle w:val="74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pStyle w:val="748"/>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pStyle w:val="74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748"/>
              <w:jc w:val="center"/>
              <w:spacing w:beforeAutospacing="0" w:afterAutospacing="0"/>
              <w:rPr>
                <w:color w:val="auto"/>
                <w:highlight w:val="none"/>
              </w:rPr>
            </w:pPr>
            <w:r>
              <w:rPr>
                <w:rFonts w:hint="eastAsia" w:ascii="宋体" w:hAnsi="宋体" w:eastAsia="宋体" w:cs="宋体"/>
                <w:color w:val="auto"/>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530" w:type="pct"/>
            <w:vAlign w:val="center"/>
            <w:textDirection w:val="lrTb"/>
            <w:noWrap w:val="false"/>
          </w:tcPr>
          <w:p>
            <w:pPr>
              <w:pStyle w:val="74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pStyle w:val="74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pStyle w:val="748"/>
              <w:jc w:val="center"/>
              <w:spacing w:beforeAutospacing="0" w:afterAutospacing="0"/>
              <w:rPr>
                <w:color w:val="auto"/>
                <w:highlight w:val="none"/>
              </w:rPr>
            </w:pPr>
            <w:r>
              <w:rPr>
                <w:color w:val="auto"/>
                <w:highlight w:val="none"/>
              </w:rPr>
              <w:t xml:space="preserve"> </w:t>
            </w:r>
            <w:r/>
          </w:p>
        </w:tc>
      </w:tr>
    </w:tbl>
    <w:p>
      <w:pPr>
        <w:pStyle w:val="748"/>
        <w:jc w:val="both"/>
        <w:spacing w:beforeAutospacing="0" w:afterAutospacing="0"/>
        <w:rPr>
          <w:color w:val="auto"/>
          <w:highlight w:val="none"/>
        </w:rPr>
      </w:pPr>
      <w:r>
        <w:rPr>
          <w:rFonts w:hint="eastAsia" w:ascii="宋体" w:hAnsi="宋体" w:eastAsia="宋体" w:cs="宋体"/>
          <w:color w:val="auto"/>
          <w:highlight w:val="none"/>
        </w:rPr>
        <w:t xml:space="preserve">注： 行数不够，可自行添加。</w:t>
      </w:r>
      <w:r/>
    </w:p>
    <w:p>
      <w:pPr>
        <w:pStyle w:val="748"/>
        <w:jc w:val="center"/>
        <w:spacing w:beforeAutospacing="0" w:afterAutospacing="0"/>
        <w:rPr>
          <w:color w:val="auto"/>
          <w:highlight w:val="none"/>
        </w:rPr>
      </w:pPr>
      <w:r>
        <w:rPr>
          <w:color w:val="auto"/>
          <w:highlight w:val="none"/>
        </w:rPr>
        <w:t xml:space="preserve"> </w:t>
      </w:r>
      <w:r/>
    </w:p>
    <w:p>
      <w:pPr>
        <w:pStyle w:val="748"/>
        <w:jc w:val="center"/>
        <w:spacing w:beforeAutospacing="0" w:afterAutospacing="0"/>
        <w:rPr>
          <w:color w:val="auto"/>
          <w:highlight w:val="none"/>
        </w:rPr>
      </w:pPr>
      <w:r>
        <w:rPr>
          <w:color w:val="auto"/>
          <w:highlight w:val="none"/>
        </w:rPr>
        <w:t xml:space="preserve"> </w:t>
      </w:r>
      <w:r/>
    </w:p>
    <w:p>
      <w:pPr>
        <w:pStyle w:val="748"/>
        <w:jc w:val="center"/>
        <w:spacing w:beforeAutospacing="0" w:afterAutospacing="0"/>
        <w:rPr>
          <w:color w:val="auto"/>
          <w:highlight w:val="none"/>
        </w:rPr>
      </w:pPr>
      <w:r>
        <w:rPr>
          <w:color w:val="auto"/>
          <w:highlight w:val="none"/>
        </w:rPr>
        <w:t xml:space="preserve"> </w:t>
      </w:r>
      <w:r/>
    </w:p>
    <w:p>
      <w:pPr>
        <w:pStyle w:val="748"/>
        <w:jc w:val="center"/>
        <w:spacing w:beforeAutospacing="0" w:afterAutospacing="0"/>
        <w:rPr>
          <w:color w:val="auto"/>
          <w:highlight w:val="none"/>
        </w:rPr>
      </w:pPr>
      <w:r>
        <w:rPr>
          <w:color w:val="auto"/>
          <w:highlight w:val="none"/>
        </w:rPr>
        <w:t xml:space="preserve"> </w:t>
      </w:r>
      <w:r/>
    </w:p>
    <w:p>
      <w:pPr>
        <w:pStyle w:val="748"/>
        <w:jc w:val="both"/>
        <w:spacing w:beforeAutospacing="0" w:afterAutospacing="0"/>
        <w:rPr>
          <w:color w:val="auto"/>
          <w:highlight w:val="none"/>
        </w:rPr>
      </w:pPr>
      <w:r>
        <w:rPr>
          <w:color w:val="auto"/>
          <w:highlight w:val="none"/>
        </w:rPr>
        <w:t xml:space="preserve"> </w:t>
      </w:r>
      <w:r/>
    </w:p>
    <w:p>
      <w:pPr>
        <w:pStyle w:val="748"/>
        <w:jc w:val="both"/>
        <w:spacing w:beforeAutospacing="0" w:afterAutospacing="0"/>
        <w:rPr>
          <w:color w:val="auto"/>
          <w:highlight w:val="none"/>
        </w:rPr>
      </w:pPr>
      <w:r>
        <w:rPr>
          <w:color w:val="auto"/>
          <w:highlight w:val="none"/>
        </w:rPr>
        <w:t xml:space="preserve"> </w:t>
      </w:r>
      <w:r/>
    </w:p>
    <w:p>
      <w:pPr>
        <w:pStyle w:val="748"/>
        <w:jc w:val="both"/>
        <w:spacing w:beforeAutospacing="0" w:afterAutospacing="0"/>
        <w:rPr>
          <w:color w:val="auto"/>
          <w:highlight w:val="none"/>
        </w:rPr>
      </w:pPr>
      <w:r>
        <w:rPr>
          <w:color w:val="auto"/>
          <w:highlight w:val="none"/>
        </w:rPr>
        <w:t xml:space="preserve"> </w:t>
      </w:r>
      <w:r/>
    </w:p>
    <w:p>
      <w:pPr>
        <w:pStyle w:val="748"/>
        <w:jc w:val="both"/>
        <w:spacing w:beforeAutospacing="0" w:afterAutospacing="0"/>
        <w:rPr>
          <w:color w:val="auto"/>
          <w:highlight w:val="none"/>
        </w:rPr>
      </w:pPr>
      <w:r>
        <w:rPr>
          <w:color w:val="auto"/>
          <w:highlight w:val="none"/>
        </w:rPr>
        <w:t xml:space="preserve"> </w:t>
      </w:r>
      <w:r/>
    </w:p>
    <w:p>
      <w:pPr>
        <w:pStyle w:val="748"/>
        <w:jc w:val="both"/>
        <w:spacing w:beforeAutospacing="0" w:afterAutospacing="0"/>
        <w:rPr>
          <w:color w:val="auto"/>
          <w:highlight w:val="none"/>
        </w:rPr>
      </w:pPr>
      <w:r>
        <w:rPr>
          <w:color w:val="auto"/>
          <w:highlight w:val="none"/>
        </w:rPr>
        <w:t xml:space="preserve"> </w:t>
      </w:r>
      <w:r/>
    </w:p>
    <w:p>
      <w:pPr>
        <w:pStyle w:val="748"/>
        <w:jc w:val="both"/>
        <w:spacing w:beforeAutospacing="0" w:afterAutospacing="0"/>
        <w:rPr>
          <w:color w:val="auto"/>
          <w:highlight w:val="none"/>
        </w:rPr>
      </w:pPr>
      <w:r>
        <w:rPr>
          <w:color w:val="auto"/>
          <w:highlight w:val="none"/>
        </w:rPr>
      </w:r>
      <w:r/>
    </w:p>
    <w:p>
      <w:pPr>
        <w:pStyle w:val="748"/>
        <w:jc w:val="both"/>
        <w:spacing w:beforeAutospacing="0" w:afterAutospacing="0"/>
        <w:rPr>
          <w:color w:val="auto"/>
          <w:highlight w:val="none"/>
        </w:rPr>
      </w:pPr>
      <w:r>
        <w:rPr>
          <w:color w:val="auto"/>
          <w:highlight w:val="none"/>
        </w:rPr>
      </w:r>
      <w:r/>
    </w:p>
    <w:p>
      <w:pPr>
        <w:pStyle w:val="748"/>
        <w:jc w:val="both"/>
        <w:spacing w:beforeAutospacing="0" w:afterAutospacing="0"/>
        <w:rPr>
          <w:color w:val="auto"/>
          <w:highlight w:val="none"/>
        </w:rPr>
      </w:pPr>
      <w:r>
        <w:rPr>
          <w:color w:val="auto"/>
          <w:highlight w:val="none"/>
        </w:rPr>
      </w:r>
      <w:r/>
    </w:p>
    <w:p>
      <w:pPr>
        <w:pStyle w:val="748"/>
        <w:jc w:val="both"/>
        <w:spacing w:beforeAutospacing="0" w:afterAutospacing="0"/>
        <w:rPr>
          <w:color w:val="auto"/>
          <w:highlight w:val="none"/>
        </w:rPr>
      </w:pPr>
      <w:r>
        <w:rPr>
          <w:color w:val="auto"/>
          <w:highlight w:val="none"/>
        </w:rPr>
      </w:r>
      <w:r/>
    </w:p>
    <w:p>
      <w:pPr>
        <w:pStyle w:val="748"/>
        <w:jc w:val="both"/>
        <w:spacing w:beforeAutospacing="0" w:afterAutospacing="0"/>
        <w:rPr>
          <w:color w:val="auto"/>
          <w:highlight w:val="none"/>
        </w:rPr>
      </w:pPr>
      <w:r>
        <w:rPr>
          <w:color w:val="auto"/>
          <w:highlight w:val="none"/>
        </w:rPr>
      </w:r>
      <w:r/>
    </w:p>
    <w:p>
      <w:pPr>
        <w:pStyle w:val="748"/>
        <w:jc w:val="both"/>
        <w:spacing w:beforeAutospacing="0" w:afterAutospacing="0"/>
        <w:rPr>
          <w:color w:val="auto"/>
          <w:highlight w:val="none"/>
        </w:rPr>
      </w:pPr>
      <w:r>
        <w:rPr>
          <w:color w:val="auto"/>
          <w:highlight w:val="none"/>
        </w:rPr>
      </w:r>
      <w:r/>
    </w:p>
    <w:p>
      <w:pPr>
        <w:pStyle w:val="748"/>
        <w:jc w:val="both"/>
        <w:spacing w:beforeAutospacing="0" w:afterAutospacing="0"/>
        <w:rPr>
          <w:color w:val="auto"/>
          <w:highlight w:val="none"/>
        </w:rPr>
      </w:pPr>
      <w:r>
        <w:rPr>
          <w:color w:val="auto"/>
          <w:highlight w:val="none"/>
        </w:rPr>
      </w:r>
      <w:r/>
    </w:p>
    <w:p>
      <w:pPr>
        <w:pStyle w:val="748"/>
        <w:jc w:val="both"/>
        <w:spacing w:beforeAutospacing="0" w:afterAutospacing="0"/>
        <w:rPr>
          <w:color w:val="auto"/>
          <w:highlight w:val="none"/>
        </w:rPr>
      </w:pPr>
      <w:r>
        <w:rPr>
          <w:color w:val="auto"/>
          <w:highlight w:val="none"/>
        </w:rPr>
      </w:r>
      <w:r/>
    </w:p>
    <w:p>
      <w:pPr>
        <w:pStyle w:val="748"/>
        <w:jc w:val="both"/>
        <w:spacing w:beforeAutospacing="0" w:afterAutospacing="0"/>
        <w:rPr>
          <w:color w:val="auto"/>
          <w:highlight w:val="none"/>
        </w:rPr>
      </w:pPr>
      <w:r>
        <w:rPr>
          <w:color w:val="auto"/>
          <w:highlight w:val="none"/>
        </w:rPr>
      </w:r>
      <w:r/>
    </w:p>
    <w:p>
      <w:pPr>
        <w:pStyle w:val="748"/>
        <w:jc w:val="both"/>
        <w:spacing w:beforeAutospacing="0" w:afterAutospacing="0"/>
        <w:rPr>
          <w:color w:val="auto"/>
          <w:highlight w:val="none"/>
        </w:rPr>
      </w:pPr>
      <w:r>
        <w:rPr>
          <w:color w:val="auto"/>
          <w:highlight w:val="none"/>
        </w:rPr>
      </w:r>
      <w:r/>
    </w:p>
    <w:p>
      <w:pPr>
        <w:pStyle w:val="748"/>
        <w:jc w:val="both"/>
        <w:spacing w:beforeAutospacing="0" w:afterAutospacing="0"/>
        <w:rPr>
          <w:color w:val="auto"/>
          <w:highlight w:val="none"/>
        </w:rPr>
      </w:pPr>
      <w:r>
        <w:rPr>
          <w:color w:val="auto"/>
          <w:highlight w:val="none"/>
        </w:rPr>
        <w:t xml:space="preserve"> </w:t>
      </w:r>
      <w:r/>
    </w:p>
    <w:p>
      <w:pPr>
        <w:pStyle w:val="748"/>
        <w:jc w:val="both"/>
        <w:spacing w:beforeAutospacing="0" w:afterAutospacing="0"/>
        <w:rPr>
          <w:color w:val="auto"/>
          <w:highlight w:val="none"/>
        </w:rPr>
      </w:pPr>
      <w:r>
        <w:rPr>
          <w:color w:val="auto"/>
          <w:highlight w:val="none"/>
        </w:rPr>
        <w:t xml:space="preserve"> </w:t>
      </w:r>
      <w:r/>
    </w:p>
    <w:p>
      <w:pPr>
        <w:pStyle w:val="748"/>
        <w:jc w:val="both"/>
        <w:spacing w:beforeAutospacing="0" w:afterAutospacing="0"/>
        <w:rPr>
          <w:color w:val="auto"/>
          <w:highlight w:val="none"/>
        </w:rPr>
      </w:pPr>
      <w:r>
        <w:rPr>
          <w:color w:val="auto"/>
          <w:highlight w:val="none"/>
        </w:rPr>
        <w:t xml:space="preserve"> </w:t>
      </w:r>
      <w:r/>
    </w:p>
    <w:p>
      <w:pPr>
        <w:rPr>
          <w:rFonts w:hint="eastAsia" w:ascii="黑体" w:hAnsi="宋体" w:eastAsia="黑体" w:cs="黑体"/>
          <w:b/>
          <w:color w:val="auto"/>
          <w:sz w:val="32"/>
          <w:szCs w:val="32"/>
          <w:highlight w:val="none"/>
        </w:rPr>
      </w:pPr>
      <w:r/>
      <w:bookmarkStart w:id="179" w:name="_Hlt26955054"/>
      <w:r>
        <w:rPr>
          <w:rFonts w:hint="eastAsia" w:ascii="黑体" w:hAnsi="宋体" w:eastAsia="黑体" w:cs="黑体"/>
          <w:b/>
          <w:color w:val="auto"/>
          <w:sz w:val="32"/>
          <w:szCs w:val="32"/>
          <w:highlight w:val="none"/>
        </w:rPr>
        <w:br w:type="page" w:clear="all"/>
      </w:r>
      <w:r/>
    </w:p>
    <w:p>
      <w:pPr>
        <w:pStyle w:val="748"/>
        <w:jc w:val="center"/>
        <w:spacing w:beforeAutospacing="0" w:afterAutospacing="0"/>
        <w:rPr>
          <w:color w:val="auto"/>
          <w:highlight w:val="none"/>
        </w:rPr>
        <w:outlineLvl w:val="1"/>
      </w:pPr>
      <w:r>
        <w:rPr>
          <w:rFonts w:hint="eastAsia" w:ascii="黑体" w:hAnsi="宋体" w:eastAsia="黑体" w:cs="黑体"/>
          <w:b/>
          <w:color w:val="auto"/>
          <w:sz w:val="32"/>
          <w:szCs w:val="32"/>
          <w:highlight w:val="none"/>
        </w:rPr>
        <w:t xml:space="preserve">十</w:t>
      </w:r>
      <w:r>
        <w:rPr>
          <w:rFonts w:hint="eastAsia" w:ascii="黑体" w:hAnsi="宋体" w:eastAsia="黑体" w:cs="黑体"/>
          <w:b/>
          <w:color w:val="auto"/>
          <w:sz w:val="32"/>
          <w:szCs w:val="32"/>
          <w:highlight w:val="none"/>
          <w:lang w:val="en-US" w:eastAsia="zh-CN"/>
        </w:rPr>
        <w:t xml:space="preserve">四</w:t>
      </w:r>
      <w:r>
        <w:rPr>
          <w:rFonts w:hint="eastAsia" w:ascii="黑体" w:hAnsi="宋体" w:eastAsia="黑体" w:cs="黑体"/>
          <w:b/>
          <w:color w:val="auto"/>
          <w:sz w:val="32"/>
          <w:szCs w:val="32"/>
          <w:highlight w:val="none"/>
        </w:rPr>
        <w:t xml:space="preserve">、商务要求响应及偏离表</w:t>
      </w:r>
      <w:r/>
    </w:p>
    <w:tbl>
      <w:tblPr>
        <w:tblStyle w:val="722"/>
        <w:tblW w:w="4998" w:type="pct"/>
        <w:tblCellSpacing w:w="0" w:type="dxa"/>
        <w:tblInd w:w="0" w:type="dxa"/>
        <w:tblLayout w:type="autofit"/>
        <w:tblCellMar>
          <w:left w:w="108" w:type="dxa"/>
          <w:top w:w="0" w:type="dxa"/>
          <w:right w:w="108" w:type="dxa"/>
          <w:bottom w:w="0" w:type="dxa"/>
        </w:tblCellMar>
        <w:tblLook w:val="04A0" w:firstRow="1" w:lastRow="0" w:firstColumn="1" w:lastColumn="0" w:noHBand="0" w:noVBand="1"/>
      </w:tblPr>
      <w:tblGrid>
        <w:gridCol w:w="573"/>
        <w:gridCol w:w="3231"/>
        <w:gridCol w:w="2783"/>
        <w:gridCol w:w="1330"/>
        <w:gridCol w:w="1173"/>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pStyle w:val="748"/>
              <w:jc w:val="center"/>
              <w:spacing w:beforeAutospacing="0" w:afterAutospacing="0"/>
              <w:rPr>
                <w:color w:val="auto"/>
                <w:highlight w:val="none"/>
              </w:rPr>
            </w:pPr>
            <w:r/>
            <w:bookmarkStart w:id="180" w:name="_Hlt26955056"/>
            <w:r/>
            <w:bookmarkStart w:id="181" w:name="_Hlt26671343"/>
            <w:r/>
            <w:bookmarkStart w:id="182" w:name="_Hlt26671372"/>
            <w:r/>
            <w:bookmarkStart w:id="183" w:name="_Hlt26955064"/>
            <w:r/>
            <w:bookmarkStart w:id="184" w:name="_Hlt24879081"/>
            <w:r/>
            <w:bookmarkStart w:id="185" w:name="_Hlt26782999"/>
            <w:r/>
            <w:bookmarkStart w:id="186" w:name="_Hlt26609391"/>
            <w:r/>
            <w:bookmarkStart w:id="187" w:name="_Hlt26580838"/>
            <w:r>
              <w:rPr>
                <w:rFonts w:hint="eastAsia" w:ascii="宋体" w:hAnsi="宋体" w:eastAsia="宋体" w:cs="宋体"/>
                <w:color w:val="auto"/>
                <w:highlight w:val="none"/>
              </w:rPr>
              <w:t xml:space="preserve">序号</w:t>
            </w:r>
            <w:bookmarkEnd w:id="180"/>
            <w:r/>
            <w:bookmarkEnd w:id="181"/>
            <w:r/>
            <w:bookmarkEnd w:id="182"/>
            <w:r/>
            <w:bookmarkEnd w:id="183"/>
            <w:r/>
            <w:bookmarkEnd w:id="184"/>
            <w:r/>
            <w:bookmarkEnd w:id="185"/>
            <w:r/>
            <w:bookmarkEnd w:id="186"/>
            <w:r/>
            <w:bookmarkEnd w:id="187"/>
            <w:r/>
            <w:r/>
          </w:p>
        </w:tc>
        <w:tc>
          <w:tcPr>
            <w:shd w:val="clear" w:color="auto" w:fill="auto"/>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748"/>
              <w:jc w:val="center"/>
              <w:spacing w:beforeAutospacing="0" w:afterAutospacing="0"/>
              <w:rPr>
                <w:color w:val="auto"/>
                <w:highlight w:val="none"/>
              </w:rPr>
            </w:pPr>
            <w:r>
              <w:rPr>
                <w:rFonts w:hint="eastAsia" w:ascii="宋体" w:hAnsi="宋体" w:eastAsia="宋体" w:cs="宋体"/>
                <w:color w:val="auto"/>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1530" w:type="pct"/>
            <w:vAlign w:val="center"/>
            <w:textDirection w:val="lrTb"/>
            <w:noWrap w:val="false"/>
          </w:tcPr>
          <w:p>
            <w:pPr>
              <w:pStyle w:val="748"/>
              <w:jc w:val="center"/>
              <w:spacing w:beforeAutospacing="0" w:afterAutospacing="0"/>
              <w:rPr>
                <w:color w:val="auto"/>
                <w:highlight w:val="none"/>
              </w:rPr>
            </w:pPr>
            <w:r>
              <w:rPr>
                <w:rFonts w:hint="eastAsia" w:ascii="宋体" w:hAnsi="宋体" w:eastAsia="宋体" w:cs="宋体"/>
                <w:color w:val="auto"/>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pStyle w:val="748"/>
              <w:jc w:val="center"/>
              <w:spacing w:beforeAutospacing="0" w:afterAutospacing="0"/>
              <w:rPr>
                <w:color w:val="auto"/>
                <w:highlight w:val="none"/>
              </w:rPr>
            </w:pPr>
            <w:r>
              <w:rPr>
                <w:rFonts w:hint="eastAsia" w:ascii="宋体" w:hAnsi="宋体" w:eastAsia="宋体" w:cs="宋体"/>
                <w:color w:val="auto"/>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pStyle w:val="748"/>
              <w:jc w:val="center"/>
              <w:spacing w:beforeAutospacing="0" w:afterAutospacing="0"/>
              <w:rPr>
                <w:color w:val="auto"/>
                <w:highlight w:val="none"/>
              </w:rPr>
            </w:pPr>
            <w:r>
              <w:rPr>
                <w:rFonts w:hint="eastAsia" w:ascii="宋体" w:hAnsi="宋体" w:eastAsia="宋体" w:cs="宋体"/>
                <w:color w:val="auto"/>
                <w:highlight w:val="none"/>
              </w:rPr>
              <w:t xml:space="preserve">证明</w:t>
            </w:r>
            <w:r/>
          </w:p>
          <w:p>
            <w:pPr>
              <w:pStyle w:val="748"/>
              <w:jc w:val="center"/>
              <w:spacing w:beforeAutospacing="0" w:afterAutospacing="0"/>
              <w:rPr>
                <w:color w:val="auto"/>
                <w:highlight w:val="none"/>
              </w:rPr>
            </w:pPr>
            <w:r>
              <w:rPr>
                <w:rFonts w:hint="eastAsia" w:ascii="宋体" w:hAnsi="宋体" w:eastAsia="宋体" w:cs="宋体"/>
                <w:color w:val="auto"/>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pStyle w:val="74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74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30" w:type="pct"/>
            <w:vAlign w:val="center"/>
            <w:textDirection w:val="lrTb"/>
            <w:noWrap w:val="false"/>
          </w:tcPr>
          <w:p>
            <w:pPr>
              <w:pStyle w:val="74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pStyle w:val="74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pStyle w:val="748"/>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pStyle w:val="74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74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30" w:type="pct"/>
            <w:vAlign w:val="center"/>
            <w:textDirection w:val="lrTb"/>
            <w:noWrap w:val="false"/>
          </w:tcPr>
          <w:p>
            <w:pPr>
              <w:pStyle w:val="74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pStyle w:val="74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pStyle w:val="748"/>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pStyle w:val="74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74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30" w:type="pct"/>
            <w:vAlign w:val="center"/>
            <w:textDirection w:val="lrTb"/>
            <w:noWrap w:val="false"/>
          </w:tcPr>
          <w:p>
            <w:pPr>
              <w:pStyle w:val="74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pStyle w:val="74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pStyle w:val="748"/>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pStyle w:val="74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74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30" w:type="pct"/>
            <w:vAlign w:val="center"/>
            <w:textDirection w:val="lrTb"/>
            <w:noWrap w:val="false"/>
          </w:tcPr>
          <w:p>
            <w:pPr>
              <w:pStyle w:val="74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pStyle w:val="74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pStyle w:val="748"/>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pStyle w:val="74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74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30" w:type="pct"/>
            <w:vAlign w:val="center"/>
            <w:textDirection w:val="lrTb"/>
            <w:noWrap w:val="false"/>
          </w:tcPr>
          <w:p>
            <w:pPr>
              <w:pStyle w:val="74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pStyle w:val="74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pStyle w:val="748"/>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pStyle w:val="74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74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30" w:type="pct"/>
            <w:vAlign w:val="center"/>
            <w:textDirection w:val="lrTb"/>
            <w:noWrap w:val="false"/>
          </w:tcPr>
          <w:p>
            <w:pPr>
              <w:pStyle w:val="74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pStyle w:val="74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pStyle w:val="748"/>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pStyle w:val="74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74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30" w:type="pct"/>
            <w:vAlign w:val="center"/>
            <w:textDirection w:val="lrTb"/>
            <w:noWrap w:val="false"/>
          </w:tcPr>
          <w:p>
            <w:pPr>
              <w:pStyle w:val="74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pStyle w:val="74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pStyle w:val="748"/>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pStyle w:val="74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748"/>
              <w:jc w:val="center"/>
              <w:spacing w:beforeAutospacing="0" w:afterAutospacing="0"/>
              <w:rPr>
                <w:color w:val="auto"/>
                <w:highlight w:val="none"/>
              </w:rPr>
            </w:pPr>
            <w:r>
              <w:rPr>
                <w:rFonts w:hint="eastAsia" w:ascii="宋体" w:hAnsi="宋体" w:eastAsia="宋体" w:cs="宋体"/>
                <w:color w:val="auto"/>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530" w:type="pct"/>
            <w:vAlign w:val="center"/>
            <w:textDirection w:val="lrTb"/>
            <w:noWrap w:val="false"/>
          </w:tcPr>
          <w:p>
            <w:pPr>
              <w:pStyle w:val="74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pStyle w:val="74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pStyle w:val="748"/>
              <w:jc w:val="center"/>
              <w:spacing w:beforeAutospacing="0" w:afterAutospacing="0"/>
              <w:rPr>
                <w:color w:val="auto"/>
                <w:highlight w:val="none"/>
              </w:rPr>
            </w:pPr>
            <w:r>
              <w:rPr>
                <w:color w:val="auto"/>
                <w:highlight w:val="none"/>
              </w:rPr>
              <w:t xml:space="preserve"> </w:t>
            </w:r>
            <w:r/>
          </w:p>
        </w:tc>
      </w:tr>
    </w:tbl>
    <w:p>
      <w:pPr>
        <w:pStyle w:val="748"/>
        <w:jc w:val="both"/>
        <w:spacing w:beforeAutospacing="0" w:afterAutospacing="0"/>
        <w:rPr>
          <w:color w:val="auto"/>
          <w:highlight w:val="none"/>
        </w:rPr>
      </w:pPr>
      <w:r>
        <w:rPr>
          <w:rFonts w:hint="eastAsia" w:ascii="宋体" w:hAnsi="宋体" w:eastAsia="宋体" w:cs="宋体"/>
          <w:color w:val="auto"/>
          <w:highlight w:val="none"/>
        </w:rPr>
        <w:t xml:space="preserve">注： 行数不够，可自行添加。</w:t>
      </w:r>
      <w:r/>
    </w:p>
    <w:p>
      <w:pPr>
        <w:pStyle w:val="748"/>
        <w:jc w:val="both"/>
        <w:spacing w:beforeAutospacing="0" w:afterAutospacing="0" w:line="480" w:lineRule="auto"/>
        <w:rPr>
          <w:color w:val="auto"/>
          <w:highlight w:val="none"/>
        </w:rPr>
      </w:pPr>
      <w:r>
        <w:rPr>
          <w:color w:val="auto"/>
          <w:highlight w:val="none"/>
        </w:rPr>
        <w:t xml:space="preserve"> </w:t>
      </w:r>
      <w:r/>
    </w:p>
    <w:p>
      <w:pPr>
        <w:pStyle w:val="748"/>
        <w:jc w:val="both"/>
        <w:spacing w:beforeAutospacing="0" w:afterAutospacing="0" w:line="480" w:lineRule="auto"/>
        <w:rPr>
          <w:color w:val="auto"/>
          <w:highlight w:val="none"/>
        </w:rPr>
      </w:pPr>
      <w:r>
        <w:rPr>
          <w:color w:val="auto"/>
          <w:highlight w:val="none"/>
        </w:rPr>
        <w:t xml:space="preserve"> </w:t>
      </w:r>
      <w:r/>
    </w:p>
    <w:p>
      <w:pPr>
        <w:pStyle w:val="748"/>
        <w:jc w:val="center"/>
        <w:spacing w:beforeAutospacing="0" w:afterAutospacing="0"/>
        <w:rPr>
          <w:color w:val="auto"/>
          <w:highlight w:val="none"/>
        </w:rPr>
      </w:pPr>
      <w:r/>
      <w:bookmarkStart w:id="188" w:name="_Hlt26955066"/>
      <w:r/>
      <w:bookmarkStart w:id="189" w:name="_Toc462564146"/>
      <w:r/>
      <w:bookmarkStart w:id="190" w:name="_Hlt26671374"/>
      <w:r/>
      <w:bookmarkStart w:id="191" w:name="_格式2__法定代表人授权书"/>
      <w:r/>
      <w:bookmarkStart w:id="192" w:name="_Hlt26609389"/>
      <w:r>
        <w:rPr>
          <w:color w:val="auto"/>
          <w:highlight w:val="none"/>
        </w:rPr>
        <w:t xml:space="preserve"> </w:t>
      </w:r>
      <w:r/>
    </w:p>
    <w:p>
      <w:pPr>
        <w:pStyle w:val="748"/>
        <w:jc w:val="center"/>
        <w:spacing w:beforeAutospacing="0" w:afterAutospacing="0"/>
        <w:rPr>
          <w:color w:val="auto"/>
          <w:highlight w:val="none"/>
        </w:rPr>
      </w:pPr>
      <w:r>
        <w:rPr>
          <w:color w:val="auto"/>
          <w:highlight w:val="none"/>
        </w:rPr>
        <w:t xml:space="preserve"> </w:t>
      </w:r>
      <w:r/>
    </w:p>
    <w:p>
      <w:pPr>
        <w:pStyle w:val="748"/>
        <w:jc w:val="center"/>
        <w:spacing w:beforeAutospacing="0" w:afterAutospacing="0"/>
        <w:rPr>
          <w:color w:val="auto"/>
          <w:highlight w:val="none"/>
        </w:rPr>
      </w:pPr>
      <w:r>
        <w:rPr>
          <w:color w:val="auto"/>
          <w:highlight w:val="none"/>
        </w:rPr>
        <w:t xml:space="preserve"> </w:t>
      </w:r>
      <w:r/>
    </w:p>
    <w:p>
      <w:pPr>
        <w:pStyle w:val="748"/>
        <w:jc w:val="center"/>
        <w:spacing w:beforeAutospacing="0" w:afterAutospacing="0"/>
        <w:rPr>
          <w:color w:val="auto"/>
          <w:highlight w:val="none"/>
        </w:rPr>
      </w:pPr>
      <w:r>
        <w:rPr>
          <w:color w:val="auto"/>
          <w:highlight w:val="none"/>
        </w:rPr>
        <w:t xml:space="preserve"> </w:t>
      </w:r>
      <w:r/>
    </w:p>
    <w:p>
      <w:pPr>
        <w:pStyle w:val="748"/>
        <w:jc w:val="center"/>
        <w:spacing w:beforeAutospacing="0" w:afterAutospacing="0"/>
        <w:rPr>
          <w:color w:val="auto"/>
          <w:highlight w:val="none"/>
        </w:rPr>
      </w:pPr>
      <w:r>
        <w:rPr>
          <w:color w:val="auto"/>
          <w:highlight w:val="none"/>
        </w:rPr>
        <w:t xml:space="preserve"> </w:t>
      </w:r>
      <w:r/>
    </w:p>
    <w:p>
      <w:pPr>
        <w:pStyle w:val="748"/>
        <w:jc w:val="center"/>
        <w:spacing w:beforeAutospacing="0" w:afterAutospacing="0"/>
        <w:rPr>
          <w:color w:val="auto"/>
          <w:highlight w:val="none"/>
        </w:rPr>
      </w:pPr>
      <w:r>
        <w:rPr>
          <w:color w:val="auto"/>
          <w:highlight w:val="none"/>
        </w:rPr>
        <w:t xml:space="preserve"> </w:t>
      </w:r>
      <w:r/>
    </w:p>
    <w:p>
      <w:pPr>
        <w:pStyle w:val="748"/>
        <w:jc w:val="center"/>
        <w:spacing w:beforeAutospacing="0" w:afterAutospacing="0"/>
        <w:rPr>
          <w:color w:val="auto"/>
          <w:highlight w:val="none"/>
        </w:rPr>
      </w:pPr>
      <w:r>
        <w:rPr>
          <w:color w:val="auto"/>
          <w:highlight w:val="none"/>
        </w:rPr>
      </w:r>
      <w:r/>
    </w:p>
    <w:p>
      <w:pPr>
        <w:pStyle w:val="748"/>
        <w:jc w:val="center"/>
        <w:spacing w:beforeAutospacing="0" w:afterAutospacing="0"/>
        <w:rPr>
          <w:color w:val="auto"/>
          <w:highlight w:val="none"/>
        </w:rPr>
      </w:pPr>
      <w:r>
        <w:rPr>
          <w:color w:val="auto"/>
          <w:highlight w:val="none"/>
        </w:rPr>
      </w:r>
      <w:r/>
    </w:p>
    <w:p>
      <w:pPr>
        <w:pStyle w:val="748"/>
        <w:jc w:val="center"/>
        <w:spacing w:beforeAutospacing="0" w:afterAutospacing="0"/>
        <w:rPr>
          <w:color w:val="auto"/>
          <w:highlight w:val="none"/>
        </w:rPr>
      </w:pPr>
      <w:r>
        <w:rPr>
          <w:color w:val="auto"/>
          <w:highlight w:val="none"/>
        </w:rPr>
      </w:r>
      <w:r/>
    </w:p>
    <w:p>
      <w:pPr>
        <w:pStyle w:val="748"/>
        <w:jc w:val="center"/>
        <w:spacing w:beforeAutospacing="0" w:afterAutospacing="0"/>
        <w:rPr>
          <w:color w:val="auto"/>
          <w:highlight w:val="none"/>
        </w:rPr>
      </w:pPr>
      <w:r>
        <w:rPr>
          <w:color w:val="auto"/>
          <w:highlight w:val="none"/>
        </w:rPr>
      </w:r>
      <w:r/>
    </w:p>
    <w:p>
      <w:pPr>
        <w:pStyle w:val="748"/>
        <w:jc w:val="center"/>
        <w:spacing w:beforeAutospacing="0" w:afterAutospacing="0"/>
        <w:rPr>
          <w:color w:val="auto"/>
          <w:highlight w:val="none"/>
        </w:rPr>
      </w:pPr>
      <w:r>
        <w:rPr>
          <w:color w:val="auto"/>
          <w:highlight w:val="none"/>
        </w:rPr>
      </w:r>
      <w:r/>
    </w:p>
    <w:p>
      <w:pPr>
        <w:pStyle w:val="748"/>
        <w:jc w:val="center"/>
        <w:spacing w:beforeAutospacing="0" w:afterAutospacing="0"/>
        <w:rPr>
          <w:color w:val="auto"/>
          <w:highlight w:val="none"/>
        </w:rPr>
      </w:pPr>
      <w:r>
        <w:rPr>
          <w:color w:val="auto"/>
          <w:highlight w:val="none"/>
        </w:rPr>
      </w:r>
      <w:r/>
    </w:p>
    <w:p>
      <w:pPr>
        <w:pStyle w:val="748"/>
        <w:jc w:val="center"/>
        <w:spacing w:beforeAutospacing="0" w:afterAutospacing="0"/>
        <w:rPr>
          <w:color w:val="auto"/>
          <w:highlight w:val="none"/>
        </w:rPr>
      </w:pPr>
      <w:r>
        <w:rPr>
          <w:color w:val="auto"/>
          <w:highlight w:val="none"/>
        </w:rPr>
      </w:r>
      <w:r/>
    </w:p>
    <w:p>
      <w:pPr>
        <w:pStyle w:val="748"/>
        <w:jc w:val="center"/>
        <w:spacing w:beforeAutospacing="0" w:afterAutospacing="0"/>
        <w:rPr>
          <w:color w:val="auto"/>
          <w:highlight w:val="none"/>
        </w:rPr>
      </w:pPr>
      <w:r>
        <w:rPr>
          <w:color w:val="auto"/>
          <w:highlight w:val="none"/>
        </w:rPr>
      </w:r>
      <w:r/>
    </w:p>
    <w:p>
      <w:pPr>
        <w:pStyle w:val="748"/>
        <w:jc w:val="center"/>
        <w:spacing w:beforeAutospacing="0" w:afterAutospacing="0"/>
        <w:rPr>
          <w:color w:val="auto"/>
          <w:highlight w:val="none"/>
        </w:rPr>
      </w:pPr>
      <w:r>
        <w:rPr>
          <w:color w:val="auto"/>
          <w:highlight w:val="none"/>
        </w:rPr>
      </w:r>
      <w:r/>
    </w:p>
    <w:p>
      <w:pPr>
        <w:pStyle w:val="748"/>
        <w:jc w:val="center"/>
        <w:spacing w:beforeAutospacing="0" w:afterAutospacing="0"/>
        <w:rPr>
          <w:color w:val="auto"/>
          <w:highlight w:val="none"/>
        </w:rPr>
      </w:pPr>
      <w:r>
        <w:rPr>
          <w:color w:val="auto"/>
          <w:highlight w:val="none"/>
        </w:rPr>
        <w:t xml:space="preserve"> </w:t>
      </w:r>
      <w:r/>
    </w:p>
    <w:p>
      <w:pPr>
        <w:pStyle w:val="748"/>
        <w:jc w:val="center"/>
        <w:spacing w:beforeAutospacing="0" w:afterAutospacing="0"/>
        <w:rPr>
          <w:color w:val="auto"/>
          <w:highlight w:val="none"/>
        </w:rPr>
      </w:pPr>
      <w:r>
        <w:rPr>
          <w:color w:val="auto"/>
          <w:highlight w:val="none"/>
        </w:rPr>
        <w:t xml:space="preserve"> </w:t>
      </w:r>
      <w:r/>
    </w:p>
    <w:p>
      <w:pPr>
        <w:pStyle w:val="748"/>
        <w:jc w:val="center"/>
        <w:spacing w:beforeAutospacing="0" w:afterAutospacing="0"/>
        <w:rPr>
          <w:color w:val="auto"/>
          <w:highlight w:val="none"/>
        </w:rPr>
      </w:pPr>
      <w:r>
        <w:rPr>
          <w:color w:val="auto"/>
          <w:highlight w:val="none"/>
        </w:rPr>
        <w:t xml:space="preserve"> </w:t>
      </w:r>
      <w:r/>
    </w:p>
    <w:p>
      <w:pPr>
        <w:pStyle w:val="748"/>
        <w:ind w:firstLine="480"/>
        <w:jc w:val="both"/>
        <w:spacing w:beforeAutospacing="0" w:afterAutospacing="0"/>
        <w:rPr>
          <w:color w:val="auto"/>
          <w:highlight w:val="none"/>
        </w:rPr>
      </w:pPr>
      <w:r>
        <w:rPr>
          <w:color w:val="auto"/>
          <w:highlight w:val="none"/>
        </w:rPr>
        <w:t xml:space="preserve"> </w:t>
      </w:r>
      <w:r/>
    </w:p>
    <w:p>
      <w:pPr>
        <w:rPr>
          <w:rFonts w:hint="eastAsia" w:ascii="黑体" w:hAnsi="宋体" w:eastAsia="黑体" w:cs="黑体"/>
          <w:b/>
          <w:i/>
          <w:color w:val="auto"/>
          <w:sz w:val="32"/>
          <w:szCs w:val="32"/>
          <w:highlight w:val="none"/>
          <w:u w:val="single"/>
        </w:rPr>
      </w:pPr>
      <w:r>
        <w:rPr>
          <w:rFonts w:hint="eastAsia" w:ascii="黑体" w:hAnsi="宋体" w:eastAsia="黑体" w:cs="黑体"/>
          <w:b/>
          <w:i/>
          <w:color w:val="auto"/>
          <w:sz w:val="32"/>
          <w:szCs w:val="32"/>
          <w:highlight w:val="none"/>
          <w:u w:val="single"/>
        </w:rPr>
        <w:br w:type="page" w:clear="all"/>
      </w:r>
      <w:r/>
    </w:p>
    <w:p>
      <w:pPr>
        <w:pStyle w:val="748"/>
        <w:jc w:val="center"/>
        <w:spacing w:beforeAutospacing="0" w:afterAutospacing="0"/>
        <w:rPr>
          <w:color w:val="auto"/>
          <w:highlight w:val="none"/>
        </w:rPr>
        <w:outlineLvl w:val="1"/>
      </w:pPr>
      <w:r>
        <w:rPr>
          <w:rFonts w:hint="eastAsia" w:ascii="黑体" w:hAnsi="宋体" w:eastAsia="黑体" w:cs="黑体"/>
          <w:b/>
          <w:i/>
          <w:color w:val="auto"/>
          <w:sz w:val="32"/>
          <w:szCs w:val="32"/>
          <w:highlight w:val="none"/>
          <w:u w:val="single"/>
        </w:rPr>
        <w:t xml:space="preserve">十</w:t>
      </w:r>
      <w:r>
        <w:rPr>
          <w:rFonts w:hint="eastAsia" w:ascii="黑体" w:hAnsi="宋体" w:eastAsia="黑体" w:cs="黑体"/>
          <w:b/>
          <w:i/>
          <w:color w:val="auto"/>
          <w:sz w:val="32"/>
          <w:szCs w:val="32"/>
          <w:highlight w:val="none"/>
          <w:u w:val="single"/>
          <w:lang w:val="en-US" w:eastAsia="zh-CN"/>
        </w:rPr>
        <w:t xml:space="preserve">五</w:t>
      </w:r>
      <w:r>
        <w:rPr>
          <w:rFonts w:hint="eastAsia" w:ascii="黑体" w:hAnsi="宋体" w:eastAsia="黑体" w:cs="黑体"/>
          <w:b/>
          <w:i/>
          <w:color w:val="auto"/>
          <w:sz w:val="32"/>
          <w:szCs w:val="32"/>
          <w:highlight w:val="none"/>
          <w:u w:val="single"/>
        </w:rPr>
        <w:t xml:space="preserve">、开标一览表</w:t>
      </w:r>
      <w:r/>
    </w:p>
    <w:p>
      <w:pPr>
        <w:pStyle w:val="748"/>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48"/>
        <w:ind w:firstLine="480"/>
        <w:jc w:val="both"/>
        <w:spacing w:beforeAutospacing="0" w:afterAutospacing="0"/>
        <w:rPr>
          <w:rFonts w:hint="eastAsia" w:ascii="宋体" w:hAnsi="宋体" w:eastAsia="宋体" w:cs="宋体"/>
          <w:color w:val="auto"/>
          <w:highlight w:val="none"/>
        </w:rPr>
      </w:pPr>
      <w:r>
        <w:rPr>
          <w:rFonts w:hint="eastAsia" w:eastAsia="宋体"/>
          <w:color w:val="auto"/>
          <w:highlight w:val="none"/>
          <w:lang w:eastAsia="zh-CN"/>
        </w:rPr>
        <w:t xml:space="preserve">供应商</w:t>
      </w:r>
      <w:r>
        <w:rPr>
          <w:rFonts w:hint="eastAsia"/>
          <w:color w:val="auto"/>
          <w:highlight w:val="none"/>
        </w:rPr>
        <w:t xml:space="preserve">全称（CA公章）：</w:t>
      </w:r>
      <w:r/>
    </w:p>
    <w:p>
      <w:pPr>
        <w:pStyle w:val="748"/>
        <w:ind w:firstLine="482"/>
        <w:jc w:val="both"/>
        <w:keepLines w:val="0"/>
        <w:keepNext w:val="0"/>
        <w:pageBreakBefore w:val="0"/>
        <w:spacing w:beforeAutospacing="0" w:afterAutospacing="0" w:line="500" w:lineRule="exact"/>
        <w:widowControl w:val="off"/>
        <w:rPr>
          <w:rFonts w:hint="eastAsia" w:eastAsia="宋体"/>
          <w:color w:val="auto"/>
          <w:highlight w:val="none"/>
          <w:lang w:eastAsia="zh-CN"/>
        </w:rPr>
      </w:pPr>
      <w:r>
        <w:rPr>
          <w:rFonts w:hint="eastAsia"/>
          <w:color w:val="auto"/>
          <w:highlight w:val="none"/>
        </w:rPr>
        <w:t xml:space="preserve">项目名称：</w:t>
      </w:r>
      <w:r>
        <w:rPr>
          <w:rFonts w:hint="eastAsia" w:eastAsia="宋体"/>
          <w:color w:val="auto"/>
          <w:highlight w:val="none"/>
          <w:lang w:eastAsia="zh-CN"/>
        </w:rPr>
        <w:t xml:space="preserve">盐都区2026年城市防洪排涝设备采购项目</w:t>
      </w:r>
      <w:r/>
    </w:p>
    <w:p>
      <w:pPr>
        <w:pStyle w:val="748"/>
        <w:ind w:firstLine="482"/>
        <w:jc w:val="both"/>
        <w:keepLines w:val="0"/>
        <w:keepNext w:val="0"/>
        <w:pageBreakBefore w:val="0"/>
        <w:spacing w:beforeAutospacing="0" w:afterAutospacing="0" w:line="500" w:lineRule="exact"/>
        <w:widowControl w:val="off"/>
        <w:rPr>
          <w:rFonts w:hint="eastAsia" w:eastAsia="宋体"/>
          <w:color w:val="auto"/>
          <w:highlight w:val="none"/>
          <w:lang w:eastAsia="zh-CN"/>
        </w:rPr>
      </w:pPr>
      <w:r>
        <w:rPr>
          <w:rFonts w:hint="eastAsia"/>
          <w:color w:val="auto"/>
          <w:highlight w:val="none"/>
          <w:lang w:val="en-US" w:eastAsia="zh-CN"/>
        </w:rPr>
        <w:t xml:space="preserve">项目</w:t>
      </w:r>
      <w:r>
        <w:rPr>
          <w:rFonts w:hint="eastAsia"/>
          <w:color w:val="auto"/>
          <w:highlight w:val="none"/>
        </w:rPr>
        <w:t xml:space="preserve">编号：</w:t>
      </w:r>
      <w:r>
        <w:rPr>
          <w:rFonts w:hint="eastAsia" w:eastAsia="宋体"/>
          <w:color w:val="auto"/>
          <w:highlight w:val="none"/>
          <w:lang w:eastAsia="zh-CN"/>
        </w:rPr>
        <w:t xml:space="preserve">JSZC-320903-RJXM-G2026-0010</w:t>
      </w:r>
      <w:r/>
    </w:p>
    <w:p>
      <w:pPr>
        <w:pStyle w:val="748"/>
        <w:ind w:firstLine="482"/>
        <w:jc w:val="both"/>
        <w:keepLines w:val="0"/>
        <w:keepNext w:val="0"/>
        <w:pageBreakBefore w:val="0"/>
        <w:spacing w:beforeAutospacing="0" w:afterAutospacing="0" w:line="500" w:lineRule="exact"/>
        <w:widowControl w:val="off"/>
        <w:rPr>
          <w:rFonts w:hint="eastAsia" w:eastAsia="宋体"/>
          <w:color w:val="auto"/>
          <w:highlight w:val="none"/>
          <w:lang w:eastAsia="zh-CN"/>
        </w:rPr>
      </w:pPr>
      <w:r>
        <w:rPr>
          <w:rFonts w:hint="eastAsia" w:eastAsia="宋体"/>
          <w:color w:val="auto"/>
          <w:highlight w:val="none"/>
          <w:lang w:eastAsia="zh-CN"/>
        </w:rPr>
      </w:r>
      <w:r/>
    </w:p>
    <w:tbl>
      <w:tblPr>
        <w:tblStyle w:val="722"/>
        <w:tblW w:w="8940" w:type="dxa"/>
        <w:tblCellSpacing w:w="0" w:type="dxa"/>
        <w:tblInd w:w="41" w:type="dxa"/>
        <w:tblLayout w:type="fixed"/>
        <w:tblCellMar>
          <w:left w:w="108" w:type="dxa"/>
          <w:top w:w="0" w:type="dxa"/>
          <w:right w:w="108" w:type="dxa"/>
          <w:bottom w:w="0" w:type="dxa"/>
        </w:tblCellMar>
        <w:tblLook w:val="04A0" w:firstRow="1" w:lastRow="0" w:firstColumn="1" w:lastColumn="0" w:noHBand="0" w:noVBand="1"/>
      </w:tblPr>
      <w:tblGrid>
        <w:gridCol w:w="8940"/>
      </w:tblGrid>
      <w:tr>
        <w:trPr>
          <w:tblCellSpacing w:w="0" w:type="dxa"/>
          <w:trHeight w:val="1073"/>
        </w:trPr>
        <w:tc>
          <w:tcPr>
            <w:tcBorders>
              <w:top w:val="single" w:color="000000" w:sz="4" w:space="0"/>
              <w:left w:val="single" w:color="000000" w:sz="4" w:space="0"/>
              <w:bottom w:val="single" w:color="000000" w:sz="4" w:space="0"/>
              <w:right w:val="single" w:color="000000" w:sz="4" w:space="0"/>
            </w:tcBorders>
            <w:tcW w:w="8940" w:type="dxa"/>
            <w:vAlign w:val="center"/>
            <w:textDirection w:val="lrTb"/>
            <w:noWrap w:val="false"/>
          </w:tcPr>
          <w:p>
            <w:pPr>
              <w:pStyle w:val="913"/>
              <w:ind w:firstLine="0"/>
              <w:jc w:val="center"/>
              <w:spacing w:line="240" w:lineRule="auto"/>
              <w:rPr>
                <w:color w:val="auto"/>
                <w:highlight w:val="none"/>
              </w:rPr>
            </w:pPr>
            <w:r>
              <w:rPr>
                <w:rFonts w:hint="eastAsia"/>
                <w:color w:val="auto"/>
                <w:highlight w:val="none"/>
              </w:rPr>
              <w:t xml:space="preserve">投标总报价</w:t>
            </w:r>
            <w:r/>
          </w:p>
        </w:tc>
      </w:tr>
      <w:tr>
        <w:trPr>
          <w:tblCellSpacing w:w="0" w:type="dxa"/>
          <w:trHeight w:val="990"/>
        </w:trPr>
        <w:tc>
          <w:tcPr>
            <w:tcBorders>
              <w:top w:val="single" w:color="000000" w:sz="4" w:space="0"/>
              <w:left w:val="single" w:color="000000" w:sz="4" w:space="0"/>
              <w:bottom w:val="single" w:color="000000" w:sz="4" w:space="0"/>
              <w:right w:val="single" w:color="000000" w:sz="4" w:space="0"/>
            </w:tcBorders>
            <w:tcW w:w="8940" w:type="dxa"/>
            <w:vAlign w:val="center"/>
            <w:textDirection w:val="lrTb"/>
            <w:noWrap w:val="false"/>
          </w:tcPr>
          <w:p>
            <w:pPr>
              <w:pStyle w:val="913"/>
              <w:ind w:firstLine="0"/>
              <w:rPr>
                <w:color w:val="auto"/>
                <w:highlight w:val="none"/>
              </w:rPr>
            </w:pPr>
            <w:r>
              <w:rPr>
                <w:rFonts w:hint="eastAsia"/>
                <w:color w:val="auto"/>
                <w:highlight w:val="none"/>
              </w:rPr>
              <w:t xml:space="preserve">小写：                                               （人民币：元） </w:t>
            </w:r>
            <w:r/>
          </w:p>
        </w:tc>
      </w:tr>
      <w:tr>
        <w:trPr>
          <w:tblCellSpacing w:w="0" w:type="dxa"/>
          <w:trHeight w:val="990"/>
        </w:trPr>
        <w:tc>
          <w:tcPr>
            <w:tcBorders>
              <w:top w:val="single" w:color="000000" w:sz="4" w:space="0"/>
              <w:left w:val="single" w:color="000000" w:sz="4" w:space="0"/>
              <w:bottom w:val="single" w:color="000000" w:sz="4" w:space="0"/>
              <w:right w:val="single" w:color="000000" w:sz="4" w:space="0"/>
            </w:tcBorders>
            <w:tcW w:w="8940" w:type="dxa"/>
            <w:vAlign w:val="center"/>
            <w:textDirection w:val="lrTb"/>
            <w:noWrap w:val="false"/>
          </w:tcPr>
          <w:p>
            <w:pPr>
              <w:ind w:firstLine="0"/>
              <w:spacing w:line="330" w:lineRule="atLeast"/>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报价（大写）：</w:t>
            </w:r>
            <w:r/>
          </w:p>
        </w:tc>
      </w:tr>
    </w:tbl>
    <w:p>
      <w:pPr>
        <w:pStyle w:val="913"/>
        <w:ind w:firstLine="480"/>
        <w:rPr>
          <w:color w:val="auto"/>
          <w:highlight w:val="none"/>
        </w:rPr>
      </w:pPr>
      <w:r>
        <w:rPr>
          <w:rFonts w:hint="eastAsia"/>
          <w:color w:val="auto"/>
          <w:highlight w:val="none"/>
        </w:rPr>
        <w:t xml:space="preserve"> </w:t>
      </w:r>
      <w:r/>
    </w:p>
    <w:p>
      <w:pPr>
        <w:pStyle w:val="748"/>
        <w:ind w:firstLine="480"/>
        <w:jc w:val="right"/>
        <w:spacing w:beforeAutospacing="0" w:afterAutospacing="0"/>
        <w:rPr>
          <w:rFonts w:hint="eastAsia"/>
          <w:color w:val="auto"/>
          <w:highlight w:val="none"/>
        </w:rPr>
      </w:pPr>
      <w:r>
        <w:rPr>
          <w:rFonts w:hint="eastAsia"/>
          <w:color w:val="auto"/>
          <w:highlight w:val="none"/>
        </w:rPr>
        <w:t xml:space="preserve">                                         日期：</w:t>
      </w:r>
      <w:r>
        <w:rPr>
          <w:rFonts w:hint="eastAsia"/>
          <w:color w:val="auto"/>
          <w:highlight w:val="none"/>
          <w:u w:val="single"/>
        </w:rPr>
        <w:t xml:space="preserve">  </w:t>
      </w:r>
      <w:r>
        <w:rPr>
          <w:rFonts w:hint="eastAsia" w:eastAsia="宋体"/>
          <w:color w:val="auto"/>
          <w:highlight w:val="none"/>
          <w:u w:val="single"/>
          <w:lang w:val="en-US" w:eastAsia="zh-CN"/>
        </w:rPr>
        <w:t xml:space="preserve">   </w:t>
      </w:r>
      <w:r>
        <w:rPr>
          <w:rFonts w:hint="eastAsia"/>
          <w:color w:val="auto"/>
          <w:highlight w:val="none"/>
          <w:u w:val="single"/>
        </w:rPr>
        <w:t xml:space="preserve">  </w:t>
      </w:r>
      <w:r>
        <w:rPr>
          <w:rFonts w:hint="eastAsia"/>
          <w:color w:val="auto"/>
          <w:highlight w:val="none"/>
        </w:rPr>
        <w:t xml:space="preserve">年</w:t>
      </w:r>
      <w:r>
        <w:rPr>
          <w:rFonts w:hint="eastAsia"/>
          <w:color w:val="auto"/>
          <w:highlight w:val="none"/>
          <w:u w:val="single"/>
        </w:rPr>
        <w:t xml:space="preserve"> </w:t>
      </w:r>
      <w:r>
        <w:rPr>
          <w:rFonts w:hint="eastAsia" w:eastAsia="宋体"/>
          <w:color w:val="auto"/>
          <w:highlight w:val="none"/>
          <w:u w:val="single"/>
          <w:lang w:val="en-US" w:eastAsia="zh-CN"/>
        </w:rPr>
        <w:t xml:space="preserve">  </w:t>
      </w:r>
      <w:r>
        <w:rPr>
          <w:rFonts w:hint="eastAsia"/>
          <w:color w:val="auto"/>
          <w:highlight w:val="none"/>
          <w:u w:val="single"/>
        </w:rPr>
        <w:t xml:space="preserve">  </w:t>
      </w:r>
      <w:r>
        <w:rPr>
          <w:rFonts w:hint="eastAsia"/>
          <w:color w:val="auto"/>
          <w:highlight w:val="none"/>
        </w:rPr>
        <w:t xml:space="preserve">月</w:t>
      </w:r>
      <w:r>
        <w:rPr>
          <w:rFonts w:hint="eastAsia"/>
          <w:color w:val="auto"/>
          <w:highlight w:val="none"/>
          <w:u w:val="single"/>
        </w:rPr>
        <w:t xml:space="preserve">  </w:t>
      </w:r>
      <w:r>
        <w:rPr>
          <w:rFonts w:hint="eastAsia" w:eastAsia="宋体"/>
          <w:color w:val="auto"/>
          <w:highlight w:val="none"/>
          <w:u w:val="single"/>
          <w:lang w:val="en-US" w:eastAsia="zh-CN"/>
        </w:rPr>
        <w:t xml:space="preserve">  </w:t>
      </w:r>
      <w:r>
        <w:rPr>
          <w:rFonts w:hint="eastAsia"/>
          <w:color w:val="auto"/>
          <w:highlight w:val="none"/>
          <w:u w:val="single"/>
        </w:rPr>
        <w:t xml:space="preserve"> </w:t>
      </w:r>
      <w:r>
        <w:rPr>
          <w:rFonts w:hint="eastAsia"/>
          <w:color w:val="auto"/>
          <w:highlight w:val="none"/>
        </w:rPr>
        <w:t xml:space="preserve">日</w:t>
      </w:r>
      <w:r/>
    </w:p>
    <w:p>
      <w:pPr>
        <w:pStyle w:val="748"/>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48"/>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48"/>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48"/>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48"/>
        <w:jc w:val="center"/>
        <w:spacing w:beforeAutospacing="0" w:afterAutospacing="0"/>
        <w:rPr>
          <w:rFonts w:ascii="宋体" w:hAnsi="宋体" w:eastAsia="宋体" w:cs="宋体"/>
          <w:b/>
          <w:color w:val="auto"/>
          <w:sz w:val="32"/>
          <w:szCs w:val="32"/>
          <w:highlight w:val="none"/>
          <w:shd w:val="clear" w:color="auto" w:fill="auto"/>
        </w:rPr>
      </w:pPr>
      <w:r>
        <w:rPr>
          <w:rFonts w:ascii="宋体" w:hAnsi="宋体" w:eastAsia="宋体" w:cs="宋体"/>
          <w:b/>
          <w:color w:val="auto"/>
          <w:sz w:val="32"/>
          <w:szCs w:val="32"/>
          <w:highlight w:val="none"/>
          <w:shd w:val="clear" w:color="auto" w:fill="auto"/>
        </w:rPr>
      </w:r>
      <w:r/>
    </w:p>
    <w:p>
      <w:pPr>
        <w:pStyle w:val="748"/>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748"/>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jc w:val="center"/>
        <w:spacing w:before="50" w:after="50"/>
        <w:widowControl/>
        <w:rPr>
          <w:color w:val="auto"/>
          <w:highlight w:val="none"/>
        </w:rPr>
      </w:pPr>
      <w:r>
        <w:rPr>
          <w:color w:val="auto"/>
          <w:highlight w:val="none"/>
        </w:rPr>
        <w:tab/>
      </w:r>
      <w:r/>
    </w:p>
    <w:p>
      <w:pPr>
        <w:rPr>
          <w:color w:val="auto"/>
          <w:highlight w:val="none"/>
        </w:rPr>
      </w:pPr>
      <w:r>
        <w:rPr>
          <w:color w:val="auto"/>
          <w:highlight w:val="none"/>
        </w:rPr>
        <w:br w:type="page" w:clear="all"/>
      </w:r>
      <w:r/>
    </w:p>
    <w:p>
      <w:pPr>
        <w:jc w:val="center"/>
        <w:spacing w:line="499" w:lineRule="atLeast"/>
        <w:widowControl/>
        <w:rPr>
          <w:rFonts w:hint="eastAsia" w:ascii="宋体" w:hAnsi="宋体" w:eastAsia="宋体" w:cs="宋体"/>
          <w:color w:val="auto"/>
          <w:sz w:val="32"/>
          <w:szCs w:val="32"/>
          <w:highlight w:val="none"/>
          <w:lang w:eastAsia="zh-CN"/>
        </w:rPr>
        <w:outlineLvl w:val="1"/>
      </w:pPr>
      <w:r>
        <w:rPr>
          <w:rFonts w:hint="eastAsia" w:ascii="宋体" w:hAnsi="宋体" w:eastAsia="宋体" w:cs="宋体"/>
          <w:color w:val="auto"/>
          <w:sz w:val="32"/>
          <w:szCs w:val="32"/>
          <w:highlight w:val="none"/>
          <w:lang w:eastAsia="zh-CN"/>
        </w:rPr>
        <w:t xml:space="preserve">十六、服务方案等</w:t>
      </w:r>
      <w:r/>
    </w:p>
    <w:p>
      <w:pPr>
        <w:ind w:firstLine="1600"/>
        <w:spacing w:line="499" w:lineRule="atLeast"/>
        <w:widowControl/>
        <w:rPr>
          <w:rFonts w:hint="eastAsia" w:ascii="宋体" w:hAnsi="宋体" w:eastAsia="宋体" w:cs="宋体"/>
          <w:color w:val="auto"/>
          <w:sz w:val="32"/>
          <w:szCs w:val="32"/>
          <w:highlight w:val="none"/>
        </w:rPr>
        <w:outlineLvl w:val="1"/>
      </w:pPr>
      <w:r>
        <w:rPr>
          <w:rFonts w:hint="eastAsia" w:ascii="宋体" w:hAnsi="宋体" w:eastAsia="宋体" w:cs="宋体"/>
          <w:color w:val="auto"/>
          <w:sz w:val="32"/>
          <w:szCs w:val="32"/>
          <w:highlight w:val="none"/>
        </w:rPr>
      </w:r>
      <w:r/>
    </w:p>
    <w:p>
      <w:pPr>
        <w:ind w:firstLine="1600"/>
        <w:spacing w:line="499" w:lineRule="atLeast"/>
        <w:widowControl/>
        <w:rPr>
          <w:rFonts w:hint="eastAsia" w:ascii="宋体" w:hAnsi="宋体" w:eastAsia="宋体" w:cs="宋体"/>
          <w:color w:val="auto"/>
          <w:sz w:val="32"/>
          <w:szCs w:val="32"/>
          <w:highlight w:val="none"/>
        </w:rPr>
        <w:outlineLvl w:val="1"/>
      </w:pPr>
      <w:r>
        <w:rPr>
          <w:rFonts w:hint="eastAsia" w:ascii="宋体" w:hAnsi="宋体" w:eastAsia="宋体" w:cs="宋体"/>
          <w:color w:val="auto"/>
          <w:sz w:val="32"/>
          <w:szCs w:val="32"/>
          <w:highlight w:val="none"/>
        </w:rPr>
      </w:r>
      <w:r/>
    </w:p>
    <w:p>
      <w:pPr>
        <w:ind w:firstLine="1600"/>
        <w:spacing w:line="499" w:lineRule="atLeast"/>
        <w:widowControl/>
        <w:rPr>
          <w:rFonts w:hint="eastAsia" w:ascii="宋体" w:hAnsi="宋体" w:eastAsia="宋体" w:cs="宋体"/>
          <w:color w:val="auto"/>
          <w:sz w:val="32"/>
          <w:szCs w:val="32"/>
          <w:highlight w:val="none"/>
        </w:rPr>
        <w:outlineLvl w:val="1"/>
      </w:pPr>
      <w:r>
        <w:rPr>
          <w:rFonts w:hint="eastAsia" w:ascii="宋体" w:hAnsi="宋体" w:eastAsia="宋体" w:cs="宋体"/>
          <w:color w:val="auto"/>
          <w:sz w:val="32"/>
          <w:szCs w:val="32"/>
          <w:highlight w:val="none"/>
        </w:rPr>
      </w:r>
      <w:r/>
    </w:p>
    <w:p>
      <w:pPr>
        <w:ind w:firstLine="1600"/>
        <w:spacing w:line="499" w:lineRule="atLeast"/>
        <w:widowControl/>
        <w:rPr>
          <w:rFonts w:hint="eastAsia" w:ascii="宋体" w:hAnsi="宋体" w:eastAsia="宋体" w:cs="宋体"/>
          <w:color w:val="auto"/>
          <w:sz w:val="32"/>
          <w:szCs w:val="32"/>
          <w:highlight w:val="none"/>
        </w:rPr>
        <w:outlineLvl w:val="1"/>
      </w:pPr>
      <w:r>
        <w:rPr>
          <w:rFonts w:hint="eastAsia" w:ascii="宋体" w:hAnsi="宋体" w:eastAsia="宋体" w:cs="宋体"/>
          <w:color w:val="auto"/>
          <w:sz w:val="32"/>
          <w:szCs w:val="32"/>
          <w:highlight w:val="none"/>
        </w:rPr>
      </w:r>
      <w:r/>
    </w:p>
    <w:p>
      <w:pPr>
        <w:ind w:firstLine="1600"/>
        <w:spacing w:line="499" w:lineRule="atLeast"/>
        <w:widowControl/>
        <w:rPr>
          <w:rFonts w:hint="eastAsia" w:ascii="宋体" w:hAnsi="宋体" w:eastAsia="宋体" w:cs="宋体"/>
          <w:color w:val="auto"/>
          <w:sz w:val="32"/>
          <w:szCs w:val="32"/>
          <w:highlight w:val="none"/>
        </w:rPr>
        <w:outlineLvl w:val="1"/>
      </w:pPr>
      <w:r>
        <w:rPr>
          <w:rFonts w:hint="eastAsia" w:ascii="宋体" w:hAnsi="宋体" w:eastAsia="宋体" w:cs="宋体"/>
          <w:color w:val="auto"/>
          <w:sz w:val="32"/>
          <w:szCs w:val="32"/>
          <w:highlight w:val="none"/>
        </w:rPr>
      </w:r>
      <w:r/>
    </w:p>
    <w:p>
      <w:pPr>
        <w:ind w:firstLine="1600"/>
        <w:spacing w:line="499" w:lineRule="atLeast"/>
        <w:widowControl/>
        <w:rPr>
          <w:rFonts w:hint="eastAsia" w:ascii="宋体" w:hAnsi="宋体" w:eastAsia="宋体" w:cs="宋体"/>
          <w:color w:val="auto"/>
          <w:sz w:val="32"/>
          <w:szCs w:val="32"/>
          <w:highlight w:val="none"/>
        </w:rPr>
        <w:outlineLvl w:val="1"/>
      </w:pPr>
      <w:r>
        <w:rPr>
          <w:rFonts w:hint="eastAsia" w:ascii="宋体" w:hAnsi="宋体" w:eastAsia="宋体" w:cs="宋体"/>
          <w:color w:val="auto"/>
          <w:sz w:val="32"/>
          <w:szCs w:val="32"/>
          <w:highlight w:val="none"/>
        </w:rPr>
      </w:r>
      <w:r/>
    </w:p>
    <w:p>
      <w:pPr>
        <w:ind w:firstLine="1600"/>
        <w:spacing w:line="499" w:lineRule="atLeast"/>
        <w:widowControl/>
        <w:rPr>
          <w:rFonts w:hint="eastAsia" w:ascii="宋体" w:hAnsi="宋体" w:eastAsia="宋体" w:cs="宋体"/>
          <w:color w:val="auto"/>
          <w:sz w:val="32"/>
          <w:szCs w:val="32"/>
          <w:highlight w:val="none"/>
        </w:rPr>
        <w:outlineLvl w:val="1"/>
      </w:pPr>
      <w:r>
        <w:rPr>
          <w:rFonts w:hint="eastAsia" w:ascii="宋体" w:hAnsi="宋体" w:eastAsia="宋体" w:cs="宋体"/>
          <w:color w:val="auto"/>
          <w:sz w:val="32"/>
          <w:szCs w:val="32"/>
          <w:highlight w:val="none"/>
        </w:rPr>
      </w:r>
      <w:r/>
    </w:p>
    <w:p>
      <w:pPr>
        <w:ind w:firstLine="1600"/>
        <w:spacing w:line="499" w:lineRule="atLeast"/>
        <w:widowControl/>
        <w:rPr>
          <w:rFonts w:hint="eastAsia" w:ascii="宋体" w:hAnsi="宋体" w:eastAsia="宋体" w:cs="宋体"/>
          <w:color w:val="auto"/>
          <w:sz w:val="32"/>
          <w:szCs w:val="32"/>
          <w:highlight w:val="none"/>
        </w:rPr>
        <w:outlineLvl w:val="1"/>
      </w:pPr>
      <w:r>
        <w:rPr>
          <w:rFonts w:hint="eastAsia" w:ascii="宋体" w:hAnsi="宋体" w:eastAsia="宋体" w:cs="宋体"/>
          <w:color w:val="auto"/>
          <w:sz w:val="32"/>
          <w:szCs w:val="32"/>
          <w:highlight w:val="none"/>
        </w:rPr>
      </w:r>
      <w:r/>
    </w:p>
    <w:p>
      <w:pPr>
        <w:ind w:firstLine="1600"/>
        <w:spacing w:line="499" w:lineRule="atLeast"/>
        <w:widowControl/>
        <w:rPr>
          <w:rFonts w:hint="eastAsia" w:ascii="宋体" w:hAnsi="宋体" w:eastAsia="宋体" w:cs="宋体"/>
          <w:color w:val="auto"/>
          <w:sz w:val="32"/>
          <w:szCs w:val="32"/>
          <w:highlight w:val="none"/>
        </w:rPr>
        <w:outlineLvl w:val="1"/>
      </w:pPr>
      <w:r>
        <w:rPr>
          <w:rFonts w:hint="eastAsia" w:ascii="宋体" w:hAnsi="宋体" w:eastAsia="宋体" w:cs="宋体"/>
          <w:color w:val="auto"/>
          <w:sz w:val="32"/>
          <w:szCs w:val="32"/>
          <w:highlight w:val="none"/>
        </w:rPr>
      </w:r>
      <w:r/>
    </w:p>
    <w:p>
      <w:pPr>
        <w:ind w:firstLine="1600"/>
        <w:spacing w:line="499" w:lineRule="atLeast"/>
        <w:widowControl/>
        <w:rPr>
          <w:rFonts w:hint="eastAsia" w:ascii="宋体" w:hAnsi="宋体" w:eastAsia="宋体" w:cs="宋体"/>
          <w:color w:val="auto"/>
          <w:sz w:val="32"/>
          <w:szCs w:val="32"/>
          <w:highlight w:val="none"/>
        </w:rPr>
        <w:outlineLvl w:val="1"/>
      </w:pPr>
      <w:r>
        <w:rPr>
          <w:rFonts w:hint="eastAsia" w:ascii="宋体" w:hAnsi="宋体" w:eastAsia="宋体" w:cs="宋体"/>
          <w:color w:val="auto"/>
          <w:sz w:val="32"/>
          <w:szCs w:val="32"/>
          <w:highlight w:val="none"/>
        </w:rPr>
      </w:r>
      <w:r/>
    </w:p>
    <w:p>
      <w:pPr>
        <w:ind w:firstLine="1600"/>
        <w:spacing w:line="499" w:lineRule="atLeast"/>
        <w:widowControl/>
        <w:rPr>
          <w:rFonts w:hint="eastAsia" w:ascii="宋体" w:hAnsi="宋体" w:eastAsia="宋体" w:cs="宋体"/>
          <w:color w:val="auto"/>
          <w:sz w:val="32"/>
          <w:szCs w:val="32"/>
          <w:highlight w:val="none"/>
        </w:rPr>
        <w:outlineLvl w:val="1"/>
      </w:pPr>
      <w:r>
        <w:rPr>
          <w:rFonts w:hint="eastAsia" w:ascii="宋体" w:hAnsi="宋体" w:eastAsia="宋体" w:cs="宋体"/>
          <w:color w:val="auto"/>
          <w:sz w:val="32"/>
          <w:szCs w:val="32"/>
          <w:highlight w:val="none"/>
        </w:rPr>
      </w:r>
      <w:r/>
    </w:p>
    <w:p>
      <w:pPr>
        <w:ind w:firstLine="1600"/>
        <w:spacing w:line="499" w:lineRule="atLeast"/>
        <w:widowControl/>
        <w:rPr>
          <w:rFonts w:hint="eastAsia" w:ascii="宋体" w:hAnsi="宋体" w:eastAsia="宋体" w:cs="宋体"/>
          <w:color w:val="auto"/>
          <w:sz w:val="32"/>
          <w:szCs w:val="32"/>
          <w:highlight w:val="none"/>
        </w:rPr>
        <w:outlineLvl w:val="1"/>
      </w:pPr>
      <w:r>
        <w:rPr>
          <w:rFonts w:hint="eastAsia" w:ascii="宋体" w:hAnsi="宋体" w:eastAsia="宋体" w:cs="宋体"/>
          <w:color w:val="auto"/>
          <w:sz w:val="32"/>
          <w:szCs w:val="32"/>
          <w:highlight w:val="none"/>
        </w:rPr>
      </w:r>
      <w:r/>
    </w:p>
    <w:p>
      <w:pPr>
        <w:ind w:firstLine="1600"/>
        <w:spacing w:line="499" w:lineRule="atLeast"/>
        <w:widowControl/>
        <w:rPr>
          <w:rFonts w:hint="eastAsia" w:ascii="宋体" w:hAnsi="宋体" w:eastAsia="宋体" w:cs="宋体"/>
          <w:color w:val="auto"/>
          <w:sz w:val="32"/>
          <w:szCs w:val="32"/>
          <w:highlight w:val="none"/>
        </w:rPr>
        <w:outlineLvl w:val="1"/>
      </w:pPr>
      <w:r>
        <w:rPr>
          <w:rFonts w:hint="eastAsia" w:ascii="宋体" w:hAnsi="宋体" w:eastAsia="宋体" w:cs="宋体"/>
          <w:color w:val="auto"/>
          <w:sz w:val="32"/>
          <w:szCs w:val="32"/>
          <w:highlight w:val="none"/>
        </w:rPr>
      </w:r>
      <w:r/>
    </w:p>
    <w:p>
      <w:pPr>
        <w:ind w:firstLine="1600"/>
        <w:spacing w:line="499" w:lineRule="atLeast"/>
        <w:widowControl/>
        <w:rPr>
          <w:rFonts w:hint="eastAsia" w:ascii="宋体" w:hAnsi="宋体" w:eastAsia="宋体" w:cs="宋体"/>
          <w:color w:val="auto"/>
          <w:sz w:val="32"/>
          <w:szCs w:val="32"/>
          <w:highlight w:val="none"/>
        </w:rPr>
        <w:outlineLvl w:val="1"/>
      </w:pPr>
      <w:r>
        <w:rPr>
          <w:rFonts w:hint="eastAsia" w:ascii="宋体" w:hAnsi="宋体" w:eastAsia="宋体" w:cs="宋体"/>
          <w:color w:val="auto"/>
          <w:sz w:val="32"/>
          <w:szCs w:val="32"/>
          <w:highlight w:val="none"/>
        </w:rPr>
      </w:r>
      <w:r/>
    </w:p>
    <w:p>
      <w:pPr>
        <w:ind w:firstLine="1600"/>
        <w:spacing w:line="499" w:lineRule="atLeast"/>
        <w:widowControl/>
        <w:rPr>
          <w:rFonts w:hint="eastAsia" w:ascii="宋体" w:hAnsi="宋体" w:eastAsia="宋体" w:cs="宋体"/>
          <w:color w:val="auto"/>
          <w:sz w:val="32"/>
          <w:szCs w:val="32"/>
          <w:highlight w:val="none"/>
        </w:rPr>
        <w:outlineLvl w:val="1"/>
      </w:pPr>
      <w:r>
        <w:rPr>
          <w:rFonts w:hint="eastAsia" w:ascii="宋体" w:hAnsi="宋体" w:eastAsia="宋体" w:cs="宋体"/>
          <w:color w:val="auto"/>
          <w:sz w:val="32"/>
          <w:szCs w:val="32"/>
          <w:highlight w:val="none"/>
        </w:rPr>
      </w:r>
      <w:r/>
    </w:p>
    <w:p>
      <w:pPr>
        <w:ind w:firstLine="1600"/>
        <w:spacing w:line="499" w:lineRule="atLeast"/>
        <w:widowControl/>
        <w:rPr>
          <w:rFonts w:hint="eastAsia" w:ascii="宋体" w:hAnsi="宋体" w:eastAsia="宋体" w:cs="宋体"/>
          <w:color w:val="auto"/>
          <w:sz w:val="32"/>
          <w:szCs w:val="32"/>
          <w:highlight w:val="none"/>
        </w:rPr>
        <w:outlineLvl w:val="1"/>
      </w:pPr>
      <w:r>
        <w:rPr>
          <w:rFonts w:hint="eastAsia" w:ascii="宋体" w:hAnsi="宋体" w:eastAsia="宋体" w:cs="宋体"/>
          <w:color w:val="auto"/>
          <w:sz w:val="32"/>
          <w:szCs w:val="32"/>
          <w:highlight w:val="none"/>
        </w:rPr>
      </w:r>
      <w:r/>
    </w:p>
    <w:p>
      <w:pPr>
        <w:ind w:firstLine="1600"/>
        <w:spacing w:line="499" w:lineRule="atLeast"/>
        <w:widowControl/>
        <w:rPr>
          <w:rFonts w:hint="eastAsia" w:ascii="宋体" w:hAnsi="宋体" w:eastAsia="宋体" w:cs="宋体"/>
          <w:color w:val="auto"/>
          <w:sz w:val="32"/>
          <w:szCs w:val="32"/>
          <w:highlight w:val="none"/>
        </w:rPr>
        <w:outlineLvl w:val="1"/>
      </w:pPr>
      <w:r>
        <w:rPr>
          <w:rFonts w:hint="eastAsia" w:ascii="宋体" w:hAnsi="宋体" w:eastAsia="宋体" w:cs="宋体"/>
          <w:color w:val="auto"/>
          <w:sz w:val="32"/>
          <w:szCs w:val="32"/>
          <w:highlight w:val="none"/>
        </w:rPr>
      </w:r>
      <w:r/>
    </w:p>
    <w:p>
      <w:pPr>
        <w:ind w:firstLine="1600"/>
        <w:spacing w:line="499" w:lineRule="atLeast"/>
        <w:widowControl/>
        <w:rPr>
          <w:rFonts w:hint="eastAsia" w:ascii="宋体" w:hAnsi="宋体" w:eastAsia="宋体" w:cs="宋体"/>
          <w:color w:val="auto"/>
          <w:sz w:val="32"/>
          <w:szCs w:val="32"/>
          <w:highlight w:val="none"/>
        </w:rPr>
        <w:outlineLvl w:val="1"/>
      </w:pPr>
      <w:r>
        <w:rPr>
          <w:rFonts w:hint="eastAsia" w:ascii="宋体" w:hAnsi="宋体" w:eastAsia="宋体" w:cs="宋体"/>
          <w:color w:val="auto"/>
          <w:sz w:val="32"/>
          <w:szCs w:val="32"/>
          <w:highlight w:val="none"/>
        </w:rPr>
      </w:r>
      <w:r/>
    </w:p>
    <w:p>
      <w:pPr>
        <w:ind w:firstLine="1600"/>
        <w:spacing w:line="499" w:lineRule="atLeast"/>
        <w:widowControl/>
        <w:rPr>
          <w:rFonts w:hint="eastAsia" w:ascii="宋体" w:hAnsi="宋体" w:eastAsia="宋体" w:cs="宋体"/>
          <w:color w:val="auto"/>
          <w:sz w:val="32"/>
          <w:szCs w:val="32"/>
          <w:highlight w:val="none"/>
        </w:rPr>
        <w:outlineLvl w:val="1"/>
      </w:pPr>
      <w:r>
        <w:rPr>
          <w:rFonts w:hint="eastAsia" w:ascii="宋体" w:hAnsi="宋体" w:eastAsia="宋体" w:cs="宋体"/>
          <w:color w:val="auto"/>
          <w:sz w:val="32"/>
          <w:szCs w:val="32"/>
          <w:highlight w:val="none"/>
        </w:rPr>
      </w:r>
      <w:r/>
    </w:p>
    <w:p>
      <w:pPr>
        <w:ind w:firstLine="1600"/>
        <w:spacing w:line="499" w:lineRule="atLeast"/>
        <w:widowControl/>
        <w:rPr>
          <w:rFonts w:hint="eastAsia" w:ascii="宋体" w:hAnsi="宋体" w:eastAsia="宋体" w:cs="宋体"/>
          <w:color w:val="auto"/>
          <w:sz w:val="32"/>
          <w:szCs w:val="32"/>
          <w:highlight w:val="none"/>
        </w:rPr>
        <w:outlineLvl w:val="1"/>
      </w:pPr>
      <w:r>
        <w:rPr>
          <w:rFonts w:hint="eastAsia" w:ascii="宋体" w:hAnsi="宋体" w:eastAsia="宋体" w:cs="宋体"/>
          <w:color w:val="auto"/>
          <w:sz w:val="32"/>
          <w:szCs w:val="32"/>
          <w:highlight w:val="none"/>
        </w:rPr>
      </w:r>
      <w:r/>
    </w:p>
    <w:p>
      <w:pPr>
        <w:ind w:firstLine="1600"/>
        <w:spacing w:line="499" w:lineRule="atLeast"/>
        <w:widowControl/>
        <w:rPr>
          <w:rFonts w:hint="eastAsia" w:ascii="宋体" w:hAnsi="宋体" w:eastAsia="宋体" w:cs="宋体"/>
          <w:color w:val="auto"/>
          <w:sz w:val="32"/>
          <w:szCs w:val="32"/>
          <w:highlight w:val="none"/>
        </w:rPr>
        <w:outlineLvl w:val="1"/>
      </w:pPr>
      <w:r>
        <w:rPr>
          <w:rFonts w:hint="eastAsia" w:ascii="宋体" w:hAnsi="宋体" w:eastAsia="宋体" w:cs="宋体"/>
          <w:color w:val="auto"/>
          <w:sz w:val="32"/>
          <w:szCs w:val="32"/>
          <w:highlight w:val="none"/>
        </w:rPr>
      </w:r>
      <w:r/>
    </w:p>
    <w:p>
      <w:pPr>
        <w:ind w:firstLine="1600"/>
        <w:spacing w:line="499" w:lineRule="atLeast"/>
        <w:widowControl/>
        <w:rPr>
          <w:rFonts w:hint="eastAsia" w:ascii="宋体" w:hAnsi="宋体" w:eastAsia="宋体" w:cs="宋体"/>
          <w:color w:val="auto"/>
          <w:sz w:val="32"/>
          <w:szCs w:val="32"/>
          <w:highlight w:val="none"/>
        </w:rPr>
        <w:outlineLvl w:val="1"/>
      </w:pPr>
      <w:r>
        <w:rPr>
          <w:rFonts w:hint="eastAsia" w:ascii="宋体" w:hAnsi="宋体" w:eastAsia="宋体" w:cs="宋体"/>
          <w:color w:val="auto"/>
          <w:sz w:val="32"/>
          <w:szCs w:val="32"/>
          <w:highlight w:val="none"/>
        </w:rPr>
      </w:r>
      <w:r/>
    </w:p>
    <w:p>
      <w:pPr>
        <w:ind w:firstLine="1600"/>
        <w:spacing w:line="499" w:lineRule="atLeast"/>
        <w:widowControl/>
        <w:rPr>
          <w:rFonts w:hint="eastAsia" w:ascii="宋体" w:hAnsi="宋体" w:eastAsia="宋体" w:cs="宋体"/>
          <w:color w:val="auto"/>
          <w:sz w:val="32"/>
          <w:szCs w:val="32"/>
          <w:highlight w:val="none"/>
        </w:rPr>
        <w:outlineLvl w:val="1"/>
      </w:pPr>
      <w:r>
        <w:rPr>
          <w:rFonts w:hint="eastAsia" w:ascii="宋体" w:hAnsi="宋体" w:eastAsia="宋体" w:cs="宋体"/>
          <w:color w:val="auto"/>
          <w:sz w:val="32"/>
          <w:szCs w:val="32"/>
          <w:highlight w:val="none"/>
        </w:rPr>
      </w:r>
      <w:r/>
    </w:p>
    <w:p>
      <w:pPr>
        <w:ind w:firstLine="1600"/>
        <w:spacing w:line="499" w:lineRule="atLeast"/>
        <w:widowControl/>
        <w:rPr>
          <w:rFonts w:hint="eastAsia" w:ascii="宋体" w:hAnsi="宋体" w:eastAsia="宋体" w:cs="宋体"/>
          <w:color w:val="auto"/>
          <w:sz w:val="32"/>
          <w:szCs w:val="32"/>
          <w:highlight w:val="none"/>
        </w:rPr>
        <w:outlineLvl w:val="1"/>
      </w:pPr>
      <w:r>
        <w:rPr>
          <w:rFonts w:hint="eastAsia" w:ascii="宋体" w:hAnsi="宋体" w:eastAsia="宋体" w:cs="宋体"/>
          <w:color w:val="auto"/>
          <w:sz w:val="32"/>
          <w:szCs w:val="32"/>
          <w:highlight w:val="none"/>
        </w:rPr>
      </w:r>
      <w:r/>
    </w:p>
    <w:p>
      <w:pPr>
        <w:ind w:firstLine="1600"/>
        <w:spacing w:line="499" w:lineRule="atLeast"/>
        <w:widowControl/>
        <w:rPr>
          <w:rFonts w:hint="eastAsia" w:ascii="宋体" w:hAnsi="宋体" w:eastAsia="宋体" w:cs="宋体"/>
          <w:color w:val="auto"/>
          <w:sz w:val="32"/>
          <w:szCs w:val="32"/>
          <w:highlight w:val="none"/>
        </w:rPr>
        <w:outlineLvl w:val="1"/>
      </w:pPr>
      <w:r>
        <w:rPr>
          <w:rFonts w:hint="eastAsia" w:ascii="宋体" w:hAnsi="宋体" w:eastAsia="宋体" w:cs="宋体"/>
          <w:color w:val="auto"/>
          <w:sz w:val="32"/>
          <w:szCs w:val="32"/>
          <w:highlight w:val="none"/>
        </w:rPr>
      </w:r>
      <w:r/>
    </w:p>
    <w:p>
      <w:pPr>
        <w:ind w:firstLine="1600"/>
        <w:spacing w:line="499" w:lineRule="atLeast"/>
        <w:widowControl/>
        <w:rPr>
          <w:rFonts w:hint="eastAsia" w:ascii="宋体" w:hAnsi="宋体" w:eastAsia="宋体" w:cs="宋体"/>
          <w:color w:val="auto"/>
          <w:sz w:val="32"/>
          <w:szCs w:val="32"/>
          <w:highlight w:val="none"/>
        </w:rPr>
        <w:outlineLvl w:val="1"/>
      </w:pPr>
      <w:r>
        <w:rPr>
          <w:rFonts w:hint="eastAsia" w:ascii="宋体" w:hAnsi="宋体" w:eastAsia="宋体" w:cs="宋体"/>
          <w:color w:val="auto"/>
          <w:sz w:val="32"/>
          <w:szCs w:val="32"/>
          <w:highlight w:val="none"/>
        </w:rPr>
      </w:r>
      <w:r/>
    </w:p>
    <w:p>
      <w:pPr>
        <w:ind w:firstLine="1600"/>
        <w:spacing w:line="499" w:lineRule="atLeast"/>
        <w:widowControl/>
        <w:rPr>
          <w:rFonts w:hint="eastAsia" w:ascii="宋体" w:hAnsi="宋体" w:eastAsia="宋体" w:cs="宋体"/>
          <w:color w:val="auto"/>
          <w:sz w:val="32"/>
          <w:szCs w:val="32"/>
          <w:highlight w:val="none"/>
        </w:rPr>
        <w:outlineLvl w:val="1"/>
      </w:pPr>
      <w:r>
        <w:rPr>
          <w:rFonts w:hint="eastAsia"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24"/>
          <w:highlight w:val="none"/>
        </w:rPr>
        <w:outlineLvl w:val="1"/>
      </w:pPr>
      <w:r>
        <w:rPr>
          <w:rFonts w:hint="eastAsia" w:ascii="宋体" w:hAnsi="宋体" w:eastAsia="宋体" w:cs="宋体"/>
          <w:color w:val="auto"/>
          <w:sz w:val="32"/>
          <w:szCs w:val="32"/>
          <w:highlight w:val="none"/>
        </w:rPr>
        <w:t xml:space="preserve">十</w:t>
      </w:r>
      <w:r>
        <w:rPr>
          <w:rFonts w:hint="eastAsia" w:ascii="宋体" w:hAnsi="宋体" w:eastAsia="宋体" w:cs="宋体"/>
          <w:color w:val="auto"/>
          <w:sz w:val="32"/>
          <w:szCs w:val="32"/>
          <w:highlight w:val="none"/>
          <w:lang w:val="en-US" w:eastAsia="zh-CN"/>
        </w:rPr>
        <w:t xml:space="preserve">七</w:t>
      </w:r>
      <w:r>
        <w:rPr>
          <w:rFonts w:hint="eastAsia" w:ascii="宋体" w:hAnsi="宋体" w:eastAsia="宋体" w:cs="宋体"/>
          <w:color w:val="auto"/>
          <w:sz w:val="32"/>
          <w:szCs w:val="32"/>
          <w:highlight w:val="none"/>
        </w:rPr>
        <w:t xml:space="preserve">、盐城市</w:t>
      </w:r>
      <w:r>
        <w:rPr>
          <w:rFonts w:hint="eastAsia" w:ascii="宋体" w:hAnsi="宋体" w:eastAsia="宋体" w:cs="宋体"/>
          <w:color w:val="auto"/>
          <w:sz w:val="32"/>
          <w:szCs w:val="32"/>
          <w:highlight w:val="none"/>
          <w:lang w:val="en-US" w:eastAsia="zh-CN"/>
        </w:rPr>
        <w:t xml:space="preserve">盐都区</w:t>
      </w:r>
      <w:r>
        <w:rPr>
          <w:rFonts w:hint="eastAsia" w:ascii="宋体" w:hAnsi="宋体" w:eastAsia="宋体" w:cs="宋体"/>
          <w:color w:val="auto"/>
          <w:sz w:val="32"/>
          <w:szCs w:val="32"/>
          <w:highlight w:val="none"/>
        </w:rPr>
        <w:t xml:space="preserve">政府采购事前信用承诺书</w:t>
      </w:r>
      <w:r/>
    </w:p>
    <w:p>
      <w:pPr>
        <w:ind w:firstLine="640"/>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32"/>
          <w:szCs w:val="32"/>
          <w:highlight w:val="none"/>
        </w:rPr>
        <w:t xml:space="preserve"> </w:t>
      </w:r>
      <w:r/>
    </w:p>
    <w:p>
      <w:pPr>
        <w:ind w:firstLine="480"/>
        <w:spacing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为营造我区公开、公平、公正、诚实守信的政府采购交易环境，树立诚信守法的</w:t>
      </w:r>
      <w:r>
        <w:rPr>
          <w:rFonts w:hint="eastAsia" w:ascii="宋体" w:hAnsi="宋体" w:eastAsia="宋体" w:cs="宋体"/>
          <w:color w:val="auto"/>
          <w:sz w:val="24"/>
          <w:highlight w:val="none"/>
          <w:lang w:eastAsia="zh-CN"/>
        </w:rPr>
        <w:t xml:space="preserve">供应商</w:t>
      </w:r>
      <w:r>
        <w:rPr>
          <w:rFonts w:ascii="宋体" w:hAnsi="宋体" w:cs="宋体"/>
          <w:color w:val="auto"/>
          <w:sz w:val="24"/>
          <w:highlight w:val="none"/>
        </w:rPr>
        <w:t xml:space="preserve">形象，本人代表本单位作出以下承诺：</w:t>
      </w:r>
      <w:r/>
    </w:p>
    <w:p>
      <w:pPr>
        <w:ind w:firstLine="480"/>
        <w:spacing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spacing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ind w:firstLine="480"/>
        <w:spacing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（三）严格依照国家和省、市关于政府采购的法律、法规、规章、规范性文件，参加政府采购投标活动；积极履行社会责任，促进廉政建设； </w:t>
      </w:r>
      <w:r/>
    </w:p>
    <w:p>
      <w:pPr>
        <w:ind w:firstLine="480"/>
        <w:spacing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（四）严格遵守即时信息公示规定，及时维护和更新维护和更新盐城市政府采购网中与本单位相关的信息；</w:t>
      </w:r>
      <w:r/>
    </w:p>
    <w:p>
      <w:pPr>
        <w:ind w:firstLine="480"/>
        <w:spacing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（五）自我约束、自我管理，守合同、重信用，自觉维护政府采购交易的良好秩序，与参与本次政府采购活动的其他</w:t>
      </w:r>
      <w:r>
        <w:rPr>
          <w:rFonts w:hint="eastAsia" w:ascii="宋体" w:hAnsi="宋体" w:eastAsia="宋体" w:cs="宋体"/>
          <w:color w:val="auto"/>
          <w:sz w:val="24"/>
          <w:highlight w:val="none"/>
          <w:lang w:eastAsia="zh-CN"/>
        </w:rPr>
        <w:t xml:space="preserve">供应商</w:t>
      </w:r>
      <w:r>
        <w:rPr>
          <w:rFonts w:ascii="宋体" w:hAnsi="宋体" w:cs="宋体"/>
          <w:color w:val="auto"/>
          <w:sz w:val="24"/>
          <w:highlight w:val="none"/>
        </w:rPr>
        <w:t xml:space="preserve">不存在直接控股或管理关系，不参与围标串标、弄虚作假、骗取中标、干扰评标、违约毁约等行为；</w:t>
      </w:r>
      <w:r/>
    </w:p>
    <w:p>
      <w:pPr>
        <w:ind w:firstLine="480"/>
        <w:spacing w:line="499" w:lineRule="atLeast"/>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auto"/>
          <w:sz w:val="24"/>
          <w:highlight w:val="none"/>
        </w:rPr>
        <w:t xml:space="preserve"> </w:t>
      </w:r>
      <w:r>
        <w:rPr>
          <w:rFonts w:ascii="宋体" w:hAnsi="宋体" w:cs="宋体"/>
          <w:color w:val="auto"/>
          <w:sz w:val="24"/>
          <w:highlight w:val="none"/>
        </w:rPr>
        <w:t xml:space="preserve">（六）自觉接受政府、行业组织、社会公众、新闻舆论的监督；</w:t>
      </w:r>
      <w:r/>
    </w:p>
    <w:p>
      <w:pPr>
        <w:ind w:firstLine="480"/>
        <w:spacing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firstLine="480"/>
        <w:spacing w:line="499" w:lineRule="atLeas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auto"/>
          <w:sz w:val="24"/>
          <w:highlight w:val="none"/>
        </w:rPr>
        <w:t xml:space="preserve"> </w:t>
      </w:r>
      <w:r>
        <w:rPr>
          <w:rFonts w:ascii="宋体" w:hAnsi="宋体" w:cs="宋体"/>
          <w:color w:val="auto"/>
          <w:sz w:val="24"/>
          <w:highlight w:val="none"/>
        </w:rPr>
        <w:t xml:space="preserve">（八）本人已认真阅读了上述承诺，并向本单位员工作了宣传教育。</w:t>
      </w:r>
      <w:r/>
    </w:p>
    <w:p>
      <w:pPr>
        <w:pStyle w:val="758"/>
        <w:rPr>
          <w:color w:val="auto"/>
          <w:highlight w:val="none"/>
        </w:rPr>
      </w:pPr>
      <w:r>
        <w:rPr>
          <w:color w:val="auto"/>
          <w:highlight w:val="none"/>
        </w:rPr>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 法定代表人签名：</w:t>
      </w:r>
      <w:r/>
    </w:p>
    <w:p>
      <w:pPr>
        <w:jc w:val="center"/>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单位名称（盖章）：</w:t>
      </w:r>
      <w:r/>
    </w:p>
    <w:p>
      <w:pPr>
        <w:jc w:val="center"/>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年</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日</w:t>
      </w:r>
      <w:bookmarkEnd w:id="6"/>
      <w:r/>
      <w:bookmarkEnd w:id="45"/>
      <w:r/>
      <w:bookmarkEnd w:id="92"/>
      <w:r/>
      <w:bookmarkEnd w:id="93"/>
      <w:r/>
      <w:bookmarkEnd w:id="94"/>
      <w:r/>
      <w:bookmarkEnd w:id="95"/>
      <w:r/>
      <w:bookmarkEnd w:id="96"/>
      <w:r/>
      <w:bookmarkEnd w:id="97"/>
      <w:r/>
      <w:bookmarkEnd w:id="98"/>
      <w:r/>
      <w:bookmarkEnd w:id="99"/>
      <w:r/>
      <w:bookmarkEnd w:id="108"/>
      <w:r/>
      <w:bookmarkEnd w:id="109"/>
      <w:r/>
      <w:bookmarkEnd w:id="116"/>
      <w:r/>
      <w:bookmarkEnd w:id="163"/>
      <w:r/>
      <w:bookmarkEnd w:id="167"/>
      <w:r/>
      <w:bookmarkEnd w:id="172"/>
      <w:r/>
      <w:bookmarkEnd w:id="173"/>
      <w:r/>
      <w:bookmarkEnd w:id="174"/>
      <w:r/>
      <w:bookmarkEnd w:id="175"/>
      <w:r/>
      <w:bookmarkEnd w:id="176"/>
      <w:r/>
      <w:bookmarkEnd w:id="177"/>
      <w:r/>
      <w:bookmarkEnd w:id="178"/>
      <w:r/>
      <w:bookmarkEnd w:id="179"/>
      <w:r/>
      <w:bookmarkEnd w:id="188"/>
      <w:r/>
      <w:bookmarkEnd w:id="189"/>
      <w:r/>
      <w:bookmarkEnd w:id="190"/>
      <w:r/>
      <w:bookmarkEnd w:id="191"/>
      <w:r/>
      <w:bookmarkEnd w:id="192"/>
      <w:r/>
      <w:r/>
    </w:p>
    <w:p>
      <w:pPr>
        <w:pStyle w:val="748"/>
        <w:jc w:val="center"/>
        <w:spacing w:beforeAutospacing="0" w:afterAutospacing="0"/>
        <w:rPr>
          <w:color w:val="auto"/>
          <w:highlight w:val="none"/>
        </w:rPr>
      </w:pPr>
      <w:r>
        <w:rPr>
          <w:color w:val="auto"/>
          <w:highlight w:val="none"/>
        </w:rPr>
      </w:r>
      <w:r/>
    </w:p>
    <w:p>
      <w:pPr>
        <w:pStyle w:val="748"/>
        <w:jc w:val="center"/>
        <w:spacing w:beforeAutospacing="0" w:afterAutospacing="0"/>
        <w:rPr>
          <w:rFonts w:hint="eastAsia" w:ascii="宋体" w:hAnsi="宋体" w:eastAsia="宋体" w:cs="宋体"/>
          <w:color w:val="auto"/>
          <w:sz w:val="32"/>
          <w:szCs w:val="32"/>
          <w:highlight w:val="none"/>
          <w:lang w:val="en-US" w:eastAsia="zh-CN" w:bidi="ar-SA"/>
        </w:rPr>
      </w:pPr>
      <w:r>
        <w:rPr>
          <w:rFonts w:hint="eastAsia" w:ascii="宋体" w:hAnsi="宋体" w:eastAsia="宋体" w:cs="宋体"/>
          <w:color w:val="auto"/>
          <w:sz w:val="32"/>
          <w:szCs w:val="32"/>
          <w:highlight w:val="none"/>
          <w:lang w:val="en-US" w:eastAsia="zh-CN" w:bidi="ar-SA"/>
        </w:rPr>
        <w:t xml:space="preserve">十八、其他</w:t>
      </w:r>
      <w:r/>
    </w:p>
    <w:p>
      <w:pPr>
        <w:pStyle w:val="748"/>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48"/>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48"/>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48"/>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48"/>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48"/>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48"/>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48"/>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48"/>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48"/>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48"/>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48"/>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48"/>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48"/>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48"/>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48"/>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48"/>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48"/>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48"/>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48"/>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48"/>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48"/>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48"/>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48"/>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48"/>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48"/>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48"/>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48"/>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48"/>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48"/>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48"/>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48"/>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48"/>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48"/>
        <w:jc w:val="center"/>
        <w:spacing w:beforeAutospacing="0" w:afterAutospacing="0"/>
        <w:rPr>
          <w:rFonts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质疑函范本</w:t>
      </w:r>
      <w:r/>
    </w:p>
    <w:p>
      <w:pPr>
        <w:pStyle w:val="748"/>
        <w:jc w:val="both"/>
        <w:spacing w:before="290"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一、质疑供应商基本信息</w:t>
      </w:r>
      <w:r/>
    </w:p>
    <w:p>
      <w:pPr>
        <w:pStyle w:val="748"/>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质疑供应商：</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48"/>
        <w:jc w:val="both"/>
        <w:spacing w:beforeAutospacing="0" w:afterAutospacing="0" w:line="360"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地址：</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48"/>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48"/>
        <w:jc w:val="both"/>
        <w:spacing w:beforeAutospacing="0" w:afterAutospacing="0" w:line="360"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联系人：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48"/>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p>
    <w:p>
      <w:pPr>
        <w:pStyle w:val="748"/>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授权代表：</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48"/>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48"/>
        <w:jc w:val="both"/>
        <w:spacing w:beforeAutospacing="0" w:afterAutospacing="0" w:line="360"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地址：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48"/>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p>
    <w:p>
      <w:pPr>
        <w:pStyle w:val="748"/>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二、质疑项目基本情况</w:t>
      </w:r>
      <w:r/>
    </w:p>
    <w:p>
      <w:pPr>
        <w:pStyle w:val="748"/>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质疑项目的名称：</w:t>
      </w:r>
      <w:r>
        <w:rPr>
          <w:rFonts w:hint="eastAsia" w:ascii="宋体" w:hAnsi="宋体" w:eastAsia="宋体" w:cs="宋体"/>
          <w:color w:val="auto"/>
          <w:highlight w:val="none"/>
          <w:u w:val="single"/>
        </w:rPr>
        <w:t xml:space="preserve">                            </w:t>
      </w:r>
      <w:r/>
    </w:p>
    <w:p>
      <w:pPr>
        <w:pStyle w:val="748"/>
        <w:jc w:val="both"/>
        <w:spacing w:beforeAutospacing="0" w:afterAutospacing="0" w:line="360"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质疑项目的编号：</w:t>
      </w:r>
      <w:r>
        <w:rPr>
          <w:rFonts w:hint="eastAsia" w:ascii="宋体" w:hAnsi="宋体" w:eastAsia="宋体" w:cs="宋体"/>
          <w:color w:val="auto"/>
          <w:highlight w:val="none"/>
          <w:u w:val="single"/>
        </w:rPr>
        <w:t xml:space="preserve">                          </w:t>
      </w:r>
      <w:r/>
    </w:p>
    <w:p>
      <w:pPr>
        <w:pStyle w:val="748"/>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包号：</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48"/>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采购人名称：</w:t>
      </w:r>
      <w:r>
        <w:rPr>
          <w:rFonts w:hint="eastAsia" w:ascii="宋体" w:hAnsi="宋体" w:eastAsia="宋体" w:cs="宋体"/>
          <w:color w:val="auto"/>
          <w:highlight w:val="none"/>
          <w:u w:val="single"/>
        </w:rPr>
        <w:t xml:space="preserve">                            </w:t>
      </w:r>
      <w:r/>
    </w:p>
    <w:p>
      <w:pPr>
        <w:pStyle w:val="748"/>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采购文件获取日期：</w:t>
      </w:r>
      <w:r>
        <w:rPr>
          <w:rFonts w:hint="eastAsia" w:ascii="宋体" w:hAnsi="宋体" w:eastAsia="宋体" w:cs="宋体"/>
          <w:color w:val="auto"/>
          <w:highlight w:val="none"/>
          <w:u w:val="single"/>
        </w:rPr>
        <w:t xml:space="preserve">                             </w:t>
      </w:r>
      <w:r/>
    </w:p>
    <w:p>
      <w:pPr>
        <w:pStyle w:val="748"/>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三、质疑事项具体内容</w:t>
      </w:r>
      <w:r/>
    </w:p>
    <w:p>
      <w:pPr>
        <w:pStyle w:val="748"/>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质疑事项1：</w:t>
      </w:r>
      <w:r>
        <w:rPr>
          <w:rFonts w:hint="eastAsia" w:ascii="宋体" w:hAnsi="宋体" w:eastAsia="宋体" w:cs="宋体"/>
          <w:color w:val="auto"/>
          <w:highlight w:val="none"/>
          <w:u w:val="single"/>
        </w:rPr>
        <w:t xml:space="preserve">                             </w:t>
      </w:r>
      <w:r/>
    </w:p>
    <w:p>
      <w:pPr>
        <w:pStyle w:val="748"/>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事实依据：</w:t>
      </w:r>
      <w:r>
        <w:rPr>
          <w:rFonts w:hint="eastAsia" w:ascii="宋体" w:hAnsi="宋体" w:eastAsia="宋体" w:cs="宋体"/>
          <w:color w:val="auto"/>
          <w:highlight w:val="none"/>
          <w:u w:val="single"/>
        </w:rPr>
        <w:t xml:space="preserve">                                                   </w:t>
      </w:r>
      <w:r/>
    </w:p>
    <w:p>
      <w:pPr>
        <w:pStyle w:val="748"/>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法律依据：</w:t>
      </w:r>
      <w:r>
        <w:rPr>
          <w:rFonts w:hint="eastAsia" w:ascii="宋体" w:hAnsi="宋体" w:eastAsia="宋体" w:cs="宋体"/>
          <w:color w:val="auto"/>
          <w:highlight w:val="none"/>
          <w:u w:val="single"/>
        </w:rPr>
        <w:t xml:space="preserve">                                                    </w:t>
      </w:r>
      <w:r/>
    </w:p>
    <w:p>
      <w:pPr>
        <w:pStyle w:val="748"/>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质疑事项2</w:t>
      </w:r>
      <w:r/>
    </w:p>
    <w:p>
      <w:pPr>
        <w:pStyle w:val="748"/>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w:t>
      </w:r>
      <w:r/>
    </w:p>
    <w:p>
      <w:pPr>
        <w:pStyle w:val="748"/>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四、与质疑事项相关的质疑请求</w:t>
      </w:r>
      <w:r/>
    </w:p>
    <w:p>
      <w:pPr>
        <w:pStyle w:val="748"/>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请求：</w:t>
      </w:r>
      <w:r>
        <w:rPr>
          <w:rFonts w:hint="eastAsia" w:ascii="宋体" w:hAnsi="宋体" w:eastAsia="宋体" w:cs="宋体"/>
          <w:color w:val="auto"/>
          <w:highlight w:val="none"/>
          <w:u w:val="single"/>
        </w:rPr>
        <w:t xml:space="preserve">                                                          </w:t>
      </w:r>
      <w:r/>
    </w:p>
    <w:p>
      <w:pPr>
        <w:pStyle w:val="748"/>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签字(签章)：                 公章：               日期：    </w:t>
      </w:r>
      <w:r/>
    </w:p>
    <w:p>
      <w:pPr>
        <w:pStyle w:val="748"/>
        <w:jc w:val="both"/>
        <w:spacing w:beforeAutospacing="0" w:afterAutospacing="0" w:line="0" w:lineRule="atLeast"/>
        <w:rPr>
          <w:rFonts w:ascii="宋体" w:hAnsi="宋体" w:eastAsia="宋体" w:cs="宋体"/>
          <w:color w:val="auto"/>
          <w:highlight w:val="none"/>
        </w:rPr>
      </w:pPr>
      <w:r>
        <w:rPr>
          <w:rFonts w:hint="eastAsia" w:ascii="宋体" w:hAnsi="宋体" w:eastAsia="宋体" w:cs="宋体"/>
          <w:b/>
          <w:color w:val="auto"/>
          <w:highlight w:val="none"/>
        </w:rPr>
        <w:t xml:space="preserve">质疑函制作说明：</w:t>
      </w:r>
      <w:r/>
    </w:p>
    <w:p>
      <w:pPr>
        <w:pStyle w:val="748"/>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1.供应商提出质疑时，应提交质疑函和必要的证明材料。</w:t>
      </w:r>
      <w:r/>
    </w:p>
    <w:p>
      <w:pPr>
        <w:pStyle w:val="748"/>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748"/>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3.质疑供应商若对项目的某一分包进行质疑，质疑函中应列明具体分包号。</w:t>
      </w:r>
      <w:r/>
    </w:p>
    <w:p>
      <w:pPr>
        <w:pStyle w:val="748"/>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4.质疑函的质疑事项应具体、明确，并有必要的事实依据和法律依据。</w:t>
      </w:r>
      <w:r/>
    </w:p>
    <w:p>
      <w:pPr>
        <w:pStyle w:val="748"/>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5.质疑函的质疑请求应与质疑事项相关。</w:t>
      </w:r>
      <w:r/>
    </w:p>
    <w:p>
      <w:pPr>
        <w:pStyle w:val="748"/>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6.质疑供应商为自然人的，质疑函应由本人签字；质疑供应商为法人或者其他组织的，质疑函应由法定代表人、主要负责人，或者其授权代表签字或者盖章，并加盖公章。</w:t>
      </w:r>
      <w:r/>
    </w:p>
    <w:p>
      <w:pPr>
        <w:pStyle w:val="748"/>
        <w:spacing w:beforeAutospacing="0" w:afterAutospacing="0"/>
        <w:rPr>
          <w:color w:val="auto"/>
          <w:highlight w:val="none"/>
        </w:rPr>
      </w:pPr>
      <w:r>
        <w:rPr>
          <w:color w:val="auto"/>
          <w:highlight w:val="none"/>
        </w:rPr>
      </w:r>
      <w:bookmarkEnd w:id="193"/>
      <w:r/>
      <w:r/>
    </w:p>
    <w:sectPr>
      <w:footerReference w:type="default" r:id="rId9"/>
      <w:footnotePr/>
      <w:endnotePr/>
      <w:type w:val="nextPage"/>
      <w:pgSz w:w="11906" w:h="16838" w:orient="portrait"/>
      <w:pgMar w:top="1440" w:right="1406" w:bottom="1440" w:left="1406"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楷体_GB2312">
    <w:panose1 w:val="02010609060101010101"/>
  </w:font>
  <w:font w:name="仿宋_GB2312">
    <w:panose1 w:val="02010609060101010101"/>
  </w:font>
  <w:font w:name="黑体">
    <w:panose1 w:val="02010609060101010101"/>
  </w:font>
  <w:font w:name="Symbol">
    <w:panose1 w:val="05050102010706020507"/>
  </w:font>
  <w:font w:name="等线">
    <w:panose1 w:val="02010600030101010101"/>
  </w:font>
  <w:font w:name="Wingdings">
    <w:panose1 w:val="05000000000000000000"/>
  </w:font>
  <w:font w:name="华文楷体">
    <w:panose1 w:val="02010600040101010101"/>
  </w:font>
  <w:font w:name="Courier New">
    <w:panose1 w:val="02070309020205020404"/>
  </w:font>
  <w:font w:name="Calibri">
    <w:panose1 w:val="020F0502020204030204"/>
  </w:font>
  <w:font w:name="Arial">
    <w:panose1 w:val="020B0604020202020204"/>
  </w:font>
  <w:font w:name="宋体">
    <w:panose1 w:val="02010600030101010101"/>
  </w:font>
  <w:font w:name="KaiTi_GB2312">
    <w:panose1 w:val="0201060906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6"/>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36"/>
                          </w:pPr>
                          <w:r>
                            <w:t xml:space="preserve">第 </w:t>
                          </w:r>
                          <w:r>
                            <w:fldChar w:fldCharType="begin"/>
                          </w:r>
                          <w:r>
                            <w:instrText xml:space="preserve"> PAGE  \* MERGEFORMAT </w:instrText>
                          </w:r>
                          <w:r>
                            <w:fldChar w:fldCharType="separate"/>
                          </w:r>
                          <w:r>
                            <w:t xml:space="preserve">3</w:t>
                          </w:r>
                          <w:r>
                            <w:fldChar w:fldCharType="end"/>
                          </w:r>
                          <w:r>
                            <w:t xml:space="preserve"> 页 共 </w:t>
                          </w:r>
                          <w:r>
                            <w:fldChar w:fldCharType="begin"/>
                          </w:r>
                          <w:r>
                            <w:instrText xml:space="preserve"> NUMPAGES  \* MERGEFORMAT </w:instrText>
                          </w:r>
                          <w:r>
                            <w:fldChar w:fldCharType="separate"/>
                          </w:r>
                          <w:r>
                            <w:t xml:space="preserve">72</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36"/>
                    </w:pPr>
                    <w:r>
                      <w:t xml:space="preserve">第 </w:t>
                    </w:r>
                    <w:r>
                      <w:fldChar w:fldCharType="begin"/>
                    </w:r>
                    <w:r>
                      <w:instrText xml:space="preserve"> PAGE  \* MERGEFORMAT </w:instrText>
                    </w:r>
                    <w:r>
                      <w:fldChar w:fldCharType="separate"/>
                    </w:r>
                    <w:r>
                      <w:t xml:space="preserve">3</w:t>
                    </w:r>
                    <w:r>
                      <w:fldChar w:fldCharType="end"/>
                    </w:r>
                    <w:r>
                      <w:t xml:space="preserve"> 页 共 </w:t>
                    </w:r>
                    <w:r>
                      <w:fldChar w:fldCharType="begin"/>
                    </w:r>
                    <w:r>
                      <w:instrText xml:space="preserve"> NUMPAGES  \* MERGEFORMAT </w:instrText>
                    </w:r>
                    <w:r>
                      <w:fldChar w:fldCharType="separate"/>
                    </w:r>
                    <w:r>
                      <w:t xml:space="preserve">72</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9"/>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9"/>
  </w:num>
  <w:num w:numId="2">
    <w:abstractNumId w:val="14"/>
  </w:num>
  <w:num w:numId="3">
    <w:abstractNumId w:val="11"/>
  </w:num>
  <w:num w:numId="4">
    <w:abstractNumId w:val="3"/>
  </w:num>
  <w:num w:numId="5">
    <w:abstractNumId w:val="6"/>
  </w:num>
  <w:num w:numId="6">
    <w:abstractNumId w:val="5"/>
  </w:num>
  <w:num w:numId="7">
    <w:abstractNumId w:val="0"/>
  </w:num>
  <w:num w:numId="8">
    <w:abstractNumId w:val="12"/>
  </w:num>
  <w:num w:numId="9">
    <w:abstractNumId w:val="8"/>
  </w:num>
  <w:num w:numId="10">
    <w:abstractNumId w:val="16"/>
  </w:num>
  <w:num w:numId="11">
    <w:abstractNumId w:val="7"/>
  </w:num>
  <w:num w:numId="12">
    <w:abstractNumId w:val="2"/>
  </w:num>
  <w:num w:numId="13">
    <w:abstractNumId w:val="4"/>
  </w:num>
  <w:num w:numId="14">
    <w:abstractNumId w:val="15"/>
  </w:num>
  <w:num w:numId="15">
    <w:abstractNumId w:val="10"/>
  </w:num>
  <w:num w:numId="16">
    <w:abstractNumId w:val="1"/>
  </w:num>
  <w:num w:numId="1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1" w:default="1">
    <w:name w:val="Normal"/>
    <w:uiPriority w:val="0"/>
    <w:qFormat/>
    <w:pPr>
      <w:jc w:val="both"/>
      <w:widowControl w:val="off"/>
    </w:pPr>
    <w:rPr>
      <w:rFonts w:hint="default" w:asciiTheme="minorHAnsi" w:hAnsiTheme="minorHAnsi" w:eastAsiaTheme="minorEastAsia" w:cstheme="minorBidi"/>
      <w:sz w:val="21"/>
      <w:szCs w:val="24"/>
      <w:lang w:val="en-US" w:eastAsia="zh-CN" w:bidi="ar-SA"/>
    </w:rPr>
  </w:style>
  <w:style w:type="paragraph" w:styleId="712">
    <w:name w:val="Heading 1"/>
    <w:basedOn w:val="711"/>
    <w:next w:val="711"/>
    <w:link w:val="759"/>
    <w:uiPriority w:val="9"/>
    <w:qFormat/>
    <w:pPr>
      <w:keepLines/>
      <w:keepNext/>
      <w:spacing w:before="480" w:after="200"/>
      <w:outlineLvl w:val="0"/>
    </w:pPr>
    <w:rPr>
      <w:rFonts w:ascii="Arial" w:hAnsi="Arial" w:eastAsia="Arial" w:cs="Arial"/>
      <w:sz w:val="40"/>
      <w:szCs w:val="40"/>
    </w:rPr>
  </w:style>
  <w:style w:type="paragraph" w:styleId="713">
    <w:name w:val="Heading 2"/>
    <w:basedOn w:val="711"/>
    <w:next w:val="711"/>
    <w:uiPriority w:val="0"/>
    <w:semiHidden/>
    <w:unhideWhenUsed/>
    <w:qFormat/>
    <w:pPr>
      <w:jc w:val="left"/>
      <w:spacing w:before="0" w:beforeAutospacing="1" w:after="0" w:afterAutospacing="1"/>
    </w:pPr>
    <w:rPr>
      <w:rFonts w:hint="eastAsia" w:ascii="宋体" w:hAnsi="宋体" w:eastAsia="宋体" w:cs="宋体"/>
      <w:b/>
      <w:bCs/>
      <w:sz w:val="36"/>
      <w:szCs w:val="36"/>
      <w:lang w:val="en-US" w:eastAsia="zh-CN" w:bidi="ar"/>
    </w:rPr>
  </w:style>
  <w:style w:type="paragraph" w:styleId="714">
    <w:name w:val="Heading 3"/>
    <w:basedOn w:val="711"/>
    <w:next w:val="711"/>
    <w:uiPriority w:val="0"/>
    <w:qFormat/>
    <w:pPr>
      <w:keepLines/>
      <w:keepNext/>
      <w:spacing w:before="260" w:after="260" w:line="416" w:lineRule="auto"/>
      <w:outlineLvl w:val="2"/>
    </w:pPr>
    <w:rPr>
      <w:rFonts w:ascii="Calibri" w:hAnsi="Calibri"/>
      <w:b/>
      <w:bCs/>
      <w:sz w:val="32"/>
      <w:szCs w:val="32"/>
    </w:rPr>
  </w:style>
  <w:style w:type="paragraph" w:styleId="715">
    <w:name w:val="Heading 4"/>
    <w:basedOn w:val="711"/>
    <w:next w:val="711"/>
    <w:link w:val="762"/>
    <w:uiPriority w:val="9"/>
    <w:unhideWhenUsed/>
    <w:qFormat/>
    <w:pPr>
      <w:keepLines/>
      <w:keepNext/>
      <w:spacing w:before="320" w:after="200"/>
      <w:outlineLvl w:val="3"/>
    </w:pPr>
    <w:rPr>
      <w:rFonts w:ascii="Arial" w:hAnsi="Arial" w:eastAsia="Arial" w:cs="Arial"/>
      <w:b/>
      <w:bCs/>
      <w:sz w:val="26"/>
      <w:szCs w:val="26"/>
    </w:rPr>
  </w:style>
  <w:style w:type="paragraph" w:styleId="716">
    <w:name w:val="Heading 5"/>
    <w:basedOn w:val="711"/>
    <w:next w:val="711"/>
    <w:link w:val="763"/>
    <w:uiPriority w:val="9"/>
    <w:unhideWhenUsed/>
    <w:qFormat/>
    <w:pPr>
      <w:keepLines/>
      <w:keepNext/>
      <w:spacing w:before="320" w:after="200"/>
      <w:outlineLvl w:val="4"/>
    </w:pPr>
    <w:rPr>
      <w:rFonts w:ascii="Arial" w:hAnsi="Arial" w:eastAsia="Arial" w:cs="Arial"/>
      <w:b/>
      <w:bCs/>
      <w:sz w:val="24"/>
      <w:szCs w:val="24"/>
    </w:rPr>
  </w:style>
  <w:style w:type="paragraph" w:styleId="717">
    <w:name w:val="Heading 6"/>
    <w:basedOn w:val="711"/>
    <w:next w:val="711"/>
    <w:link w:val="764"/>
    <w:uiPriority w:val="9"/>
    <w:unhideWhenUsed/>
    <w:qFormat/>
    <w:pPr>
      <w:keepLines/>
      <w:keepNext/>
      <w:spacing w:before="320" w:after="200"/>
      <w:outlineLvl w:val="5"/>
    </w:pPr>
    <w:rPr>
      <w:rFonts w:ascii="Arial" w:hAnsi="Arial" w:eastAsia="Arial" w:cs="Arial"/>
      <w:b/>
      <w:bCs/>
      <w:sz w:val="22"/>
      <w:szCs w:val="22"/>
    </w:rPr>
  </w:style>
  <w:style w:type="paragraph" w:styleId="718">
    <w:name w:val="Heading 7"/>
    <w:basedOn w:val="711"/>
    <w:next w:val="711"/>
    <w:link w:val="765"/>
    <w:uiPriority w:val="9"/>
    <w:unhideWhenUsed/>
    <w:qFormat/>
    <w:pPr>
      <w:keepLines/>
      <w:keepNext/>
      <w:spacing w:before="320" w:after="200"/>
      <w:outlineLvl w:val="6"/>
    </w:pPr>
    <w:rPr>
      <w:rFonts w:ascii="Arial" w:hAnsi="Arial" w:eastAsia="Arial" w:cs="Arial"/>
      <w:b/>
      <w:bCs/>
      <w:i/>
      <w:iCs/>
      <w:sz w:val="22"/>
      <w:szCs w:val="22"/>
    </w:rPr>
  </w:style>
  <w:style w:type="paragraph" w:styleId="719">
    <w:name w:val="Heading 8"/>
    <w:basedOn w:val="711"/>
    <w:next w:val="711"/>
    <w:link w:val="766"/>
    <w:uiPriority w:val="9"/>
    <w:unhideWhenUsed/>
    <w:qFormat/>
    <w:pPr>
      <w:keepLines/>
      <w:keepNext/>
      <w:spacing w:before="320" w:after="200"/>
      <w:outlineLvl w:val="7"/>
    </w:pPr>
    <w:rPr>
      <w:rFonts w:ascii="Arial" w:hAnsi="Arial" w:eastAsia="Arial" w:cs="Arial"/>
      <w:i/>
      <w:iCs/>
      <w:sz w:val="22"/>
      <w:szCs w:val="22"/>
    </w:rPr>
  </w:style>
  <w:style w:type="paragraph" w:styleId="720">
    <w:name w:val="Heading 9"/>
    <w:basedOn w:val="711"/>
    <w:next w:val="711"/>
    <w:link w:val="767"/>
    <w:uiPriority w:val="9"/>
    <w:unhideWhenUsed/>
    <w:qFormat/>
    <w:pPr>
      <w:keepLines/>
      <w:keepNext/>
      <w:spacing w:before="320" w:after="200"/>
      <w:outlineLvl w:val="8"/>
    </w:pPr>
    <w:rPr>
      <w:rFonts w:ascii="Arial" w:hAnsi="Arial" w:eastAsia="Arial" w:cs="Arial"/>
      <w:i/>
      <w:iCs/>
      <w:sz w:val="21"/>
      <w:szCs w:val="21"/>
    </w:rPr>
  </w:style>
  <w:style w:type="character" w:styleId="721" w:default="1">
    <w:name w:val="Default Paragraph Font"/>
    <w:uiPriority w:val="1"/>
    <w:semiHidden/>
    <w:unhideWhenUsed/>
    <w:qFormat/>
  </w:style>
  <w:style w:type="table" w:styleId="722" w:default="1">
    <w:name w:val="Normal Table"/>
    <w:uiPriority w:val="99"/>
    <w:semiHidden/>
    <w:unhideWhenUsed/>
    <w:qFormat/>
    <w:tblPr>
      <w:tblCellMar>
        <w:left w:w="108" w:type="dxa"/>
        <w:top w:w="0" w:type="dxa"/>
        <w:right w:w="108" w:type="dxa"/>
        <w:bottom w:w="0" w:type="dxa"/>
      </w:tblCellMar>
    </w:tblPr>
  </w:style>
  <w:style w:type="paragraph" w:styleId="723">
    <w:name w:val="toc 7"/>
    <w:basedOn w:val="711"/>
    <w:next w:val="711"/>
    <w:uiPriority w:val="39"/>
    <w:unhideWhenUsed/>
    <w:qFormat/>
    <w:pPr>
      <w:ind w:left="1701" w:right="0" w:firstLine="0"/>
      <w:spacing w:after="57"/>
    </w:pPr>
  </w:style>
  <w:style w:type="paragraph" w:styleId="724">
    <w:name w:val="Normal Indent"/>
    <w:basedOn w:val="711"/>
    <w:uiPriority w:val="0"/>
    <w:qFormat/>
    <w:pPr>
      <w:ind w:firstLine="420"/>
    </w:pPr>
  </w:style>
  <w:style w:type="paragraph" w:styleId="725">
    <w:name w:val="Caption"/>
    <w:basedOn w:val="711"/>
    <w:next w:val="711"/>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726">
    <w:name w:val="annotation text"/>
    <w:basedOn w:val="711"/>
    <w:uiPriority w:val="0"/>
    <w:qFormat/>
    <w:pPr>
      <w:jc w:val="left"/>
    </w:pPr>
  </w:style>
  <w:style w:type="paragraph" w:styleId="727">
    <w:name w:val="Body Text"/>
    <w:basedOn w:val="711"/>
    <w:uiPriority w:val="0"/>
    <w:unhideWhenUsed/>
    <w:qFormat/>
    <w:pPr>
      <w:spacing w:after="120"/>
    </w:pPr>
    <w:rPr>
      <w:rFonts w:ascii="Calibri" w:hAnsi="Calibri"/>
      <w:szCs w:val="22"/>
    </w:rPr>
  </w:style>
  <w:style w:type="paragraph" w:styleId="728">
    <w:name w:val="Body Text Indent"/>
    <w:basedOn w:val="711"/>
    <w:next w:val="729"/>
    <w:uiPriority w:val="0"/>
    <w:qFormat/>
    <w:pPr>
      <w:ind w:firstLine="645"/>
    </w:pPr>
    <w:rPr>
      <w:rFonts w:ascii="KaiTi_GB2312" w:eastAsia="KaiTi_GB2312"/>
      <w:sz w:val="32"/>
      <w:szCs w:val="32"/>
    </w:rPr>
  </w:style>
  <w:style w:type="paragraph" w:styleId="729">
    <w:name w:val="envelope return"/>
    <w:basedOn w:val="711"/>
    <w:uiPriority w:val="99"/>
    <w:qFormat/>
    <w:rPr>
      <w:rFonts w:ascii="Arial" w:hAnsi="Arial" w:cs="Arial"/>
    </w:rPr>
  </w:style>
  <w:style w:type="paragraph" w:styleId="730">
    <w:name w:val="Block Text"/>
    <w:basedOn w:val="711"/>
    <w:next w:val="715"/>
    <w:uiPriority w:val="99"/>
    <w:qFormat/>
    <w:pPr>
      <w:ind w:left="1440" w:right="1440"/>
      <w:spacing w:after="120"/>
      <w:tabs>
        <w:tab w:val="left" w:pos="9000" w:leader="none"/>
      </w:tabs>
    </w:pPr>
  </w:style>
  <w:style w:type="paragraph" w:styleId="731">
    <w:name w:val="toc 5"/>
    <w:basedOn w:val="711"/>
    <w:next w:val="711"/>
    <w:uiPriority w:val="39"/>
    <w:unhideWhenUsed/>
    <w:qFormat/>
    <w:pPr>
      <w:ind w:left="1134" w:right="0" w:firstLine="0"/>
      <w:spacing w:after="57"/>
    </w:pPr>
  </w:style>
  <w:style w:type="paragraph" w:styleId="732">
    <w:name w:val="toc 3"/>
    <w:basedOn w:val="711"/>
    <w:next w:val="711"/>
    <w:uiPriority w:val="39"/>
    <w:unhideWhenUsed/>
    <w:qFormat/>
    <w:pPr>
      <w:ind w:left="567" w:right="0" w:firstLine="0"/>
      <w:spacing w:after="57"/>
    </w:pPr>
  </w:style>
  <w:style w:type="paragraph" w:styleId="733">
    <w:name w:val="Plain Text"/>
    <w:basedOn w:val="711"/>
    <w:uiPriority w:val="0"/>
    <w:unhideWhenUsed/>
    <w:qFormat/>
    <w:rPr>
      <w:rFonts w:ascii="宋体" w:hAnsi="Courier New" w:cs="Courier New"/>
      <w:szCs w:val="21"/>
    </w:rPr>
  </w:style>
  <w:style w:type="paragraph" w:styleId="734">
    <w:name w:val="toc 8"/>
    <w:basedOn w:val="711"/>
    <w:next w:val="711"/>
    <w:uiPriority w:val="39"/>
    <w:unhideWhenUsed/>
    <w:qFormat/>
    <w:pPr>
      <w:ind w:left="1984" w:right="0" w:firstLine="0"/>
      <w:spacing w:after="57"/>
    </w:pPr>
  </w:style>
  <w:style w:type="paragraph" w:styleId="735">
    <w:name w:val="endnote text"/>
    <w:basedOn w:val="711"/>
    <w:link w:val="905"/>
    <w:uiPriority w:val="99"/>
    <w:semiHidden/>
    <w:unhideWhenUsed/>
    <w:qFormat/>
    <w:pPr>
      <w:spacing w:after="0" w:line="240" w:lineRule="auto"/>
    </w:pPr>
    <w:rPr>
      <w:sz w:val="20"/>
    </w:rPr>
  </w:style>
  <w:style w:type="paragraph" w:styleId="736">
    <w:name w:val="Footer"/>
    <w:basedOn w:val="711"/>
    <w:link w:val="908"/>
    <w:uiPriority w:val="0"/>
    <w:qFormat/>
    <w:pPr>
      <w:jc w:val="left"/>
      <w:tabs>
        <w:tab w:val="center" w:pos="4153" w:leader="none"/>
        <w:tab w:val="right" w:pos="8306" w:leader="none"/>
      </w:tabs>
    </w:pPr>
    <w:rPr>
      <w:sz w:val="18"/>
      <w:szCs w:val="18"/>
    </w:rPr>
  </w:style>
  <w:style w:type="paragraph" w:styleId="737">
    <w:name w:val="Header"/>
    <w:basedOn w:val="711"/>
    <w:link w:val="907"/>
    <w:uiPriority w:val="0"/>
    <w:qFormat/>
    <w:pPr>
      <w:jc w:val="center"/>
      <w:tabs>
        <w:tab w:val="center" w:pos="4153" w:leader="none"/>
        <w:tab w:val="right" w:pos="8306" w:leader="none"/>
      </w:tabs>
      <w:pBdr>
        <w:bottom w:val="single" w:color="auto" w:sz="6" w:space="1"/>
      </w:pBdr>
    </w:pPr>
    <w:rPr>
      <w:sz w:val="18"/>
      <w:szCs w:val="18"/>
    </w:rPr>
  </w:style>
  <w:style w:type="paragraph" w:styleId="738">
    <w:name w:val="toc 1"/>
    <w:basedOn w:val="711"/>
    <w:next w:val="711"/>
    <w:uiPriority w:val="39"/>
    <w:unhideWhenUsed/>
    <w:qFormat/>
    <w:pPr>
      <w:ind w:left="0" w:right="0" w:firstLine="0"/>
      <w:spacing w:after="57"/>
    </w:pPr>
  </w:style>
  <w:style w:type="paragraph" w:styleId="739">
    <w:name w:val="toc 4"/>
    <w:basedOn w:val="711"/>
    <w:next w:val="711"/>
    <w:uiPriority w:val="39"/>
    <w:unhideWhenUsed/>
    <w:qFormat/>
    <w:pPr>
      <w:ind w:left="850" w:right="0" w:firstLine="0"/>
      <w:spacing w:after="57"/>
    </w:pPr>
  </w:style>
  <w:style w:type="paragraph" w:styleId="740">
    <w:name w:val="Subtitle"/>
    <w:basedOn w:val="711"/>
    <w:next w:val="711"/>
    <w:link w:val="771"/>
    <w:uiPriority w:val="11"/>
    <w:qFormat/>
    <w:pPr>
      <w:spacing w:before="200" w:after="200"/>
    </w:pPr>
    <w:rPr>
      <w:sz w:val="24"/>
      <w:szCs w:val="24"/>
    </w:rPr>
  </w:style>
  <w:style w:type="paragraph" w:styleId="741">
    <w:name w:val="List"/>
    <w:basedOn w:val="711"/>
    <w:uiPriority w:val="0"/>
    <w:qFormat/>
    <w:pPr>
      <w:ind w:left="200" w:hanging="200"/>
    </w:pPr>
  </w:style>
  <w:style w:type="paragraph" w:styleId="742">
    <w:name w:val="footnote text"/>
    <w:basedOn w:val="711"/>
    <w:link w:val="904"/>
    <w:uiPriority w:val="99"/>
    <w:semiHidden/>
    <w:unhideWhenUsed/>
    <w:qFormat/>
    <w:pPr>
      <w:spacing w:after="40" w:line="240" w:lineRule="auto"/>
    </w:pPr>
    <w:rPr>
      <w:sz w:val="18"/>
    </w:rPr>
  </w:style>
  <w:style w:type="paragraph" w:styleId="743">
    <w:name w:val="toc 6"/>
    <w:basedOn w:val="711"/>
    <w:next w:val="711"/>
    <w:uiPriority w:val="39"/>
    <w:unhideWhenUsed/>
    <w:qFormat/>
    <w:pPr>
      <w:ind w:left="1417" w:right="0" w:firstLine="0"/>
      <w:spacing w:after="57"/>
    </w:pPr>
  </w:style>
  <w:style w:type="paragraph" w:styleId="744">
    <w:name w:val="table of figures"/>
    <w:basedOn w:val="711"/>
    <w:next w:val="711"/>
    <w:uiPriority w:val="99"/>
    <w:unhideWhenUsed/>
    <w:qFormat/>
    <w:pPr>
      <w:spacing w:after="0" w:afterAutospacing="0"/>
    </w:pPr>
  </w:style>
  <w:style w:type="paragraph" w:styleId="745">
    <w:name w:val="toc 2"/>
    <w:basedOn w:val="711"/>
    <w:next w:val="711"/>
    <w:uiPriority w:val="39"/>
    <w:unhideWhenUsed/>
    <w:qFormat/>
    <w:pPr>
      <w:ind w:left="283" w:right="0" w:firstLine="0"/>
      <w:spacing w:after="57"/>
    </w:pPr>
  </w:style>
  <w:style w:type="paragraph" w:styleId="746">
    <w:name w:val="toc 9"/>
    <w:basedOn w:val="711"/>
    <w:next w:val="711"/>
    <w:uiPriority w:val="39"/>
    <w:unhideWhenUsed/>
    <w:qFormat/>
    <w:pPr>
      <w:ind w:left="2268" w:right="0" w:firstLine="0"/>
      <w:spacing w:after="57"/>
    </w:pPr>
  </w:style>
  <w:style w:type="paragraph" w:styleId="747">
    <w:name w:val="Body Text 2"/>
    <w:basedOn w:val="711"/>
    <w:uiPriority w:val="0"/>
    <w:qFormat/>
    <w:pPr>
      <w:jc w:val="center"/>
      <w:widowControl/>
    </w:pPr>
    <w:rPr>
      <w:rFonts w:ascii="KaiTi_GB2312" w:eastAsia="KaiTi_GB2312"/>
      <w:sz w:val="28"/>
      <w:szCs w:val="28"/>
    </w:rPr>
  </w:style>
  <w:style w:type="paragraph" w:styleId="748">
    <w:name w:val="Normal (Web)"/>
    <w:basedOn w:val="711"/>
    <w:uiPriority w:val="0"/>
    <w:qFormat/>
    <w:pPr>
      <w:jc w:val="left"/>
      <w:spacing w:beforeAutospacing="1" w:afterAutospacing="1"/>
    </w:pPr>
    <w:rPr>
      <w:rFonts w:cs="Times New Roman"/>
      <w:sz w:val="24"/>
    </w:rPr>
  </w:style>
  <w:style w:type="paragraph" w:styleId="749">
    <w:name w:val="Title"/>
    <w:basedOn w:val="711"/>
    <w:next w:val="711"/>
    <w:link w:val="770"/>
    <w:uiPriority w:val="10"/>
    <w:qFormat/>
    <w:pPr>
      <w:contextualSpacing/>
      <w:spacing w:before="300" w:after="200"/>
    </w:pPr>
    <w:rPr>
      <w:sz w:val="48"/>
      <w:szCs w:val="48"/>
    </w:rPr>
  </w:style>
  <w:style w:type="paragraph" w:styleId="750">
    <w:name w:val="Body Text First Indent 2"/>
    <w:basedOn w:val="728"/>
    <w:uiPriority w:val="0"/>
    <w:qFormat/>
    <w:pPr>
      <w:ind w:left="420" w:firstLine="420"/>
      <w:spacing w:after="120"/>
    </w:pPr>
    <w:rPr>
      <w:sz w:val="21"/>
    </w:rPr>
  </w:style>
  <w:style w:type="table" w:styleId="751">
    <w:name w:val="Table Grid"/>
    <w:basedOn w:val="722"/>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52">
    <w:name w:val="Strong"/>
    <w:basedOn w:val="721"/>
    <w:uiPriority w:val="0"/>
    <w:qFormat/>
    <w:rPr>
      <w:b/>
    </w:rPr>
  </w:style>
  <w:style w:type="character" w:styleId="753">
    <w:name w:val="endnote reference"/>
    <w:basedOn w:val="721"/>
    <w:uiPriority w:val="99"/>
    <w:semiHidden/>
    <w:unhideWhenUsed/>
    <w:qFormat/>
    <w:rPr>
      <w:vertAlign w:val="superscript"/>
    </w:rPr>
  </w:style>
  <w:style w:type="character" w:styleId="754">
    <w:name w:val="Hyperlink"/>
    <w:uiPriority w:val="99"/>
    <w:unhideWhenUsed/>
    <w:qFormat/>
    <w:rPr>
      <w:color w:val="0563c1" w:themeColor="hyperlink"/>
      <w:u w:val="single"/>
      <w14:textFill>
        <w14:solidFill>
          <w14:schemeClr w14:val="hlink"/>
        </w14:solidFill>
      </w14:textFill>
    </w:rPr>
  </w:style>
  <w:style w:type="character" w:styleId="755">
    <w:name w:val="footnote reference"/>
    <w:basedOn w:val="721"/>
    <w:uiPriority w:val="99"/>
    <w:unhideWhenUsed/>
    <w:qFormat/>
    <w:rPr>
      <w:vertAlign w:val="superscript"/>
    </w:rPr>
  </w:style>
  <w:style w:type="paragraph" w:styleId="756" w:customStyle="1">
    <w:name w:val="正文首行缩进 21"/>
    <w:basedOn w:val="757"/>
    <w:uiPriority w:val="0"/>
    <w:qFormat/>
    <w:pPr>
      <w:ind w:firstLine="420"/>
    </w:pPr>
  </w:style>
  <w:style w:type="paragraph" w:styleId="757" w:customStyle="1">
    <w:name w:val="正文文本缩进1"/>
    <w:basedOn w:val="711"/>
    <w:uiPriority w:val="0"/>
    <w:qFormat/>
    <w:pPr>
      <w:ind w:left="420"/>
      <w:spacing w:after="120"/>
    </w:pPr>
  </w:style>
  <w:style w:type="paragraph" w:styleId="758" w:customStyle="1">
    <w:name w:val="Default"/>
    <w:basedOn w:val="711"/>
    <w:uiPriority w:val="0"/>
    <w:semiHidden/>
    <w:qFormat/>
    <w:pPr>
      <w:jc w:val="left"/>
    </w:pPr>
    <w:rPr>
      <w:rFonts w:ascii="宋体" w:hAnsi="Calibri" w:cs="宋体"/>
      <w:color w:val="000000"/>
      <w:sz w:val="24"/>
    </w:rPr>
  </w:style>
  <w:style w:type="character" w:styleId="759" w:customStyle="1">
    <w:name w:val="Heading 1 Char"/>
    <w:basedOn w:val="721"/>
    <w:link w:val="712"/>
    <w:uiPriority w:val="9"/>
    <w:qFormat/>
    <w:rPr>
      <w:rFonts w:ascii="Arial" w:hAnsi="Arial" w:eastAsia="Arial" w:cs="Arial"/>
      <w:sz w:val="40"/>
      <w:szCs w:val="40"/>
    </w:rPr>
  </w:style>
  <w:style w:type="character" w:styleId="760" w:customStyle="1">
    <w:name w:val="Heading 2 Char"/>
    <w:basedOn w:val="721"/>
    <w:uiPriority w:val="9"/>
    <w:qFormat/>
    <w:rPr>
      <w:rFonts w:ascii="Arial" w:hAnsi="Arial" w:eastAsia="Arial" w:cs="Arial"/>
      <w:sz w:val="34"/>
    </w:rPr>
  </w:style>
  <w:style w:type="character" w:styleId="761" w:customStyle="1">
    <w:name w:val="Heading 3 Char"/>
    <w:basedOn w:val="721"/>
    <w:uiPriority w:val="9"/>
    <w:qFormat/>
    <w:rPr>
      <w:rFonts w:ascii="Arial" w:hAnsi="Arial" w:eastAsia="Arial" w:cs="Arial"/>
      <w:sz w:val="30"/>
      <w:szCs w:val="30"/>
    </w:rPr>
  </w:style>
  <w:style w:type="character" w:styleId="762" w:customStyle="1">
    <w:name w:val="Heading 4 Char"/>
    <w:basedOn w:val="721"/>
    <w:link w:val="715"/>
    <w:uiPriority w:val="9"/>
    <w:qFormat/>
    <w:rPr>
      <w:rFonts w:ascii="Arial" w:hAnsi="Arial" w:eastAsia="Arial" w:cs="Arial"/>
      <w:b/>
      <w:bCs/>
      <w:sz w:val="26"/>
      <w:szCs w:val="26"/>
    </w:rPr>
  </w:style>
  <w:style w:type="character" w:styleId="763" w:customStyle="1">
    <w:name w:val="Heading 5 Char"/>
    <w:basedOn w:val="721"/>
    <w:link w:val="716"/>
    <w:uiPriority w:val="9"/>
    <w:qFormat/>
    <w:rPr>
      <w:rFonts w:ascii="Arial" w:hAnsi="Arial" w:eastAsia="Arial" w:cs="Arial"/>
      <w:b/>
      <w:bCs/>
      <w:sz w:val="24"/>
      <w:szCs w:val="24"/>
    </w:rPr>
  </w:style>
  <w:style w:type="character" w:styleId="764" w:customStyle="1">
    <w:name w:val="Heading 6 Char"/>
    <w:basedOn w:val="721"/>
    <w:link w:val="717"/>
    <w:uiPriority w:val="9"/>
    <w:qFormat/>
    <w:rPr>
      <w:rFonts w:ascii="Arial" w:hAnsi="Arial" w:eastAsia="Arial" w:cs="Arial"/>
      <w:b/>
      <w:bCs/>
      <w:sz w:val="22"/>
      <w:szCs w:val="22"/>
    </w:rPr>
  </w:style>
  <w:style w:type="character" w:styleId="765" w:customStyle="1">
    <w:name w:val="Heading 7 Char"/>
    <w:basedOn w:val="721"/>
    <w:link w:val="718"/>
    <w:uiPriority w:val="9"/>
    <w:qFormat/>
    <w:rPr>
      <w:rFonts w:ascii="Arial" w:hAnsi="Arial" w:eastAsia="Arial" w:cs="Arial"/>
      <w:b/>
      <w:bCs/>
      <w:i/>
      <w:iCs/>
      <w:sz w:val="22"/>
      <w:szCs w:val="22"/>
    </w:rPr>
  </w:style>
  <w:style w:type="character" w:styleId="766" w:customStyle="1">
    <w:name w:val="Heading 8 Char"/>
    <w:basedOn w:val="721"/>
    <w:link w:val="719"/>
    <w:uiPriority w:val="9"/>
    <w:qFormat/>
    <w:rPr>
      <w:rFonts w:ascii="Arial" w:hAnsi="Arial" w:eastAsia="Arial" w:cs="Arial"/>
      <w:i/>
      <w:iCs/>
      <w:sz w:val="22"/>
      <w:szCs w:val="22"/>
    </w:rPr>
  </w:style>
  <w:style w:type="character" w:styleId="767" w:customStyle="1">
    <w:name w:val="Heading 9 Char"/>
    <w:basedOn w:val="721"/>
    <w:link w:val="720"/>
    <w:uiPriority w:val="9"/>
    <w:qFormat/>
    <w:rPr>
      <w:rFonts w:ascii="Arial" w:hAnsi="Arial" w:eastAsia="Arial" w:cs="Arial"/>
      <w:i/>
      <w:iCs/>
      <w:sz w:val="21"/>
      <w:szCs w:val="21"/>
    </w:rPr>
  </w:style>
  <w:style w:type="paragraph" w:styleId="768">
    <w:name w:val="List Paragraph"/>
    <w:basedOn w:val="711"/>
    <w:uiPriority w:val="34"/>
    <w:qFormat/>
    <w:pPr>
      <w:contextualSpacing/>
      <w:ind w:left="720"/>
    </w:pPr>
  </w:style>
  <w:style w:type="paragraph" w:styleId="769">
    <w:name w:val="No Spacing"/>
    <w:uiPriority w:val="1"/>
    <w:qFormat/>
    <w:pPr>
      <w:spacing w:before="0" w:after="0" w:line="240" w:lineRule="auto"/>
    </w:pPr>
    <w:rPr>
      <w:rFonts w:hint="default" w:ascii="Times New Roman" w:hAnsi="Times New Roman" w:eastAsia="宋体" w:cs="Times New Roman"/>
    </w:rPr>
  </w:style>
  <w:style w:type="character" w:styleId="770" w:customStyle="1">
    <w:name w:val="Title Char"/>
    <w:basedOn w:val="721"/>
    <w:link w:val="749"/>
    <w:uiPriority w:val="10"/>
    <w:qFormat/>
    <w:rPr>
      <w:sz w:val="48"/>
      <w:szCs w:val="48"/>
    </w:rPr>
  </w:style>
  <w:style w:type="character" w:styleId="771" w:customStyle="1">
    <w:name w:val="Subtitle Char"/>
    <w:basedOn w:val="721"/>
    <w:link w:val="740"/>
    <w:uiPriority w:val="11"/>
    <w:qFormat/>
    <w:rPr>
      <w:sz w:val="24"/>
      <w:szCs w:val="24"/>
    </w:rPr>
  </w:style>
  <w:style w:type="paragraph" w:styleId="772">
    <w:name w:val="Quote"/>
    <w:basedOn w:val="711"/>
    <w:next w:val="711"/>
    <w:link w:val="773"/>
    <w:uiPriority w:val="29"/>
    <w:qFormat/>
    <w:pPr>
      <w:ind w:left="720" w:right="720"/>
    </w:pPr>
    <w:rPr>
      <w:i/>
    </w:rPr>
  </w:style>
  <w:style w:type="character" w:styleId="773" w:customStyle="1">
    <w:name w:val="Quote Char"/>
    <w:link w:val="772"/>
    <w:uiPriority w:val="29"/>
    <w:qFormat/>
    <w:rPr>
      <w:i/>
    </w:rPr>
  </w:style>
  <w:style w:type="paragraph" w:styleId="774">
    <w:name w:val="Intense Quote"/>
    <w:basedOn w:val="711"/>
    <w:next w:val="711"/>
    <w:link w:val="77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5" w:customStyle="1">
    <w:name w:val="Intense Quote Char"/>
    <w:link w:val="774"/>
    <w:uiPriority w:val="30"/>
    <w:qFormat/>
    <w:rPr>
      <w:i/>
    </w:rPr>
  </w:style>
  <w:style w:type="character" w:styleId="776" w:customStyle="1">
    <w:name w:val="Header Char"/>
    <w:basedOn w:val="721"/>
    <w:uiPriority w:val="99"/>
    <w:qFormat/>
  </w:style>
  <w:style w:type="character" w:styleId="777" w:customStyle="1">
    <w:name w:val="Footer Char"/>
    <w:basedOn w:val="721"/>
    <w:uiPriority w:val="99"/>
    <w:qFormat/>
  </w:style>
  <w:style w:type="character" w:styleId="778" w:customStyle="1">
    <w:name w:val="Caption Char"/>
    <w:uiPriority w:val="99"/>
    <w:qFormat/>
  </w:style>
  <w:style w:type="table" w:styleId="779" w:customStyle="1">
    <w:name w:val="Table Grid Light"/>
    <w:basedOn w:val="72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80" w:customStyle="1">
    <w:name w:val="Plain Table 1"/>
    <w:basedOn w:val="72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1" w:customStyle="1">
    <w:name w:val="Plain Table 2"/>
    <w:basedOn w:val="72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2" w:customStyle="1">
    <w:name w:val="Plain Table 3"/>
    <w:basedOn w:val="72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3" w:customStyle="1">
    <w:name w:val="Plain Table 4"/>
    <w:basedOn w:val="72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4" w:customStyle="1">
    <w:name w:val="Plain Table 5"/>
    <w:basedOn w:val="72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5" w:customStyle="1">
    <w:name w:val="Grid Table 1 Light"/>
    <w:basedOn w:val="722"/>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6" w:customStyle="1">
    <w:name w:val="Grid Table 1 Light - Accent 1"/>
    <w:basedOn w:val="722"/>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787" w:customStyle="1">
    <w:name w:val="Grid Table 1 Light - Accent 2"/>
    <w:basedOn w:val="722"/>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788" w:customStyle="1">
    <w:name w:val="Grid Table 1 Light - Accent 3"/>
    <w:basedOn w:val="722"/>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89" w:customStyle="1">
    <w:name w:val="Grid Table 1 Light - Accent 4"/>
    <w:basedOn w:val="722"/>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790" w:customStyle="1">
    <w:name w:val="Grid Table 1 Light - Accent 5"/>
    <w:basedOn w:val="722"/>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91" w:customStyle="1">
    <w:name w:val="Grid Table 1 Light - Accent 6"/>
    <w:basedOn w:val="722"/>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92" w:customStyle="1">
    <w:name w:val="Grid Table 2"/>
    <w:basedOn w:val="72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3" w:customStyle="1">
    <w:name w:val="Grid Table 2 - Accent 1"/>
    <w:basedOn w:val="722"/>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794" w:customStyle="1">
    <w:name w:val="Grid Table 2 - Accent 2"/>
    <w:basedOn w:val="722"/>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795" w:customStyle="1">
    <w:name w:val="Grid Table 2 - Accent 3"/>
    <w:basedOn w:val="722"/>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96" w:customStyle="1">
    <w:name w:val="Grid Table 2 - Accent 4"/>
    <w:basedOn w:val="722"/>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797" w:customStyle="1">
    <w:name w:val="Grid Table 2 - Accent 5"/>
    <w:basedOn w:val="722"/>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798" w:customStyle="1">
    <w:name w:val="Grid Table 2 - Accent 6"/>
    <w:basedOn w:val="722"/>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99" w:customStyle="1">
    <w:name w:val="Grid Table 3"/>
    <w:basedOn w:val="72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0" w:customStyle="1">
    <w:name w:val="Grid Table 3 - Accent 1"/>
    <w:basedOn w:val="722"/>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1" w:customStyle="1">
    <w:name w:val="Grid Table 3 - Accent 2"/>
    <w:basedOn w:val="722"/>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2" w:customStyle="1">
    <w:name w:val="Grid Table 3 - Accent 3"/>
    <w:basedOn w:val="722"/>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3" w:customStyle="1">
    <w:name w:val="Grid Table 3 - Accent 4"/>
    <w:basedOn w:val="722"/>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4" w:customStyle="1">
    <w:name w:val="Grid Table 3 - Accent 5"/>
    <w:basedOn w:val="722"/>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5" w:customStyle="1">
    <w:name w:val="Grid Table 3 - Accent 6"/>
    <w:basedOn w:val="722"/>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6" w:customStyle="1">
    <w:name w:val="Grid Table 4"/>
    <w:basedOn w:val="722"/>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7" w:customStyle="1">
    <w:name w:val="Grid Table 4 - Accent 1"/>
    <w:basedOn w:val="722"/>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08" w:customStyle="1">
    <w:name w:val="Grid Table 4 - Accent 2"/>
    <w:basedOn w:val="722"/>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09" w:customStyle="1">
    <w:name w:val="Grid Table 4 - Accent 3"/>
    <w:basedOn w:val="722"/>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10" w:customStyle="1">
    <w:name w:val="Grid Table 4 - Accent 4"/>
    <w:basedOn w:val="722"/>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11" w:customStyle="1">
    <w:name w:val="Grid Table 4 - Accent 5"/>
    <w:basedOn w:val="722"/>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12" w:customStyle="1">
    <w:name w:val="Grid Table 4 - Accent 6"/>
    <w:basedOn w:val="722"/>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13" w:customStyle="1">
    <w:name w:val="Grid Table 5 Dark"/>
    <w:basedOn w:val="72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4" w:customStyle="1">
    <w:name w:val="Grid Table 5 Dark- Accent 1"/>
    <w:basedOn w:val="72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15" w:customStyle="1">
    <w:name w:val="Grid Table 5 Dark - Accent 2"/>
    <w:basedOn w:val="72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16" w:customStyle="1">
    <w:name w:val="Grid Table 5 Dark - Accent 3"/>
    <w:basedOn w:val="72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17" w:customStyle="1">
    <w:name w:val="Grid Table 5 Dark- Accent 4"/>
    <w:basedOn w:val="72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18" w:customStyle="1">
    <w:name w:val="Grid Table 5 Dark - Accent 5"/>
    <w:basedOn w:val="72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19" w:customStyle="1">
    <w:name w:val="Grid Table 5 Dark - Accent 6"/>
    <w:basedOn w:val="72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20" w:customStyle="1">
    <w:name w:val="Grid Table 6 Colorful"/>
    <w:basedOn w:val="722"/>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1" w:customStyle="1">
    <w:name w:val="Grid Table 6 Colorful - Accent 1"/>
    <w:basedOn w:val="722"/>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22" w:customStyle="1">
    <w:name w:val="Grid Table 6 Colorful - Accent 2"/>
    <w:basedOn w:val="722"/>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23" w:customStyle="1">
    <w:name w:val="Grid Table 6 Colorful - Accent 3"/>
    <w:basedOn w:val="722"/>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824" w:customStyle="1">
    <w:name w:val="Grid Table 6 Colorful - Accent 4"/>
    <w:basedOn w:val="722"/>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25" w:customStyle="1">
    <w:name w:val="Grid Table 6 Colorful - Accent 5"/>
    <w:basedOn w:val="722"/>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26" w:customStyle="1">
    <w:name w:val="Grid Table 6 Colorful - Accent 6"/>
    <w:basedOn w:val="722"/>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27" w:customStyle="1">
    <w:name w:val="Grid Table 7 Colorful"/>
    <w:basedOn w:val="722"/>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8" w:customStyle="1">
    <w:name w:val="Grid Table 7 Colorful - Accent 1"/>
    <w:basedOn w:val="722"/>
    <w:uiPriority w:val="99"/>
    <w:qFormat/>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29" w:customStyle="1">
    <w:name w:val="Grid Table 7 Colorful - Accent 2"/>
    <w:basedOn w:val="722"/>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30" w:customStyle="1">
    <w:name w:val="Grid Table 7 Colorful - Accent 3"/>
    <w:basedOn w:val="722"/>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31" w:customStyle="1">
    <w:name w:val="Grid Table 7 Colorful - Accent 4"/>
    <w:basedOn w:val="722"/>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32" w:customStyle="1">
    <w:name w:val="Grid Table 7 Colorful - Accent 5"/>
    <w:basedOn w:val="722"/>
    <w:uiPriority w:val="99"/>
    <w:qFormat/>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33" w:customStyle="1">
    <w:name w:val="Grid Table 7 Colorful - Accent 6"/>
    <w:basedOn w:val="722"/>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34" w:customStyle="1">
    <w:name w:val="List Table 1 Light"/>
    <w:basedOn w:val="722"/>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5" w:customStyle="1">
    <w:name w:val="List Table 1 Light - Accent 1"/>
    <w:basedOn w:val="722"/>
    <w:uiPriority w:val="99"/>
    <w:qFormat/>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36" w:customStyle="1">
    <w:name w:val="List Table 1 Light - Accent 2"/>
    <w:basedOn w:val="722"/>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37" w:customStyle="1">
    <w:name w:val="List Table 1 Light - Accent 3"/>
    <w:basedOn w:val="722"/>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38" w:customStyle="1">
    <w:name w:val="List Table 1 Light - Accent 4"/>
    <w:basedOn w:val="722"/>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39" w:customStyle="1">
    <w:name w:val="List Table 1 Light - Accent 5"/>
    <w:basedOn w:val="722"/>
    <w:uiPriority w:val="99"/>
    <w:qFormat/>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40" w:customStyle="1">
    <w:name w:val="List Table 1 Light - Accent 6"/>
    <w:basedOn w:val="722"/>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41" w:customStyle="1">
    <w:name w:val="List Table 2"/>
    <w:basedOn w:val="72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2" w:customStyle="1">
    <w:name w:val="List Table 2 - Accent 1"/>
    <w:basedOn w:val="722"/>
    <w:uiPriority w:val="99"/>
    <w:qFormat/>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43" w:customStyle="1">
    <w:name w:val="List Table 2 - Accent 2"/>
    <w:basedOn w:val="722"/>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44" w:customStyle="1">
    <w:name w:val="List Table 2 - Accent 3"/>
    <w:basedOn w:val="722"/>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45" w:customStyle="1">
    <w:name w:val="List Table 2 - Accent 4"/>
    <w:basedOn w:val="722"/>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46" w:customStyle="1">
    <w:name w:val="List Table 2 - Accent 5"/>
    <w:basedOn w:val="722"/>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47" w:customStyle="1">
    <w:name w:val="List Table 2 - Accent 6"/>
    <w:basedOn w:val="722"/>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48" w:customStyle="1">
    <w:name w:val="List Table 3"/>
    <w:basedOn w:val="72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9" w:customStyle="1">
    <w:name w:val="List Table 3 - Accent 1"/>
    <w:basedOn w:val="722"/>
    <w:uiPriority w:val="99"/>
    <w:qFormat/>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50" w:customStyle="1">
    <w:name w:val="List Table 3 - Accent 2"/>
    <w:basedOn w:val="722"/>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51" w:customStyle="1">
    <w:name w:val="List Table 3 - Accent 3"/>
    <w:basedOn w:val="722"/>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52" w:customStyle="1">
    <w:name w:val="List Table 3 - Accent 4"/>
    <w:basedOn w:val="722"/>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53" w:customStyle="1">
    <w:name w:val="List Table 3 - Accent 5"/>
    <w:basedOn w:val="722"/>
    <w:uiPriority w:val="99"/>
    <w:qFormat/>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54" w:customStyle="1">
    <w:name w:val="List Table 3 - Accent 6"/>
    <w:basedOn w:val="722"/>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55" w:customStyle="1">
    <w:name w:val="List Table 4"/>
    <w:basedOn w:val="72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6" w:customStyle="1">
    <w:name w:val="List Table 4 - Accent 1"/>
    <w:basedOn w:val="722"/>
    <w:uiPriority w:val="9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57" w:customStyle="1">
    <w:name w:val="List Table 4 - Accent 2"/>
    <w:basedOn w:val="722"/>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58" w:customStyle="1">
    <w:name w:val="List Table 4 - Accent 3"/>
    <w:basedOn w:val="722"/>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59" w:customStyle="1">
    <w:name w:val="List Table 4 - Accent 4"/>
    <w:basedOn w:val="722"/>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60" w:customStyle="1">
    <w:name w:val="List Table 4 - Accent 5"/>
    <w:basedOn w:val="722"/>
    <w:uiPriority w:val="9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61" w:customStyle="1">
    <w:name w:val="List Table 4 - Accent 6"/>
    <w:basedOn w:val="722"/>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62" w:customStyle="1">
    <w:name w:val="List Table 5 Dark"/>
    <w:basedOn w:val="722"/>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3" w:customStyle="1">
    <w:name w:val="List Table 5 Dark - Accent 1"/>
    <w:basedOn w:val="722"/>
    <w:uiPriority w:val="99"/>
    <w:qFormat/>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4" w:customStyle="1">
    <w:name w:val="List Table 5 Dark - Accent 2"/>
    <w:basedOn w:val="722"/>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5" w:customStyle="1">
    <w:name w:val="List Table 5 Dark - Accent 3"/>
    <w:basedOn w:val="722"/>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6" w:customStyle="1">
    <w:name w:val="List Table 5 Dark - Accent 4"/>
    <w:basedOn w:val="722"/>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7" w:customStyle="1">
    <w:name w:val="List Table 5 Dark - Accent 5"/>
    <w:basedOn w:val="722"/>
    <w:uiPriority w:val="99"/>
    <w:qFormat/>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8" w:customStyle="1">
    <w:name w:val="List Table 5 Dark - Accent 6"/>
    <w:basedOn w:val="722"/>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9" w:customStyle="1">
    <w:name w:val="List Table 6 Colorful"/>
    <w:basedOn w:val="722"/>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0" w:customStyle="1">
    <w:name w:val="List Table 6 Colorful - Accent 1"/>
    <w:basedOn w:val="722"/>
    <w:uiPriority w:val="99"/>
    <w:qFormat/>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71" w:customStyle="1">
    <w:name w:val="List Table 6 Colorful - Accent 2"/>
    <w:basedOn w:val="722"/>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72" w:customStyle="1">
    <w:name w:val="List Table 6 Colorful - Accent 3"/>
    <w:basedOn w:val="722"/>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73" w:customStyle="1">
    <w:name w:val="List Table 6 Colorful - Accent 4"/>
    <w:basedOn w:val="722"/>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74" w:customStyle="1">
    <w:name w:val="List Table 6 Colorful - Accent 5"/>
    <w:basedOn w:val="722"/>
    <w:uiPriority w:val="99"/>
    <w:qFormat/>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875" w:customStyle="1">
    <w:name w:val="List Table 6 Colorful - Accent 6"/>
    <w:basedOn w:val="722"/>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76" w:customStyle="1">
    <w:name w:val="List Table 7 Colorful"/>
    <w:basedOn w:val="722"/>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7" w:customStyle="1">
    <w:name w:val="List Table 7 Colorful - Accent 1"/>
    <w:basedOn w:val="722"/>
    <w:uiPriority w:val="99"/>
    <w:qFormat/>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78" w:customStyle="1">
    <w:name w:val="List Table 7 Colorful - Accent 2"/>
    <w:basedOn w:val="722"/>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79" w:customStyle="1">
    <w:name w:val="List Table 7 Colorful - Accent 3"/>
    <w:basedOn w:val="722"/>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80" w:customStyle="1">
    <w:name w:val="List Table 7 Colorful - Accent 4"/>
    <w:basedOn w:val="722"/>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81" w:customStyle="1">
    <w:name w:val="List Table 7 Colorful - Accent 5"/>
    <w:basedOn w:val="722"/>
    <w:uiPriority w:val="99"/>
    <w:qFormat/>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882" w:customStyle="1">
    <w:name w:val="List Table 7 Colorful - Accent 6"/>
    <w:basedOn w:val="722"/>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83" w:customStyle="1">
    <w:name w:val="Lined - Accent"/>
    <w:basedOn w:val="72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4" w:customStyle="1">
    <w:name w:val="Lined - Accent 1"/>
    <w:basedOn w:val="72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85" w:customStyle="1">
    <w:name w:val="Lined - Accent 2"/>
    <w:basedOn w:val="72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86" w:customStyle="1">
    <w:name w:val="Lined - Accent 3"/>
    <w:basedOn w:val="72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87" w:customStyle="1">
    <w:name w:val="Lined - Accent 4"/>
    <w:basedOn w:val="72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88" w:customStyle="1">
    <w:name w:val="Lined - Accent 5"/>
    <w:basedOn w:val="72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89" w:customStyle="1">
    <w:name w:val="Lined - Accent 6"/>
    <w:basedOn w:val="72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90" w:customStyle="1">
    <w:name w:val="Bordered &amp; Lined - Accent"/>
    <w:basedOn w:val="722"/>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1" w:customStyle="1">
    <w:name w:val="Bordered &amp; Lined - Accent 1"/>
    <w:basedOn w:val="722"/>
    <w:uiPriority w:val="99"/>
    <w:qFormat/>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92" w:customStyle="1">
    <w:name w:val="Bordered &amp; Lined - Accent 2"/>
    <w:basedOn w:val="722"/>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93" w:customStyle="1">
    <w:name w:val="Bordered &amp; Lined - Accent 3"/>
    <w:basedOn w:val="722"/>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94" w:customStyle="1">
    <w:name w:val="Bordered &amp; Lined - Accent 4"/>
    <w:basedOn w:val="722"/>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95" w:customStyle="1">
    <w:name w:val="Bordered &amp; Lined - Accent 5"/>
    <w:basedOn w:val="722"/>
    <w:uiPriority w:val="99"/>
    <w:qFormat/>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96" w:customStyle="1">
    <w:name w:val="Bordered &amp; Lined - Accent 6"/>
    <w:basedOn w:val="722"/>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97" w:customStyle="1">
    <w:name w:val="Bordered"/>
    <w:basedOn w:val="722"/>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98" w:customStyle="1">
    <w:name w:val="Bordered - Accent 1"/>
    <w:basedOn w:val="722"/>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899" w:customStyle="1">
    <w:name w:val="Bordered - Accent 2"/>
    <w:basedOn w:val="722"/>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00" w:customStyle="1">
    <w:name w:val="Bordered - Accent 3"/>
    <w:basedOn w:val="722"/>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01" w:customStyle="1">
    <w:name w:val="Bordered - Accent 4"/>
    <w:basedOn w:val="722"/>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02" w:customStyle="1">
    <w:name w:val="Bordered - Accent 5"/>
    <w:basedOn w:val="722"/>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03" w:customStyle="1">
    <w:name w:val="Bordered - Accent 6"/>
    <w:basedOn w:val="722"/>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04" w:customStyle="1">
    <w:name w:val="Footnote Text Char"/>
    <w:link w:val="742"/>
    <w:uiPriority w:val="99"/>
    <w:qFormat/>
    <w:rPr>
      <w:sz w:val="18"/>
    </w:rPr>
  </w:style>
  <w:style w:type="character" w:styleId="905" w:customStyle="1">
    <w:name w:val="Endnote Text Char"/>
    <w:link w:val="735"/>
    <w:uiPriority w:val="99"/>
    <w:qFormat/>
    <w:rPr>
      <w:sz w:val="20"/>
    </w:rPr>
  </w:style>
  <w:style w:type="paragraph" w:styleId="906" w:customStyle="1">
    <w:name w:val="TOC Heading"/>
    <w:uiPriority w:val="39"/>
    <w:unhideWhenUsed/>
    <w:qFormat/>
    <w:rPr>
      <w:rFonts w:hint="default" w:ascii="Times New Roman" w:hAnsi="Times New Roman" w:eastAsia="宋体" w:cs="Times New Roman"/>
    </w:rPr>
  </w:style>
  <w:style w:type="character" w:styleId="907" w:customStyle="1">
    <w:name w:val="页眉 Char"/>
    <w:basedOn w:val="721"/>
    <w:link w:val="737"/>
    <w:uiPriority w:val="0"/>
    <w:qFormat/>
    <w:rPr>
      <w:rFonts w:asciiTheme="minorHAnsi" w:hAnsiTheme="minorHAnsi" w:eastAsiaTheme="minorEastAsia" w:cstheme="minorBidi"/>
      <w:sz w:val="18"/>
      <w:szCs w:val="18"/>
    </w:rPr>
  </w:style>
  <w:style w:type="character" w:styleId="908" w:customStyle="1">
    <w:name w:val="页脚 Char"/>
    <w:basedOn w:val="721"/>
    <w:link w:val="736"/>
    <w:uiPriority w:val="0"/>
    <w:qFormat/>
    <w:rPr>
      <w:rFonts w:asciiTheme="minorHAnsi" w:hAnsiTheme="minorHAnsi" w:eastAsiaTheme="minorEastAsia" w:cstheme="minorBidi"/>
      <w:sz w:val="18"/>
      <w:szCs w:val="18"/>
    </w:rPr>
  </w:style>
  <w:style w:type="paragraph" w:styleId="909"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910" w:customStyle="1">
    <w:name w:val="页脚1"/>
    <w:basedOn w:val="711"/>
    <w:uiPriority w:val="99"/>
    <w:unhideWhenUsed/>
    <w:qFormat/>
    <w:pPr>
      <w:jc w:val="left"/>
      <w:tabs>
        <w:tab w:val="center" w:pos="4153" w:leader="none"/>
        <w:tab w:val="right" w:pos="8306" w:leader="none"/>
      </w:tabs>
    </w:pPr>
    <w:rPr>
      <w:sz w:val="18"/>
      <w:szCs w:val="18"/>
    </w:rPr>
  </w:style>
  <w:style w:type="paragraph" w:styleId="911" w:customStyle="1">
    <w:name w:val="普通正文"/>
    <w:basedOn w:val="711"/>
    <w:uiPriority w:val="0"/>
    <w:qFormat/>
    <w:pPr>
      <w:ind w:firstLine="480"/>
      <w:jc w:val="left"/>
      <w:spacing w:before="120" w:after="120" w:line="360" w:lineRule="auto"/>
    </w:pPr>
    <w:rPr>
      <w:rFonts w:ascii="Arial" w:hAnsi="Arial" w:eastAsia="等线" w:cs="Arial"/>
      <w:sz w:val="24"/>
      <w:szCs w:val="24"/>
    </w:rPr>
  </w:style>
  <w:style w:type="paragraph" w:styleId="912" w:customStyle="1">
    <w:name w:val="文本块1"/>
    <w:basedOn w:val="711"/>
    <w:uiPriority w:val="99"/>
    <w:qFormat/>
    <w:pPr>
      <w:ind w:left="1440" w:right="1440"/>
      <w:spacing w:after="120"/>
      <w:tabs>
        <w:tab w:val="left" w:pos="9000" w:leader="none"/>
      </w:tabs>
    </w:pPr>
    <w:rPr>
      <w:rFonts w:ascii="Times New Roman" w:hAnsi="Times New Roman"/>
    </w:rPr>
  </w:style>
  <w:style w:type="paragraph" w:styleId="913" w:customStyle="1">
    <w:name w:val="普通(网站)1"/>
    <w:basedOn w:val="711"/>
    <w:uiPriority w:val="0"/>
    <w:unhideWhenUsed/>
    <w:qFormat/>
    <w:pPr>
      <w:jc w:val="left"/>
      <w:spacing w:before="100" w:beforeAutospacing="1" w:after="100" w:afterAutospacing="1"/>
      <w:widowControl/>
    </w:pPr>
    <w:rPr>
      <w:rFonts w:ascii="宋体" w:hAnsi="宋体" w:cs="宋体"/>
      <w:sz w:val="24"/>
    </w:rPr>
  </w:style>
  <w:style w:type="character" w:styleId="914" w:customStyle="1">
    <w:name w:val="10"/>
    <w:uiPriority w:val="0"/>
    <w:qFormat/>
    <w:rPr>
      <w:rFonts w:ascii="Times New Roman" w:hAnsi="Times New Roman" w:cs="Times New Roman"/>
    </w:rPr>
  </w:style>
  <w:style w:type="character" w:styleId="915" w:customStyle="1">
    <w:name w:val="NormalCharacter12"/>
    <w:uiPriority w:val="0"/>
    <w:qFormat/>
    <w:rPr>
      <w:rFonts w:ascii="Calibri" w:hAnsi="Calibri" w:eastAsia="宋体" w:cs="Times New Roman"/>
      <w:sz w:val="28"/>
      <w:szCs w:val="22"/>
      <w:lang w:val="en-US" w:eastAsia="zh-CN" w:bidi="ar-SA"/>
    </w:rPr>
  </w:style>
  <w:style w:type="paragraph" w:styleId="916" w:customStyle="1">
    <w:name w:val="正文_2_1"/>
    <w:basedOn w:val="711"/>
    <w:uiPriority w:val="0"/>
    <w:qFormat/>
    <w:rPr>
      <w:rFonts w:cs="宋体"/>
      <w:sz w:val="21"/>
      <w:szCs w:val="21"/>
    </w:rPr>
  </w:style>
  <w:style w:type="paragraph" w:styleId="917" w:customStyle="1">
    <w:name w:val="正文_1_0"/>
    <w:basedOn w:val="918"/>
    <w:uiPriority w:val="0"/>
    <w:qFormat/>
    <w:rPr>
      <w:rFonts w:ascii="Calibri" w:hAnsi="Calibri" w:cs="宋体"/>
      <w:szCs w:val="21"/>
    </w:rPr>
  </w:style>
  <w:style w:type="paragraph" w:styleId="918" w:customStyle="1">
    <w:name w:val="正文_2"/>
    <w:uiPriority w:val="0"/>
    <w:qFormat/>
    <w:pPr>
      <w:jc w:val="both"/>
      <w:widowControl w:val="off"/>
    </w:pPr>
    <w:rPr>
      <w:rFonts w:hint="default" w:ascii="Calibri" w:hAnsi="Calibri" w:eastAsia="宋体" w:cs="Times New Roman"/>
      <w:sz w:val="21"/>
      <w:szCs w:val="22"/>
      <w:lang w:val="en-US" w:eastAsia="zh-CN" w:bidi="ar-SA"/>
    </w:rPr>
  </w:style>
  <w:style w:type="paragraph" w:styleId="919" w:customStyle="1">
    <w:name w:val="正文_1"/>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920" w:customStyle="1">
    <w:name w:val="NormalCharacter"/>
    <w:uiPriority w:val="0"/>
    <w:qFormat/>
    <w:rPr>
      <w:rFonts w:ascii="Times New Roman" w:hAnsi="Times New Roman" w:eastAsia="宋体" w:cs="Times New Roman"/>
    </w:rPr>
  </w:style>
  <w:style w:type="numbering" w:styleId="92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image" Target="media/image1.png"/><Relationship Id="rId12" Type="http://schemas.openxmlformats.org/officeDocument/2006/relationships/image" Target="media/image2.jpg"/><Relationship Id="rId13" Type="http://schemas.openxmlformats.org/officeDocument/2006/relationships/image" Target="media/image3.png"/><Relationship Id="rId14" Type="http://schemas.openxmlformats.org/officeDocument/2006/relationships/image" Target="media/image4.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江苏瑞杰项目管理顾问有限公司</cp:lastModifiedBy>
  <cp:revision>131</cp:revision>
  <dcterms:created xsi:type="dcterms:W3CDTF">2014-10-29T12:08:00Z</dcterms:created>
  <dcterms:modified xsi:type="dcterms:W3CDTF">2026-08-12T06:39:02Z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27C36558DC574578BAF484021D670E01_13</vt:lpwstr>
  </property>
  <property fmtid="{D5CDD505-2E9C-101B-9397-08002B2CF9AE}" pid="4" name="KSOTemplateDocerSaveRecord">
    <vt:lpwstr>eyJoZGlkIjoiYjIzOTA3YWMyNWU3YmM4NWUxZTQ4NzY2NjljNDYyOWQiLCJ1c2VySWQiOiIyOTAzMDY1NjQifQ==</vt:lpwstr>
  </property>
</Properties>
</file>